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چشمۀ خورشید </w:t>
      </w:r>
      <w:r>
        <w:rPr/>
        <w:t>1</w:t>
      </w:r>
      <w:r>
        <w:rPr>
          <w:rtl w:val="true"/>
        </w:rPr>
        <w:t xml:space="preserve"> </w:t>
      </w:r>
      <w:r>
        <w:rPr>
          <w:rtl w:val="true"/>
        </w:rPr>
        <w:t>مجموعه مقالات کنگرۀ بین المللی امام خمینی سلام اللّه علیه و فرهنگ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3164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923166_2870459653">
            <w:r>
              <w:rPr>
                <w:webHidden/>
                <w:rStyle w:val="IndexLink"/>
                <w:rtl w:val="true"/>
              </w:rPr>
              <w:t xml:space="preserve">چشمۀ خورشید </w:t>
            </w:r>
            <w:r>
              <w:rPr>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6923168_2870459653">
            <w:r>
              <w:rPr>
                <w:webHidden/>
                <w:rStyle w:val="IndexLink"/>
                <w:rtl w:val="true"/>
              </w:rPr>
              <w:t xml:space="preserve">مجموعه مقالات کنگره بین المللی امام خمینی </w:t>
            </w:r>
            <w:r>
              <w:rPr>
                <w:rStyle w:val="IndexLink"/>
                <w:rtl w:val="true"/>
              </w:rPr>
              <w:t>(</w:t>
            </w:r>
            <w:r>
              <w:rPr>
                <w:rStyle w:val="IndexLink"/>
                <w:rtl w:val="true"/>
              </w:rPr>
              <w:t>سلام اللّه علیه</w:t>
            </w:r>
            <w:r>
              <w:rPr>
                <w:rStyle w:val="IndexLink"/>
                <w:rtl w:val="true"/>
              </w:rPr>
              <w:t xml:space="preserve">) </w:t>
            </w:r>
            <w:r>
              <w:rPr>
                <w:rStyle w:val="IndexLink"/>
                <w:rtl w:val="true"/>
              </w:rPr>
              <w:t>و فرهنگ عاشورا</w:t>
            </w:r>
            <w:r>
              <w:rPr>
                <w:rStyle w:val="IndexLink"/>
                <w:rtl w:val="true"/>
              </w:rPr>
              <w:tab/>
            </w:r>
            <w:r>
              <w:rPr>
                <w:rStyle w:val="IndexLink"/>
              </w:rPr>
              <w:t>12</w:t>
            </w:r>
          </w:hyperlink>
        </w:p>
        <w:p>
          <w:pPr>
            <w:pStyle w:val="Contents2"/>
            <w:tabs>
              <w:tab w:val="clear" w:pos="8743"/>
              <w:tab w:val="right" w:pos="9026" w:leader="dot"/>
            </w:tabs>
            <w:rPr/>
          </w:pPr>
          <w:hyperlink w:anchor="__RefHeading___Toc6923170_2870459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6923172_2870459653">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6923174_2870459653">
            <w:r>
              <w:rPr>
                <w:webHidden/>
                <w:rStyle w:val="IndexLink"/>
                <w:rtl w:val="true"/>
              </w:rPr>
              <w:t>معنای زندگی که مطلوب مطلق در عرصۀ هستی است، چیست؟</w:t>
            </w:r>
            <w:r>
              <w:rPr>
                <w:rStyle w:val="IndexLink"/>
                <w:rtl w:val="true"/>
              </w:rPr>
              <w:tab/>
            </w:r>
            <w:r>
              <w:rPr>
                <w:rStyle w:val="IndexLink"/>
              </w:rPr>
              <w:t>30</w:t>
            </w:r>
          </w:hyperlink>
        </w:p>
        <w:p>
          <w:pPr>
            <w:pStyle w:val="Contents2"/>
            <w:tabs>
              <w:tab w:val="clear" w:pos="8743"/>
              <w:tab w:val="right" w:pos="9026" w:leader="dot"/>
            </w:tabs>
            <w:rPr/>
          </w:pPr>
          <w:hyperlink w:anchor="__RefHeading___Toc6923176_2870459653">
            <w:r>
              <w:rPr>
                <w:webHidden/>
                <w:rStyle w:val="IndexLink"/>
                <w:rtl w:val="true"/>
              </w:rPr>
              <w:t>انسان ها در درک زندگی و مرگ و حقیقت آن دو بسیار متفاوتند</w:t>
            </w:r>
            <w:r>
              <w:rPr>
                <w:rStyle w:val="IndexLink"/>
                <w:rtl w:val="true"/>
              </w:rPr>
              <w:tab/>
            </w:r>
            <w:r>
              <w:rPr>
                <w:rStyle w:val="IndexLink"/>
              </w:rPr>
              <w:t>32</w:t>
            </w:r>
          </w:hyperlink>
        </w:p>
        <w:p>
          <w:pPr>
            <w:pStyle w:val="Contents2"/>
            <w:tabs>
              <w:tab w:val="clear" w:pos="8743"/>
              <w:tab w:val="right" w:pos="9026" w:leader="dot"/>
            </w:tabs>
            <w:rPr/>
          </w:pPr>
          <w:hyperlink w:anchor="__RefHeading___Toc6923178_2870459653">
            <w:r>
              <w:rPr>
                <w:webHidden/>
                <w:rStyle w:val="IndexLink"/>
                <w:rtl w:val="true"/>
              </w:rPr>
              <w:t>بحثی برای درک سازگار بودن علم به شهادت با تلاش برای زندگی قانونی</w:t>
            </w:r>
            <w:r>
              <w:rPr>
                <w:rStyle w:val="IndexLink"/>
                <w:rtl w:val="true"/>
              </w:rPr>
              <w:tab/>
            </w:r>
            <w:r>
              <w:rPr>
                <w:rStyle w:val="IndexLink"/>
              </w:rPr>
              <w:t>33</w:t>
            </w:r>
          </w:hyperlink>
        </w:p>
        <w:p>
          <w:pPr>
            <w:pStyle w:val="Contents2"/>
            <w:tabs>
              <w:tab w:val="clear" w:pos="8743"/>
              <w:tab w:val="right" w:pos="9026" w:leader="dot"/>
            </w:tabs>
            <w:rPr/>
          </w:pPr>
          <w:hyperlink w:anchor="__RefHeading___Toc6923180_2870459653">
            <w:r>
              <w:rPr>
                <w:webHidden/>
                <w:rStyle w:val="IndexLink"/>
                <w:rtl w:val="true"/>
              </w:rPr>
              <w:t>پای نوشت ها</w:t>
            </w:r>
            <w:r>
              <w:rPr>
                <w:rStyle w:val="IndexLink"/>
                <w:rtl w:val="true"/>
              </w:rPr>
              <w:tab/>
            </w:r>
            <w:r>
              <w:rPr>
                <w:rStyle w:val="IndexLink"/>
              </w:rPr>
              <w:t>37</w:t>
            </w:r>
          </w:hyperlink>
        </w:p>
        <w:p>
          <w:pPr>
            <w:pStyle w:val="Contents2"/>
            <w:tabs>
              <w:tab w:val="clear" w:pos="8743"/>
              <w:tab w:val="right" w:pos="9026" w:leader="dot"/>
            </w:tabs>
            <w:rPr/>
          </w:pPr>
          <w:hyperlink w:anchor="__RefHeading___Toc6923182_2870459653">
            <w:r>
              <w:rPr>
                <w:webHidden/>
                <w:rStyle w:val="IndexLink"/>
                <w:rtl w:val="true"/>
              </w:rPr>
              <w:t>حماسۀ حسینی و ظهور حقیقت آدمی</w:t>
            </w:r>
            <w:r>
              <w:rPr>
                <w:rStyle w:val="IndexLink"/>
                <w:rtl w:val="true"/>
              </w:rPr>
              <w:t xml:space="preserve">. </w:t>
            </w:r>
            <w:r>
              <w:rPr>
                <w:rStyle w:val="IndexLink"/>
                <w:rtl w:val="true"/>
              </w:rPr>
              <w:t>مصطفی دل شاد تهرانی</w:t>
            </w:r>
            <w:r>
              <w:rPr>
                <w:rStyle w:val="IndexLink"/>
                <w:rtl w:val="true"/>
              </w:rPr>
              <w:tab/>
            </w:r>
            <w:r>
              <w:rPr>
                <w:rStyle w:val="IndexLink"/>
              </w:rPr>
              <w:t>40</w:t>
            </w:r>
          </w:hyperlink>
        </w:p>
        <w:p>
          <w:pPr>
            <w:pStyle w:val="Contents2"/>
            <w:tabs>
              <w:tab w:val="clear" w:pos="8743"/>
              <w:tab w:val="right" w:pos="9026" w:leader="dot"/>
            </w:tabs>
            <w:rPr/>
          </w:pPr>
          <w:hyperlink w:anchor="__RefHeading___Toc6923184_2870459653">
            <w:r>
              <w:rPr>
                <w:webHidden/>
                <w:rStyle w:val="IndexLink"/>
                <w:rtl w:val="true"/>
              </w:rPr>
              <w:t>دو چهرۀ کربلا و عاشورا</w:t>
            </w:r>
            <w:r>
              <w:rPr>
                <w:rStyle w:val="IndexLink"/>
                <w:rtl w:val="true"/>
              </w:rPr>
              <w:tab/>
            </w:r>
            <w:r>
              <w:rPr>
                <w:rStyle w:val="IndexLink"/>
              </w:rPr>
              <w:t>40</w:t>
            </w:r>
          </w:hyperlink>
        </w:p>
        <w:p>
          <w:pPr>
            <w:pStyle w:val="Contents2"/>
            <w:tabs>
              <w:tab w:val="clear" w:pos="8743"/>
              <w:tab w:val="right" w:pos="9026" w:leader="dot"/>
            </w:tabs>
            <w:rPr/>
          </w:pPr>
          <w:hyperlink w:anchor="__RefHeading___Toc6923186_2870459653">
            <w:r>
              <w:rPr>
                <w:webHidden/>
                <w:rStyle w:val="IndexLink"/>
                <w:rtl w:val="true"/>
              </w:rPr>
              <w:t>شأن كربلا و عاشورا و حقیقت آدمی</w:t>
            </w:r>
            <w:r>
              <w:rPr>
                <w:rStyle w:val="IndexLink"/>
                <w:rtl w:val="true"/>
              </w:rPr>
              <w:tab/>
            </w:r>
            <w:r>
              <w:rPr>
                <w:rStyle w:val="IndexLink"/>
              </w:rPr>
              <w:t>42</w:t>
            </w:r>
          </w:hyperlink>
        </w:p>
        <w:p>
          <w:pPr>
            <w:pStyle w:val="Contents2"/>
            <w:tabs>
              <w:tab w:val="clear" w:pos="8743"/>
              <w:tab w:val="right" w:pos="9026" w:leader="dot"/>
            </w:tabs>
            <w:rPr/>
          </w:pPr>
          <w:hyperlink w:anchor="__RefHeading___Toc6923188_2870459653">
            <w:r>
              <w:rPr>
                <w:webHidden/>
                <w:rStyle w:val="IndexLink"/>
                <w:rtl w:val="true"/>
              </w:rPr>
              <w:t>دعوت کربلا و عاشورا</w:t>
            </w:r>
            <w:r>
              <w:rPr>
                <w:rStyle w:val="IndexLink"/>
                <w:rtl w:val="true"/>
              </w:rPr>
              <w:tab/>
            </w:r>
            <w:r>
              <w:rPr>
                <w:rStyle w:val="IndexLink"/>
              </w:rPr>
              <w:t>48</w:t>
            </w:r>
          </w:hyperlink>
        </w:p>
        <w:p>
          <w:pPr>
            <w:pStyle w:val="Contents2"/>
            <w:tabs>
              <w:tab w:val="clear" w:pos="8743"/>
              <w:tab w:val="right" w:pos="9026" w:leader="dot"/>
            </w:tabs>
            <w:rPr/>
          </w:pPr>
          <w:hyperlink w:anchor="__RefHeading___Toc6923190_2870459653">
            <w:r>
              <w:rPr>
                <w:webHidden/>
                <w:rStyle w:val="IndexLink"/>
                <w:rtl w:val="true"/>
              </w:rPr>
              <w:t>دنيا مانع ظهور حقیقت آدمی</w:t>
            </w:r>
            <w:r>
              <w:rPr>
                <w:rStyle w:val="IndexLink"/>
                <w:rtl w:val="true"/>
              </w:rPr>
              <w:tab/>
            </w:r>
            <w:r>
              <w:rPr>
                <w:rStyle w:val="IndexLink"/>
              </w:rPr>
              <w:t>53</w:t>
            </w:r>
          </w:hyperlink>
        </w:p>
        <w:p>
          <w:pPr>
            <w:pStyle w:val="Contents2"/>
            <w:tabs>
              <w:tab w:val="clear" w:pos="8743"/>
              <w:tab w:val="right" w:pos="9026" w:leader="dot"/>
            </w:tabs>
            <w:rPr/>
          </w:pPr>
          <w:hyperlink w:anchor="__RefHeading___Toc6923192_2870459653">
            <w:r>
              <w:rPr>
                <w:webHidden/>
                <w:rStyle w:val="IndexLink"/>
                <w:rtl w:val="true"/>
              </w:rPr>
              <w:t>پای نوشت ها</w:t>
            </w:r>
            <w:r>
              <w:rPr>
                <w:rStyle w:val="IndexLink"/>
                <w:rtl w:val="true"/>
              </w:rPr>
              <w:tab/>
            </w:r>
            <w:r>
              <w:rPr>
                <w:rStyle w:val="IndexLink"/>
              </w:rPr>
              <w:t>55</w:t>
            </w:r>
          </w:hyperlink>
        </w:p>
        <w:p>
          <w:pPr>
            <w:pStyle w:val="Contents2"/>
            <w:tabs>
              <w:tab w:val="clear" w:pos="8743"/>
              <w:tab w:val="right" w:pos="9026" w:leader="dot"/>
            </w:tabs>
            <w:rPr/>
          </w:pPr>
          <w:hyperlink w:anchor="__RefHeading___Toc6923194_2870459653">
            <w:r>
              <w:rPr>
                <w:webHidden/>
                <w:rStyle w:val="IndexLink"/>
                <w:rtl w:val="true"/>
              </w:rPr>
              <w:t>پژوهشی دربارۀ یک شعار معروف إِنَّ الحَیَاهَ عَقِیْدهٌ وَ جِهَادُ</w:t>
            </w:r>
            <w:r>
              <w:rPr>
                <w:rStyle w:val="IndexLink"/>
                <w:rtl w:val="true"/>
              </w:rPr>
              <w:t xml:space="preserve">. </w:t>
            </w:r>
            <w:r>
              <w:rPr>
                <w:rStyle w:val="IndexLink"/>
                <w:rtl w:val="true"/>
              </w:rPr>
              <w:t>عنایت اللّه مجیدی</w:t>
            </w:r>
            <w:r>
              <w:rPr>
                <w:rStyle w:val="IndexLink"/>
                <w:rtl w:val="true"/>
              </w:rPr>
              <w:tab/>
            </w:r>
            <w:r>
              <w:rPr>
                <w:rStyle w:val="IndexLink"/>
              </w:rPr>
              <w:t>60</w:t>
            </w:r>
          </w:hyperlink>
        </w:p>
        <w:p>
          <w:pPr>
            <w:pStyle w:val="Contents2"/>
            <w:tabs>
              <w:tab w:val="clear" w:pos="8743"/>
              <w:tab w:val="right" w:pos="9026" w:leader="dot"/>
            </w:tabs>
            <w:rPr/>
          </w:pPr>
          <w:hyperlink w:anchor="__RefHeading___Toc6923196_2870459653">
            <w:r>
              <w:rPr>
                <w:webHidden/>
                <w:rStyle w:val="IndexLink"/>
                <w:rtl w:val="true"/>
              </w:rPr>
              <w:t>به نام خداوند جان و خرد</w:t>
            </w:r>
            <w:r>
              <w:rPr>
                <w:rStyle w:val="IndexLink"/>
                <w:rtl w:val="true"/>
              </w:rPr>
              <w:tab/>
            </w:r>
            <w:r>
              <w:rPr>
                <w:rStyle w:val="IndexLink"/>
              </w:rPr>
              <w:t>60</w:t>
            </w:r>
          </w:hyperlink>
        </w:p>
        <w:p>
          <w:pPr>
            <w:pStyle w:val="Contents2"/>
            <w:tabs>
              <w:tab w:val="clear" w:pos="8743"/>
              <w:tab w:val="right" w:pos="9026" w:leader="dot"/>
            </w:tabs>
            <w:rPr/>
          </w:pPr>
          <w:hyperlink w:anchor="__RefHeading___Toc6923198_2870459653">
            <w:r>
              <w:rPr>
                <w:webHidden/>
                <w:rStyle w:val="IndexLink"/>
                <w:rtl w:val="true"/>
              </w:rPr>
              <w:t>نتیجۀ گفتار</w:t>
            </w:r>
            <w:r>
              <w:rPr>
                <w:rStyle w:val="IndexLink"/>
                <w:rtl w:val="true"/>
              </w:rPr>
              <w:tab/>
            </w:r>
            <w:r>
              <w:rPr>
                <w:rStyle w:val="IndexLink"/>
              </w:rPr>
              <w:t>68</w:t>
            </w:r>
          </w:hyperlink>
        </w:p>
        <w:p>
          <w:pPr>
            <w:pStyle w:val="Contents2"/>
            <w:tabs>
              <w:tab w:val="clear" w:pos="8743"/>
              <w:tab w:val="right" w:pos="9026" w:leader="dot"/>
            </w:tabs>
            <w:rPr/>
          </w:pPr>
          <w:hyperlink w:anchor="__RefHeading___Toc6923200_2870459653">
            <w:r>
              <w:rPr>
                <w:webHidden/>
                <w:rStyle w:val="IndexLink"/>
                <w:rtl w:val="true"/>
              </w:rPr>
              <w:t>پای نوشت ها</w:t>
            </w:r>
            <w:r>
              <w:rPr>
                <w:rStyle w:val="IndexLink"/>
                <w:rtl w:val="true"/>
              </w:rPr>
              <w:tab/>
            </w:r>
            <w:r>
              <w:rPr>
                <w:rStyle w:val="IndexLink"/>
              </w:rPr>
              <w:t>71</w:t>
            </w:r>
          </w:hyperlink>
        </w:p>
        <w:p>
          <w:pPr>
            <w:pStyle w:val="Contents2"/>
            <w:tabs>
              <w:tab w:val="clear" w:pos="8743"/>
              <w:tab w:val="right" w:pos="9026" w:leader="dot"/>
            </w:tabs>
            <w:rPr/>
          </w:pPr>
          <w:hyperlink w:anchor="__RefHeading___Toc6923202_2870459653">
            <w:r>
              <w:rPr>
                <w:webHidden/>
                <w:rStyle w:val="IndexLink"/>
                <w:rtl w:val="true"/>
              </w:rPr>
              <w:t xml:space="preserve">تأثیر فرهنگ عاشورا و نمود های عینی آن در اندیشه و زندگانی امام خمینی </w:t>
            </w:r>
            <w:r>
              <w:rPr>
                <w:rStyle w:val="IndexLink"/>
                <w:rtl w:val="true"/>
              </w:rPr>
              <w:t>(</w:t>
            </w:r>
            <w:r>
              <w:rPr>
                <w:rStyle w:val="IndexLink"/>
                <w:rtl w:val="true"/>
              </w:rPr>
              <w:t>سلام اللّه علیه</w:t>
            </w:r>
            <w:r>
              <w:rPr>
                <w:rStyle w:val="IndexLink"/>
                <w:rtl w:val="true"/>
              </w:rPr>
              <w:t xml:space="preserve">) </w:t>
            </w:r>
            <w:r>
              <w:rPr>
                <w:rStyle w:val="IndexLink"/>
                <w:rtl w:val="true"/>
              </w:rPr>
              <w:t>حسین رزم جو</w:t>
            </w:r>
            <w:r>
              <w:rPr>
                <w:rStyle w:val="IndexLink"/>
                <w:rtl w:val="true"/>
              </w:rPr>
              <w:tab/>
            </w:r>
            <w:r>
              <w:rPr>
                <w:rStyle w:val="IndexLink"/>
              </w:rPr>
              <w:t>75</w:t>
            </w:r>
          </w:hyperlink>
        </w:p>
        <w:p>
          <w:pPr>
            <w:pStyle w:val="Contents2"/>
            <w:tabs>
              <w:tab w:val="clear" w:pos="8743"/>
              <w:tab w:val="right" w:pos="9026" w:leader="dot"/>
            </w:tabs>
            <w:rPr/>
          </w:pPr>
          <w:hyperlink w:anchor="__RefHeading___Toc6923204_2870459653">
            <w:r>
              <w:rPr>
                <w:webHidden/>
                <w:rStyle w:val="IndexLink"/>
                <w:rtl w:val="true"/>
              </w:rPr>
              <w:t>پای نوشت ها</w:t>
            </w:r>
            <w:r>
              <w:rPr>
                <w:rStyle w:val="IndexLink"/>
                <w:rtl w:val="true"/>
              </w:rPr>
              <w:tab/>
            </w:r>
            <w:r>
              <w:rPr>
                <w:rStyle w:val="IndexLink"/>
              </w:rPr>
              <w:t>87</w:t>
            </w:r>
          </w:hyperlink>
        </w:p>
        <w:p>
          <w:pPr>
            <w:pStyle w:val="Contents2"/>
            <w:tabs>
              <w:tab w:val="clear" w:pos="8743"/>
              <w:tab w:val="right" w:pos="9026" w:leader="dot"/>
            </w:tabs>
            <w:rPr/>
          </w:pPr>
          <w:hyperlink w:anchor="__RefHeading___Toc6923206_2870459653">
            <w:r>
              <w:rPr>
                <w:webHidden/>
                <w:rStyle w:val="IndexLink"/>
                <w:rtl w:val="true"/>
              </w:rPr>
              <w:t xml:space="preserve">ادبیات عاشورا </w:t>
            </w:r>
            <w:r>
              <w:rPr>
                <w:rStyle w:val="IndexLink"/>
                <w:rtl w:val="true"/>
              </w:rPr>
              <w:t>«</w:t>
            </w:r>
            <w:r>
              <w:rPr>
                <w:rStyle w:val="IndexLink"/>
                <w:rtl w:val="true"/>
              </w:rPr>
              <w:t>در دورهٔ حضور امامان علیهم السّلام</w:t>
            </w:r>
            <w:r>
              <w:rPr>
                <w:rStyle w:val="IndexLink"/>
                <w:rtl w:val="true"/>
              </w:rPr>
              <w:t>» (</w:t>
            </w:r>
            <w:r>
              <w:rPr>
                <w:rStyle w:val="IndexLink"/>
              </w:rPr>
              <w:t>260</w:t>
            </w:r>
            <w:r>
              <w:rPr>
                <w:rStyle w:val="IndexLink"/>
                <w:rtl w:val="true"/>
              </w:rPr>
              <w:t xml:space="preserve"> - </w:t>
            </w:r>
            <w:r>
              <w:rPr>
                <w:rStyle w:val="IndexLink"/>
              </w:rPr>
              <w:t>61</w:t>
            </w:r>
            <w:r>
              <w:rPr>
                <w:rStyle w:val="IndexLink"/>
                <w:rtl w:val="true"/>
              </w:rPr>
              <w:t xml:space="preserve"> </w:t>
            </w:r>
            <w:r>
              <w:rPr>
                <w:rStyle w:val="IndexLink"/>
                <w:rtl w:val="true"/>
              </w:rPr>
              <w:t>ه</w:t>
            </w:r>
            <w:r>
              <w:rPr>
                <w:rStyle w:val="IndexLink"/>
                <w:rtl w:val="true"/>
              </w:rPr>
              <w:t xml:space="preserve">-) </w:t>
            </w:r>
            <w:r>
              <w:rPr>
                <w:rStyle w:val="IndexLink"/>
                <w:rtl w:val="true"/>
              </w:rPr>
              <w:t>محمود رضا افتخار زاده</w:t>
            </w:r>
            <w:r>
              <w:rPr>
                <w:rStyle w:val="IndexLink"/>
                <w:rtl w:val="true"/>
              </w:rPr>
              <w:tab/>
            </w:r>
            <w:r>
              <w:rPr>
                <w:rStyle w:val="IndexLink"/>
              </w:rPr>
              <w:t>91</w:t>
            </w:r>
          </w:hyperlink>
        </w:p>
        <w:p>
          <w:pPr>
            <w:pStyle w:val="Contents2"/>
            <w:tabs>
              <w:tab w:val="clear" w:pos="8743"/>
              <w:tab w:val="right" w:pos="9026" w:leader="dot"/>
            </w:tabs>
            <w:rPr/>
          </w:pPr>
          <w:hyperlink w:anchor="__RefHeading___Toc6923208_2870459653">
            <w:r>
              <w:rPr>
                <w:webHidden/>
                <w:rStyle w:val="IndexLink"/>
                <w:rtl w:val="true"/>
              </w:rPr>
              <w:t xml:space="preserve">ادبیات عاشورا، </w:t>
            </w:r>
            <w:r>
              <w:rPr>
                <w:rStyle w:val="IndexLink"/>
                <w:rtl w:val="true"/>
              </w:rPr>
              <w:t>(</w:t>
            </w:r>
            <w:r>
              <w:rPr>
                <w:rStyle w:val="IndexLink"/>
                <w:rtl w:val="true"/>
              </w:rPr>
              <w:t>طرح کلی</w:t>
            </w:r>
            <w:r>
              <w:rPr>
                <w:rStyle w:val="IndexLink"/>
                <w:rtl w:val="true"/>
              </w:rPr>
              <w:t>)</w:t>
              <w:tab/>
            </w:r>
            <w:r>
              <w:rPr>
                <w:rStyle w:val="IndexLink"/>
              </w:rPr>
              <w:t>91</w:t>
            </w:r>
          </w:hyperlink>
        </w:p>
        <w:p>
          <w:pPr>
            <w:pStyle w:val="Contents2"/>
            <w:tabs>
              <w:tab w:val="clear" w:pos="8743"/>
              <w:tab w:val="right" w:pos="9026" w:leader="dot"/>
            </w:tabs>
            <w:rPr/>
          </w:pPr>
          <w:hyperlink w:anchor="__RefHeading___Toc6923210_2870459653">
            <w:r>
              <w:rPr>
                <w:webHidden/>
                <w:rStyle w:val="IndexLink"/>
                <w:rtl w:val="true"/>
              </w:rPr>
              <w:t>تعالیم ادبیات عاشورا</w:t>
            </w:r>
            <w:r>
              <w:rPr>
                <w:rStyle w:val="IndexLink"/>
                <w:rtl w:val="true"/>
              </w:rPr>
              <w:tab/>
            </w:r>
            <w:r>
              <w:rPr>
                <w:rStyle w:val="IndexLink"/>
              </w:rPr>
              <w:t>92</w:t>
            </w:r>
          </w:hyperlink>
        </w:p>
        <w:p>
          <w:pPr>
            <w:pStyle w:val="Contents2"/>
            <w:tabs>
              <w:tab w:val="clear" w:pos="8743"/>
              <w:tab w:val="right" w:pos="9026" w:leader="dot"/>
            </w:tabs>
            <w:rPr/>
          </w:pPr>
          <w:hyperlink w:anchor="__RefHeading___Toc6923212_2870459653">
            <w:r>
              <w:rPr>
                <w:webHidden/>
                <w:rStyle w:val="IndexLink"/>
                <w:rtl w:val="true"/>
              </w:rPr>
              <w:t xml:space="preserve">كلّ شهر محرّم و کل ارض کربلا و كل يوم عاشورا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باز شهید</w:t>
            </w:r>
            <w:r>
              <w:rPr>
                <w:rStyle w:val="IndexLink"/>
                <w:rtl w:val="true"/>
              </w:rPr>
              <w:t>!</w:t>
              <w:tab/>
            </w:r>
            <w:r>
              <w:rPr>
                <w:rStyle w:val="IndexLink"/>
              </w:rPr>
              <w:t>92</w:t>
            </w:r>
          </w:hyperlink>
        </w:p>
        <w:p>
          <w:pPr>
            <w:pStyle w:val="Contents3"/>
            <w:tabs>
              <w:tab w:val="clear" w:pos="8459"/>
              <w:tab w:val="right" w:pos="9026" w:leader="dot"/>
            </w:tabs>
            <w:rPr/>
          </w:pPr>
          <w:hyperlink w:anchor="__RefHeading___Toc6923214_2870459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923216_2870459653">
            <w:r>
              <w:rPr>
                <w:webHidden/>
                <w:rStyle w:val="IndexLink"/>
              </w:rPr>
              <w:t>1</w:t>
            </w:r>
            <w:r>
              <w:rPr>
                <w:rStyle w:val="IndexLink"/>
                <w:rtl w:val="true"/>
              </w:rPr>
              <w:t xml:space="preserve">- </w:t>
            </w:r>
            <w:r>
              <w:rPr>
                <w:rStyle w:val="IndexLink"/>
                <w:rtl w:val="true"/>
              </w:rPr>
              <w:t>ادبیات عاشورا؛ تعاریف، اصطلاحات، قلمرو</w:t>
            </w:r>
            <w:r>
              <w:rPr>
                <w:rStyle w:val="IndexLink"/>
                <w:rtl w:val="true"/>
              </w:rPr>
              <w:tab/>
            </w:r>
            <w:r>
              <w:rPr>
                <w:rStyle w:val="IndexLink"/>
              </w:rPr>
              <w:t>92</w:t>
            </w:r>
          </w:hyperlink>
        </w:p>
        <w:p>
          <w:pPr>
            <w:pStyle w:val="Contents2"/>
            <w:tabs>
              <w:tab w:val="clear" w:pos="8743"/>
              <w:tab w:val="right" w:pos="9026" w:leader="dot"/>
            </w:tabs>
            <w:rPr/>
          </w:pPr>
          <w:hyperlink w:anchor="__RefHeading___Toc6923218_2870459653">
            <w:r>
              <w:rPr>
                <w:webHidden/>
                <w:rStyle w:val="IndexLink"/>
                <w:rtl w:val="true"/>
              </w:rPr>
              <w:t>زبان، سبک، ویژگی ها و روح حاکم بر ادبیات عاشورا</w:t>
            </w:r>
            <w:r>
              <w:rPr>
                <w:rStyle w:val="IndexLink"/>
                <w:rtl w:val="true"/>
              </w:rPr>
              <w:tab/>
            </w:r>
            <w:r>
              <w:rPr>
                <w:rStyle w:val="IndexLink"/>
              </w:rPr>
              <w:t>93</w:t>
            </w:r>
          </w:hyperlink>
        </w:p>
        <w:p>
          <w:pPr>
            <w:pStyle w:val="Contents2"/>
            <w:tabs>
              <w:tab w:val="clear" w:pos="8743"/>
              <w:tab w:val="right" w:pos="9026" w:leader="dot"/>
            </w:tabs>
            <w:rPr/>
          </w:pPr>
          <w:hyperlink w:anchor="__RefHeading___Toc6923220_2870459653">
            <w:r>
              <w:rPr>
                <w:webHidden/>
                <w:rStyle w:val="IndexLink"/>
                <w:rtl w:val="true"/>
              </w:rPr>
              <w:t>واژگان ویژه، راز و رمز ها و کلیشه های تاریخی ادبیات عاشورا</w:t>
            </w:r>
            <w:r>
              <w:rPr>
                <w:rStyle w:val="IndexLink"/>
                <w:rtl w:val="true"/>
              </w:rPr>
              <w:tab/>
            </w:r>
            <w:r>
              <w:rPr>
                <w:rStyle w:val="IndexLink"/>
              </w:rPr>
              <w:t>96</w:t>
            </w:r>
          </w:hyperlink>
        </w:p>
        <w:p>
          <w:pPr>
            <w:pStyle w:val="Contents3"/>
            <w:tabs>
              <w:tab w:val="clear" w:pos="8459"/>
              <w:tab w:val="right" w:pos="9026" w:leader="dot"/>
            </w:tabs>
            <w:rPr/>
          </w:pPr>
          <w:hyperlink w:anchor="__RefHeading___Toc6923222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923224_2870459653">
            <w:r>
              <w:rPr>
                <w:webHidden/>
                <w:rStyle w:val="IndexLink"/>
              </w:rPr>
              <w:t>2</w:t>
            </w:r>
            <w:r>
              <w:rPr>
                <w:rStyle w:val="IndexLink"/>
                <w:rtl w:val="true"/>
              </w:rPr>
              <w:t xml:space="preserve">- </w:t>
            </w:r>
            <w:r>
              <w:rPr>
                <w:rStyle w:val="IndexLink"/>
                <w:rtl w:val="true"/>
              </w:rPr>
              <w:t>ادبیات عاشورا؛ شناسائی و طبقه بندی منابع</w:t>
            </w:r>
            <w:r>
              <w:rPr>
                <w:rStyle w:val="IndexLink"/>
                <w:rtl w:val="true"/>
              </w:rPr>
              <w:tab/>
            </w:r>
            <w:r>
              <w:rPr>
                <w:rStyle w:val="IndexLink"/>
              </w:rPr>
              <w:t>97</w:t>
            </w:r>
          </w:hyperlink>
        </w:p>
        <w:p>
          <w:pPr>
            <w:pStyle w:val="Contents4"/>
            <w:tabs>
              <w:tab w:val="clear" w:pos="8176"/>
              <w:tab w:val="right" w:pos="9026" w:leader="dot"/>
            </w:tabs>
            <w:rPr/>
          </w:pPr>
          <w:hyperlink w:anchor="__RefHeading___Toc6923226_2870459653">
            <w:r>
              <w:rPr>
                <w:webHidden/>
                <w:rStyle w:val="IndexLink"/>
                <w:rtl w:val="true"/>
              </w:rPr>
              <w:t>الف</w:t>
            </w:r>
            <w:r>
              <w:rPr>
                <w:rStyle w:val="IndexLink"/>
                <w:rtl w:val="true"/>
              </w:rPr>
              <w:t xml:space="preserve">: </w:t>
            </w:r>
            <w:r>
              <w:rPr>
                <w:rStyle w:val="IndexLink"/>
                <w:rtl w:val="true"/>
              </w:rPr>
              <w:t>زيارات</w:t>
            </w:r>
            <w:r>
              <w:rPr>
                <w:rStyle w:val="IndexLink"/>
                <w:rtl w:val="true"/>
              </w:rPr>
              <w:tab/>
            </w:r>
            <w:r>
              <w:rPr>
                <w:rStyle w:val="IndexLink"/>
              </w:rPr>
              <w:t>97</w:t>
            </w:r>
          </w:hyperlink>
        </w:p>
        <w:p>
          <w:pPr>
            <w:pStyle w:val="Contents4"/>
            <w:tabs>
              <w:tab w:val="clear" w:pos="8176"/>
              <w:tab w:val="right" w:pos="9026" w:leader="dot"/>
            </w:tabs>
            <w:rPr/>
          </w:pPr>
          <w:hyperlink w:anchor="__RefHeading___Toc6923228_2870459653">
            <w:r>
              <w:rPr>
                <w:webHidden/>
                <w:rStyle w:val="IndexLink"/>
                <w:rtl w:val="true"/>
              </w:rPr>
              <w:t>ب</w:t>
            </w:r>
            <w:r>
              <w:rPr>
                <w:rStyle w:val="IndexLink"/>
                <w:rtl w:val="true"/>
              </w:rPr>
              <w:t xml:space="preserve">: </w:t>
            </w:r>
            <w:r>
              <w:rPr>
                <w:rStyle w:val="IndexLink"/>
                <w:rtl w:val="true"/>
              </w:rPr>
              <w:t>ادعيه</w:t>
            </w:r>
            <w:r>
              <w:rPr>
                <w:rStyle w:val="IndexLink"/>
                <w:rtl w:val="true"/>
              </w:rPr>
              <w:tab/>
            </w:r>
            <w:r>
              <w:rPr>
                <w:rStyle w:val="IndexLink"/>
              </w:rPr>
              <w:t>100</w:t>
            </w:r>
          </w:hyperlink>
        </w:p>
        <w:p>
          <w:pPr>
            <w:pStyle w:val="Contents4"/>
            <w:tabs>
              <w:tab w:val="clear" w:pos="8176"/>
              <w:tab w:val="right" w:pos="9026" w:leader="dot"/>
            </w:tabs>
            <w:rPr/>
          </w:pPr>
          <w:hyperlink w:anchor="__RefHeading___Toc6923230_2870459653">
            <w:r>
              <w:rPr>
                <w:webHidden/>
                <w:rStyle w:val="IndexLink"/>
                <w:rtl w:val="true"/>
              </w:rPr>
              <w:t>ج</w:t>
            </w:r>
            <w:r>
              <w:rPr>
                <w:rStyle w:val="IndexLink"/>
                <w:rtl w:val="true"/>
              </w:rPr>
              <w:t xml:space="preserve">: </w:t>
            </w:r>
            <w:r>
              <w:rPr>
                <w:rStyle w:val="IndexLink"/>
                <w:rtl w:val="true"/>
              </w:rPr>
              <w:t>مقاتل</w:t>
            </w:r>
            <w:r>
              <w:rPr>
                <w:rStyle w:val="IndexLink"/>
                <w:rtl w:val="true"/>
              </w:rPr>
              <w:tab/>
            </w:r>
            <w:r>
              <w:rPr>
                <w:rStyle w:val="IndexLink"/>
              </w:rPr>
              <w:t>103</w:t>
            </w:r>
          </w:hyperlink>
        </w:p>
        <w:p>
          <w:pPr>
            <w:pStyle w:val="Contents4"/>
            <w:tabs>
              <w:tab w:val="clear" w:pos="8176"/>
              <w:tab w:val="right" w:pos="9026" w:leader="dot"/>
            </w:tabs>
            <w:rPr/>
          </w:pPr>
          <w:hyperlink w:anchor="__RefHeading___Toc6923232_2870459653">
            <w:r>
              <w:rPr>
                <w:webHidden/>
                <w:rStyle w:val="IndexLink"/>
                <w:rtl w:val="true"/>
              </w:rPr>
              <w:t>د</w:t>
            </w:r>
            <w:r>
              <w:rPr>
                <w:rStyle w:val="IndexLink"/>
                <w:rtl w:val="true"/>
              </w:rPr>
              <w:t xml:space="preserve">: </w:t>
            </w:r>
            <w:r>
              <w:rPr>
                <w:rStyle w:val="IndexLink"/>
                <w:rtl w:val="true"/>
              </w:rPr>
              <w:t>مراثی</w:t>
            </w:r>
            <w:r>
              <w:rPr>
                <w:rStyle w:val="IndexLink"/>
                <w:rtl w:val="true"/>
              </w:rPr>
              <w:tab/>
            </w:r>
            <w:r>
              <w:rPr>
                <w:rStyle w:val="IndexLink"/>
              </w:rPr>
              <w:t>105</w:t>
            </w:r>
          </w:hyperlink>
        </w:p>
        <w:p>
          <w:pPr>
            <w:pStyle w:val="Contents4"/>
            <w:tabs>
              <w:tab w:val="clear" w:pos="8176"/>
              <w:tab w:val="right" w:pos="9026" w:leader="dot"/>
            </w:tabs>
            <w:rPr/>
          </w:pPr>
          <w:hyperlink w:anchor="__RefHeading___Toc6923234_2870459653">
            <w:r>
              <w:rPr>
                <w:webHidden/>
                <w:rStyle w:val="IndexLink"/>
                <w:rtl w:val="true"/>
              </w:rPr>
              <w:t>ه</w:t>
            </w:r>
            <w:r>
              <w:rPr>
                <w:rStyle w:val="IndexLink"/>
                <w:rtl w:val="true"/>
              </w:rPr>
              <w:t>-:</w:t>
            </w:r>
            <w:r>
              <w:rPr>
                <w:rStyle w:val="IndexLink"/>
                <w:rtl w:val="true"/>
              </w:rPr>
              <w:t>قلمرو ادبیات عاشورا در منابع مذاهب و فرقه ها</w:t>
            </w:r>
            <w:r>
              <w:rPr>
                <w:rStyle w:val="IndexLink"/>
                <w:rtl w:val="true"/>
              </w:rPr>
              <w:tab/>
            </w:r>
            <w:r>
              <w:rPr>
                <w:rStyle w:val="IndexLink"/>
              </w:rPr>
              <w:t>107</w:t>
            </w:r>
          </w:hyperlink>
        </w:p>
        <w:p>
          <w:pPr>
            <w:pStyle w:val="Contents3"/>
            <w:tabs>
              <w:tab w:val="clear" w:pos="8459"/>
              <w:tab w:val="right" w:pos="9026" w:leader="dot"/>
            </w:tabs>
            <w:rPr/>
          </w:pPr>
          <w:hyperlink w:anchor="__RefHeading___Toc6923236_2870459653">
            <w:r>
              <w:rPr>
                <w:webHidden/>
                <w:rStyle w:val="IndexLink"/>
              </w:rPr>
              <w:t>3</w:t>
            </w:r>
            <w:r>
              <w:rPr>
                <w:rStyle w:val="IndexLink"/>
                <w:rtl w:val="true"/>
              </w:rPr>
              <w:t xml:space="preserve">- </w:t>
            </w:r>
            <w:r>
              <w:rPr>
                <w:rStyle w:val="IndexLink"/>
                <w:rtl w:val="true"/>
              </w:rPr>
              <w:t>ادبیات عاشورا؛ روایات زیارات</w:t>
            </w:r>
            <w:r>
              <w:rPr>
                <w:rStyle w:val="IndexLink"/>
                <w:rtl w:val="true"/>
              </w:rPr>
              <w:tab/>
            </w:r>
            <w:r>
              <w:rPr>
                <w:rStyle w:val="IndexLink"/>
              </w:rPr>
              <w:t>109</w:t>
            </w:r>
          </w:hyperlink>
        </w:p>
        <w:p>
          <w:pPr>
            <w:pStyle w:val="Contents2"/>
            <w:tabs>
              <w:tab w:val="clear" w:pos="8743"/>
              <w:tab w:val="right" w:pos="9026" w:leader="dot"/>
            </w:tabs>
            <w:rPr/>
          </w:pPr>
          <w:hyperlink w:anchor="__RefHeading___Toc6923238_2870459653">
            <w:r>
              <w:rPr>
                <w:webHidden/>
                <w:rStyle w:val="IndexLink"/>
                <w:rtl w:val="true"/>
              </w:rPr>
              <w:t>زيارات</w:t>
            </w:r>
            <w:r>
              <w:rPr>
                <w:rStyle w:val="IndexLink"/>
                <w:rtl w:val="true"/>
              </w:rPr>
              <w:tab/>
            </w:r>
            <w:r>
              <w:rPr>
                <w:rStyle w:val="IndexLink"/>
              </w:rPr>
              <w:t>111</w:t>
            </w:r>
          </w:hyperlink>
        </w:p>
        <w:p>
          <w:pPr>
            <w:pStyle w:val="Contents2"/>
            <w:tabs>
              <w:tab w:val="clear" w:pos="8743"/>
              <w:tab w:val="right" w:pos="9026" w:leader="dot"/>
            </w:tabs>
            <w:rPr/>
          </w:pPr>
          <w:hyperlink w:anchor="__RefHeading___Toc6923240_2870459653">
            <w:r>
              <w:rPr>
                <w:webHidden/>
                <w:rStyle w:val="IndexLink"/>
                <w:rtl w:val="true"/>
              </w:rPr>
              <w:t>ادعيه</w:t>
            </w:r>
            <w:r>
              <w:rPr>
                <w:rStyle w:val="IndexLink"/>
                <w:rtl w:val="true"/>
              </w:rPr>
              <w:tab/>
            </w:r>
            <w:r>
              <w:rPr>
                <w:rStyle w:val="IndexLink"/>
              </w:rPr>
              <w:t>113</w:t>
            </w:r>
          </w:hyperlink>
        </w:p>
        <w:p>
          <w:pPr>
            <w:pStyle w:val="Contents3"/>
            <w:tabs>
              <w:tab w:val="clear" w:pos="8459"/>
              <w:tab w:val="right" w:pos="9026" w:leader="dot"/>
            </w:tabs>
            <w:rPr/>
          </w:pPr>
          <w:hyperlink w:anchor="__RefHeading___Toc6923242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923244_2870459653">
            <w:r>
              <w:rPr>
                <w:webHidden/>
                <w:rStyle w:val="IndexLink"/>
              </w:rPr>
              <w:t>4</w:t>
            </w:r>
            <w:r>
              <w:rPr>
                <w:rStyle w:val="IndexLink"/>
                <w:rtl w:val="true"/>
              </w:rPr>
              <w:t xml:space="preserve">- </w:t>
            </w:r>
            <w:r>
              <w:rPr>
                <w:rStyle w:val="IndexLink"/>
                <w:rtl w:val="true"/>
              </w:rPr>
              <w:t xml:space="preserve">ادبیات عاشورا؛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ولادت تا شهادت</w:t>
            </w:r>
            <w:r>
              <w:rPr>
                <w:rStyle w:val="IndexLink"/>
                <w:rtl w:val="true"/>
              </w:rPr>
              <w:t xml:space="preserve">: </w:t>
            </w:r>
            <w:r>
              <w:rPr>
                <w:rStyle w:val="IndexLink"/>
                <w:rtl w:val="true"/>
              </w:rPr>
              <w:t>اشاره</w:t>
            </w:r>
            <w:r>
              <w:rPr>
                <w:rStyle w:val="IndexLink"/>
                <w:rtl w:val="true"/>
              </w:rPr>
              <w:tab/>
            </w:r>
            <w:r>
              <w:rPr>
                <w:rStyle w:val="IndexLink"/>
              </w:rPr>
              <w:t>115</w:t>
            </w:r>
          </w:hyperlink>
        </w:p>
        <w:p>
          <w:pPr>
            <w:pStyle w:val="Contents2"/>
            <w:tabs>
              <w:tab w:val="clear" w:pos="8743"/>
              <w:tab w:val="right" w:pos="9026" w:leader="dot"/>
            </w:tabs>
            <w:rPr/>
          </w:pPr>
          <w:hyperlink w:anchor="__RefHeading___Toc6923246_2870459653">
            <w:r>
              <w:rPr>
                <w:webHidden/>
                <w:rStyle w:val="IndexLink"/>
                <w:rtl w:val="true"/>
              </w:rPr>
              <w:t xml:space="preserve">کرونولوژی حوادث مهم و تعیین کننده </w:t>
            </w:r>
            <w:r>
              <w:rPr>
                <w:rStyle w:val="IndexLink"/>
                <w:rtl w:val="true"/>
              </w:rPr>
              <w:t>(</w:t>
            </w:r>
            <w:r>
              <w:rPr>
                <w:rStyle w:val="IndexLink"/>
              </w:rPr>
              <w:t>10</w:t>
            </w:r>
            <w:r>
              <w:rPr>
                <w:rStyle w:val="IndexLink"/>
                <w:rtl w:val="true"/>
              </w:rPr>
              <w:t xml:space="preserve"> </w:t>
            </w:r>
            <w:r>
              <w:rPr>
                <w:rStyle w:val="IndexLink"/>
                <w:rtl w:val="true"/>
              </w:rPr>
              <w:t xml:space="preserve">تا </w:t>
            </w:r>
            <w:r>
              <w:rPr>
                <w:rStyle w:val="IndexLink"/>
              </w:rPr>
              <w:t>61</w:t>
            </w:r>
            <w:r>
              <w:rPr>
                <w:rStyle w:val="IndexLink"/>
                <w:rtl w:val="true"/>
              </w:rPr>
              <w:t xml:space="preserve"> </w:t>
            </w:r>
            <w:r>
              <w:rPr>
                <w:rStyle w:val="IndexLink"/>
                <w:rtl w:val="true"/>
              </w:rPr>
              <w:t>هجری</w:t>
            </w:r>
            <w:r>
              <w:rPr>
                <w:rStyle w:val="IndexLink"/>
                <w:rtl w:val="true"/>
              </w:rPr>
              <w:t>)</w:t>
              <w:tab/>
            </w:r>
            <w:r>
              <w:rPr>
                <w:rStyle w:val="IndexLink"/>
              </w:rPr>
              <w:t>117</w:t>
            </w:r>
          </w:hyperlink>
        </w:p>
        <w:p>
          <w:pPr>
            <w:pStyle w:val="Contents2"/>
            <w:tabs>
              <w:tab w:val="clear" w:pos="8743"/>
              <w:tab w:val="right" w:pos="9026" w:leader="dot"/>
            </w:tabs>
            <w:rPr/>
          </w:pPr>
          <w:hyperlink w:anchor="__RefHeading___Toc6923248_2870459653">
            <w:r>
              <w:rPr>
                <w:webHidden/>
                <w:rStyle w:val="IndexLink"/>
                <w:rtl w:val="true"/>
              </w:rPr>
              <w:t>پای نوشت ها</w:t>
            </w:r>
            <w:r>
              <w:rPr>
                <w:rStyle w:val="IndexLink"/>
                <w:rtl w:val="true"/>
              </w:rPr>
              <w:tab/>
            </w:r>
            <w:r>
              <w:rPr>
                <w:rStyle w:val="IndexLink"/>
              </w:rPr>
              <w:t>119</w:t>
            </w:r>
          </w:hyperlink>
        </w:p>
        <w:p>
          <w:pPr>
            <w:pStyle w:val="Contents2"/>
            <w:tabs>
              <w:tab w:val="clear" w:pos="8743"/>
              <w:tab w:val="right" w:pos="9026" w:leader="dot"/>
            </w:tabs>
            <w:rPr/>
          </w:pPr>
          <w:hyperlink w:anchor="__RefHeading___Toc6923250_2870459653">
            <w:r>
              <w:rPr>
                <w:webHidden/>
                <w:rStyle w:val="IndexLink"/>
                <w:rtl w:val="true"/>
              </w:rPr>
              <w:t>سنّت احیا گری؛ روش های پاسداری از حماسۀ عاشورا و فرهنگ آن در تاریخ فرهنگ اسلامی</w:t>
            </w:r>
            <w:r>
              <w:rPr>
                <w:rStyle w:val="IndexLink"/>
                <w:rtl w:val="true"/>
              </w:rPr>
              <w:t xml:space="preserve">. </w:t>
            </w:r>
            <w:r>
              <w:rPr>
                <w:rStyle w:val="IndexLink"/>
                <w:rtl w:val="true"/>
              </w:rPr>
              <w:t>جواد محدثی</w:t>
            </w:r>
            <w:r>
              <w:rPr>
                <w:rStyle w:val="IndexLink"/>
                <w:rtl w:val="true"/>
              </w:rPr>
              <w:tab/>
            </w:r>
            <w:r>
              <w:rPr>
                <w:rStyle w:val="IndexLink"/>
              </w:rPr>
              <w:t>128</w:t>
            </w:r>
          </w:hyperlink>
        </w:p>
        <w:p>
          <w:pPr>
            <w:pStyle w:val="Contents2"/>
            <w:tabs>
              <w:tab w:val="clear" w:pos="8743"/>
              <w:tab w:val="right" w:pos="9026" w:leader="dot"/>
            </w:tabs>
            <w:rPr/>
          </w:pPr>
          <w:hyperlink w:anchor="__RefHeading___Toc6923252_2870459653">
            <w:r>
              <w:rPr>
                <w:webHidden/>
                <w:rStyle w:val="IndexLink"/>
                <w:rtl w:val="true"/>
              </w:rPr>
              <w:t>مدایح و مراثی</w:t>
            </w:r>
            <w:r>
              <w:rPr>
                <w:rStyle w:val="IndexLink"/>
                <w:rtl w:val="true"/>
              </w:rPr>
              <w:tab/>
            </w:r>
            <w:r>
              <w:rPr>
                <w:rStyle w:val="IndexLink"/>
              </w:rPr>
              <w:t>130</w:t>
            </w:r>
          </w:hyperlink>
        </w:p>
        <w:p>
          <w:pPr>
            <w:pStyle w:val="Contents2"/>
            <w:tabs>
              <w:tab w:val="clear" w:pos="8743"/>
              <w:tab w:val="right" w:pos="9026" w:leader="dot"/>
            </w:tabs>
            <w:rPr/>
          </w:pPr>
          <w:hyperlink w:anchor="__RefHeading___Toc6923254_2870459653">
            <w:r>
              <w:rPr>
                <w:webHidden/>
                <w:rStyle w:val="IndexLink"/>
                <w:rtl w:val="true"/>
              </w:rPr>
              <w:t>عزا داری</w:t>
            </w:r>
            <w:r>
              <w:rPr>
                <w:rStyle w:val="IndexLink"/>
                <w:rtl w:val="true"/>
              </w:rPr>
              <w:tab/>
            </w:r>
            <w:r>
              <w:rPr>
                <w:rStyle w:val="IndexLink"/>
              </w:rPr>
              <w:t>131</w:t>
            </w:r>
          </w:hyperlink>
        </w:p>
        <w:p>
          <w:pPr>
            <w:pStyle w:val="Contents2"/>
            <w:tabs>
              <w:tab w:val="clear" w:pos="8743"/>
              <w:tab w:val="right" w:pos="9026" w:leader="dot"/>
            </w:tabs>
            <w:rPr/>
          </w:pPr>
          <w:hyperlink w:anchor="__RefHeading___Toc6923256_2870459653">
            <w:r>
              <w:rPr>
                <w:webHidden/>
                <w:rStyle w:val="IndexLink"/>
                <w:rtl w:val="true"/>
              </w:rPr>
              <w:t>«</w:t>
            </w:r>
            <w:r>
              <w:rPr>
                <w:rStyle w:val="IndexLink"/>
                <w:rtl w:val="true"/>
              </w:rPr>
              <w:t>اشک</w:t>
            </w:r>
            <w:r>
              <w:rPr>
                <w:rStyle w:val="IndexLink"/>
                <w:rtl w:val="true"/>
              </w:rPr>
              <w:t>»</w:t>
            </w:r>
            <w:r>
              <w:rPr>
                <w:rStyle w:val="IndexLink"/>
                <w:rtl w:val="true"/>
              </w:rPr>
              <w:t xml:space="preserve">، پاسدار </w:t>
            </w:r>
            <w:r>
              <w:rPr>
                <w:rStyle w:val="IndexLink"/>
                <w:rtl w:val="true"/>
              </w:rPr>
              <w:t>«</w:t>
            </w:r>
            <w:r>
              <w:rPr>
                <w:rStyle w:val="IndexLink"/>
                <w:rtl w:val="true"/>
              </w:rPr>
              <w:t>خون</w:t>
            </w:r>
            <w:r>
              <w:rPr>
                <w:rStyle w:val="IndexLink"/>
                <w:rtl w:val="true"/>
              </w:rPr>
              <w:t>»</w:t>
              <w:tab/>
            </w:r>
            <w:r>
              <w:rPr>
                <w:rStyle w:val="IndexLink"/>
              </w:rPr>
              <w:t>133</w:t>
            </w:r>
          </w:hyperlink>
        </w:p>
        <w:p>
          <w:pPr>
            <w:pStyle w:val="Contents2"/>
            <w:tabs>
              <w:tab w:val="clear" w:pos="8743"/>
              <w:tab w:val="right" w:pos="9026" w:leader="dot"/>
            </w:tabs>
            <w:rPr/>
          </w:pPr>
          <w:hyperlink w:anchor="__RefHeading___Toc6923258_2870459653">
            <w:r>
              <w:rPr>
                <w:webHidden/>
                <w:rStyle w:val="IndexLink"/>
                <w:rtl w:val="true"/>
              </w:rPr>
              <w:t>مجالس وعظ و روضه</w:t>
            </w:r>
            <w:r>
              <w:rPr>
                <w:rStyle w:val="IndexLink"/>
                <w:rtl w:val="true"/>
              </w:rPr>
              <w:tab/>
            </w:r>
            <w:r>
              <w:rPr>
                <w:rStyle w:val="IndexLink"/>
              </w:rPr>
              <w:t>136</w:t>
            </w:r>
          </w:hyperlink>
        </w:p>
        <w:p>
          <w:pPr>
            <w:pStyle w:val="Contents2"/>
            <w:tabs>
              <w:tab w:val="clear" w:pos="8743"/>
              <w:tab w:val="right" w:pos="9026" w:leader="dot"/>
            </w:tabs>
            <w:rPr/>
          </w:pPr>
          <w:hyperlink w:anchor="__RefHeading___Toc6923260_2870459653">
            <w:r>
              <w:rPr>
                <w:webHidden/>
                <w:rStyle w:val="IndexLink"/>
                <w:rtl w:val="true"/>
              </w:rPr>
              <w:t>زیارت</w:t>
            </w:r>
            <w:r>
              <w:rPr>
                <w:rStyle w:val="IndexLink"/>
                <w:rtl w:val="true"/>
              </w:rPr>
              <w:tab/>
            </w:r>
            <w:r>
              <w:rPr>
                <w:rStyle w:val="IndexLink"/>
              </w:rPr>
              <w:t>137</w:t>
            </w:r>
          </w:hyperlink>
        </w:p>
        <w:p>
          <w:pPr>
            <w:pStyle w:val="Contents2"/>
            <w:tabs>
              <w:tab w:val="clear" w:pos="8743"/>
              <w:tab w:val="right" w:pos="9026" w:leader="dot"/>
            </w:tabs>
            <w:rPr/>
          </w:pPr>
          <w:hyperlink w:anchor="__RefHeading___Toc6923262_2870459653">
            <w:r>
              <w:rPr>
                <w:webHidden/>
                <w:rStyle w:val="IndexLink"/>
                <w:rtl w:val="true"/>
              </w:rPr>
              <w:t>تربت کربلا و فرات</w:t>
            </w:r>
            <w:r>
              <w:rPr>
                <w:rStyle w:val="IndexLink"/>
                <w:rtl w:val="true"/>
              </w:rPr>
              <w:tab/>
            </w:r>
            <w:r>
              <w:rPr>
                <w:rStyle w:val="IndexLink"/>
              </w:rPr>
              <w:t>142</w:t>
            </w:r>
          </w:hyperlink>
        </w:p>
        <w:p>
          <w:pPr>
            <w:pStyle w:val="Contents2"/>
            <w:tabs>
              <w:tab w:val="clear" w:pos="8743"/>
              <w:tab w:val="right" w:pos="9026" w:leader="dot"/>
            </w:tabs>
            <w:rPr/>
          </w:pPr>
          <w:hyperlink w:anchor="__RefHeading___Toc6923264_2870459653">
            <w:r>
              <w:rPr>
                <w:webHidden/>
                <w:rStyle w:val="IndexLink"/>
                <w:rtl w:val="true"/>
              </w:rPr>
              <w:t>هیأت ها و دسته ها</w:t>
            </w:r>
            <w:r>
              <w:rPr>
                <w:rStyle w:val="IndexLink"/>
                <w:rtl w:val="true"/>
              </w:rPr>
              <w:tab/>
            </w:r>
            <w:r>
              <w:rPr>
                <w:rStyle w:val="IndexLink"/>
              </w:rPr>
              <w:t>144</w:t>
            </w:r>
          </w:hyperlink>
        </w:p>
        <w:p>
          <w:pPr>
            <w:pStyle w:val="Contents2"/>
            <w:tabs>
              <w:tab w:val="clear" w:pos="8743"/>
              <w:tab w:val="right" w:pos="9026" w:leader="dot"/>
            </w:tabs>
            <w:rPr/>
          </w:pPr>
          <w:hyperlink w:anchor="__RefHeading___Toc6923266_2870459653">
            <w:r>
              <w:rPr>
                <w:webHidden/>
                <w:rStyle w:val="IndexLink"/>
                <w:rtl w:val="true"/>
              </w:rPr>
              <w:t>پای نوشت ها</w:t>
            </w:r>
            <w:r>
              <w:rPr>
                <w:rStyle w:val="IndexLink"/>
                <w:rtl w:val="true"/>
              </w:rPr>
              <w:tab/>
            </w:r>
            <w:r>
              <w:rPr>
                <w:rStyle w:val="IndexLink"/>
              </w:rPr>
              <w:t>149</w:t>
            </w:r>
          </w:hyperlink>
        </w:p>
        <w:p>
          <w:pPr>
            <w:pStyle w:val="Contents2"/>
            <w:tabs>
              <w:tab w:val="clear" w:pos="8743"/>
              <w:tab w:val="right" w:pos="9026" w:leader="dot"/>
            </w:tabs>
            <w:rPr/>
          </w:pPr>
          <w:hyperlink w:anchor="__RefHeading___Toc6923268_2870459653">
            <w:r>
              <w:rPr>
                <w:webHidden/>
                <w:rStyle w:val="IndexLink"/>
                <w:rtl w:val="true"/>
              </w:rPr>
              <w:t>انقلاب اسلامی و نهضت حسینی</w:t>
            </w:r>
            <w:r>
              <w:rPr>
                <w:rStyle w:val="IndexLink"/>
                <w:rtl w:val="true"/>
              </w:rPr>
              <w:t xml:space="preserve">. </w:t>
            </w:r>
            <w:r>
              <w:rPr>
                <w:rStyle w:val="IndexLink"/>
                <w:rtl w:val="true"/>
              </w:rPr>
              <w:t>محمد واعظ زاده خراسانی</w:t>
            </w:r>
            <w:r>
              <w:rPr>
                <w:rStyle w:val="IndexLink"/>
                <w:rtl w:val="true"/>
              </w:rPr>
              <w:tab/>
            </w:r>
            <w:r>
              <w:rPr>
                <w:rStyle w:val="IndexLink"/>
              </w:rPr>
              <w:t>152</w:t>
            </w:r>
          </w:hyperlink>
        </w:p>
        <w:p>
          <w:pPr>
            <w:pStyle w:val="Contents2"/>
            <w:tabs>
              <w:tab w:val="clear" w:pos="8743"/>
              <w:tab w:val="right" w:pos="9026" w:leader="dot"/>
            </w:tabs>
            <w:rPr/>
          </w:pPr>
          <w:hyperlink w:anchor="__RefHeading___Toc6923270_2870459653">
            <w:r>
              <w:rPr>
                <w:webHidden/>
                <w:rStyle w:val="IndexLink"/>
                <w:rtl w:val="true"/>
              </w:rPr>
              <w:t>عظمت فاجعۀ کربلا</w:t>
            </w:r>
            <w:r>
              <w:rPr>
                <w:rStyle w:val="IndexLink"/>
                <w:rtl w:val="true"/>
              </w:rPr>
              <w:tab/>
            </w:r>
            <w:r>
              <w:rPr>
                <w:rStyle w:val="IndexLink"/>
              </w:rPr>
              <w:t>152</w:t>
            </w:r>
          </w:hyperlink>
        </w:p>
        <w:p>
          <w:pPr>
            <w:pStyle w:val="Contents2"/>
            <w:tabs>
              <w:tab w:val="clear" w:pos="8743"/>
              <w:tab w:val="right" w:pos="9026" w:leader="dot"/>
            </w:tabs>
            <w:rPr/>
          </w:pPr>
          <w:hyperlink w:anchor="__RefHeading___Toc6923272_2870459653">
            <w:r>
              <w:rPr>
                <w:webHidden/>
                <w:rStyle w:val="IndexLink"/>
                <w:rtl w:val="true"/>
              </w:rPr>
              <w:t>انگیزۀ قیام حسینی</w:t>
            </w:r>
            <w:r>
              <w:rPr>
                <w:rStyle w:val="IndexLink"/>
                <w:rtl w:val="true"/>
              </w:rPr>
              <w:tab/>
            </w:r>
            <w:r>
              <w:rPr>
                <w:rStyle w:val="IndexLink"/>
              </w:rPr>
              <w:t>152</w:t>
            </w:r>
          </w:hyperlink>
        </w:p>
        <w:p>
          <w:pPr>
            <w:pStyle w:val="Contents2"/>
            <w:tabs>
              <w:tab w:val="clear" w:pos="8743"/>
              <w:tab w:val="right" w:pos="9026" w:leader="dot"/>
            </w:tabs>
            <w:rPr/>
          </w:pPr>
          <w:hyperlink w:anchor="__RefHeading___Toc6923274_2870459653">
            <w:r>
              <w:rPr>
                <w:webHidden/>
                <w:rStyle w:val="IndexLink"/>
                <w:rtl w:val="true"/>
              </w:rPr>
              <w:t>مصیبت کربلا بزرگ ترین مصیبت است</w:t>
            </w:r>
            <w:r>
              <w:rPr>
                <w:rStyle w:val="IndexLink"/>
                <w:rtl w:val="true"/>
              </w:rPr>
              <w:tab/>
            </w:r>
            <w:r>
              <w:rPr>
                <w:rStyle w:val="IndexLink"/>
              </w:rPr>
              <w:t>155</w:t>
            </w:r>
          </w:hyperlink>
        </w:p>
        <w:p>
          <w:pPr>
            <w:pStyle w:val="Contents2"/>
            <w:tabs>
              <w:tab w:val="clear" w:pos="8743"/>
              <w:tab w:val="right" w:pos="9026" w:leader="dot"/>
            </w:tabs>
            <w:rPr/>
          </w:pPr>
          <w:hyperlink w:anchor="__RefHeading___Toc6923276_2870459653">
            <w:r>
              <w:rPr>
                <w:webHidden/>
                <w:rStyle w:val="IndexLink"/>
                <w:rtl w:val="true"/>
              </w:rPr>
              <w:t>عاشورا از ایام اللّه است</w:t>
            </w:r>
            <w:r>
              <w:rPr>
                <w:rStyle w:val="IndexLink"/>
                <w:rtl w:val="true"/>
              </w:rPr>
              <w:tab/>
            </w:r>
            <w:r>
              <w:rPr>
                <w:rStyle w:val="IndexLink"/>
              </w:rPr>
              <w:t>157</w:t>
            </w:r>
          </w:hyperlink>
        </w:p>
        <w:p>
          <w:pPr>
            <w:pStyle w:val="Contents2"/>
            <w:tabs>
              <w:tab w:val="clear" w:pos="8743"/>
              <w:tab w:val="right" w:pos="9026" w:leader="dot"/>
            </w:tabs>
            <w:rPr/>
          </w:pPr>
          <w:hyperlink w:anchor="__RefHeading___Toc6923278_2870459653">
            <w:r>
              <w:rPr>
                <w:webHidden/>
                <w:rStyle w:val="IndexLink"/>
                <w:rtl w:val="true"/>
              </w:rPr>
              <w:t>سابقۀ عزا داری حسین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6923280_2870459653">
            <w:r>
              <w:rPr>
                <w:webHidden/>
                <w:rStyle w:val="IndexLink"/>
                <w:rtl w:val="true"/>
              </w:rPr>
              <w:t>مراسم گوناگون عزا داری</w:t>
            </w:r>
            <w:r>
              <w:rPr>
                <w:rStyle w:val="IndexLink"/>
                <w:rtl w:val="true"/>
              </w:rPr>
              <w:tab/>
            </w:r>
            <w:r>
              <w:rPr>
                <w:rStyle w:val="IndexLink"/>
              </w:rPr>
              <w:t>158</w:t>
            </w:r>
          </w:hyperlink>
        </w:p>
        <w:p>
          <w:pPr>
            <w:pStyle w:val="Contents2"/>
            <w:tabs>
              <w:tab w:val="clear" w:pos="8743"/>
              <w:tab w:val="right" w:pos="9026" w:leader="dot"/>
            </w:tabs>
            <w:rPr/>
          </w:pPr>
          <w:hyperlink w:anchor="__RefHeading___Toc6923282_2870459653">
            <w:r>
              <w:rPr>
                <w:webHidden/>
                <w:rStyle w:val="IndexLink"/>
                <w:rtl w:val="true"/>
              </w:rPr>
              <w:t xml:space="preserve">عزا داری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انقلاب اسلامی</w:t>
            </w:r>
            <w:r>
              <w:rPr>
                <w:rStyle w:val="IndexLink"/>
                <w:rtl w:val="true"/>
              </w:rPr>
              <w:tab/>
            </w:r>
            <w:r>
              <w:rPr>
                <w:rStyle w:val="IndexLink"/>
              </w:rPr>
              <w:t>160</w:t>
            </w:r>
          </w:hyperlink>
        </w:p>
        <w:p>
          <w:pPr>
            <w:pStyle w:val="Contents2"/>
            <w:tabs>
              <w:tab w:val="clear" w:pos="8743"/>
              <w:tab w:val="right" w:pos="9026" w:leader="dot"/>
            </w:tabs>
            <w:rPr/>
          </w:pPr>
          <w:hyperlink w:anchor="__RefHeading___Toc6923284_2870459653">
            <w:r>
              <w:rPr>
                <w:webHidden/>
                <w:rStyle w:val="IndexLink"/>
                <w:rtl w:val="true"/>
              </w:rPr>
              <w:t>قمه زنی و بدعت در عزا داری</w:t>
            </w:r>
            <w:r>
              <w:rPr>
                <w:rStyle w:val="IndexLink"/>
                <w:rtl w:val="true"/>
              </w:rPr>
              <w:tab/>
            </w:r>
            <w:r>
              <w:rPr>
                <w:rStyle w:val="IndexLink"/>
              </w:rPr>
              <w:t>161</w:t>
            </w:r>
          </w:hyperlink>
        </w:p>
        <w:p>
          <w:pPr>
            <w:pStyle w:val="Contents2"/>
            <w:tabs>
              <w:tab w:val="clear" w:pos="8743"/>
              <w:tab w:val="right" w:pos="9026" w:leader="dot"/>
            </w:tabs>
            <w:rPr/>
          </w:pPr>
          <w:hyperlink w:anchor="__RefHeading___Toc6923286_2870459653">
            <w:r>
              <w:rPr>
                <w:webHidden/>
                <w:rStyle w:val="IndexLink"/>
                <w:rtl w:val="true"/>
              </w:rPr>
              <w:t>نظری به فتوای رهبر معظم انقلاب</w:t>
            </w:r>
            <w:r>
              <w:rPr>
                <w:rStyle w:val="IndexLink"/>
                <w:rtl w:val="true"/>
              </w:rPr>
              <w:tab/>
            </w:r>
            <w:r>
              <w:rPr>
                <w:rStyle w:val="IndexLink"/>
              </w:rPr>
              <w:t>164</w:t>
            </w:r>
          </w:hyperlink>
        </w:p>
        <w:p>
          <w:pPr>
            <w:pStyle w:val="Contents2"/>
            <w:tabs>
              <w:tab w:val="clear" w:pos="8743"/>
              <w:tab w:val="right" w:pos="9026" w:leader="dot"/>
            </w:tabs>
            <w:rPr/>
          </w:pPr>
          <w:hyperlink w:anchor="__RefHeading___Toc6923288_2870459653">
            <w:r>
              <w:rPr>
                <w:webHidden/>
                <w:rStyle w:val="IndexLink"/>
                <w:rtl w:val="true"/>
              </w:rPr>
              <w:t>پای نوشت ها</w:t>
            </w:r>
            <w:r>
              <w:rPr>
                <w:rStyle w:val="IndexLink"/>
                <w:rtl w:val="true"/>
              </w:rPr>
              <w:tab/>
            </w:r>
            <w:r>
              <w:rPr>
                <w:rStyle w:val="IndexLink"/>
              </w:rPr>
              <w:t>164</w:t>
            </w:r>
          </w:hyperlink>
        </w:p>
        <w:p>
          <w:pPr>
            <w:pStyle w:val="Contents2"/>
            <w:tabs>
              <w:tab w:val="clear" w:pos="8743"/>
              <w:tab w:val="right" w:pos="9026" w:leader="dot"/>
            </w:tabs>
            <w:rPr/>
          </w:pPr>
          <w:hyperlink w:anchor="__RefHeading___Toc6923290_2870459653">
            <w:r>
              <w:rPr>
                <w:webHidden/>
                <w:rStyle w:val="IndexLink"/>
                <w:rtl w:val="true"/>
              </w:rPr>
              <w:t>محمد باقر بهبودی</w:t>
            </w:r>
            <w:r>
              <w:rPr>
                <w:rStyle w:val="IndexLink"/>
                <w:rtl w:val="true"/>
              </w:rPr>
              <w:tab/>
            </w:r>
            <w:r>
              <w:rPr>
                <w:rStyle w:val="IndexLink"/>
              </w:rPr>
              <w:t>166</w:t>
            </w:r>
          </w:hyperlink>
        </w:p>
        <w:p>
          <w:pPr>
            <w:pStyle w:val="Contents2"/>
            <w:tabs>
              <w:tab w:val="clear" w:pos="8743"/>
              <w:tab w:val="right" w:pos="9026" w:leader="dot"/>
            </w:tabs>
            <w:rPr/>
          </w:pPr>
          <w:hyperlink w:anchor="__RefHeading___Toc6923292_2870459653">
            <w:r>
              <w:rPr>
                <w:webHidden/>
                <w:rStyle w:val="IndexLink"/>
                <w:rtl w:val="true"/>
              </w:rPr>
              <w:t>آیاتی که دربارۀ انبیاء نازل شده از این قرار است</w:t>
            </w:r>
            <w:r>
              <w:rPr>
                <w:rStyle w:val="IndexLink"/>
                <w:rtl w:val="true"/>
              </w:rPr>
              <w:tab/>
            </w:r>
            <w:r>
              <w:rPr>
                <w:rStyle w:val="IndexLink"/>
              </w:rPr>
              <w:t>178</w:t>
            </w:r>
          </w:hyperlink>
        </w:p>
        <w:p>
          <w:pPr>
            <w:pStyle w:val="Contents2"/>
            <w:tabs>
              <w:tab w:val="clear" w:pos="8743"/>
              <w:tab w:val="right" w:pos="9026" w:leader="dot"/>
            </w:tabs>
            <w:rPr/>
          </w:pPr>
          <w:hyperlink w:anchor="__RefHeading___Toc6923294_2870459653">
            <w:r>
              <w:rPr>
                <w:webHidden/>
                <w:rStyle w:val="IndexLink"/>
                <w:rtl w:val="true"/>
              </w:rPr>
              <w:t>مقایسه بین مفهوم شهادت در مسیحیت و اسلام</w:t>
            </w:r>
            <w:r>
              <w:rPr>
                <w:rStyle w:val="IndexLink"/>
                <w:rtl w:val="true"/>
              </w:rPr>
              <w:t xml:space="preserve">. </w:t>
            </w:r>
            <w:r>
              <w:rPr>
                <w:rStyle w:val="IndexLink"/>
                <w:rtl w:val="true"/>
              </w:rPr>
              <w:t>ابو الفضل عزتی</w:t>
            </w:r>
            <w:r>
              <w:rPr>
                <w:rStyle w:val="IndexLink"/>
                <w:rtl w:val="true"/>
              </w:rPr>
              <w:tab/>
            </w:r>
            <w:r>
              <w:rPr>
                <w:rStyle w:val="IndexLink"/>
              </w:rPr>
              <w:t>184</w:t>
            </w:r>
          </w:hyperlink>
        </w:p>
        <w:p>
          <w:pPr>
            <w:pStyle w:val="Contents2"/>
            <w:tabs>
              <w:tab w:val="clear" w:pos="8743"/>
              <w:tab w:val="right" w:pos="9026" w:leader="dot"/>
            </w:tabs>
            <w:rPr/>
          </w:pPr>
          <w:hyperlink w:anchor="__RefHeading___Toc6923296_2870459653">
            <w:r>
              <w:rPr>
                <w:webHidden/>
                <w:rStyle w:val="IndexLink"/>
                <w:rtl w:val="true"/>
              </w:rPr>
              <w:t>شهادت در اسلام</w:t>
            </w:r>
            <w:r>
              <w:rPr>
                <w:rStyle w:val="IndexLink"/>
                <w:rtl w:val="true"/>
              </w:rPr>
              <w:tab/>
            </w:r>
            <w:r>
              <w:rPr>
                <w:rStyle w:val="IndexLink"/>
              </w:rPr>
              <w:t>190</w:t>
            </w:r>
          </w:hyperlink>
        </w:p>
        <w:p>
          <w:pPr>
            <w:pStyle w:val="Contents2"/>
            <w:tabs>
              <w:tab w:val="clear" w:pos="8743"/>
              <w:tab w:val="right" w:pos="9026" w:leader="dot"/>
            </w:tabs>
            <w:rPr/>
          </w:pPr>
          <w:hyperlink w:anchor="__RefHeading___Toc6923298_2870459653">
            <w:r>
              <w:rPr>
                <w:webHidden/>
                <w:rStyle w:val="IndexLink"/>
                <w:rtl w:val="true"/>
              </w:rPr>
              <w:t>پای نوشت ها</w:t>
            </w:r>
            <w:r>
              <w:rPr>
                <w:rStyle w:val="IndexLink"/>
                <w:rtl w:val="true"/>
              </w:rPr>
              <w:tab/>
            </w:r>
            <w:r>
              <w:rPr>
                <w:rStyle w:val="IndexLink"/>
              </w:rPr>
              <w:t>196</w:t>
            </w:r>
          </w:hyperlink>
        </w:p>
        <w:p>
          <w:pPr>
            <w:pStyle w:val="Contents2"/>
            <w:tabs>
              <w:tab w:val="clear" w:pos="8743"/>
              <w:tab w:val="right" w:pos="9026" w:leader="dot"/>
            </w:tabs>
            <w:rPr/>
          </w:pPr>
          <w:hyperlink w:anchor="__RefHeading___Toc6923300_2870459653">
            <w:r>
              <w:rPr>
                <w:webHidden/>
                <w:rStyle w:val="IndexLink"/>
                <w:rtl w:val="true"/>
              </w:rPr>
              <w:t>تربیت یافتگان فرهنگ عاشورا</w:t>
            </w:r>
            <w:r>
              <w:rPr>
                <w:rStyle w:val="IndexLink"/>
                <w:rtl w:val="true"/>
              </w:rPr>
              <w:t xml:space="preserve">. </w:t>
            </w:r>
            <w:r>
              <w:rPr>
                <w:rStyle w:val="IndexLink"/>
                <w:rtl w:val="true"/>
              </w:rPr>
              <w:t>مهتاب رضا پور</w:t>
            </w:r>
            <w:r>
              <w:rPr>
                <w:rStyle w:val="IndexLink"/>
                <w:rtl w:val="true"/>
              </w:rPr>
              <w:tab/>
            </w:r>
            <w:r>
              <w:rPr>
                <w:rStyle w:val="IndexLink"/>
              </w:rPr>
              <w:t>202</w:t>
            </w:r>
          </w:hyperlink>
        </w:p>
        <w:p>
          <w:pPr>
            <w:pStyle w:val="Contents2"/>
            <w:tabs>
              <w:tab w:val="clear" w:pos="8743"/>
              <w:tab w:val="right" w:pos="9026" w:leader="dot"/>
            </w:tabs>
            <w:rPr/>
          </w:pPr>
          <w:hyperlink w:anchor="__RefHeading___Toc6923302_2870459653">
            <w:r>
              <w:rPr>
                <w:webHidden/>
                <w:rStyle w:val="IndexLink"/>
                <w:rtl w:val="true"/>
              </w:rPr>
              <w:t>مقدمه</w:t>
            </w:r>
            <w:r>
              <w:rPr>
                <w:rStyle w:val="IndexLink"/>
                <w:rtl w:val="true"/>
              </w:rPr>
              <w:tab/>
            </w:r>
            <w:r>
              <w:rPr>
                <w:rStyle w:val="IndexLink"/>
              </w:rPr>
              <w:t>202</w:t>
            </w:r>
          </w:hyperlink>
        </w:p>
        <w:p>
          <w:pPr>
            <w:pStyle w:val="Contents3"/>
            <w:tabs>
              <w:tab w:val="clear" w:pos="8459"/>
              <w:tab w:val="right" w:pos="9026" w:leader="dot"/>
            </w:tabs>
            <w:rPr/>
          </w:pPr>
          <w:hyperlink w:anchor="__RefHeading___Toc6923304_2870459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6923306_2870459653">
            <w:r>
              <w:rPr>
                <w:webHidden/>
                <w:rStyle w:val="IndexLink"/>
                <w:rtl w:val="true"/>
              </w:rPr>
              <w:t>بخش اول</w:t>
            </w:r>
            <w:r>
              <w:rPr>
                <w:rStyle w:val="IndexLink"/>
                <w:rtl w:val="true"/>
              </w:rPr>
              <w:tab/>
            </w:r>
            <w:r>
              <w:rPr>
                <w:rStyle w:val="IndexLink"/>
              </w:rPr>
              <w:t>204</w:t>
            </w:r>
          </w:hyperlink>
        </w:p>
        <w:p>
          <w:pPr>
            <w:pStyle w:val="Contents2"/>
            <w:tabs>
              <w:tab w:val="clear" w:pos="8743"/>
              <w:tab w:val="right" w:pos="9026" w:leader="dot"/>
            </w:tabs>
            <w:rPr/>
          </w:pPr>
          <w:hyperlink w:anchor="__RefHeading___Toc6923308_2870459653">
            <w:r>
              <w:rPr>
                <w:webHidden/>
                <w:rStyle w:val="IndexLink"/>
                <w:rtl w:val="true"/>
              </w:rPr>
              <w:t>جریان وجودی، رزق</w:t>
            </w:r>
            <w:r>
              <w:rPr>
                <w:rStyle w:val="IndexLink"/>
                <w:rtl w:val="true"/>
              </w:rPr>
              <w:tab/>
            </w:r>
            <w:r>
              <w:rPr>
                <w:rStyle w:val="IndexLink"/>
              </w:rPr>
              <w:t>205</w:t>
            </w:r>
          </w:hyperlink>
        </w:p>
        <w:p>
          <w:pPr>
            <w:pStyle w:val="Contents3"/>
            <w:tabs>
              <w:tab w:val="clear" w:pos="8459"/>
              <w:tab w:val="right" w:pos="9026" w:leader="dot"/>
            </w:tabs>
            <w:rPr/>
          </w:pPr>
          <w:hyperlink w:anchor="__RefHeading___Toc6923310_287045965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6923312_2870459653">
            <w:r>
              <w:rPr>
                <w:webHidden/>
                <w:rStyle w:val="IndexLink"/>
              </w:rPr>
              <w:t>1</w:t>
            </w:r>
            <w:r>
              <w:rPr>
                <w:rStyle w:val="IndexLink"/>
                <w:rtl w:val="true"/>
              </w:rPr>
              <w:t xml:space="preserve">- </w:t>
            </w:r>
            <w:r>
              <w:rPr>
                <w:rStyle w:val="IndexLink"/>
                <w:rtl w:val="true"/>
              </w:rPr>
              <w:t>تأمل</w:t>
            </w:r>
            <w:r>
              <w:rPr>
                <w:rStyle w:val="IndexLink"/>
                <w:rtl w:val="true"/>
              </w:rPr>
              <w:tab/>
            </w:r>
            <w:r>
              <w:rPr>
                <w:rStyle w:val="IndexLink"/>
              </w:rPr>
              <w:t>207</w:t>
            </w:r>
          </w:hyperlink>
        </w:p>
        <w:p>
          <w:pPr>
            <w:pStyle w:val="Contents3"/>
            <w:tabs>
              <w:tab w:val="clear" w:pos="8459"/>
              <w:tab w:val="right" w:pos="9026" w:leader="dot"/>
            </w:tabs>
            <w:rPr/>
          </w:pPr>
          <w:hyperlink w:anchor="__RefHeading___Toc6923314_2870459653">
            <w:r>
              <w:rPr>
                <w:webHidden/>
                <w:rStyle w:val="IndexLink"/>
              </w:rPr>
              <w:t>2</w:t>
            </w:r>
            <w:r>
              <w:rPr>
                <w:rStyle w:val="IndexLink"/>
                <w:rtl w:val="true"/>
              </w:rPr>
              <w:t xml:space="preserve">- </w:t>
            </w:r>
            <w:r>
              <w:rPr>
                <w:rStyle w:val="IndexLink"/>
                <w:rtl w:val="true"/>
              </w:rPr>
              <w:t>بینش</w:t>
            </w:r>
            <w:r>
              <w:rPr>
                <w:rStyle w:val="IndexLink"/>
                <w:rtl w:val="true"/>
              </w:rPr>
              <w:tab/>
            </w:r>
            <w:r>
              <w:rPr>
                <w:rStyle w:val="IndexLink"/>
              </w:rPr>
              <w:t>208</w:t>
            </w:r>
          </w:hyperlink>
        </w:p>
        <w:p>
          <w:pPr>
            <w:pStyle w:val="Contents3"/>
            <w:tabs>
              <w:tab w:val="clear" w:pos="8459"/>
              <w:tab w:val="right" w:pos="9026" w:leader="dot"/>
            </w:tabs>
            <w:rPr/>
          </w:pPr>
          <w:hyperlink w:anchor="__RefHeading___Toc6923316_2870459653">
            <w:r>
              <w:rPr>
                <w:webHidden/>
                <w:rStyle w:val="IndexLink"/>
              </w:rPr>
              <w:t>3</w:t>
            </w:r>
            <w:r>
              <w:rPr>
                <w:rStyle w:val="IndexLink"/>
                <w:rtl w:val="true"/>
              </w:rPr>
              <w:t xml:space="preserve">- </w:t>
            </w:r>
            <w:r>
              <w:rPr>
                <w:rStyle w:val="IndexLink"/>
                <w:rtl w:val="true"/>
              </w:rPr>
              <w:t>آگاهی و شعور</w:t>
            </w:r>
            <w:r>
              <w:rPr>
                <w:rStyle w:val="IndexLink"/>
                <w:rtl w:val="true"/>
              </w:rPr>
              <w:tab/>
            </w:r>
            <w:r>
              <w:rPr>
                <w:rStyle w:val="IndexLink"/>
              </w:rPr>
              <w:t>208</w:t>
            </w:r>
          </w:hyperlink>
        </w:p>
        <w:p>
          <w:pPr>
            <w:pStyle w:val="Contents3"/>
            <w:tabs>
              <w:tab w:val="clear" w:pos="8459"/>
              <w:tab w:val="right" w:pos="9026" w:leader="dot"/>
            </w:tabs>
            <w:rPr/>
          </w:pPr>
          <w:hyperlink w:anchor="__RefHeading___Toc6923318_2870459653">
            <w:r>
              <w:rPr>
                <w:webHidden/>
                <w:rStyle w:val="IndexLink"/>
              </w:rPr>
              <w:t>4</w:t>
            </w:r>
            <w:r>
              <w:rPr>
                <w:rStyle w:val="IndexLink"/>
                <w:rtl w:val="true"/>
              </w:rPr>
              <w:t xml:space="preserve">- </w:t>
            </w:r>
            <w:r>
              <w:rPr>
                <w:rStyle w:val="IndexLink"/>
                <w:rtl w:val="true"/>
              </w:rPr>
              <w:t>انتخاب</w:t>
            </w:r>
            <w:r>
              <w:rPr>
                <w:rStyle w:val="IndexLink"/>
                <w:rtl w:val="true"/>
              </w:rPr>
              <w:tab/>
            </w:r>
            <w:r>
              <w:rPr>
                <w:rStyle w:val="IndexLink"/>
              </w:rPr>
              <w:t>210</w:t>
            </w:r>
          </w:hyperlink>
        </w:p>
        <w:p>
          <w:pPr>
            <w:pStyle w:val="Contents3"/>
            <w:tabs>
              <w:tab w:val="clear" w:pos="8459"/>
              <w:tab w:val="right" w:pos="9026" w:leader="dot"/>
            </w:tabs>
            <w:rPr/>
          </w:pPr>
          <w:hyperlink w:anchor="__RefHeading___Toc6923320_2870459653">
            <w:r>
              <w:rPr>
                <w:webHidden/>
                <w:rStyle w:val="IndexLink"/>
              </w:rPr>
              <w:t>5</w:t>
            </w:r>
            <w:r>
              <w:rPr>
                <w:rStyle w:val="IndexLink"/>
                <w:rtl w:val="true"/>
              </w:rPr>
              <w:t xml:space="preserve">- </w:t>
            </w:r>
            <w:r>
              <w:rPr>
                <w:rStyle w:val="IndexLink"/>
                <w:rtl w:val="true"/>
              </w:rPr>
              <w:t>عشق</w:t>
            </w:r>
            <w:r>
              <w:rPr>
                <w:rStyle w:val="IndexLink"/>
                <w:rtl w:val="true"/>
              </w:rPr>
              <w:tab/>
            </w:r>
            <w:r>
              <w:rPr>
                <w:rStyle w:val="IndexLink"/>
              </w:rPr>
              <w:t>211</w:t>
            </w:r>
          </w:hyperlink>
        </w:p>
        <w:p>
          <w:pPr>
            <w:pStyle w:val="Contents3"/>
            <w:tabs>
              <w:tab w:val="clear" w:pos="8459"/>
              <w:tab w:val="right" w:pos="9026" w:leader="dot"/>
            </w:tabs>
            <w:rPr/>
          </w:pPr>
          <w:hyperlink w:anchor="__RefHeading___Toc6923322_2870459653">
            <w:r>
              <w:rPr>
                <w:webHidden/>
                <w:rStyle w:val="IndexLink"/>
              </w:rPr>
              <w:t>6</w:t>
            </w:r>
            <w:r>
              <w:rPr>
                <w:rStyle w:val="IndexLink"/>
                <w:rtl w:val="true"/>
              </w:rPr>
              <w:t xml:space="preserve">- </w:t>
            </w:r>
            <w:r>
              <w:rPr>
                <w:rStyle w:val="IndexLink"/>
                <w:rtl w:val="true"/>
              </w:rPr>
              <w:t>طاعت</w:t>
            </w:r>
            <w:r>
              <w:rPr>
                <w:rStyle w:val="IndexLink"/>
                <w:rtl w:val="true"/>
              </w:rPr>
              <w:t>:</w:t>
              <w:tab/>
            </w:r>
            <w:r>
              <w:rPr>
                <w:rStyle w:val="IndexLink"/>
              </w:rPr>
              <w:t>214</w:t>
            </w:r>
          </w:hyperlink>
        </w:p>
        <w:p>
          <w:pPr>
            <w:pStyle w:val="Contents3"/>
            <w:tabs>
              <w:tab w:val="clear" w:pos="8459"/>
              <w:tab w:val="right" w:pos="9026" w:leader="dot"/>
            </w:tabs>
            <w:rPr/>
          </w:pPr>
          <w:hyperlink w:anchor="__RefHeading___Toc6923324_2870459653">
            <w:r>
              <w:rPr>
                <w:webHidden/>
                <w:rStyle w:val="IndexLink"/>
              </w:rPr>
              <w:t>7</w:t>
            </w:r>
            <w:r>
              <w:rPr>
                <w:rStyle w:val="IndexLink"/>
                <w:rtl w:val="true"/>
              </w:rPr>
              <w:t xml:space="preserve">- </w:t>
            </w:r>
            <w:r>
              <w:rPr>
                <w:rStyle w:val="IndexLink"/>
                <w:rtl w:val="true"/>
              </w:rPr>
              <w:t>ولایت</w:t>
            </w:r>
            <w:r>
              <w:rPr>
                <w:rStyle w:val="IndexLink"/>
                <w:rtl w:val="true"/>
              </w:rPr>
              <w:tab/>
            </w:r>
            <w:r>
              <w:rPr>
                <w:rStyle w:val="IndexLink"/>
              </w:rPr>
              <w:t>216</w:t>
            </w:r>
          </w:hyperlink>
        </w:p>
        <w:p>
          <w:pPr>
            <w:pStyle w:val="Contents3"/>
            <w:tabs>
              <w:tab w:val="clear" w:pos="8459"/>
              <w:tab w:val="right" w:pos="9026" w:leader="dot"/>
            </w:tabs>
            <w:rPr/>
          </w:pPr>
          <w:hyperlink w:anchor="__RefHeading___Toc6923326_2870459653">
            <w:r>
              <w:rPr>
                <w:webHidden/>
                <w:rStyle w:val="IndexLink"/>
              </w:rPr>
              <w:t>8</w:t>
            </w:r>
            <w:r>
              <w:rPr>
                <w:rStyle w:val="IndexLink"/>
                <w:rtl w:val="true"/>
              </w:rPr>
              <w:t xml:space="preserve">- </w:t>
            </w:r>
            <w:r>
              <w:rPr>
                <w:rStyle w:val="IndexLink"/>
                <w:rtl w:val="true"/>
              </w:rPr>
              <w:t>شهادت</w:t>
            </w:r>
            <w:r>
              <w:rPr>
                <w:rStyle w:val="IndexLink"/>
                <w:rtl w:val="true"/>
              </w:rPr>
              <w:t>:</w:t>
              <w:tab/>
            </w:r>
            <w:r>
              <w:rPr>
                <w:rStyle w:val="IndexLink"/>
              </w:rPr>
              <w:t>219</w:t>
            </w:r>
          </w:hyperlink>
        </w:p>
        <w:p>
          <w:pPr>
            <w:pStyle w:val="Contents2"/>
            <w:tabs>
              <w:tab w:val="clear" w:pos="8743"/>
              <w:tab w:val="right" w:pos="9026" w:leader="dot"/>
            </w:tabs>
            <w:rPr/>
          </w:pPr>
          <w:hyperlink w:anchor="__RefHeading___Toc6923328_2870459653">
            <w:r>
              <w:rPr>
                <w:webHidden/>
                <w:rStyle w:val="IndexLink"/>
                <w:rtl w:val="true"/>
              </w:rPr>
              <w:t>درس هایی که از عاشورا آموختیم</w:t>
            </w:r>
            <w:r>
              <w:rPr>
                <w:rStyle w:val="IndexLink"/>
                <w:rtl w:val="true"/>
              </w:rPr>
              <w:tab/>
            </w:r>
            <w:r>
              <w:rPr>
                <w:rStyle w:val="IndexLink"/>
              </w:rPr>
              <w:t>220</w:t>
            </w:r>
          </w:hyperlink>
        </w:p>
        <w:p>
          <w:pPr>
            <w:pStyle w:val="Contents3"/>
            <w:tabs>
              <w:tab w:val="clear" w:pos="8459"/>
              <w:tab w:val="right" w:pos="9026" w:leader="dot"/>
            </w:tabs>
            <w:rPr/>
          </w:pPr>
          <w:hyperlink w:anchor="__RefHeading___Toc6923330_287045965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6923332_2870459653">
            <w:r>
              <w:rPr>
                <w:webHidden/>
                <w:rStyle w:val="IndexLink"/>
                <w:rtl w:val="true"/>
              </w:rPr>
              <w:t>بخش دوم</w:t>
            </w:r>
            <w:r>
              <w:rPr>
                <w:rStyle w:val="IndexLink"/>
                <w:rtl w:val="true"/>
              </w:rPr>
              <w:tab/>
            </w:r>
            <w:r>
              <w:rPr>
                <w:rStyle w:val="IndexLink"/>
              </w:rPr>
              <w:t>222</w:t>
            </w:r>
          </w:hyperlink>
        </w:p>
        <w:p>
          <w:pPr>
            <w:pStyle w:val="Contents2"/>
            <w:tabs>
              <w:tab w:val="clear" w:pos="8743"/>
              <w:tab w:val="right" w:pos="9026" w:leader="dot"/>
            </w:tabs>
            <w:rPr/>
          </w:pPr>
          <w:hyperlink w:anchor="__RefHeading___Toc6923334_2870459653">
            <w:r>
              <w:rPr>
                <w:webHidden/>
                <w:rStyle w:val="IndexLink"/>
                <w:rtl w:val="true"/>
              </w:rPr>
              <w:t>پای نوشت ها</w:t>
            </w:r>
            <w:r>
              <w:rPr>
                <w:rStyle w:val="IndexLink"/>
                <w:rtl w:val="true"/>
              </w:rPr>
              <w:tab/>
            </w:r>
            <w:r>
              <w:rPr>
                <w:rStyle w:val="IndexLink"/>
              </w:rPr>
              <w:t>231</w:t>
            </w:r>
          </w:hyperlink>
        </w:p>
        <w:p>
          <w:pPr>
            <w:pStyle w:val="Contents2"/>
            <w:tabs>
              <w:tab w:val="clear" w:pos="8743"/>
              <w:tab w:val="right" w:pos="9026" w:leader="dot"/>
            </w:tabs>
            <w:rPr/>
          </w:pPr>
          <w:hyperlink w:anchor="__RefHeading___Toc6923336_2870459653">
            <w:r>
              <w:rPr>
                <w:webHidden/>
                <w:rStyle w:val="IndexLink"/>
                <w:rtl w:val="true"/>
              </w:rPr>
              <w:t>تأثیر فرهنگ عاشورا بر هنر های نمایشی ایران یعقوب علی برجی</w:t>
            </w:r>
            <w:r>
              <w:rPr>
                <w:rStyle w:val="IndexLink"/>
                <w:rtl w:val="true"/>
              </w:rPr>
              <w:tab/>
            </w:r>
            <w:r>
              <w:rPr>
                <w:rStyle w:val="IndexLink"/>
              </w:rPr>
              <w:t>236</w:t>
            </w:r>
          </w:hyperlink>
        </w:p>
        <w:p>
          <w:pPr>
            <w:pStyle w:val="Contents2"/>
            <w:tabs>
              <w:tab w:val="clear" w:pos="8743"/>
              <w:tab w:val="right" w:pos="9026" w:leader="dot"/>
            </w:tabs>
            <w:rPr/>
          </w:pPr>
          <w:hyperlink w:anchor="__RefHeading___Toc6923338_2870459653">
            <w:r>
              <w:rPr>
                <w:webHidden/>
                <w:rStyle w:val="IndexLink"/>
                <w:rtl w:val="true"/>
              </w:rPr>
              <w:t>تاریخچه</w:t>
            </w:r>
            <w:r>
              <w:rPr>
                <w:rStyle w:val="IndexLink"/>
                <w:rtl w:val="true"/>
              </w:rPr>
              <w:tab/>
            </w:r>
            <w:r>
              <w:rPr>
                <w:rStyle w:val="IndexLink"/>
              </w:rPr>
              <w:t>237</w:t>
            </w:r>
          </w:hyperlink>
        </w:p>
        <w:p>
          <w:pPr>
            <w:pStyle w:val="Contents2"/>
            <w:tabs>
              <w:tab w:val="clear" w:pos="8743"/>
              <w:tab w:val="right" w:pos="9026" w:leader="dot"/>
            </w:tabs>
            <w:rPr/>
          </w:pPr>
          <w:hyperlink w:anchor="__RefHeading___Toc6923340_2870459653">
            <w:r>
              <w:rPr>
                <w:webHidden/>
                <w:rStyle w:val="IndexLink"/>
                <w:rtl w:val="true"/>
              </w:rPr>
              <w:t>نظر فقها در باب تعزیه خوانی</w:t>
            </w:r>
            <w:r>
              <w:rPr>
                <w:rStyle w:val="IndexLink"/>
                <w:rtl w:val="true"/>
              </w:rPr>
              <w:tab/>
            </w:r>
            <w:r>
              <w:rPr>
                <w:rStyle w:val="IndexLink"/>
              </w:rPr>
              <w:t>238</w:t>
            </w:r>
          </w:hyperlink>
        </w:p>
        <w:p>
          <w:pPr>
            <w:pStyle w:val="Contents2"/>
            <w:tabs>
              <w:tab w:val="clear" w:pos="8743"/>
              <w:tab w:val="right" w:pos="9026" w:leader="dot"/>
            </w:tabs>
            <w:rPr/>
          </w:pPr>
          <w:hyperlink w:anchor="__RefHeading___Toc6923342_2870459653">
            <w:r>
              <w:rPr>
                <w:webHidden/>
                <w:rStyle w:val="IndexLink"/>
                <w:rtl w:val="true"/>
              </w:rPr>
              <w:t>اشکالات وارده بر تعزیه خوانی</w:t>
            </w:r>
            <w:r>
              <w:rPr>
                <w:rStyle w:val="IndexLink"/>
                <w:rtl w:val="true"/>
              </w:rPr>
              <w:tab/>
            </w:r>
            <w:r>
              <w:rPr>
                <w:rStyle w:val="IndexLink"/>
              </w:rPr>
              <w:t>240</w:t>
            </w:r>
          </w:hyperlink>
        </w:p>
        <w:p>
          <w:pPr>
            <w:pStyle w:val="Contents3"/>
            <w:tabs>
              <w:tab w:val="clear" w:pos="8459"/>
              <w:tab w:val="right" w:pos="9026" w:leader="dot"/>
            </w:tabs>
            <w:rPr/>
          </w:pPr>
          <w:hyperlink w:anchor="__RefHeading___Toc6923344_2870459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6923346_2870459653">
            <w:r>
              <w:rPr>
                <w:webHidden/>
                <w:rStyle w:val="IndexLink"/>
                <w:rtl w:val="true"/>
              </w:rPr>
              <w:t>الف</w:t>
            </w:r>
            <w:r>
              <w:rPr>
                <w:rStyle w:val="IndexLink"/>
                <w:rtl w:val="true"/>
              </w:rPr>
              <w:t xml:space="preserve">- </w:t>
            </w:r>
            <w:r>
              <w:rPr>
                <w:rStyle w:val="IndexLink"/>
                <w:rtl w:val="true"/>
              </w:rPr>
              <w:t>نحوه اجرا و شکل ظاهری</w:t>
            </w:r>
            <w:r>
              <w:rPr>
                <w:rStyle w:val="IndexLink"/>
                <w:rtl w:val="true"/>
              </w:rPr>
              <w:tab/>
            </w:r>
            <w:r>
              <w:rPr>
                <w:rStyle w:val="IndexLink"/>
              </w:rPr>
              <w:t>240</w:t>
            </w:r>
          </w:hyperlink>
        </w:p>
        <w:p>
          <w:pPr>
            <w:pStyle w:val="Contents4"/>
            <w:tabs>
              <w:tab w:val="clear" w:pos="8176"/>
              <w:tab w:val="right" w:pos="9026" w:leader="dot"/>
            </w:tabs>
            <w:rPr/>
          </w:pPr>
          <w:hyperlink w:anchor="__RefHeading___Toc6923348_2870459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923350_2870459653">
            <w:r>
              <w:rPr>
                <w:webHidden/>
                <w:rStyle w:val="IndexLink"/>
              </w:rPr>
              <w:t>1</w:t>
            </w:r>
            <w:r>
              <w:rPr>
                <w:rStyle w:val="IndexLink"/>
                <w:rtl w:val="true"/>
              </w:rPr>
              <w:t xml:space="preserve">- </w:t>
            </w:r>
            <w:r>
              <w:rPr>
                <w:rStyle w:val="IndexLink"/>
                <w:rtl w:val="true"/>
              </w:rPr>
              <w:t>اشکال تشبّه مردان به زنان و بالعکس</w:t>
            </w:r>
            <w:r>
              <w:rPr>
                <w:rStyle w:val="IndexLink"/>
                <w:rtl w:val="true"/>
              </w:rPr>
              <w:tab/>
            </w:r>
            <w:r>
              <w:rPr>
                <w:rStyle w:val="IndexLink"/>
              </w:rPr>
              <w:t>240</w:t>
            </w:r>
          </w:hyperlink>
        </w:p>
        <w:p>
          <w:pPr>
            <w:pStyle w:val="Contents2"/>
            <w:tabs>
              <w:tab w:val="clear" w:pos="8743"/>
              <w:tab w:val="right" w:pos="9026" w:leader="dot"/>
            </w:tabs>
            <w:rPr/>
          </w:pPr>
          <w:hyperlink w:anchor="__RefHeading___Toc6923352_2870459653">
            <w:r>
              <w:rPr>
                <w:webHidden/>
                <w:rStyle w:val="IndexLink"/>
                <w:rtl w:val="true"/>
              </w:rPr>
              <w:t>انظار فقیهان در باب تشبّه</w:t>
            </w:r>
            <w:r>
              <w:rPr>
                <w:rStyle w:val="IndexLink"/>
                <w:rtl w:val="true"/>
              </w:rPr>
              <w:t>:</w:t>
              <w:tab/>
            </w:r>
            <w:r>
              <w:rPr>
                <w:rStyle w:val="IndexLink"/>
              </w:rPr>
              <w:t>240</w:t>
            </w:r>
          </w:hyperlink>
        </w:p>
        <w:p>
          <w:pPr>
            <w:pStyle w:val="Contents2"/>
            <w:tabs>
              <w:tab w:val="clear" w:pos="8743"/>
              <w:tab w:val="right" w:pos="9026" w:leader="dot"/>
            </w:tabs>
            <w:rPr/>
          </w:pPr>
          <w:hyperlink w:anchor="__RefHeading___Toc6923354_2870459653">
            <w:r>
              <w:rPr>
                <w:webHidden/>
                <w:rStyle w:val="IndexLink"/>
                <w:rtl w:val="true"/>
              </w:rPr>
              <w:t>ادله قائلین به حرمت</w:t>
            </w:r>
            <w:r>
              <w:rPr>
                <w:rStyle w:val="IndexLink"/>
                <w:rtl w:val="true"/>
              </w:rPr>
              <w:tab/>
            </w:r>
            <w:r>
              <w:rPr>
                <w:rStyle w:val="IndexLink"/>
              </w:rPr>
              <w:t>242</w:t>
            </w:r>
          </w:hyperlink>
        </w:p>
        <w:p>
          <w:pPr>
            <w:pStyle w:val="Contents2"/>
            <w:tabs>
              <w:tab w:val="clear" w:pos="8743"/>
              <w:tab w:val="right" w:pos="9026" w:leader="dot"/>
            </w:tabs>
            <w:rPr/>
          </w:pPr>
          <w:hyperlink w:anchor="__RefHeading___Toc6923356_2870459653">
            <w:r>
              <w:rPr>
                <w:webHidden/>
                <w:rStyle w:val="IndexLink"/>
                <w:rtl w:val="true"/>
              </w:rPr>
              <w:t>اشکال تشبه به امامان معصوم و دشمنان آنان</w:t>
            </w:r>
            <w:r>
              <w:rPr>
                <w:rStyle w:val="IndexLink"/>
                <w:rtl w:val="true"/>
              </w:rPr>
              <w:tab/>
            </w:r>
            <w:r>
              <w:rPr>
                <w:rStyle w:val="IndexLink"/>
              </w:rPr>
              <w:t>245</w:t>
            </w:r>
          </w:hyperlink>
        </w:p>
        <w:p>
          <w:pPr>
            <w:pStyle w:val="Contents2"/>
            <w:tabs>
              <w:tab w:val="clear" w:pos="8743"/>
              <w:tab w:val="right" w:pos="9026" w:leader="dot"/>
            </w:tabs>
            <w:rPr/>
          </w:pPr>
          <w:hyperlink w:anchor="__RefHeading___Toc6923358_2870459653">
            <w:r>
              <w:rPr>
                <w:webHidden/>
                <w:rStyle w:val="IndexLink"/>
                <w:rtl w:val="true"/>
              </w:rPr>
              <w:t xml:space="preserve">دلائل حکم به جواز تشبّه به امامان </w:t>
            </w:r>
            <w:r>
              <w:rPr>
                <w:rStyle w:val="IndexLink"/>
                <w:rtl w:val="true"/>
              </w:rPr>
              <w:t>(</w:t>
            </w:r>
            <w:r>
              <w:rPr>
                <w:rStyle w:val="IndexLink"/>
                <w:rtl w:val="true"/>
              </w:rPr>
              <w:t>علیه السلام</w:t>
            </w:r>
            <w:r>
              <w:rPr>
                <w:rStyle w:val="IndexLink"/>
                <w:rtl w:val="true"/>
              </w:rPr>
              <w:t xml:space="preserve">) </w:t>
            </w:r>
            <w:r>
              <w:rPr>
                <w:rStyle w:val="IndexLink"/>
                <w:rtl w:val="true"/>
              </w:rPr>
              <w:t>و دشمنان آنان</w:t>
            </w:r>
            <w:r>
              <w:rPr>
                <w:rStyle w:val="IndexLink"/>
                <w:rtl w:val="true"/>
              </w:rPr>
              <w:tab/>
            </w:r>
            <w:r>
              <w:rPr>
                <w:rStyle w:val="IndexLink"/>
              </w:rPr>
              <w:t>247</w:t>
            </w:r>
          </w:hyperlink>
        </w:p>
        <w:p>
          <w:pPr>
            <w:pStyle w:val="Contents2"/>
            <w:tabs>
              <w:tab w:val="clear" w:pos="8743"/>
              <w:tab w:val="right" w:pos="9026" w:leader="dot"/>
            </w:tabs>
            <w:rPr/>
          </w:pPr>
          <w:hyperlink w:anchor="__RefHeading___Toc6923360_2870459653">
            <w:r>
              <w:rPr>
                <w:webHidden/>
                <w:rStyle w:val="IndexLink"/>
                <w:rtl w:val="true"/>
              </w:rPr>
              <w:t>دلائل حرمت تشبه به امامان و دشمنان آنان</w:t>
            </w:r>
            <w:r>
              <w:rPr>
                <w:rStyle w:val="IndexLink"/>
                <w:rtl w:val="true"/>
              </w:rPr>
              <w:tab/>
            </w:r>
            <w:r>
              <w:rPr>
                <w:rStyle w:val="IndexLink"/>
              </w:rPr>
              <w:t>248</w:t>
            </w:r>
          </w:hyperlink>
        </w:p>
        <w:p>
          <w:pPr>
            <w:pStyle w:val="Contents3"/>
            <w:tabs>
              <w:tab w:val="clear" w:pos="8459"/>
              <w:tab w:val="right" w:pos="9026" w:leader="dot"/>
            </w:tabs>
            <w:rPr/>
          </w:pPr>
          <w:hyperlink w:anchor="__RefHeading___Toc6923362_287045965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6923364_2870459653">
            <w:r>
              <w:rPr>
                <w:webHidden/>
                <w:rStyle w:val="IndexLink"/>
                <w:rtl w:val="true"/>
              </w:rPr>
              <w:t>ب</w:t>
            </w:r>
            <w:r>
              <w:rPr>
                <w:rStyle w:val="IndexLink"/>
                <w:rtl w:val="true"/>
              </w:rPr>
              <w:t xml:space="preserve">- </w:t>
            </w:r>
            <w:r>
              <w:rPr>
                <w:rStyle w:val="IndexLink"/>
                <w:rtl w:val="true"/>
              </w:rPr>
              <w:t>اشکالات محتوائی</w:t>
            </w:r>
            <w:r>
              <w:rPr>
                <w:rStyle w:val="IndexLink"/>
                <w:rtl w:val="true"/>
              </w:rPr>
              <w:tab/>
            </w:r>
            <w:r>
              <w:rPr>
                <w:rStyle w:val="IndexLink"/>
              </w:rPr>
              <w:t>250</w:t>
            </w:r>
          </w:hyperlink>
        </w:p>
        <w:p>
          <w:pPr>
            <w:pStyle w:val="Contents2"/>
            <w:tabs>
              <w:tab w:val="clear" w:pos="8743"/>
              <w:tab w:val="right" w:pos="9026" w:leader="dot"/>
            </w:tabs>
            <w:rPr/>
          </w:pPr>
          <w:hyperlink w:anchor="__RefHeading___Toc6923366_2870459653">
            <w:r>
              <w:rPr>
                <w:webHidden/>
                <w:rStyle w:val="IndexLink"/>
                <w:rtl w:val="true"/>
              </w:rPr>
              <w:t>عوامل پیدایش این گونه اشکالات</w:t>
            </w:r>
            <w:r>
              <w:rPr>
                <w:rStyle w:val="IndexLink"/>
                <w:rtl w:val="true"/>
              </w:rPr>
              <w:tab/>
            </w:r>
            <w:r>
              <w:rPr>
                <w:rStyle w:val="IndexLink"/>
              </w:rPr>
              <w:t>250</w:t>
            </w:r>
          </w:hyperlink>
        </w:p>
        <w:p>
          <w:pPr>
            <w:pStyle w:val="Contents2"/>
            <w:tabs>
              <w:tab w:val="clear" w:pos="8743"/>
              <w:tab w:val="right" w:pos="9026" w:leader="dot"/>
            </w:tabs>
            <w:rPr/>
          </w:pPr>
          <w:hyperlink w:anchor="__RefHeading___Toc6923368_2870459653">
            <w:r>
              <w:rPr>
                <w:webHidden/>
                <w:rStyle w:val="IndexLink"/>
                <w:rtl w:val="true"/>
              </w:rPr>
              <w:t>پای نوشت ها</w:t>
            </w:r>
            <w:r>
              <w:rPr>
                <w:rStyle w:val="IndexLink"/>
                <w:rtl w:val="true"/>
              </w:rPr>
              <w:t>:</w:t>
              <w:tab/>
            </w:r>
            <w:r>
              <w:rPr>
                <w:rStyle w:val="IndexLink"/>
              </w:rPr>
              <w:t>250</w:t>
            </w:r>
          </w:hyperlink>
        </w:p>
        <w:p>
          <w:pPr>
            <w:pStyle w:val="Contents2"/>
            <w:tabs>
              <w:tab w:val="clear" w:pos="8743"/>
              <w:tab w:val="right" w:pos="9026" w:leader="dot"/>
            </w:tabs>
            <w:rPr/>
          </w:pPr>
          <w:hyperlink w:anchor="__RefHeading___Toc6923370_2870459653">
            <w:r>
              <w:rPr>
                <w:webHidden/>
                <w:rStyle w:val="IndexLink"/>
                <w:rtl w:val="true"/>
              </w:rPr>
              <w:t>عاشورا قبل از اسلام و حادثه کربلا رضا استادی</w:t>
            </w:r>
            <w:r>
              <w:rPr>
                <w:rStyle w:val="IndexLink"/>
                <w:rtl w:val="true"/>
              </w:rPr>
              <w:tab/>
            </w:r>
            <w:r>
              <w:rPr>
                <w:rStyle w:val="IndexLink"/>
              </w:rPr>
              <w:t>254</w:t>
            </w:r>
          </w:hyperlink>
        </w:p>
        <w:p>
          <w:pPr>
            <w:pStyle w:val="Contents2"/>
            <w:tabs>
              <w:tab w:val="clear" w:pos="8743"/>
              <w:tab w:val="right" w:pos="9026" w:leader="dot"/>
            </w:tabs>
            <w:rPr/>
          </w:pPr>
          <w:hyperlink w:anchor="__RefHeading___Toc6923372_2870459653">
            <w:r>
              <w:rPr>
                <w:webHidden/>
                <w:rStyle w:val="IndexLink"/>
                <w:rtl w:val="true"/>
              </w:rPr>
              <w:t>عاشورا قبل از اسلام در میان یهودی ها</w:t>
            </w:r>
            <w:r>
              <w:rPr>
                <w:rStyle w:val="IndexLink"/>
                <w:rtl w:val="true"/>
              </w:rPr>
              <w:tab/>
            </w:r>
            <w:r>
              <w:rPr>
                <w:rStyle w:val="IndexLink"/>
              </w:rPr>
              <w:t>260</w:t>
            </w:r>
          </w:hyperlink>
        </w:p>
        <w:p>
          <w:pPr>
            <w:pStyle w:val="Contents2"/>
            <w:tabs>
              <w:tab w:val="clear" w:pos="8743"/>
              <w:tab w:val="right" w:pos="9026" w:leader="dot"/>
            </w:tabs>
            <w:rPr/>
          </w:pPr>
          <w:hyperlink w:anchor="__RefHeading___Toc6923374_2870459653">
            <w:r>
              <w:rPr>
                <w:webHidden/>
                <w:rStyle w:val="IndexLink"/>
                <w:rtl w:val="true"/>
              </w:rPr>
              <w:t>عاشورا در میان مسیحیان</w:t>
            </w:r>
            <w:r>
              <w:rPr>
                <w:rStyle w:val="IndexLink"/>
                <w:rtl w:val="true"/>
              </w:rPr>
              <w:tab/>
            </w:r>
            <w:r>
              <w:rPr>
                <w:rStyle w:val="IndexLink"/>
              </w:rPr>
              <w:t>261</w:t>
            </w:r>
          </w:hyperlink>
        </w:p>
        <w:p>
          <w:pPr>
            <w:pStyle w:val="Contents2"/>
            <w:tabs>
              <w:tab w:val="clear" w:pos="8743"/>
              <w:tab w:val="right" w:pos="9026" w:leader="dot"/>
            </w:tabs>
            <w:rPr/>
          </w:pPr>
          <w:hyperlink w:anchor="__RefHeading___Toc6923376_2870459653">
            <w:r>
              <w:rPr>
                <w:webHidden/>
                <w:rStyle w:val="IndexLink"/>
                <w:rtl w:val="true"/>
              </w:rPr>
              <w:t>عاشورا در جاهلیت و میان قریش</w:t>
            </w:r>
            <w:r>
              <w:rPr>
                <w:rStyle w:val="IndexLink"/>
                <w:rtl w:val="true"/>
              </w:rPr>
              <w:tab/>
            </w:r>
            <w:r>
              <w:rPr>
                <w:rStyle w:val="IndexLink"/>
              </w:rPr>
              <w:t>261</w:t>
            </w:r>
          </w:hyperlink>
        </w:p>
        <w:p>
          <w:pPr>
            <w:pStyle w:val="Contents2"/>
            <w:tabs>
              <w:tab w:val="clear" w:pos="8743"/>
              <w:tab w:val="right" w:pos="9026" w:leader="dot"/>
            </w:tabs>
            <w:rPr/>
          </w:pPr>
          <w:hyperlink w:anchor="__RefHeading___Toc6923378_2870459653">
            <w:r>
              <w:rPr>
                <w:webHidden/>
                <w:rStyle w:val="IndexLink"/>
                <w:rtl w:val="true"/>
              </w:rPr>
              <w:t>عاشورا بعد از اسلام و قبل از وجوب روزه ماه رمضان</w:t>
            </w:r>
            <w:r>
              <w:rPr>
                <w:rStyle w:val="IndexLink"/>
                <w:rtl w:val="true"/>
              </w:rPr>
              <w:tab/>
            </w:r>
            <w:r>
              <w:rPr>
                <w:rStyle w:val="IndexLink"/>
              </w:rPr>
              <w:t>262</w:t>
            </w:r>
          </w:hyperlink>
        </w:p>
        <w:p>
          <w:pPr>
            <w:pStyle w:val="Contents2"/>
            <w:tabs>
              <w:tab w:val="clear" w:pos="8743"/>
              <w:tab w:val="right" w:pos="9026" w:leader="dot"/>
            </w:tabs>
            <w:rPr/>
          </w:pPr>
          <w:hyperlink w:anchor="__RefHeading___Toc6923380_2870459653">
            <w:r>
              <w:rPr>
                <w:webHidden/>
                <w:rStyle w:val="IndexLink"/>
                <w:rtl w:val="true"/>
              </w:rPr>
              <w:t>عاشورا پس از وجوب روزه ماه رمضان</w:t>
            </w:r>
            <w:r>
              <w:rPr>
                <w:rStyle w:val="IndexLink"/>
                <w:rtl w:val="true"/>
              </w:rPr>
              <w:tab/>
            </w:r>
            <w:r>
              <w:rPr>
                <w:rStyle w:val="IndexLink"/>
              </w:rPr>
              <w:t>262</w:t>
            </w:r>
          </w:hyperlink>
        </w:p>
        <w:p>
          <w:pPr>
            <w:pStyle w:val="Contents2"/>
            <w:tabs>
              <w:tab w:val="clear" w:pos="8743"/>
              <w:tab w:val="right" w:pos="9026" w:leader="dot"/>
            </w:tabs>
            <w:rPr/>
          </w:pPr>
          <w:hyperlink w:anchor="__RefHeading___Toc6923382_2870459653">
            <w:r>
              <w:rPr>
                <w:webHidden/>
                <w:rStyle w:val="IndexLink"/>
                <w:rtl w:val="true"/>
              </w:rPr>
              <w:t>نتیجه روایات</w:t>
            </w:r>
            <w:r>
              <w:rPr>
                <w:rStyle w:val="IndexLink"/>
                <w:rtl w:val="true"/>
              </w:rPr>
              <w:tab/>
            </w:r>
            <w:r>
              <w:rPr>
                <w:rStyle w:val="IndexLink"/>
              </w:rPr>
              <w:t>263</w:t>
            </w:r>
          </w:hyperlink>
        </w:p>
        <w:p>
          <w:pPr>
            <w:pStyle w:val="Contents2"/>
            <w:tabs>
              <w:tab w:val="clear" w:pos="8743"/>
              <w:tab w:val="right" w:pos="9026" w:leader="dot"/>
            </w:tabs>
            <w:rPr/>
          </w:pPr>
          <w:hyperlink w:anchor="__RefHeading___Toc6923384_2870459653">
            <w:r>
              <w:rPr>
                <w:webHidden/>
                <w:rStyle w:val="IndexLink"/>
                <w:rtl w:val="true"/>
              </w:rPr>
              <w:t>روزه عاشوراء پس از واقعه کربلا</w:t>
            </w:r>
            <w:r>
              <w:rPr>
                <w:rStyle w:val="IndexLink"/>
                <w:rtl w:val="true"/>
              </w:rPr>
              <w:tab/>
            </w:r>
            <w:r>
              <w:rPr>
                <w:rStyle w:val="IndexLink"/>
              </w:rPr>
              <w:t>263</w:t>
            </w:r>
          </w:hyperlink>
        </w:p>
        <w:p>
          <w:pPr>
            <w:pStyle w:val="Contents2"/>
            <w:tabs>
              <w:tab w:val="clear" w:pos="8743"/>
              <w:tab w:val="right" w:pos="9026" w:leader="dot"/>
            </w:tabs>
            <w:rPr/>
          </w:pPr>
          <w:hyperlink w:anchor="__RefHeading___Toc6923386_2870459653">
            <w:r>
              <w:rPr>
                <w:webHidden/>
                <w:rStyle w:val="IndexLink"/>
                <w:rtl w:val="true"/>
              </w:rPr>
              <w:t>چند یاد آوری</w:t>
            </w:r>
            <w:r>
              <w:rPr>
                <w:rStyle w:val="IndexLink"/>
                <w:rtl w:val="true"/>
              </w:rPr>
              <w:tab/>
            </w:r>
            <w:r>
              <w:rPr>
                <w:rStyle w:val="IndexLink"/>
              </w:rPr>
              <w:t>265</w:t>
            </w:r>
          </w:hyperlink>
        </w:p>
        <w:p>
          <w:pPr>
            <w:pStyle w:val="Contents2"/>
            <w:tabs>
              <w:tab w:val="clear" w:pos="8743"/>
              <w:tab w:val="right" w:pos="9026" w:leader="dot"/>
            </w:tabs>
            <w:rPr/>
          </w:pPr>
          <w:hyperlink w:anchor="__RefHeading___Toc6923388_2870459653">
            <w:r>
              <w:rPr>
                <w:webHidden/>
                <w:rStyle w:val="IndexLink"/>
                <w:rtl w:val="true"/>
              </w:rPr>
              <w:t>یک حدیث بسیار جالب</w:t>
            </w:r>
            <w:r>
              <w:rPr>
                <w:rStyle w:val="IndexLink"/>
                <w:rtl w:val="true"/>
              </w:rPr>
              <w:tab/>
            </w:r>
            <w:r>
              <w:rPr>
                <w:rStyle w:val="IndexLink"/>
              </w:rPr>
              <w:t>269</w:t>
            </w:r>
          </w:hyperlink>
        </w:p>
        <w:p>
          <w:pPr>
            <w:pStyle w:val="Contents2"/>
            <w:tabs>
              <w:tab w:val="clear" w:pos="8743"/>
              <w:tab w:val="right" w:pos="9026" w:leader="dot"/>
            </w:tabs>
            <w:rPr/>
          </w:pPr>
          <w:hyperlink w:anchor="__RefHeading___Toc6923390_2870459653">
            <w:r>
              <w:rPr>
                <w:webHidden/>
                <w:rStyle w:val="IndexLink"/>
                <w:rtl w:val="true"/>
              </w:rPr>
              <w:t>مصادر مقاله</w:t>
            </w:r>
            <w:r>
              <w:rPr>
                <w:rStyle w:val="IndexLink"/>
                <w:rtl w:val="true"/>
              </w:rPr>
              <w:tab/>
            </w:r>
            <w:r>
              <w:rPr>
                <w:rStyle w:val="IndexLink"/>
              </w:rPr>
              <w:t>270</w:t>
            </w:r>
          </w:hyperlink>
        </w:p>
        <w:p>
          <w:pPr>
            <w:pStyle w:val="Contents2"/>
            <w:tabs>
              <w:tab w:val="clear" w:pos="8743"/>
              <w:tab w:val="right" w:pos="9026" w:leader="dot"/>
            </w:tabs>
            <w:rPr/>
          </w:pPr>
          <w:hyperlink w:anchor="__RefHeading___Toc6923392_2870459653">
            <w:r>
              <w:rPr>
                <w:webHidden/>
                <w:rStyle w:val="IndexLink"/>
                <w:rtl w:val="true"/>
              </w:rPr>
              <w:t>پای نوشت ها</w:t>
            </w:r>
            <w:r>
              <w:rPr>
                <w:rStyle w:val="IndexLink"/>
                <w:rtl w:val="true"/>
              </w:rPr>
              <w:tab/>
            </w:r>
            <w:r>
              <w:rPr>
                <w:rStyle w:val="IndexLink"/>
              </w:rPr>
              <w:t>272</w:t>
            </w:r>
          </w:hyperlink>
        </w:p>
        <w:p>
          <w:pPr>
            <w:pStyle w:val="Contents2"/>
            <w:tabs>
              <w:tab w:val="clear" w:pos="8743"/>
              <w:tab w:val="right" w:pos="9026" w:leader="dot"/>
            </w:tabs>
            <w:rPr/>
          </w:pPr>
          <w:hyperlink w:anchor="__RefHeading___Toc6923394_2870459653">
            <w:r>
              <w:rPr>
                <w:webHidden/>
                <w:rStyle w:val="IndexLink"/>
                <w:rtl w:val="true"/>
              </w:rPr>
              <w:t xml:space="preserve">بررسی دیدگاه اجتماعی امام خمینی </w:t>
            </w:r>
            <w:r>
              <w:rPr>
                <w:rStyle w:val="IndexLink"/>
                <w:rtl w:val="true"/>
              </w:rPr>
              <w:t>(</w:t>
            </w:r>
            <w:r>
              <w:rPr>
                <w:rStyle w:val="IndexLink"/>
                <w:rtl w:val="true"/>
              </w:rPr>
              <w:t>رضوان اللّه علیه</w:t>
            </w:r>
            <w:r>
              <w:rPr>
                <w:rStyle w:val="IndexLink"/>
                <w:rtl w:val="true"/>
              </w:rPr>
              <w:t xml:space="preserve">) </w:t>
            </w:r>
            <w:r>
              <w:rPr>
                <w:rStyle w:val="IndexLink"/>
                <w:rtl w:val="true"/>
              </w:rPr>
              <w:t>درباره نهضت عاشورا و جایگاه آن در اندیشه ایشان درباره تغییر جامعه</w:t>
            </w:r>
            <w:r>
              <w:rPr>
                <w:rStyle w:val="IndexLink"/>
                <w:rtl w:val="true"/>
              </w:rPr>
              <w:t xml:space="preserve">. </w:t>
            </w:r>
            <w:r>
              <w:rPr>
                <w:rStyle w:val="IndexLink"/>
                <w:rtl w:val="true"/>
              </w:rPr>
              <w:t>غلام رضا صدیق اورعی</w:t>
            </w:r>
            <w:r>
              <w:rPr>
                <w:rStyle w:val="IndexLink"/>
                <w:rtl w:val="true"/>
              </w:rPr>
              <w:tab/>
            </w:r>
            <w:r>
              <w:rPr>
                <w:rStyle w:val="IndexLink"/>
              </w:rPr>
              <w:t>278</w:t>
            </w:r>
          </w:hyperlink>
        </w:p>
        <w:p>
          <w:pPr>
            <w:pStyle w:val="Contents2"/>
            <w:tabs>
              <w:tab w:val="clear" w:pos="8743"/>
              <w:tab w:val="right" w:pos="9026" w:leader="dot"/>
            </w:tabs>
            <w:rPr/>
          </w:pPr>
          <w:hyperlink w:anchor="__RefHeading___Toc6923396_2870459653">
            <w:r>
              <w:rPr>
                <w:webHidden/>
                <w:rStyle w:val="IndexLink"/>
                <w:rtl w:val="true"/>
              </w:rPr>
              <w:t>مقدمه</w:t>
            </w:r>
            <w:r>
              <w:rPr>
                <w:rStyle w:val="IndexLink"/>
                <w:rtl w:val="true"/>
              </w:rPr>
              <w:t>:</w:t>
              <w:tab/>
            </w:r>
            <w:r>
              <w:rPr>
                <w:rStyle w:val="IndexLink"/>
              </w:rPr>
              <w:t>278</w:t>
            </w:r>
          </w:hyperlink>
        </w:p>
        <w:p>
          <w:pPr>
            <w:pStyle w:val="Contents2"/>
            <w:tabs>
              <w:tab w:val="clear" w:pos="8743"/>
              <w:tab w:val="right" w:pos="9026" w:leader="dot"/>
            </w:tabs>
            <w:rPr/>
          </w:pPr>
          <w:hyperlink w:anchor="__RefHeading___Toc6923398_2870459653">
            <w:r>
              <w:rPr>
                <w:webHidden/>
                <w:rStyle w:val="IndexLink"/>
                <w:rtl w:val="true"/>
              </w:rPr>
              <w:t>مفاهیم و چارچوب نظری</w:t>
            </w:r>
            <w:r>
              <w:rPr>
                <w:rStyle w:val="IndexLink"/>
                <w:rtl w:val="true"/>
              </w:rPr>
              <w:tab/>
            </w:r>
            <w:r>
              <w:rPr>
                <w:rStyle w:val="IndexLink"/>
              </w:rPr>
              <w:t>278</w:t>
            </w:r>
          </w:hyperlink>
        </w:p>
        <w:p>
          <w:pPr>
            <w:pStyle w:val="Contents2"/>
            <w:tabs>
              <w:tab w:val="clear" w:pos="8743"/>
              <w:tab w:val="right" w:pos="9026" w:leader="dot"/>
            </w:tabs>
            <w:rPr/>
          </w:pPr>
          <w:hyperlink w:anchor="__RefHeading___Toc6923400_2870459653">
            <w:r>
              <w:rPr>
                <w:webHidden/>
                <w:rStyle w:val="IndexLink"/>
                <w:rtl w:val="true"/>
              </w:rPr>
              <w:t xml:space="preserve">خطوط اصلی اندیشه امام خمینی </w:t>
            </w:r>
            <w:r>
              <w:rPr>
                <w:rStyle w:val="IndexLink"/>
                <w:rtl w:val="true"/>
              </w:rPr>
              <w:t>(</w:t>
            </w:r>
            <w:r>
              <w:rPr>
                <w:rStyle w:val="IndexLink"/>
                <w:rtl w:val="true"/>
              </w:rPr>
              <w:t>رضوان اللّه علیه</w:t>
            </w:r>
            <w:r>
              <w:rPr>
                <w:rStyle w:val="IndexLink"/>
                <w:rtl w:val="true"/>
              </w:rPr>
              <w:t xml:space="preserve">) </w:t>
            </w:r>
            <w:r>
              <w:rPr>
                <w:rStyle w:val="IndexLink"/>
                <w:rtl w:val="true"/>
              </w:rPr>
              <w:t>درباره تغییر جامعه</w:t>
            </w:r>
            <w:r>
              <w:rPr>
                <w:rStyle w:val="IndexLink"/>
                <w:rtl w:val="true"/>
              </w:rPr>
              <w:tab/>
            </w:r>
            <w:r>
              <w:rPr>
                <w:rStyle w:val="IndexLink"/>
              </w:rPr>
              <w:t>279</w:t>
            </w:r>
          </w:hyperlink>
        </w:p>
        <w:p>
          <w:pPr>
            <w:pStyle w:val="Contents2"/>
            <w:tabs>
              <w:tab w:val="clear" w:pos="8743"/>
              <w:tab w:val="right" w:pos="9026" w:leader="dot"/>
            </w:tabs>
            <w:rPr/>
          </w:pPr>
          <w:hyperlink w:anchor="__RefHeading___Toc6923402_2870459653">
            <w:r>
              <w:rPr>
                <w:webHidden/>
                <w:rStyle w:val="IndexLink"/>
                <w:rtl w:val="true"/>
              </w:rPr>
              <w:t xml:space="preserve">مقایسه روایت امام خمینی </w:t>
            </w:r>
            <w:r>
              <w:rPr>
                <w:rStyle w:val="IndexLink"/>
                <w:rtl w:val="true"/>
              </w:rPr>
              <w:t>(</w:t>
            </w:r>
            <w:r>
              <w:rPr>
                <w:rStyle w:val="IndexLink"/>
                <w:rtl w:val="true"/>
              </w:rPr>
              <w:t>رضوان اللّه علیه</w:t>
            </w:r>
            <w:r>
              <w:rPr>
                <w:rStyle w:val="IndexLink"/>
                <w:rtl w:val="true"/>
              </w:rPr>
              <w:t xml:space="preserve">) </w:t>
            </w:r>
            <w:r>
              <w:rPr>
                <w:rStyle w:val="IndexLink"/>
                <w:rtl w:val="true"/>
              </w:rPr>
              <w:t>از ارکان سه گانه فلسفه سیاسی نهضت عاشورا با فلسفه سیاسی و ایدئولوژی ایشان برای انقلاب اسلامی ایران</w:t>
            </w:r>
            <w:r>
              <w:rPr>
                <w:rStyle w:val="IndexLink"/>
                <w:rtl w:val="true"/>
              </w:rPr>
              <w:tab/>
            </w:r>
            <w:r>
              <w:rPr>
                <w:rStyle w:val="IndexLink"/>
              </w:rPr>
              <w:t>284</w:t>
            </w:r>
          </w:hyperlink>
        </w:p>
        <w:p>
          <w:pPr>
            <w:pStyle w:val="Contents3"/>
            <w:tabs>
              <w:tab w:val="clear" w:pos="8459"/>
              <w:tab w:val="right" w:pos="9026" w:leader="dot"/>
            </w:tabs>
            <w:rPr/>
          </w:pPr>
          <w:hyperlink w:anchor="__RefHeading___Toc6923404_2870459653">
            <w:r>
              <w:rPr>
                <w:webHidden/>
                <w:rStyle w:val="IndexLink"/>
              </w:rPr>
              <w:t>1</w:t>
            </w:r>
            <w:r>
              <w:rPr>
                <w:rStyle w:val="IndexLink"/>
                <w:rtl w:val="true"/>
              </w:rPr>
              <w:t xml:space="preserve">- </w:t>
            </w:r>
            <w:r>
              <w:rPr>
                <w:rStyle w:val="IndexLink"/>
                <w:rtl w:val="true"/>
              </w:rPr>
              <w:t>مقایسه آسیب ها</w:t>
            </w:r>
            <w:r>
              <w:rPr>
                <w:rStyle w:val="IndexLink"/>
                <w:rtl w:val="true"/>
              </w:rPr>
              <w:tab/>
            </w:r>
            <w:r>
              <w:rPr>
                <w:rStyle w:val="IndexLink"/>
              </w:rPr>
              <w:t>284</w:t>
            </w:r>
          </w:hyperlink>
        </w:p>
        <w:p>
          <w:pPr>
            <w:pStyle w:val="Contents3"/>
            <w:tabs>
              <w:tab w:val="clear" w:pos="8459"/>
              <w:tab w:val="right" w:pos="9026" w:leader="dot"/>
            </w:tabs>
            <w:rPr/>
          </w:pPr>
          <w:hyperlink w:anchor="__RefHeading___Toc6923406_2870459653">
            <w:r>
              <w:rPr>
                <w:webHidden/>
                <w:rStyle w:val="IndexLink"/>
              </w:rPr>
              <w:t>2</w:t>
            </w:r>
            <w:r>
              <w:rPr>
                <w:rStyle w:val="IndexLink"/>
                <w:rtl w:val="true"/>
              </w:rPr>
              <w:t xml:space="preserve">- </w:t>
            </w:r>
            <w:r>
              <w:rPr>
                <w:rStyle w:val="IndexLink"/>
                <w:rtl w:val="true"/>
              </w:rPr>
              <w:t xml:space="preserve">مقایسه اهداف و ویژگی های جامعه مطلوب در دو مقطع مورد بررسی </w:t>
            </w:r>
            <w:r>
              <w:rPr>
                <w:rStyle w:val="IndexLink"/>
                <w:rtl w:val="true"/>
              </w:rPr>
              <w:t>(</w:t>
            </w:r>
            <w:r>
              <w:rPr>
                <w:rStyle w:val="IndexLink"/>
                <w:rtl w:val="true"/>
              </w:rPr>
              <w:t>به روایت امام خمینی</w:t>
            </w:r>
            <w:r>
              <w:rPr>
                <w:rStyle w:val="IndexLink"/>
                <w:rtl w:val="true"/>
              </w:rPr>
              <w:t>(</w:t>
            </w:r>
            <w:r>
              <w:rPr>
                <w:rStyle w:val="IndexLink"/>
                <w:rtl w:val="true"/>
              </w:rPr>
              <w:t>رضوان اللّه علیه</w:t>
            </w:r>
            <w:r>
              <w:rPr>
                <w:rStyle w:val="IndexLink"/>
                <w:rtl w:val="true"/>
              </w:rPr>
              <w:t>))</w:t>
              <w:tab/>
            </w:r>
            <w:r>
              <w:rPr>
                <w:rStyle w:val="IndexLink"/>
              </w:rPr>
              <w:t>286</w:t>
            </w:r>
          </w:hyperlink>
        </w:p>
        <w:p>
          <w:pPr>
            <w:pStyle w:val="Contents3"/>
            <w:tabs>
              <w:tab w:val="clear" w:pos="8459"/>
              <w:tab w:val="right" w:pos="9026" w:leader="dot"/>
            </w:tabs>
            <w:rPr/>
          </w:pPr>
          <w:hyperlink w:anchor="__RefHeading___Toc6923408_2870459653">
            <w:r>
              <w:rPr>
                <w:webHidden/>
                <w:rStyle w:val="IndexLink"/>
              </w:rPr>
              <w:t>3</w:t>
            </w:r>
            <w:r>
              <w:rPr>
                <w:rStyle w:val="IndexLink"/>
                <w:rtl w:val="true"/>
              </w:rPr>
              <w:t xml:space="preserve">- </w:t>
            </w:r>
            <w:r>
              <w:rPr>
                <w:rStyle w:val="IndexLink"/>
                <w:rtl w:val="true"/>
              </w:rPr>
              <w:t xml:space="preserve">مقایسه ها، راه حل ها و روش ها در دو مقطع به روایت امام خمینی </w:t>
            </w:r>
            <w:r>
              <w:rPr>
                <w:rStyle w:val="IndexLink"/>
                <w:rtl w:val="true"/>
              </w:rPr>
              <w:t>(</w:t>
            </w:r>
            <w:r>
              <w:rPr>
                <w:rStyle w:val="IndexLink"/>
                <w:rtl w:val="true"/>
              </w:rPr>
              <w:t>رضوان اللّه علیه</w:t>
            </w:r>
            <w:r>
              <w:rPr>
                <w:rStyle w:val="IndexLink"/>
                <w:rtl w:val="true"/>
              </w:rPr>
              <w:t>)</w:t>
              <w:tab/>
            </w:r>
            <w:r>
              <w:rPr>
                <w:rStyle w:val="IndexLink"/>
              </w:rPr>
              <w:t>287</w:t>
            </w:r>
          </w:hyperlink>
        </w:p>
        <w:p>
          <w:pPr>
            <w:pStyle w:val="Contents2"/>
            <w:tabs>
              <w:tab w:val="clear" w:pos="8743"/>
              <w:tab w:val="right" w:pos="9026" w:leader="dot"/>
            </w:tabs>
            <w:rPr/>
          </w:pPr>
          <w:hyperlink w:anchor="__RefHeading___Toc6923410_2870459653">
            <w:r>
              <w:rPr>
                <w:webHidden/>
                <w:rStyle w:val="IndexLink"/>
                <w:rtl w:val="true"/>
              </w:rPr>
              <w:t>نتیجه گیری</w:t>
            </w:r>
            <w:r>
              <w:rPr>
                <w:rStyle w:val="IndexLink"/>
                <w:rtl w:val="true"/>
              </w:rPr>
              <w:tab/>
            </w:r>
            <w:r>
              <w:rPr>
                <w:rStyle w:val="IndexLink"/>
              </w:rPr>
              <w:t>287</w:t>
            </w:r>
          </w:hyperlink>
        </w:p>
        <w:p>
          <w:pPr>
            <w:pStyle w:val="Contents2"/>
            <w:tabs>
              <w:tab w:val="clear" w:pos="8743"/>
              <w:tab w:val="right" w:pos="9026" w:leader="dot"/>
            </w:tabs>
            <w:rPr/>
          </w:pPr>
          <w:hyperlink w:anchor="__RefHeading___Toc6923412_2870459653">
            <w:r>
              <w:rPr>
                <w:webHidden/>
                <w:rStyle w:val="IndexLink"/>
                <w:rtl w:val="true"/>
              </w:rPr>
              <w:t>پای نوشت ها</w:t>
            </w:r>
            <w:r>
              <w:rPr>
                <w:rStyle w:val="IndexLink"/>
                <w:rtl w:val="true"/>
              </w:rPr>
              <w:tab/>
            </w:r>
            <w:r>
              <w:rPr>
                <w:rStyle w:val="IndexLink"/>
              </w:rPr>
              <w:t>287</w:t>
            </w:r>
          </w:hyperlink>
        </w:p>
        <w:p>
          <w:pPr>
            <w:pStyle w:val="Contents2"/>
            <w:tabs>
              <w:tab w:val="clear" w:pos="8743"/>
              <w:tab w:val="right" w:pos="9026" w:leader="dot"/>
            </w:tabs>
            <w:rPr/>
          </w:pPr>
          <w:hyperlink w:anchor="__RefHeading___Toc6923414_2870459653">
            <w:r>
              <w:rPr>
                <w:webHidden/>
                <w:rStyle w:val="IndexLink"/>
                <w:rtl w:val="true"/>
              </w:rPr>
              <w:t xml:space="preserve">بازتاب فرهنگ عاشورا در اندیشه و رفتار سیاسی امام خمینی </w:t>
            </w:r>
            <w:r>
              <w:rPr>
                <w:rStyle w:val="IndexLink"/>
                <w:rtl w:val="true"/>
              </w:rPr>
              <w:t>(</w:t>
            </w:r>
            <w:r>
              <w:rPr>
                <w:rStyle w:val="IndexLink"/>
                <w:rtl w:val="true"/>
              </w:rPr>
              <w:t>رحمة اللّه</w:t>
            </w:r>
            <w:r>
              <w:rPr>
                <w:rStyle w:val="IndexLink"/>
                <w:rtl w:val="true"/>
              </w:rPr>
              <w:t xml:space="preserve">) </w:t>
            </w:r>
            <w:r>
              <w:rPr>
                <w:rStyle w:val="IndexLink"/>
                <w:rtl w:val="true"/>
              </w:rPr>
              <w:t>با تکیه بر بررسی مردم و نخبگان در دو حرکت زهرا رهنورد</w:t>
            </w:r>
            <w:r>
              <w:rPr>
                <w:rStyle w:val="IndexLink"/>
                <w:rtl w:val="true"/>
              </w:rPr>
              <w:tab/>
            </w:r>
            <w:r>
              <w:rPr>
                <w:rStyle w:val="IndexLink"/>
              </w:rPr>
              <w:t>289</w:t>
            </w:r>
          </w:hyperlink>
        </w:p>
        <w:p>
          <w:pPr>
            <w:pStyle w:val="Contents2"/>
            <w:tabs>
              <w:tab w:val="clear" w:pos="8743"/>
              <w:tab w:val="right" w:pos="9026" w:leader="dot"/>
            </w:tabs>
            <w:rPr/>
          </w:pPr>
          <w:hyperlink w:anchor="__RefHeading___Toc6923416_2870459653">
            <w:r>
              <w:rPr>
                <w:webHidden/>
                <w:rStyle w:val="IndexLink"/>
                <w:rtl w:val="true"/>
              </w:rPr>
              <w:t>با عاشورا</w:t>
            </w:r>
            <w:r>
              <w:rPr>
                <w:rStyle w:val="IndexLink"/>
                <w:rtl w:val="true"/>
              </w:rPr>
              <w:t>: (</w:t>
            </w:r>
            <w:r>
              <w:rPr>
                <w:rStyle w:val="IndexLink"/>
                <w:rtl w:val="true"/>
              </w:rPr>
              <w:t>اندیشه اصلاحی و بر پایۀ آن تربیت انسانی و مدیریت اجتماعی</w:t>
            </w:r>
            <w:r>
              <w:rPr>
                <w:rStyle w:val="IndexLink"/>
                <w:rtl w:val="true"/>
              </w:rPr>
              <w:t xml:space="preserve">) </w:t>
            </w:r>
            <w:r>
              <w:rPr>
                <w:rStyle w:val="IndexLink"/>
                <w:rtl w:val="true"/>
              </w:rPr>
              <w:t>احمد آکوچکیان</w:t>
            </w:r>
            <w:r>
              <w:rPr>
                <w:rStyle w:val="IndexLink"/>
                <w:rtl w:val="true"/>
              </w:rPr>
              <w:tab/>
            </w:r>
            <w:r>
              <w:rPr>
                <w:rStyle w:val="IndexLink"/>
              </w:rPr>
              <w:t>295</w:t>
            </w:r>
          </w:hyperlink>
        </w:p>
        <w:p>
          <w:pPr>
            <w:pStyle w:val="Contents2"/>
            <w:tabs>
              <w:tab w:val="clear" w:pos="8743"/>
              <w:tab w:val="right" w:pos="9026" w:leader="dot"/>
            </w:tabs>
            <w:rPr/>
          </w:pPr>
          <w:hyperlink w:anchor="__RefHeading___Toc6923418_2870459653">
            <w:r>
              <w:rPr>
                <w:webHidden/>
                <w:rStyle w:val="IndexLink"/>
                <w:rtl w:val="true"/>
              </w:rPr>
              <w:t>مدخل</w:t>
            </w:r>
            <w:r>
              <w:rPr>
                <w:rStyle w:val="IndexLink"/>
                <w:rtl w:val="true"/>
              </w:rPr>
              <w:t>:</w:t>
            </w:r>
            <w:r>
              <w:rPr>
                <w:rStyle w:val="IndexLink"/>
                <w:rtl w:val="true"/>
              </w:rPr>
              <w:t>مبانی نظری برگزیده در تحلیل فرهنگ عاشورا</w:t>
            </w:r>
            <w:r>
              <w:rPr>
                <w:rStyle w:val="IndexLink"/>
                <w:rtl w:val="true"/>
              </w:rPr>
              <w:tab/>
            </w:r>
            <w:r>
              <w:rPr>
                <w:rStyle w:val="IndexLink"/>
              </w:rPr>
              <w:t>299</w:t>
            </w:r>
          </w:hyperlink>
        </w:p>
        <w:p>
          <w:pPr>
            <w:pStyle w:val="Contents3"/>
            <w:tabs>
              <w:tab w:val="clear" w:pos="8459"/>
              <w:tab w:val="right" w:pos="9026" w:leader="dot"/>
            </w:tabs>
            <w:rPr/>
          </w:pPr>
          <w:hyperlink w:anchor="__RefHeading___Toc6923420_287045965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6923422_2870459653">
            <w:r>
              <w:rPr>
                <w:webHidden/>
                <w:rStyle w:val="IndexLink"/>
              </w:rPr>
              <w:t>1</w:t>
            </w:r>
            <w:r>
              <w:rPr>
                <w:rStyle w:val="IndexLink"/>
                <w:rtl w:val="true"/>
              </w:rPr>
              <w:t xml:space="preserve">- </w:t>
            </w:r>
            <w:r>
              <w:rPr>
                <w:rStyle w:val="IndexLink"/>
                <w:rtl w:val="true"/>
              </w:rPr>
              <w:t>دیدگاه کلان معرفت شناختی برگزیدۀ تحقیق</w:t>
            </w:r>
            <w:r>
              <w:rPr>
                <w:rStyle w:val="IndexLink"/>
                <w:rtl w:val="true"/>
              </w:rPr>
              <w:tab/>
            </w:r>
            <w:r>
              <w:rPr>
                <w:rStyle w:val="IndexLink"/>
              </w:rPr>
              <w:t>299</w:t>
            </w:r>
          </w:hyperlink>
        </w:p>
        <w:p>
          <w:pPr>
            <w:pStyle w:val="Contents3"/>
            <w:tabs>
              <w:tab w:val="clear" w:pos="8459"/>
              <w:tab w:val="right" w:pos="9026" w:leader="dot"/>
            </w:tabs>
            <w:rPr/>
          </w:pPr>
          <w:hyperlink w:anchor="__RefHeading___Toc6923424_2870459653">
            <w:r>
              <w:rPr>
                <w:webHidden/>
                <w:rStyle w:val="IndexLink"/>
              </w:rPr>
              <w:t>2</w:t>
            </w:r>
            <w:r>
              <w:rPr>
                <w:rStyle w:val="IndexLink"/>
                <w:rtl w:val="true"/>
              </w:rPr>
              <w:t xml:space="preserve">- </w:t>
            </w:r>
            <w:r>
              <w:rPr>
                <w:rStyle w:val="IndexLink"/>
                <w:rtl w:val="true"/>
              </w:rPr>
              <w:t>دیدگاه کلان روش شناختی برگزیدۀ تحقیق</w:t>
            </w:r>
            <w:r>
              <w:rPr>
                <w:rStyle w:val="IndexLink"/>
                <w:rtl w:val="true"/>
              </w:rPr>
              <w:tab/>
            </w:r>
            <w:r>
              <w:rPr>
                <w:rStyle w:val="IndexLink"/>
              </w:rPr>
              <w:t>301</w:t>
            </w:r>
          </w:hyperlink>
        </w:p>
        <w:p>
          <w:pPr>
            <w:pStyle w:val="Contents3"/>
            <w:tabs>
              <w:tab w:val="clear" w:pos="8459"/>
              <w:tab w:val="right" w:pos="9026" w:leader="dot"/>
            </w:tabs>
            <w:rPr/>
          </w:pPr>
          <w:hyperlink w:anchor="__RefHeading___Toc6923426_2870459653">
            <w:r>
              <w:rPr>
                <w:webHidden/>
                <w:rStyle w:val="IndexLink"/>
              </w:rPr>
              <w:t>3</w:t>
            </w:r>
            <w:r>
              <w:rPr>
                <w:rStyle w:val="IndexLink"/>
                <w:rtl w:val="true"/>
              </w:rPr>
              <w:t xml:space="preserve">- </w:t>
            </w:r>
            <w:r>
              <w:rPr>
                <w:rStyle w:val="IndexLink"/>
                <w:rtl w:val="true"/>
              </w:rPr>
              <w:t>فرهنگ عاشورا، الگوی فرهنگی سلوک انسانی و مدیریت اجتماعی</w:t>
            </w:r>
            <w:r>
              <w:rPr>
                <w:rStyle w:val="IndexLink"/>
                <w:rtl w:val="true"/>
              </w:rPr>
              <w:tab/>
            </w:r>
            <w:r>
              <w:rPr>
                <w:rStyle w:val="IndexLink"/>
              </w:rPr>
              <w:t>304</w:t>
            </w:r>
          </w:hyperlink>
        </w:p>
        <w:p>
          <w:pPr>
            <w:pStyle w:val="Contents3"/>
            <w:tabs>
              <w:tab w:val="clear" w:pos="8459"/>
              <w:tab w:val="right" w:pos="9026" w:leader="dot"/>
            </w:tabs>
            <w:rPr/>
          </w:pPr>
          <w:hyperlink w:anchor="__RefHeading___Toc6923428_2870459653">
            <w:r>
              <w:rPr>
                <w:webHidden/>
                <w:rStyle w:val="IndexLink"/>
              </w:rPr>
              <w:t>4</w:t>
            </w:r>
            <w:r>
              <w:rPr>
                <w:rStyle w:val="IndexLink"/>
                <w:rtl w:val="true"/>
              </w:rPr>
              <w:t xml:space="preserve">- </w:t>
            </w:r>
            <w:r>
              <w:rPr>
                <w:rStyle w:val="IndexLink"/>
                <w:rtl w:val="true"/>
              </w:rPr>
              <w:t>دیدگاه تحلیلی برگزیده از فرهنگ عاشورا</w:t>
            </w:r>
            <w:r>
              <w:rPr>
                <w:rStyle w:val="IndexLink"/>
                <w:rtl w:val="true"/>
              </w:rPr>
              <w:tab/>
            </w:r>
            <w:r>
              <w:rPr>
                <w:rStyle w:val="IndexLink"/>
              </w:rPr>
              <w:t>304</w:t>
            </w:r>
          </w:hyperlink>
        </w:p>
        <w:p>
          <w:pPr>
            <w:pStyle w:val="Contents2"/>
            <w:tabs>
              <w:tab w:val="clear" w:pos="8743"/>
              <w:tab w:val="right" w:pos="9026" w:leader="dot"/>
            </w:tabs>
            <w:rPr/>
          </w:pPr>
          <w:hyperlink w:anchor="__RefHeading___Toc6923430_2870459653">
            <w:r>
              <w:rPr>
                <w:webHidden/>
                <w:rStyle w:val="IndexLink"/>
                <w:rtl w:val="true"/>
              </w:rPr>
              <w:t>فصل اول</w:t>
            </w:r>
            <w:r>
              <w:rPr>
                <w:rStyle w:val="IndexLink"/>
                <w:rtl w:val="true"/>
              </w:rPr>
              <w:t xml:space="preserve">: </w:t>
            </w:r>
            <w:r>
              <w:rPr>
                <w:rStyle w:val="IndexLink"/>
                <w:rtl w:val="true"/>
              </w:rPr>
              <w:t>فکر اصلاحی، زیر ساز نظری فرهنگ و اندیشۀ عاشورا</w:t>
            </w:r>
            <w:r>
              <w:rPr>
                <w:rStyle w:val="IndexLink"/>
                <w:rtl w:val="true"/>
              </w:rPr>
              <w:tab/>
            </w:r>
            <w:r>
              <w:rPr>
                <w:rStyle w:val="IndexLink"/>
              </w:rPr>
              <w:t>307</w:t>
            </w:r>
          </w:hyperlink>
        </w:p>
        <w:p>
          <w:pPr>
            <w:pStyle w:val="Contents3"/>
            <w:tabs>
              <w:tab w:val="clear" w:pos="8459"/>
              <w:tab w:val="right" w:pos="9026" w:leader="dot"/>
            </w:tabs>
            <w:rPr/>
          </w:pPr>
          <w:hyperlink w:anchor="__RefHeading___Toc6923432_2870459653">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6923434_2870459653">
            <w:r>
              <w:rPr>
                <w:webHidden/>
                <w:rStyle w:val="IndexLink"/>
              </w:rPr>
              <w:t>1</w:t>
            </w:r>
            <w:r>
              <w:rPr>
                <w:rStyle w:val="IndexLink"/>
                <w:rtl w:val="true"/>
              </w:rPr>
              <w:t xml:space="preserve">- </w:t>
            </w:r>
            <w:r>
              <w:rPr>
                <w:rStyle w:val="IndexLink"/>
                <w:rtl w:val="true"/>
              </w:rPr>
              <w:t>اندیشۀ اصلاح در نگرۀ دینی و امامت شیعی</w:t>
            </w:r>
            <w:r>
              <w:rPr>
                <w:rStyle w:val="IndexLink"/>
                <w:rtl w:val="true"/>
              </w:rPr>
              <w:tab/>
            </w:r>
            <w:r>
              <w:rPr>
                <w:rStyle w:val="IndexLink"/>
              </w:rPr>
              <w:t>307</w:t>
            </w:r>
          </w:hyperlink>
        </w:p>
        <w:p>
          <w:pPr>
            <w:pStyle w:val="Contents3"/>
            <w:tabs>
              <w:tab w:val="clear" w:pos="8459"/>
              <w:tab w:val="right" w:pos="9026" w:leader="dot"/>
            </w:tabs>
            <w:rPr/>
          </w:pPr>
          <w:hyperlink w:anchor="__RefHeading___Toc6923436_2870459653">
            <w:r>
              <w:rPr>
                <w:webHidden/>
                <w:rStyle w:val="IndexLink"/>
              </w:rPr>
              <w:t>2</w:t>
            </w:r>
            <w:r>
              <w:rPr>
                <w:rStyle w:val="IndexLink"/>
                <w:rtl w:val="true"/>
              </w:rPr>
              <w:t xml:space="preserve">- </w:t>
            </w:r>
            <w:r>
              <w:rPr>
                <w:rStyle w:val="IndexLink"/>
                <w:rtl w:val="true"/>
              </w:rPr>
              <w:t>چارچوبۀ تحلیل پیشنهادی قیام عاشورا</w:t>
            </w:r>
            <w:r>
              <w:rPr>
                <w:rStyle w:val="IndexLink"/>
                <w:rtl w:val="true"/>
              </w:rPr>
              <w:tab/>
            </w:r>
            <w:r>
              <w:rPr>
                <w:rStyle w:val="IndexLink"/>
              </w:rPr>
              <w:t>310</w:t>
            </w:r>
          </w:hyperlink>
        </w:p>
        <w:p>
          <w:pPr>
            <w:pStyle w:val="Contents4"/>
            <w:tabs>
              <w:tab w:val="clear" w:pos="8176"/>
              <w:tab w:val="right" w:pos="9026" w:leader="dot"/>
            </w:tabs>
            <w:rPr/>
          </w:pPr>
          <w:hyperlink w:anchor="__RefHeading___Toc6923438_2870459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6923440_2870459653">
            <w:r>
              <w:rPr>
                <w:webHidden/>
                <w:rStyle w:val="IndexLink"/>
              </w:rPr>
              <w:t>1</w:t>
            </w:r>
            <w:r>
              <w:rPr>
                <w:rStyle w:val="IndexLink"/>
                <w:rtl w:val="true"/>
              </w:rPr>
              <w:t xml:space="preserve">- </w:t>
            </w:r>
            <w:r>
              <w:rPr>
                <w:rStyle w:val="IndexLink"/>
                <w:rtl w:val="true"/>
              </w:rPr>
              <w:t>وضعیت جامعۀ عصر عاشورا</w:t>
            </w:r>
            <w:r>
              <w:rPr>
                <w:rStyle w:val="IndexLink"/>
                <w:rtl w:val="true"/>
              </w:rPr>
              <w:tab/>
            </w:r>
            <w:r>
              <w:rPr>
                <w:rStyle w:val="IndexLink"/>
              </w:rPr>
              <w:t>311</w:t>
            </w:r>
          </w:hyperlink>
        </w:p>
        <w:p>
          <w:pPr>
            <w:pStyle w:val="Contents4"/>
            <w:tabs>
              <w:tab w:val="clear" w:pos="8176"/>
              <w:tab w:val="right" w:pos="9026" w:leader="dot"/>
            </w:tabs>
            <w:rPr/>
          </w:pPr>
          <w:hyperlink w:anchor="__RefHeading___Toc6923442_2870459653">
            <w:r>
              <w:rPr>
                <w:webHidden/>
                <w:rStyle w:val="IndexLink"/>
              </w:rPr>
              <w:t>2</w:t>
            </w:r>
            <w:r>
              <w:rPr>
                <w:rStyle w:val="IndexLink"/>
                <w:rtl w:val="true"/>
              </w:rPr>
              <w:t xml:space="preserve">- </w:t>
            </w:r>
            <w:r>
              <w:rPr>
                <w:rStyle w:val="IndexLink"/>
                <w:rtl w:val="true"/>
              </w:rPr>
              <w:t xml:space="preserve">شأن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این هنگامه</w:t>
            </w:r>
            <w:r>
              <w:rPr>
                <w:rStyle w:val="IndexLink"/>
                <w:rtl w:val="true"/>
              </w:rPr>
              <w:tab/>
            </w:r>
            <w:r>
              <w:rPr>
                <w:rStyle w:val="IndexLink"/>
              </w:rPr>
              <w:t>312</w:t>
            </w:r>
          </w:hyperlink>
        </w:p>
        <w:p>
          <w:pPr>
            <w:pStyle w:val="Contents4"/>
            <w:tabs>
              <w:tab w:val="clear" w:pos="8176"/>
              <w:tab w:val="right" w:pos="9026" w:leader="dot"/>
            </w:tabs>
            <w:rPr/>
          </w:pPr>
          <w:hyperlink w:anchor="__RefHeading___Toc6923444_2870459653">
            <w:r>
              <w:rPr>
                <w:webHidden/>
                <w:rStyle w:val="IndexLink"/>
              </w:rPr>
              <w:t>3</w:t>
            </w:r>
            <w:r>
              <w:rPr>
                <w:rStyle w:val="IndexLink"/>
                <w:rtl w:val="true"/>
              </w:rPr>
              <w:t xml:space="preserve">- </w:t>
            </w:r>
            <w:r>
              <w:rPr>
                <w:rStyle w:val="IndexLink"/>
                <w:rtl w:val="true"/>
              </w:rPr>
              <w:t>ابعاد جریان اندیشۀ اصلاحی با عاشورا</w:t>
            </w:r>
            <w:r>
              <w:rPr>
                <w:rStyle w:val="IndexLink"/>
                <w:rtl w:val="true"/>
              </w:rPr>
              <w:tab/>
            </w:r>
            <w:r>
              <w:rPr>
                <w:rStyle w:val="IndexLink"/>
              </w:rPr>
              <w:t>315</w:t>
            </w:r>
          </w:hyperlink>
        </w:p>
        <w:p>
          <w:pPr>
            <w:pStyle w:val="Contents2"/>
            <w:tabs>
              <w:tab w:val="clear" w:pos="8743"/>
              <w:tab w:val="right" w:pos="9026" w:leader="dot"/>
            </w:tabs>
            <w:rPr/>
          </w:pPr>
          <w:hyperlink w:anchor="__RefHeading___Toc6923446_2870459653">
            <w:r>
              <w:rPr>
                <w:webHidden/>
                <w:rStyle w:val="IndexLink"/>
                <w:rtl w:val="true"/>
              </w:rPr>
              <w:t>فصل دوم</w:t>
            </w:r>
            <w:r>
              <w:rPr>
                <w:rStyle w:val="IndexLink"/>
                <w:rtl w:val="true"/>
              </w:rPr>
              <w:t xml:space="preserve">: </w:t>
            </w:r>
            <w:r>
              <w:rPr>
                <w:rStyle w:val="IndexLink"/>
                <w:rtl w:val="true"/>
              </w:rPr>
              <w:t>با عاشورا در عرصۀ تربیت انسانی</w:t>
            </w:r>
            <w:r>
              <w:rPr>
                <w:rStyle w:val="IndexLink"/>
                <w:rtl w:val="true"/>
              </w:rPr>
              <w:tab/>
            </w:r>
            <w:r>
              <w:rPr>
                <w:rStyle w:val="IndexLink"/>
              </w:rPr>
              <w:t>316</w:t>
            </w:r>
          </w:hyperlink>
        </w:p>
        <w:p>
          <w:pPr>
            <w:pStyle w:val="Contents3"/>
            <w:tabs>
              <w:tab w:val="clear" w:pos="8459"/>
              <w:tab w:val="right" w:pos="9026" w:leader="dot"/>
            </w:tabs>
            <w:rPr/>
          </w:pPr>
          <w:hyperlink w:anchor="__RefHeading___Toc6923448_2870459653">
            <w:r>
              <w:rPr>
                <w:webHidden/>
                <w:rStyle w:val="IndexLink"/>
              </w:rPr>
              <w:t>1</w:t>
            </w:r>
            <w:r>
              <w:rPr>
                <w:rStyle w:val="IndexLink"/>
                <w:rtl w:val="true"/>
              </w:rPr>
              <w:t xml:space="preserve">- </w:t>
            </w:r>
            <w:r>
              <w:rPr>
                <w:rStyle w:val="IndexLink"/>
                <w:rtl w:val="true"/>
              </w:rPr>
              <w:t>عاشورا و ساحت های وجودی آدمی</w:t>
            </w:r>
            <w:r>
              <w:rPr>
                <w:rStyle w:val="IndexLink"/>
                <w:rtl w:val="true"/>
              </w:rPr>
              <w:tab/>
            </w:r>
            <w:r>
              <w:rPr>
                <w:rStyle w:val="IndexLink"/>
              </w:rPr>
              <w:t>316</w:t>
            </w:r>
          </w:hyperlink>
        </w:p>
        <w:p>
          <w:pPr>
            <w:pStyle w:val="Contents3"/>
            <w:tabs>
              <w:tab w:val="clear" w:pos="8459"/>
              <w:tab w:val="right" w:pos="9026" w:leader="dot"/>
            </w:tabs>
            <w:rPr/>
          </w:pPr>
          <w:hyperlink w:anchor="__RefHeading___Toc6923450_2870459653">
            <w:r>
              <w:rPr>
                <w:webHidden/>
                <w:rStyle w:val="IndexLink"/>
              </w:rPr>
              <w:t>2</w:t>
            </w:r>
            <w:r>
              <w:rPr>
                <w:rStyle w:val="IndexLink"/>
                <w:rtl w:val="true"/>
              </w:rPr>
              <w:t xml:space="preserve">- </w:t>
            </w:r>
            <w:r>
              <w:rPr>
                <w:rStyle w:val="IndexLink"/>
                <w:rtl w:val="true"/>
              </w:rPr>
              <w:t>آموزه های عاشورا در وجههٔ تربیت و سازندگی فکری</w:t>
            </w:r>
            <w:r>
              <w:rPr>
                <w:rStyle w:val="IndexLink"/>
                <w:rtl w:val="true"/>
              </w:rPr>
              <w:tab/>
            </w:r>
            <w:r>
              <w:rPr>
                <w:rStyle w:val="IndexLink"/>
              </w:rPr>
              <w:t>318</w:t>
            </w:r>
          </w:hyperlink>
        </w:p>
        <w:p>
          <w:pPr>
            <w:pStyle w:val="Contents3"/>
            <w:tabs>
              <w:tab w:val="clear" w:pos="8459"/>
              <w:tab w:val="right" w:pos="9026" w:leader="dot"/>
            </w:tabs>
            <w:rPr/>
          </w:pPr>
          <w:hyperlink w:anchor="__RefHeading___Toc6923452_2870459653">
            <w:r>
              <w:rPr>
                <w:webHidden/>
                <w:rStyle w:val="IndexLink"/>
              </w:rPr>
              <w:t>3</w:t>
            </w:r>
            <w:r>
              <w:rPr>
                <w:rStyle w:val="IndexLink"/>
                <w:rtl w:val="true"/>
              </w:rPr>
              <w:t xml:space="preserve">- </w:t>
            </w:r>
            <w:r>
              <w:rPr>
                <w:rStyle w:val="IndexLink"/>
                <w:rtl w:val="true"/>
              </w:rPr>
              <w:t>آموزه های عاشورا در وجههٔ تربیت و سازندگی روحی</w:t>
            </w:r>
            <w:r>
              <w:rPr>
                <w:rStyle w:val="IndexLink"/>
                <w:rtl w:val="true"/>
              </w:rPr>
              <w:tab/>
            </w:r>
            <w:r>
              <w:rPr>
                <w:rStyle w:val="IndexLink"/>
              </w:rPr>
              <w:t>321</w:t>
            </w:r>
          </w:hyperlink>
        </w:p>
        <w:p>
          <w:pPr>
            <w:pStyle w:val="Contents3"/>
            <w:tabs>
              <w:tab w:val="clear" w:pos="8459"/>
              <w:tab w:val="right" w:pos="9026" w:leader="dot"/>
            </w:tabs>
            <w:rPr/>
          </w:pPr>
          <w:hyperlink w:anchor="__RefHeading___Toc6923454_2870459653">
            <w:r>
              <w:rPr>
                <w:webHidden/>
                <w:rStyle w:val="IndexLink"/>
              </w:rPr>
              <w:t>4</w:t>
            </w:r>
            <w:r>
              <w:rPr>
                <w:rStyle w:val="IndexLink"/>
                <w:rtl w:val="true"/>
              </w:rPr>
              <w:t xml:space="preserve">- </w:t>
            </w:r>
            <w:r>
              <w:rPr>
                <w:rStyle w:val="IndexLink"/>
                <w:rtl w:val="true"/>
              </w:rPr>
              <w:t>تعاليم عاشورا در وجهۀ تربیت و سازندگی رفتاری</w:t>
            </w:r>
            <w:r>
              <w:rPr>
                <w:rStyle w:val="IndexLink"/>
                <w:rtl w:val="true"/>
              </w:rPr>
              <w:tab/>
            </w:r>
            <w:r>
              <w:rPr>
                <w:rStyle w:val="IndexLink"/>
              </w:rPr>
              <w:t>322</w:t>
            </w:r>
          </w:hyperlink>
        </w:p>
        <w:p>
          <w:pPr>
            <w:pStyle w:val="Contents3"/>
            <w:tabs>
              <w:tab w:val="clear" w:pos="8459"/>
              <w:tab w:val="right" w:pos="9026" w:leader="dot"/>
            </w:tabs>
            <w:rPr/>
          </w:pPr>
          <w:hyperlink w:anchor="__RefHeading___Toc6923456_2870459653">
            <w:r>
              <w:rPr>
                <w:webHidden/>
                <w:rStyle w:val="IndexLink"/>
              </w:rPr>
              <w:t>5</w:t>
            </w:r>
            <w:r>
              <w:rPr>
                <w:rStyle w:val="IndexLink"/>
                <w:rtl w:val="true"/>
              </w:rPr>
              <w:t xml:space="preserve">- </w:t>
            </w:r>
            <w:r>
              <w:rPr>
                <w:rStyle w:val="IndexLink"/>
                <w:rtl w:val="true"/>
              </w:rPr>
              <w:t>تعاليم عاشورا در وجهۀ عرفانی</w:t>
            </w:r>
            <w:r>
              <w:rPr>
                <w:rStyle w:val="IndexLink"/>
                <w:rtl w:val="true"/>
              </w:rPr>
              <w:tab/>
            </w:r>
            <w:r>
              <w:rPr>
                <w:rStyle w:val="IndexLink"/>
              </w:rPr>
              <w:t>324</w:t>
            </w:r>
          </w:hyperlink>
        </w:p>
        <w:p>
          <w:pPr>
            <w:pStyle w:val="Contents3"/>
            <w:tabs>
              <w:tab w:val="clear" w:pos="8459"/>
              <w:tab w:val="right" w:pos="9026" w:leader="dot"/>
            </w:tabs>
            <w:rPr/>
          </w:pPr>
          <w:hyperlink w:anchor="__RefHeading___Toc6923458_2870459653">
            <w:r>
              <w:rPr>
                <w:webHidden/>
                <w:rStyle w:val="IndexLink"/>
              </w:rPr>
              <w:t>6</w:t>
            </w:r>
            <w:r>
              <w:rPr>
                <w:rStyle w:val="IndexLink"/>
                <w:rtl w:val="true"/>
              </w:rPr>
              <w:t xml:space="preserve">- </w:t>
            </w:r>
            <w:r>
              <w:rPr>
                <w:rStyle w:val="IndexLink"/>
                <w:rtl w:val="true"/>
              </w:rPr>
              <w:t>آموزه های عاشورا با دعا</w:t>
            </w:r>
            <w:r>
              <w:rPr>
                <w:rStyle w:val="IndexLink"/>
                <w:rtl w:val="true"/>
              </w:rPr>
              <w:tab/>
            </w:r>
            <w:r>
              <w:rPr>
                <w:rStyle w:val="IndexLink"/>
              </w:rPr>
              <w:t>324</w:t>
            </w:r>
          </w:hyperlink>
        </w:p>
        <w:p>
          <w:pPr>
            <w:pStyle w:val="Contents3"/>
            <w:tabs>
              <w:tab w:val="clear" w:pos="8459"/>
              <w:tab w:val="right" w:pos="9026" w:leader="dot"/>
            </w:tabs>
            <w:rPr/>
          </w:pPr>
          <w:hyperlink w:anchor="__RefHeading___Toc6923460_2870459653">
            <w:r>
              <w:rPr>
                <w:webHidden/>
                <w:rStyle w:val="IndexLink"/>
              </w:rPr>
              <w:t>7</w:t>
            </w:r>
            <w:r>
              <w:rPr>
                <w:rStyle w:val="IndexLink"/>
                <w:rtl w:val="true"/>
              </w:rPr>
              <w:t xml:space="preserve">- </w:t>
            </w:r>
            <w:r>
              <w:rPr>
                <w:rStyle w:val="IndexLink"/>
                <w:rtl w:val="true"/>
              </w:rPr>
              <w:t>و با عاشورا، توبۀ نصوح</w:t>
            </w:r>
            <w:r>
              <w:rPr>
                <w:rStyle w:val="IndexLink"/>
                <w:rtl w:val="true"/>
              </w:rPr>
              <w:tab/>
            </w:r>
            <w:r>
              <w:rPr>
                <w:rStyle w:val="IndexLink"/>
              </w:rPr>
              <w:t>325</w:t>
            </w:r>
          </w:hyperlink>
        </w:p>
        <w:p>
          <w:pPr>
            <w:pStyle w:val="Contents2"/>
            <w:tabs>
              <w:tab w:val="clear" w:pos="8743"/>
              <w:tab w:val="right" w:pos="9026" w:leader="dot"/>
            </w:tabs>
            <w:rPr/>
          </w:pPr>
          <w:hyperlink w:anchor="__RefHeading___Toc6923462_2870459653">
            <w:r>
              <w:rPr>
                <w:webHidden/>
                <w:rStyle w:val="IndexLink"/>
                <w:rtl w:val="true"/>
              </w:rPr>
              <w:t>فصل سوم</w:t>
            </w:r>
            <w:r>
              <w:rPr>
                <w:rStyle w:val="IndexLink"/>
                <w:rtl w:val="true"/>
              </w:rPr>
              <w:t xml:space="preserve">: </w:t>
            </w:r>
            <w:r>
              <w:rPr>
                <w:rStyle w:val="IndexLink"/>
                <w:rtl w:val="true"/>
              </w:rPr>
              <w:t>با عاشورا در عرصۀ جامعه و مدیریت اجتماعی</w:t>
            </w:r>
            <w:r>
              <w:rPr>
                <w:rStyle w:val="IndexLink"/>
                <w:rtl w:val="true"/>
              </w:rPr>
              <w:tab/>
            </w:r>
            <w:r>
              <w:rPr>
                <w:rStyle w:val="IndexLink"/>
              </w:rPr>
              <w:t>326</w:t>
            </w:r>
          </w:hyperlink>
        </w:p>
        <w:p>
          <w:pPr>
            <w:pStyle w:val="Contents3"/>
            <w:tabs>
              <w:tab w:val="clear" w:pos="8459"/>
              <w:tab w:val="right" w:pos="9026" w:leader="dot"/>
            </w:tabs>
            <w:rPr/>
          </w:pPr>
          <w:hyperlink w:anchor="__RefHeading___Toc6923464_2870459653">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6923466_2870459653">
            <w:r>
              <w:rPr>
                <w:webHidden/>
                <w:rStyle w:val="IndexLink"/>
              </w:rPr>
              <w:t>1</w:t>
            </w:r>
            <w:r>
              <w:rPr>
                <w:rStyle w:val="IndexLink"/>
                <w:rtl w:val="true"/>
              </w:rPr>
              <w:t xml:space="preserve">- </w:t>
            </w:r>
            <w:r>
              <w:rPr>
                <w:rStyle w:val="IndexLink"/>
                <w:rtl w:val="true"/>
              </w:rPr>
              <w:t>ساختار و فرایند درونی فکر اجتماعی با عاشورا</w:t>
            </w:r>
            <w:r>
              <w:rPr>
                <w:rStyle w:val="IndexLink"/>
                <w:rtl w:val="true"/>
              </w:rPr>
              <w:tab/>
            </w:r>
            <w:r>
              <w:rPr>
                <w:rStyle w:val="IndexLink"/>
              </w:rPr>
              <w:t>327</w:t>
            </w:r>
          </w:hyperlink>
        </w:p>
        <w:p>
          <w:pPr>
            <w:pStyle w:val="Contents4"/>
            <w:tabs>
              <w:tab w:val="clear" w:pos="8176"/>
              <w:tab w:val="right" w:pos="9026" w:leader="dot"/>
            </w:tabs>
            <w:rPr/>
          </w:pPr>
          <w:hyperlink w:anchor="__RefHeading___Toc6923468_2870459653">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6923470_2870459653">
            <w:r>
              <w:rPr>
                <w:webHidden/>
                <w:rStyle w:val="IndexLink"/>
              </w:rPr>
              <w:t>1-1</w:t>
            </w:r>
            <w:r>
              <w:rPr>
                <w:rStyle w:val="IndexLink"/>
                <w:rtl w:val="true"/>
              </w:rPr>
              <w:t xml:space="preserve">- </w:t>
            </w:r>
            <w:r>
              <w:rPr>
                <w:rStyle w:val="IndexLink"/>
                <w:rtl w:val="true"/>
              </w:rPr>
              <w:t>حوزۀ اندیشه های نظری اجتماعی در تعالیم عاشورا</w:t>
            </w:r>
            <w:r>
              <w:rPr>
                <w:rStyle w:val="IndexLink"/>
                <w:rtl w:val="true"/>
              </w:rPr>
              <w:tab/>
            </w:r>
            <w:r>
              <w:rPr>
                <w:rStyle w:val="IndexLink"/>
              </w:rPr>
              <w:t>327</w:t>
            </w:r>
          </w:hyperlink>
        </w:p>
        <w:p>
          <w:pPr>
            <w:pStyle w:val="Contents5"/>
            <w:tabs>
              <w:tab w:val="clear" w:pos="7892"/>
              <w:tab w:val="right" w:pos="9026" w:leader="dot"/>
            </w:tabs>
            <w:rPr/>
          </w:pPr>
          <w:hyperlink w:anchor="__RefHeading___Toc6923472_2870459653">
            <w:r>
              <w:rPr>
                <w:webHidden/>
                <w:rStyle w:val="IndexLink"/>
              </w:rPr>
              <w:t>1-1-1</w:t>
            </w:r>
            <w:r>
              <w:rPr>
                <w:rStyle w:val="IndexLink"/>
                <w:rtl w:val="true"/>
              </w:rPr>
              <w:t xml:space="preserve">- </w:t>
            </w:r>
            <w:r>
              <w:rPr>
                <w:rStyle w:val="IndexLink"/>
                <w:rtl w:val="true"/>
              </w:rPr>
              <w:t xml:space="preserve">اندیشه ای فلسفی </w:t>
            </w:r>
            <w:r>
              <w:rPr>
                <w:rStyle w:val="IndexLink"/>
                <w:rtl w:val="true"/>
              </w:rPr>
              <w:t xml:space="preserve">- </w:t>
            </w:r>
            <w:r>
              <w:rPr>
                <w:rStyle w:val="IndexLink"/>
                <w:rtl w:val="true"/>
              </w:rPr>
              <w:t>کلامی در فرهنگ عاشورا</w:t>
            </w:r>
            <w:r>
              <w:rPr>
                <w:rStyle w:val="IndexLink"/>
                <w:rtl w:val="true"/>
              </w:rPr>
              <w:tab/>
            </w:r>
            <w:r>
              <w:rPr>
                <w:rStyle w:val="IndexLink"/>
              </w:rPr>
              <w:t>327</w:t>
            </w:r>
          </w:hyperlink>
        </w:p>
        <w:p>
          <w:pPr>
            <w:pStyle w:val="Contents6"/>
            <w:tabs>
              <w:tab w:val="clear" w:pos="7609"/>
              <w:tab w:val="right" w:pos="9026" w:leader="dot"/>
            </w:tabs>
            <w:rPr/>
          </w:pPr>
          <w:hyperlink w:anchor="__RefHeading___Toc6923474_2870459653">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6923476_2870459653">
            <w:r>
              <w:rPr>
                <w:webHidden/>
                <w:rStyle w:val="IndexLink"/>
              </w:rPr>
              <w:t>1-1-1-1</w:t>
            </w:r>
            <w:r>
              <w:rPr>
                <w:rStyle w:val="IndexLink"/>
                <w:rtl w:val="true"/>
              </w:rPr>
              <w:t xml:space="preserve">- </w:t>
            </w:r>
            <w:r>
              <w:rPr>
                <w:rStyle w:val="IndexLink"/>
                <w:rtl w:val="true"/>
              </w:rPr>
              <w:t>فلسفه و کلام اجتماعی که عبارت از مجموعه آراء و نظریات فلسفی در زمینهٔ</w:t>
            </w:r>
            <w:r>
              <w:rPr>
                <w:rStyle w:val="IndexLink"/>
                <w:rtl w:val="true"/>
              </w:rPr>
              <w:tab/>
            </w:r>
            <w:r>
              <w:rPr>
                <w:rStyle w:val="IndexLink"/>
              </w:rPr>
              <w:t>327</w:t>
            </w:r>
          </w:hyperlink>
        </w:p>
        <w:p>
          <w:pPr>
            <w:pStyle w:val="Contents6"/>
            <w:tabs>
              <w:tab w:val="clear" w:pos="7609"/>
              <w:tab w:val="right" w:pos="9026" w:leader="dot"/>
            </w:tabs>
            <w:rPr/>
          </w:pPr>
          <w:hyperlink w:anchor="__RefHeading___Toc6923478_2870459653">
            <w:r>
              <w:rPr>
                <w:webHidden/>
                <w:rStyle w:val="IndexLink"/>
              </w:rPr>
              <w:t>2-1-1-1</w:t>
            </w:r>
            <w:r>
              <w:rPr>
                <w:rStyle w:val="IndexLink"/>
                <w:rtl w:val="true"/>
              </w:rPr>
              <w:t xml:space="preserve">- </w:t>
            </w:r>
            <w:r>
              <w:rPr>
                <w:rStyle w:val="IndexLink"/>
                <w:rtl w:val="true"/>
              </w:rPr>
              <w:t>اندیشه فلسفهٔ سیاسی عبارت از پاره ای آراء فلسفی دربارۀ وضعیت سیاسی، تشخیص علل، راهبرد های مدیریت و جامعۀ سیاسی آرمانی است</w:t>
            </w:r>
            <w:r>
              <w:rPr>
                <w:rStyle w:val="IndexLink"/>
                <w:rtl w:val="true"/>
              </w:rPr>
              <w:t xml:space="preserve">. </w:t>
            </w:r>
            <w:r>
              <w:rPr>
                <w:rStyle w:val="IndexLink"/>
                <w:rtl w:val="true"/>
              </w:rPr>
              <w:t>فراز های بسیاری از سخنان امام حسین در این حوزۀ شناختی جای گیرند، مانند</w:t>
            </w:r>
            <w:r>
              <w:rPr>
                <w:rStyle w:val="IndexLink"/>
                <w:rtl w:val="true"/>
              </w:rPr>
              <w:t xml:space="preserve">: </w:t>
            </w:r>
            <w:r>
              <w:rPr>
                <w:rStyle w:val="IndexLink"/>
                <w:rtl w:val="true"/>
              </w:rPr>
              <w:t>اصل مشروعیت نظام اجتماعی و رژیم سیاسی بر پایهٔ امامت بر حق و حقانیت و عدالت</w:t>
            </w:r>
            <w:r>
              <w:rPr>
                <w:rStyle w:val="IndexLink"/>
                <w:rtl w:val="true"/>
              </w:rPr>
              <w:t>:</w:t>
              <w:tab/>
            </w:r>
            <w:r>
              <w:rPr>
                <w:rStyle w:val="IndexLink"/>
              </w:rPr>
              <w:t>328</w:t>
            </w:r>
          </w:hyperlink>
        </w:p>
        <w:p>
          <w:pPr>
            <w:pStyle w:val="Contents5"/>
            <w:tabs>
              <w:tab w:val="clear" w:pos="7892"/>
              <w:tab w:val="right" w:pos="9026" w:leader="dot"/>
            </w:tabs>
            <w:rPr/>
          </w:pPr>
          <w:hyperlink w:anchor="__RefHeading___Toc6923480_2870459653">
            <w:r>
              <w:rPr>
                <w:webHidden/>
                <w:rStyle w:val="IndexLink"/>
              </w:rPr>
              <w:t>2-1-1</w:t>
            </w:r>
            <w:r>
              <w:rPr>
                <w:rStyle w:val="IndexLink"/>
                <w:rtl w:val="true"/>
              </w:rPr>
              <w:t xml:space="preserve">- </w:t>
            </w:r>
            <w:r>
              <w:rPr>
                <w:rStyle w:val="IndexLink"/>
                <w:rtl w:val="true"/>
              </w:rPr>
              <w:t xml:space="preserve">اندیشه های غیر متا فیزیکی </w:t>
            </w:r>
            <w:r>
              <w:rPr>
                <w:rStyle w:val="IndexLink"/>
                <w:rtl w:val="true"/>
              </w:rPr>
              <w:t xml:space="preserve">- </w:t>
            </w:r>
            <w:r>
              <w:rPr>
                <w:rStyle w:val="IndexLink"/>
                <w:rtl w:val="true"/>
              </w:rPr>
              <w:t>غیر علمی با عاشورا</w:t>
            </w:r>
            <w:r>
              <w:rPr>
                <w:rStyle w:val="IndexLink"/>
                <w:rtl w:val="true"/>
              </w:rPr>
              <w:tab/>
            </w:r>
            <w:r>
              <w:rPr>
                <w:rStyle w:val="IndexLink"/>
              </w:rPr>
              <w:t>328</w:t>
            </w:r>
          </w:hyperlink>
        </w:p>
        <w:p>
          <w:pPr>
            <w:pStyle w:val="Contents4"/>
            <w:tabs>
              <w:tab w:val="clear" w:pos="8176"/>
              <w:tab w:val="right" w:pos="9026" w:leader="dot"/>
            </w:tabs>
            <w:rPr/>
          </w:pPr>
          <w:hyperlink w:anchor="__RefHeading___Toc6923482_2870459653">
            <w:r>
              <w:rPr>
                <w:webHidden/>
                <w:rStyle w:val="IndexLink"/>
              </w:rPr>
              <w:t>2-1</w:t>
            </w:r>
            <w:r>
              <w:rPr>
                <w:rStyle w:val="IndexLink"/>
                <w:rtl w:val="true"/>
              </w:rPr>
              <w:t xml:space="preserve">- </w:t>
            </w:r>
            <w:r>
              <w:rPr>
                <w:rStyle w:val="IndexLink"/>
                <w:rtl w:val="true"/>
              </w:rPr>
              <w:t>حوزۀ اندیشه ها و علوم اعتباری جامعه شناختی</w:t>
            </w:r>
            <w:r>
              <w:rPr>
                <w:rStyle w:val="IndexLink"/>
                <w:rtl w:val="true"/>
              </w:rPr>
              <w:tab/>
            </w:r>
            <w:r>
              <w:rPr>
                <w:rStyle w:val="IndexLink"/>
              </w:rPr>
              <w:t>329</w:t>
            </w:r>
          </w:hyperlink>
        </w:p>
        <w:p>
          <w:pPr>
            <w:pStyle w:val="Contents5"/>
            <w:tabs>
              <w:tab w:val="clear" w:pos="7892"/>
              <w:tab w:val="right" w:pos="9026" w:leader="dot"/>
            </w:tabs>
            <w:rPr/>
          </w:pPr>
          <w:hyperlink w:anchor="__RefHeading___Toc6923484_287045965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6923486_2870459653">
            <w:r>
              <w:rPr>
                <w:webHidden/>
                <w:rStyle w:val="IndexLink"/>
              </w:rPr>
              <w:t>1-2-1</w:t>
            </w:r>
            <w:r>
              <w:rPr>
                <w:rStyle w:val="IndexLink"/>
                <w:rtl w:val="true"/>
              </w:rPr>
              <w:t xml:space="preserve">- </w:t>
            </w:r>
            <w:r>
              <w:rPr>
                <w:rStyle w:val="IndexLink"/>
                <w:rtl w:val="true"/>
              </w:rPr>
              <w:t>علم اخلاق اجتماعی</w:t>
            </w:r>
            <w:r>
              <w:rPr>
                <w:rStyle w:val="IndexLink"/>
                <w:rtl w:val="true"/>
              </w:rPr>
              <w:tab/>
            </w:r>
            <w:r>
              <w:rPr>
                <w:rStyle w:val="IndexLink"/>
              </w:rPr>
              <w:t>329</w:t>
            </w:r>
          </w:hyperlink>
        </w:p>
        <w:p>
          <w:pPr>
            <w:pStyle w:val="Contents5"/>
            <w:tabs>
              <w:tab w:val="clear" w:pos="7892"/>
              <w:tab w:val="right" w:pos="9026" w:leader="dot"/>
            </w:tabs>
            <w:rPr/>
          </w:pPr>
          <w:hyperlink w:anchor="__RefHeading___Toc6923488_2870459653">
            <w:r>
              <w:rPr>
                <w:webHidden/>
                <w:rStyle w:val="IndexLink"/>
              </w:rPr>
              <w:t>2-2-1</w:t>
            </w:r>
            <w:r>
              <w:rPr>
                <w:rStyle w:val="IndexLink"/>
                <w:rtl w:val="true"/>
              </w:rPr>
              <w:t xml:space="preserve">- </w:t>
            </w:r>
            <w:r>
              <w:rPr>
                <w:rStyle w:val="IndexLink"/>
                <w:rtl w:val="true"/>
              </w:rPr>
              <w:t>علم فقه اجتماعی</w:t>
            </w:r>
            <w:r>
              <w:rPr>
                <w:rStyle w:val="IndexLink"/>
                <w:rtl w:val="true"/>
              </w:rPr>
              <w:tab/>
            </w:r>
            <w:r>
              <w:rPr>
                <w:rStyle w:val="IndexLink"/>
              </w:rPr>
              <w:t>329</w:t>
            </w:r>
          </w:hyperlink>
        </w:p>
        <w:p>
          <w:pPr>
            <w:pStyle w:val="Contents5"/>
            <w:tabs>
              <w:tab w:val="clear" w:pos="7892"/>
              <w:tab w:val="right" w:pos="9026" w:leader="dot"/>
            </w:tabs>
            <w:rPr/>
          </w:pPr>
          <w:hyperlink w:anchor="__RefHeading___Toc6923490_2870459653">
            <w:r>
              <w:rPr>
                <w:webHidden/>
                <w:rStyle w:val="IndexLink"/>
              </w:rPr>
              <w:t>3-1-1</w:t>
            </w:r>
            <w:r>
              <w:rPr>
                <w:rStyle w:val="IndexLink"/>
                <w:rtl w:val="true"/>
              </w:rPr>
              <w:t xml:space="preserve">- </w:t>
            </w:r>
            <w:r>
              <w:rPr>
                <w:rStyle w:val="IndexLink"/>
                <w:rtl w:val="true"/>
              </w:rPr>
              <w:t>حوزۀ اندیشه ها و علوم تجربه پذیر جامعه شناختی</w:t>
            </w:r>
            <w:r>
              <w:rPr>
                <w:rStyle w:val="IndexLink"/>
                <w:rtl w:val="true"/>
              </w:rPr>
              <w:tab/>
            </w:r>
            <w:r>
              <w:rPr>
                <w:rStyle w:val="IndexLink"/>
              </w:rPr>
              <w:t>329</w:t>
            </w:r>
          </w:hyperlink>
        </w:p>
        <w:p>
          <w:pPr>
            <w:pStyle w:val="Contents3"/>
            <w:tabs>
              <w:tab w:val="clear" w:pos="8459"/>
              <w:tab w:val="right" w:pos="9026" w:leader="dot"/>
            </w:tabs>
            <w:rPr/>
          </w:pPr>
          <w:hyperlink w:anchor="__RefHeading___Toc6923492_2870459653">
            <w:r>
              <w:rPr>
                <w:webHidden/>
                <w:rStyle w:val="IndexLink"/>
              </w:rPr>
              <w:t>2</w:t>
            </w:r>
            <w:r>
              <w:rPr>
                <w:rStyle w:val="IndexLink"/>
                <w:rtl w:val="true"/>
              </w:rPr>
              <w:t xml:space="preserve">- </w:t>
            </w:r>
            <w:r>
              <w:rPr>
                <w:rStyle w:val="IndexLink"/>
                <w:rtl w:val="true"/>
              </w:rPr>
              <w:t>تعاليم جاری در حوزۀ مدیریت حرکت اجتماعی</w:t>
            </w:r>
            <w:r>
              <w:rPr>
                <w:rStyle w:val="IndexLink"/>
                <w:rtl w:val="true"/>
              </w:rPr>
              <w:tab/>
            </w:r>
            <w:r>
              <w:rPr>
                <w:rStyle w:val="IndexLink"/>
              </w:rPr>
              <w:t>331</w:t>
            </w:r>
          </w:hyperlink>
        </w:p>
        <w:p>
          <w:pPr>
            <w:pStyle w:val="Contents4"/>
            <w:tabs>
              <w:tab w:val="clear" w:pos="8176"/>
              <w:tab w:val="right" w:pos="9026" w:leader="dot"/>
            </w:tabs>
            <w:rPr/>
          </w:pPr>
          <w:hyperlink w:anchor="__RefHeading___Toc6923494_2870459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923496_2870459653">
            <w:r>
              <w:rPr>
                <w:webHidden/>
                <w:rStyle w:val="IndexLink"/>
              </w:rPr>
              <w:t>1-2</w:t>
            </w:r>
            <w:r>
              <w:rPr>
                <w:rStyle w:val="IndexLink"/>
                <w:rtl w:val="true"/>
              </w:rPr>
              <w:t xml:space="preserve">- </w:t>
            </w:r>
            <w:r>
              <w:rPr>
                <w:rStyle w:val="IndexLink"/>
                <w:rtl w:val="true"/>
              </w:rPr>
              <w:t>حوزۀ تبیین وضعیت مطلوب اجتماعی با تعالیم عاشورا</w:t>
            </w:r>
            <w:r>
              <w:rPr>
                <w:rStyle w:val="IndexLink"/>
                <w:rtl w:val="true"/>
              </w:rPr>
              <w:tab/>
            </w:r>
            <w:r>
              <w:rPr>
                <w:rStyle w:val="IndexLink"/>
              </w:rPr>
              <w:t>331</w:t>
            </w:r>
          </w:hyperlink>
        </w:p>
        <w:p>
          <w:pPr>
            <w:pStyle w:val="Contents5"/>
            <w:tabs>
              <w:tab w:val="clear" w:pos="7892"/>
              <w:tab w:val="right" w:pos="9026" w:leader="dot"/>
            </w:tabs>
            <w:rPr/>
          </w:pPr>
          <w:hyperlink w:anchor="__RefHeading___Toc6923498_2870459653">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6923500_2870459653">
            <w:r>
              <w:rPr>
                <w:webHidden/>
                <w:rStyle w:val="IndexLink"/>
              </w:rPr>
              <w:t>1-1-2</w:t>
            </w:r>
            <w:r>
              <w:rPr>
                <w:rStyle w:val="IndexLink"/>
                <w:rtl w:val="true"/>
              </w:rPr>
              <w:t xml:space="preserve">- </w:t>
            </w:r>
            <w:r>
              <w:rPr>
                <w:rStyle w:val="IndexLink"/>
                <w:rtl w:val="true"/>
              </w:rPr>
              <w:t>بخش تبیین و توجیه نظری دیدگاه های ارزشی و هنجاری</w:t>
            </w:r>
            <w:r>
              <w:rPr>
                <w:rStyle w:val="IndexLink"/>
                <w:rtl w:val="true"/>
              </w:rPr>
              <w:tab/>
            </w:r>
            <w:r>
              <w:rPr>
                <w:rStyle w:val="IndexLink"/>
              </w:rPr>
              <w:t>331</w:t>
            </w:r>
          </w:hyperlink>
        </w:p>
        <w:p>
          <w:pPr>
            <w:pStyle w:val="Contents5"/>
            <w:tabs>
              <w:tab w:val="clear" w:pos="7892"/>
              <w:tab w:val="right" w:pos="9026" w:leader="dot"/>
            </w:tabs>
            <w:rPr/>
          </w:pPr>
          <w:hyperlink w:anchor="__RefHeading___Toc6923502_2870459653">
            <w:r>
              <w:rPr>
                <w:webHidden/>
                <w:rStyle w:val="IndexLink"/>
              </w:rPr>
              <w:t>2-1-2</w:t>
            </w:r>
            <w:r>
              <w:rPr>
                <w:rStyle w:val="IndexLink"/>
                <w:rtl w:val="true"/>
              </w:rPr>
              <w:t xml:space="preserve">- </w:t>
            </w:r>
            <w:r>
              <w:rPr>
                <w:rStyle w:val="IndexLink"/>
                <w:rtl w:val="true"/>
              </w:rPr>
              <w:t>طراحی سیستم مطلوب اجتماعی</w:t>
            </w:r>
            <w:r>
              <w:rPr>
                <w:rStyle w:val="IndexLink"/>
                <w:rtl w:val="true"/>
              </w:rPr>
              <w:tab/>
            </w:r>
            <w:r>
              <w:rPr>
                <w:rStyle w:val="IndexLink"/>
              </w:rPr>
              <w:t>331</w:t>
            </w:r>
          </w:hyperlink>
        </w:p>
        <w:p>
          <w:pPr>
            <w:pStyle w:val="Contents6"/>
            <w:tabs>
              <w:tab w:val="clear" w:pos="7609"/>
              <w:tab w:val="right" w:pos="9026" w:leader="dot"/>
            </w:tabs>
            <w:rPr/>
          </w:pPr>
          <w:hyperlink w:anchor="__RefHeading___Toc6923504_2870459653">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6923506_2870459653">
            <w:r>
              <w:rPr>
                <w:webHidden/>
                <w:rStyle w:val="IndexLink"/>
              </w:rPr>
              <w:t>1-2-1-2</w:t>
            </w:r>
            <w:r>
              <w:rPr>
                <w:rStyle w:val="IndexLink"/>
                <w:rtl w:val="true"/>
              </w:rPr>
              <w:t xml:space="preserve">- </w:t>
            </w:r>
            <w:r>
              <w:rPr>
                <w:rStyle w:val="IndexLink"/>
                <w:rtl w:val="true"/>
              </w:rPr>
              <w:t>تصویر مطلوب نظام فرهنگی</w:t>
            </w:r>
            <w:r>
              <w:rPr>
                <w:rStyle w:val="IndexLink"/>
                <w:rtl w:val="true"/>
              </w:rPr>
              <w:tab/>
            </w:r>
            <w:r>
              <w:rPr>
                <w:rStyle w:val="IndexLink"/>
              </w:rPr>
              <w:t>333</w:t>
            </w:r>
          </w:hyperlink>
        </w:p>
        <w:p>
          <w:pPr>
            <w:pStyle w:val="Contents6"/>
            <w:tabs>
              <w:tab w:val="clear" w:pos="7609"/>
              <w:tab w:val="right" w:pos="9026" w:leader="dot"/>
            </w:tabs>
            <w:rPr/>
          </w:pPr>
          <w:hyperlink w:anchor="__RefHeading___Toc6923508_2870459653">
            <w:r>
              <w:rPr>
                <w:webHidden/>
                <w:rStyle w:val="IndexLink"/>
              </w:rPr>
              <w:t>2-2-1-2</w:t>
            </w:r>
            <w:r>
              <w:rPr>
                <w:rStyle w:val="IndexLink"/>
                <w:rtl w:val="true"/>
              </w:rPr>
              <w:t xml:space="preserve">- </w:t>
            </w:r>
            <w:r>
              <w:rPr>
                <w:rStyle w:val="IndexLink"/>
                <w:rtl w:val="true"/>
              </w:rPr>
              <w:t>تصویر مطلوب نظام سیاسی</w:t>
            </w:r>
            <w:r>
              <w:rPr>
                <w:rStyle w:val="IndexLink"/>
                <w:rtl w:val="true"/>
              </w:rPr>
              <w:tab/>
            </w:r>
            <w:r>
              <w:rPr>
                <w:rStyle w:val="IndexLink"/>
              </w:rPr>
              <w:t>333</w:t>
            </w:r>
          </w:hyperlink>
        </w:p>
        <w:p>
          <w:pPr>
            <w:pStyle w:val="Contents6"/>
            <w:tabs>
              <w:tab w:val="clear" w:pos="7609"/>
              <w:tab w:val="right" w:pos="9026" w:leader="dot"/>
            </w:tabs>
            <w:rPr/>
          </w:pPr>
          <w:hyperlink w:anchor="__RefHeading___Toc6923510_2870459653">
            <w:r>
              <w:rPr>
                <w:webHidden/>
                <w:rStyle w:val="IndexLink"/>
              </w:rPr>
              <w:t>3-2-1-2</w:t>
            </w:r>
            <w:r>
              <w:rPr>
                <w:rStyle w:val="IndexLink"/>
                <w:rtl w:val="true"/>
              </w:rPr>
              <w:t xml:space="preserve">- </w:t>
            </w:r>
            <w:r>
              <w:rPr>
                <w:rStyle w:val="IndexLink"/>
                <w:rtl w:val="true"/>
              </w:rPr>
              <w:t>تصویر مطلوب نظام اقتصادی</w:t>
            </w:r>
            <w:r>
              <w:rPr>
                <w:rStyle w:val="IndexLink"/>
                <w:rtl w:val="true"/>
              </w:rPr>
              <w:tab/>
            </w:r>
            <w:r>
              <w:rPr>
                <w:rStyle w:val="IndexLink"/>
              </w:rPr>
              <w:t>334</w:t>
            </w:r>
          </w:hyperlink>
        </w:p>
        <w:p>
          <w:pPr>
            <w:pStyle w:val="Contents4"/>
            <w:tabs>
              <w:tab w:val="clear" w:pos="8176"/>
              <w:tab w:val="right" w:pos="9026" w:leader="dot"/>
            </w:tabs>
            <w:rPr/>
          </w:pPr>
          <w:hyperlink w:anchor="__RefHeading___Toc6923512_2870459653">
            <w:r>
              <w:rPr>
                <w:webHidden/>
                <w:rStyle w:val="IndexLink"/>
              </w:rPr>
              <w:t>2-2</w:t>
            </w:r>
            <w:r>
              <w:rPr>
                <w:rStyle w:val="IndexLink"/>
                <w:rtl w:val="true"/>
              </w:rPr>
              <w:t xml:space="preserve">- </w:t>
            </w:r>
            <w:r>
              <w:rPr>
                <w:rStyle w:val="IndexLink"/>
                <w:rtl w:val="true"/>
              </w:rPr>
              <w:t xml:space="preserve">حوزۀ مطالعات توصیفی </w:t>
            </w:r>
            <w:r>
              <w:rPr>
                <w:rStyle w:val="IndexLink"/>
                <w:rtl w:val="true"/>
              </w:rPr>
              <w:t xml:space="preserve">- </w:t>
            </w:r>
            <w:r>
              <w:rPr>
                <w:rStyle w:val="IndexLink"/>
                <w:rtl w:val="true"/>
              </w:rPr>
              <w:t>راهبردی در تعالیم عاشورا</w:t>
            </w:r>
            <w:r>
              <w:rPr>
                <w:rStyle w:val="IndexLink"/>
                <w:rtl w:val="true"/>
              </w:rPr>
              <w:tab/>
            </w:r>
            <w:r>
              <w:rPr>
                <w:rStyle w:val="IndexLink"/>
              </w:rPr>
              <w:t>334</w:t>
            </w:r>
          </w:hyperlink>
        </w:p>
        <w:p>
          <w:pPr>
            <w:pStyle w:val="Contents4"/>
            <w:tabs>
              <w:tab w:val="clear" w:pos="8176"/>
              <w:tab w:val="right" w:pos="9026" w:leader="dot"/>
            </w:tabs>
            <w:rPr/>
          </w:pPr>
          <w:hyperlink w:anchor="__RefHeading___Toc6923514_2870459653">
            <w:r>
              <w:rPr>
                <w:webHidden/>
                <w:rStyle w:val="IndexLink"/>
              </w:rPr>
              <w:t>1-2-2</w:t>
            </w:r>
            <w:r>
              <w:rPr>
                <w:rStyle w:val="IndexLink"/>
                <w:rtl w:val="true"/>
              </w:rPr>
              <w:t xml:space="preserve">- </w:t>
            </w:r>
            <w:r>
              <w:rPr>
                <w:rStyle w:val="IndexLink"/>
                <w:rtl w:val="true"/>
              </w:rPr>
              <w:t>نقد و تحلیل وضعیت اجتماعی عصر سلطه و انحطاط</w:t>
            </w:r>
            <w:r>
              <w:rPr>
                <w:rStyle w:val="IndexLink"/>
                <w:rtl w:val="true"/>
              </w:rPr>
              <w:tab/>
            </w:r>
            <w:r>
              <w:rPr>
                <w:rStyle w:val="IndexLink"/>
              </w:rPr>
              <w:t>335</w:t>
            </w:r>
          </w:hyperlink>
        </w:p>
        <w:p>
          <w:pPr>
            <w:pStyle w:val="Contents5"/>
            <w:tabs>
              <w:tab w:val="clear" w:pos="7892"/>
              <w:tab w:val="right" w:pos="9026" w:leader="dot"/>
            </w:tabs>
            <w:rPr/>
          </w:pPr>
          <w:hyperlink w:anchor="__RefHeading___Toc6923516_2870459653">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6923518_2870459653">
            <w:r>
              <w:rPr>
                <w:webHidden/>
                <w:rStyle w:val="IndexLink"/>
              </w:rPr>
              <w:t>2-2-2</w:t>
            </w:r>
            <w:r>
              <w:rPr>
                <w:rStyle w:val="IndexLink"/>
                <w:rtl w:val="true"/>
              </w:rPr>
              <w:t xml:space="preserve">- </w:t>
            </w:r>
            <w:r>
              <w:rPr>
                <w:rStyle w:val="IndexLink"/>
                <w:rtl w:val="true"/>
              </w:rPr>
              <w:t>الگوی تبدیل وضعیت اجتماعی رو به جامعۀ آرمانی</w:t>
            </w:r>
            <w:r>
              <w:rPr>
                <w:rStyle w:val="IndexLink"/>
                <w:rtl w:val="true"/>
              </w:rPr>
              <w:tab/>
            </w:r>
            <w:r>
              <w:rPr>
                <w:rStyle w:val="IndexLink"/>
              </w:rPr>
              <w:t>335</w:t>
            </w:r>
          </w:hyperlink>
        </w:p>
        <w:p>
          <w:pPr>
            <w:pStyle w:val="Contents2"/>
            <w:tabs>
              <w:tab w:val="clear" w:pos="8743"/>
              <w:tab w:val="right" w:pos="9026" w:leader="dot"/>
            </w:tabs>
            <w:rPr/>
          </w:pPr>
          <w:hyperlink w:anchor="__RefHeading___Toc6923520_2870459653">
            <w:r>
              <w:rPr>
                <w:webHidden/>
                <w:rStyle w:val="IndexLink"/>
                <w:rtl w:val="true"/>
              </w:rPr>
              <w:t>پای نوشت ها</w:t>
            </w:r>
            <w:r>
              <w:rPr>
                <w:rStyle w:val="IndexLink"/>
                <w:rtl w:val="true"/>
              </w:rPr>
              <w:t>:</w:t>
              <w:tab/>
            </w:r>
            <w:r>
              <w:rPr>
                <w:rStyle w:val="IndexLink"/>
              </w:rPr>
              <w:t>337</w:t>
            </w:r>
          </w:hyperlink>
        </w:p>
        <w:p>
          <w:pPr>
            <w:pStyle w:val="Contents2"/>
            <w:tabs>
              <w:tab w:val="clear" w:pos="8743"/>
              <w:tab w:val="right" w:pos="9026" w:leader="dot"/>
            </w:tabs>
            <w:rPr/>
          </w:pPr>
          <w:hyperlink w:anchor="__RefHeading___Toc6923522_2870459653">
            <w:r>
              <w:rPr>
                <w:webHidden/>
                <w:rStyle w:val="IndexLink"/>
                <w:rtl w:val="true"/>
              </w:rPr>
              <w:t>قیام جاودانه</w:t>
            </w:r>
            <w:r>
              <w:rPr>
                <w:rStyle w:val="IndexLink"/>
                <w:rtl w:val="true"/>
              </w:rPr>
              <w:t xml:space="preserve">*: </w:t>
            </w:r>
            <w:r>
              <w:rPr>
                <w:rStyle w:val="IndexLink"/>
                <w:rtl w:val="true"/>
              </w:rPr>
              <w:t>محمد رضا حکیمی</w:t>
            </w:r>
            <w:r>
              <w:rPr>
                <w:rStyle w:val="IndexLink"/>
                <w:rtl w:val="true"/>
              </w:rPr>
              <w:tab/>
            </w:r>
            <w:r>
              <w:rPr>
                <w:rStyle w:val="IndexLink"/>
              </w:rPr>
              <w:t>345</w:t>
            </w:r>
          </w:hyperlink>
        </w:p>
        <w:p>
          <w:pPr>
            <w:pStyle w:val="Contents2"/>
            <w:tabs>
              <w:tab w:val="clear" w:pos="8743"/>
              <w:tab w:val="right" w:pos="9026" w:leader="dot"/>
            </w:tabs>
            <w:rPr/>
          </w:pPr>
          <w:hyperlink w:anchor="__RefHeading___Toc6923524_2870459653">
            <w:r>
              <w:rPr>
                <w:webHidden/>
                <w:rStyle w:val="IndexLink"/>
                <w:rtl w:val="true"/>
              </w:rPr>
              <w:t>سر آغاز</w:t>
            </w:r>
            <w:r>
              <w:rPr>
                <w:rStyle w:val="IndexLink"/>
                <w:rtl w:val="true"/>
              </w:rPr>
              <w:tab/>
            </w:r>
            <w:r>
              <w:rPr>
                <w:rStyle w:val="IndexLink"/>
              </w:rPr>
              <w:t>345</w:t>
            </w:r>
          </w:hyperlink>
        </w:p>
        <w:p>
          <w:pPr>
            <w:pStyle w:val="Contents3"/>
            <w:tabs>
              <w:tab w:val="clear" w:pos="8459"/>
              <w:tab w:val="right" w:pos="9026" w:leader="dot"/>
            </w:tabs>
            <w:rPr/>
          </w:pPr>
          <w:hyperlink w:anchor="__RefHeading___Toc6923526_2870459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6923528_2870459653">
            <w:r>
              <w:rPr>
                <w:webHidden/>
                <w:rStyle w:val="IndexLink"/>
                <w:rtl w:val="true"/>
              </w:rPr>
              <w:t>فصل اوّل</w:t>
            </w:r>
            <w:r>
              <w:rPr>
                <w:rStyle w:val="IndexLink"/>
                <w:rtl w:val="true"/>
              </w:rPr>
              <w:t xml:space="preserve">: </w:t>
            </w:r>
            <w:r>
              <w:rPr>
                <w:rStyle w:val="IndexLink"/>
                <w:rtl w:val="true"/>
              </w:rPr>
              <w:t>عاشورا و جهان اسلام</w:t>
            </w:r>
            <w:r>
              <w:rPr>
                <w:rStyle w:val="IndexLink"/>
                <w:rtl w:val="true"/>
              </w:rPr>
              <w:tab/>
            </w:r>
            <w:r>
              <w:rPr>
                <w:rStyle w:val="IndexLink"/>
              </w:rPr>
              <w:t>347</w:t>
            </w:r>
          </w:hyperlink>
        </w:p>
        <w:p>
          <w:pPr>
            <w:pStyle w:val="Contents4"/>
            <w:tabs>
              <w:tab w:val="clear" w:pos="8176"/>
              <w:tab w:val="right" w:pos="9026" w:leader="dot"/>
            </w:tabs>
            <w:rPr/>
          </w:pPr>
          <w:hyperlink w:anchor="__RefHeading___Toc6923530_2870459653">
            <w:r>
              <w:rPr>
                <w:webHidden/>
                <w:rStyle w:val="IndexLink"/>
              </w:rPr>
              <w:t>1</w:t>
            </w:r>
            <w:r>
              <w:rPr>
                <w:rStyle w:val="IndexLink"/>
                <w:rtl w:val="true"/>
              </w:rPr>
              <w:t xml:space="preserve">- </w:t>
            </w:r>
            <w:r>
              <w:rPr>
                <w:rStyle w:val="IndexLink"/>
                <w:rtl w:val="true"/>
              </w:rPr>
              <w:t>حرکت انقلابی عاشورا</w:t>
            </w:r>
            <w:r>
              <w:rPr>
                <w:rStyle w:val="IndexLink"/>
                <w:rtl w:val="true"/>
              </w:rPr>
              <w:tab/>
            </w:r>
            <w:r>
              <w:rPr>
                <w:rStyle w:val="IndexLink"/>
              </w:rPr>
              <w:t>347</w:t>
            </w:r>
          </w:hyperlink>
        </w:p>
        <w:p>
          <w:pPr>
            <w:pStyle w:val="Contents4"/>
            <w:tabs>
              <w:tab w:val="clear" w:pos="8176"/>
              <w:tab w:val="right" w:pos="9026" w:leader="dot"/>
            </w:tabs>
            <w:rPr/>
          </w:pPr>
          <w:hyperlink w:anchor="__RefHeading___Toc6923532_2870459653">
            <w:r>
              <w:rPr>
                <w:webHidden/>
                <w:rStyle w:val="IndexLink"/>
              </w:rPr>
              <w:t>2</w:t>
            </w:r>
            <w:r>
              <w:rPr>
                <w:rStyle w:val="IndexLink"/>
                <w:rtl w:val="true"/>
              </w:rPr>
              <w:t xml:space="preserve">- </w:t>
            </w:r>
            <w:r>
              <w:rPr>
                <w:rStyle w:val="IndexLink"/>
                <w:rtl w:val="true"/>
              </w:rPr>
              <w:t>عاشورا، مشعل جاوید</w:t>
            </w:r>
            <w:r>
              <w:rPr>
                <w:rStyle w:val="IndexLink"/>
                <w:rtl w:val="true"/>
              </w:rPr>
              <w:tab/>
            </w:r>
            <w:r>
              <w:rPr>
                <w:rStyle w:val="IndexLink"/>
              </w:rPr>
              <w:t>348</w:t>
            </w:r>
          </w:hyperlink>
        </w:p>
        <w:p>
          <w:pPr>
            <w:pStyle w:val="Contents4"/>
            <w:tabs>
              <w:tab w:val="clear" w:pos="8176"/>
              <w:tab w:val="right" w:pos="9026" w:leader="dot"/>
            </w:tabs>
            <w:rPr/>
          </w:pPr>
          <w:hyperlink w:anchor="__RefHeading___Toc6923534_2870459653">
            <w:r>
              <w:rPr>
                <w:webHidden/>
                <w:rStyle w:val="IndexLink"/>
              </w:rPr>
              <w:t>3</w:t>
            </w:r>
            <w:r>
              <w:rPr>
                <w:rStyle w:val="IndexLink"/>
                <w:rtl w:val="true"/>
              </w:rPr>
              <w:t xml:space="preserve">- </w:t>
            </w:r>
            <w:r>
              <w:rPr>
                <w:rStyle w:val="IndexLink"/>
                <w:rtl w:val="true"/>
              </w:rPr>
              <w:t xml:space="preserve">عدالت و عاشورا در تأکید های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349</w:t>
            </w:r>
          </w:hyperlink>
        </w:p>
        <w:p>
          <w:pPr>
            <w:pStyle w:val="Contents4"/>
            <w:tabs>
              <w:tab w:val="clear" w:pos="8176"/>
              <w:tab w:val="right" w:pos="9026" w:leader="dot"/>
            </w:tabs>
            <w:rPr/>
          </w:pPr>
          <w:hyperlink w:anchor="__RefHeading___Toc6923536_2870459653">
            <w:r>
              <w:rPr>
                <w:webHidden/>
                <w:rStyle w:val="IndexLink"/>
              </w:rPr>
              <w:t>4</w:t>
            </w:r>
            <w:r>
              <w:rPr>
                <w:rStyle w:val="IndexLink"/>
                <w:rtl w:val="true"/>
              </w:rPr>
              <w:t xml:space="preserve">- </w:t>
            </w:r>
            <w:r>
              <w:rPr>
                <w:rStyle w:val="IndexLink"/>
                <w:rtl w:val="true"/>
              </w:rPr>
              <w:t xml:space="preserve">شهادت، نفی است و اثبات </w:t>
            </w:r>
            <w:r>
              <w:rPr>
                <w:rStyle w:val="IndexLink"/>
                <w:rtl w:val="true"/>
              </w:rPr>
              <w:t>(</w:t>
            </w:r>
            <w:r>
              <w:rPr>
                <w:rStyle w:val="IndexLink"/>
                <w:rtl w:val="true"/>
              </w:rPr>
              <w:t>نه و آری</w:t>
            </w:r>
            <w:r>
              <w:rPr>
                <w:rStyle w:val="IndexLink"/>
                <w:rtl w:val="true"/>
              </w:rPr>
              <w:t>)</w:t>
              <w:tab/>
            </w:r>
            <w:r>
              <w:rPr>
                <w:rStyle w:val="IndexLink"/>
              </w:rPr>
              <w:t>350</w:t>
            </w:r>
          </w:hyperlink>
        </w:p>
        <w:p>
          <w:pPr>
            <w:pStyle w:val="Contents3"/>
            <w:tabs>
              <w:tab w:val="clear" w:pos="8459"/>
              <w:tab w:val="right" w:pos="9026" w:leader="dot"/>
            </w:tabs>
            <w:rPr/>
          </w:pPr>
          <w:hyperlink w:anchor="__RefHeading___Toc6923538_2870459653">
            <w:r>
              <w:rPr>
                <w:webHidden/>
                <w:rStyle w:val="IndexLink"/>
                <w:rtl w:val="true"/>
              </w:rPr>
              <w:t>فصل دوّم</w:t>
            </w:r>
            <w:r>
              <w:rPr>
                <w:rStyle w:val="IndexLink"/>
                <w:rtl w:val="true"/>
              </w:rPr>
              <w:t xml:space="preserve">: </w:t>
            </w:r>
            <w:r>
              <w:rPr>
                <w:rStyle w:val="IndexLink"/>
                <w:rtl w:val="true"/>
              </w:rPr>
              <w:t>عاشورا و انسان نو</w:t>
            </w:r>
            <w:r>
              <w:rPr>
                <w:rStyle w:val="IndexLink"/>
                <w:rtl w:val="true"/>
              </w:rPr>
              <w:tab/>
            </w:r>
            <w:r>
              <w:rPr>
                <w:rStyle w:val="IndexLink"/>
              </w:rPr>
              <w:t>352</w:t>
            </w:r>
          </w:hyperlink>
        </w:p>
        <w:p>
          <w:pPr>
            <w:pStyle w:val="Contents4"/>
            <w:tabs>
              <w:tab w:val="clear" w:pos="8176"/>
              <w:tab w:val="right" w:pos="9026" w:leader="dot"/>
            </w:tabs>
            <w:rPr/>
          </w:pPr>
          <w:hyperlink w:anchor="__RefHeading___Toc6923540_2870459653">
            <w:r>
              <w:rPr>
                <w:webHidden/>
                <w:rStyle w:val="IndexLink"/>
              </w:rPr>
              <w:t>1</w:t>
            </w:r>
            <w:r>
              <w:rPr>
                <w:rStyle w:val="IndexLink"/>
                <w:rtl w:val="true"/>
              </w:rPr>
              <w:t xml:space="preserve">- </w:t>
            </w:r>
            <w:r>
              <w:rPr>
                <w:rStyle w:val="IndexLink"/>
                <w:rtl w:val="true"/>
              </w:rPr>
              <w:t>عاشورا و بقای اسلام</w:t>
            </w:r>
            <w:r>
              <w:rPr>
                <w:rStyle w:val="IndexLink"/>
                <w:rtl w:val="true"/>
              </w:rPr>
              <w:tab/>
            </w:r>
            <w:r>
              <w:rPr>
                <w:rStyle w:val="IndexLink"/>
              </w:rPr>
              <w:t>352</w:t>
            </w:r>
          </w:hyperlink>
        </w:p>
        <w:p>
          <w:pPr>
            <w:pStyle w:val="Contents4"/>
            <w:tabs>
              <w:tab w:val="clear" w:pos="8176"/>
              <w:tab w:val="right" w:pos="9026" w:leader="dot"/>
            </w:tabs>
            <w:rPr/>
          </w:pPr>
          <w:hyperlink w:anchor="__RefHeading___Toc6923542_2870459653">
            <w:r>
              <w:rPr>
                <w:webHidden/>
                <w:rStyle w:val="IndexLink"/>
              </w:rPr>
              <w:t>2</w:t>
            </w:r>
            <w:r>
              <w:rPr>
                <w:rStyle w:val="IndexLink"/>
                <w:rtl w:val="true"/>
              </w:rPr>
              <w:t xml:space="preserve">- </w:t>
            </w:r>
            <w:r>
              <w:rPr>
                <w:rStyle w:val="IndexLink"/>
                <w:rtl w:val="true"/>
              </w:rPr>
              <w:t>أشهَدُ أنَّ محمّداً رسولُ اللّه</w:t>
            </w:r>
            <w:r>
              <w:rPr>
                <w:rStyle w:val="IndexLink"/>
                <w:rtl w:val="true"/>
              </w:rPr>
              <w:tab/>
            </w:r>
            <w:r>
              <w:rPr>
                <w:rStyle w:val="IndexLink"/>
              </w:rPr>
              <w:t>355</w:t>
            </w:r>
          </w:hyperlink>
        </w:p>
        <w:p>
          <w:pPr>
            <w:pStyle w:val="Contents4"/>
            <w:tabs>
              <w:tab w:val="clear" w:pos="8176"/>
              <w:tab w:val="right" w:pos="9026" w:leader="dot"/>
            </w:tabs>
            <w:rPr/>
          </w:pPr>
          <w:hyperlink w:anchor="__RefHeading___Toc6923544_2870459653">
            <w:r>
              <w:rPr>
                <w:webHidden/>
                <w:rStyle w:val="IndexLink"/>
              </w:rPr>
              <w:t>3</w:t>
            </w:r>
            <w:r>
              <w:rPr>
                <w:rStyle w:val="IndexLink"/>
                <w:rtl w:val="true"/>
              </w:rPr>
              <w:t xml:space="preserve">- </w:t>
            </w:r>
            <w:r>
              <w:rPr>
                <w:rStyle w:val="IndexLink"/>
                <w:rtl w:val="true"/>
              </w:rPr>
              <w:t xml:space="preserve">عاشورا، یک </w:t>
            </w:r>
            <w:r>
              <w:rPr>
                <w:rStyle w:val="IndexLink"/>
                <w:rtl w:val="true"/>
              </w:rPr>
              <w:t>«</w:t>
            </w:r>
            <w:r>
              <w:rPr>
                <w:rStyle w:val="IndexLink"/>
                <w:rtl w:val="true"/>
              </w:rPr>
              <w:t>ایست بزرگ</w:t>
            </w:r>
            <w:r>
              <w:rPr>
                <w:rStyle w:val="IndexLink"/>
                <w:rtl w:val="true"/>
              </w:rPr>
              <w:t>»</w:t>
              <w:tab/>
            </w:r>
            <w:r>
              <w:rPr>
                <w:rStyle w:val="IndexLink"/>
              </w:rPr>
              <w:t>358</w:t>
            </w:r>
          </w:hyperlink>
        </w:p>
        <w:p>
          <w:pPr>
            <w:pStyle w:val="Contents3"/>
            <w:tabs>
              <w:tab w:val="clear" w:pos="8459"/>
              <w:tab w:val="right" w:pos="9026" w:leader="dot"/>
            </w:tabs>
            <w:rPr/>
          </w:pPr>
          <w:hyperlink w:anchor="__RefHeading___Toc6923546_2870459653">
            <w:r>
              <w:rPr>
                <w:webHidden/>
                <w:rStyle w:val="IndexLink"/>
                <w:rtl w:val="true"/>
              </w:rPr>
              <w:t>فصل سوم</w:t>
            </w:r>
            <w:r>
              <w:rPr>
                <w:rStyle w:val="IndexLink"/>
                <w:rtl w:val="true"/>
              </w:rPr>
              <w:t xml:space="preserve">: </w:t>
            </w:r>
            <w:r>
              <w:rPr>
                <w:rStyle w:val="IndexLink"/>
                <w:rtl w:val="true"/>
              </w:rPr>
              <w:t>عاشورا و عدالت</w:t>
            </w:r>
            <w:r>
              <w:rPr>
                <w:rStyle w:val="IndexLink"/>
                <w:rtl w:val="true"/>
              </w:rPr>
              <w:tab/>
            </w:r>
            <w:r>
              <w:rPr>
                <w:rStyle w:val="IndexLink"/>
              </w:rPr>
              <w:t>360</w:t>
            </w:r>
          </w:hyperlink>
        </w:p>
        <w:p>
          <w:pPr>
            <w:pStyle w:val="Contents4"/>
            <w:tabs>
              <w:tab w:val="clear" w:pos="8176"/>
              <w:tab w:val="right" w:pos="9026" w:leader="dot"/>
            </w:tabs>
            <w:rPr/>
          </w:pPr>
          <w:hyperlink w:anchor="__RefHeading___Toc6923548_2870459653">
            <w:r>
              <w:rPr>
                <w:webHidden/>
                <w:rStyle w:val="IndexLink"/>
              </w:rPr>
              <w:t>1</w:t>
            </w:r>
            <w:r>
              <w:rPr>
                <w:rStyle w:val="IndexLink"/>
                <w:rtl w:val="true"/>
              </w:rPr>
              <w:t xml:space="preserve">- </w:t>
            </w:r>
            <w:r>
              <w:rPr>
                <w:rStyle w:val="IndexLink"/>
                <w:rtl w:val="true"/>
              </w:rPr>
              <w:t>طرح موضوع عدالت در خطبۀ عاشورا</w:t>
            </w:r>
            <w:r>
              <w:rPr>
                <w:rStyle w:val="IndexLink"/>
                <w:rtl w:val="true"/>
              </w:rPr>
              <w:tab/>
            </w:r>
            <w:r>
              <w:rPr>
                <w:rStyle w:val="IndexLink"/>
              </w:rPr>
              <w:t>360</w:t>
            </w:r>
          </w:hyperlink>
        </w:p>
        <w:p>
          <w:pPr>
            <w:pStyle w:val="Contents4"/>
            <w:tabs>
              <w:tab w:val="clear" w:pos="8176"/>
              <w:tab w:val="right" w:pos="9026" w:leader="dot"/>
            </w:tabs>
            <w:rPr/>
          </w:pPr>
          <w:hyperlink w:anchor="__RefHeading___Toc6923550_2870459653">
            <w:r>
              <w:rPr>
                <w:webHidden/>
                <w:rStyle w:val="IndexLink"/>
              </w:rPr>
              <w:t>2</w:t>
            </w:r>
            <w:r>
              <w:rPr>
                <w:rStyle w:val="IndexLink"/>
                <w:rtl w:val="true"/>
              </w:rPr>
              <w:t xml:space="preserve">- </w:t>
            </w:r>
            <w:r>
              <w:rPr>
                <w:rStyle w:val="IndexLink"/>
                <w:rtl w:val="true"/>
              </w:rPr>
              <w:t xml:space="preserve">افسوسی بس گران </w:t>
            </w:r>
            <w:r>
              <w:rPr>
                <w:rStyle w:val="IndexLink"/>
                <w:rtl w:val="true"/>
              </w:rPr>
              <w:t>...</w:t>
              <w:tab/>
            </w:r>
            <w:r>
              <w:rPr>
                <w:rStyle w:val="IndexLink"/>
              </w:rPr>
              <w:t>361</w:t>
            </w:r>
          </w:hyperlink>
        </w:p>
        <w:p>
          <w:pPr>
            <w:pStyle w:val="Contents4"/>
            <w:tabs>
              <w:tab w:val="clear" w:pos="8176"/>
              <w:tab w:val="right" w:pos="9026" w:leader="dot"/>
            </w:tabs>
            <w:rPr/>
          </w:pPr>
          <w:hyperlink w:anchor="__RefHeading___Toc6923552_2870459653">
            <w:r>
              <w:rPr>
                <w:webHidden/>
                <w:rStyle w:val="IndexLink"/>
              </w:rPr>
              <w:t>3</w:t>
            </w:r>
            <w:r>
              <w:rPr>
                <w:rStyle w:val="IndexLink"/>
                <w:rtl w:val="true"/>
              </w:rPr>
              <w:t xml:space="preserve">- </w:t>
            </w:r>
            <w:r>
              <w:rPr>
                <w:rStyle w:val="IndexLink"/>
                <w:rtl w:val="true"/>
              </w:rPr>
              <w:t>نجوا با عاشورا و سخنی در ابعاد</w:t>
            </w:r>
            <w:r>
              <w:rPr>
                <w:rStyle w:val="IndexLink"/>
                <w:rtl w:val="true"/>
              </w:rPr>
              <w:t>...</w:t>
              <w:tab/>
            </w:r>
            <w:r>
              <w:rPr>
                <w:rStyle w:val="IndexLink"/>
              </w:rPr>
              <w:t>362</w:t>
            </w:r>
          </w:hyperlink>
        </w:p>
        <w:p>
          <w:pPr>
            <w:pStyle w:val="Contents2"/>
            <w:tabs>
              <w:tab w:val="clear" w:pos="8743"/>
              <w:tab w:val="right" w:pos="9026" w:leader="dot"/>
            </w:tabs>
            <w:rPr/>
          </w:pPr>
          <w:hyperlink w:anchor="__RefHeading___Toc6923554_2870459653">
            <w:r>
              <w:rPr>
                <w:webHidden/>
                <w:rStyle w:val="IndexLink"/>
                <w:rtl w:val="true"/>
              </w:rPr>
              <w:t>پای نوشت ها</w:t>
            </w:r>
            <w:r>
              <w:rPr>
                <w:rStyle w:val="IndexLink"/>
                <w:rtl w:val="true"/>
              </w:rPr>
              <w:tab/>
            </w:r>
            <w:r>
              <w:rPr>
                <w:rStyle w:val="IndexLink"/>
              </w:rPr>
              <w:t>366</w:t>
            </w:r>
          </w:hyperlink>
        </w:p>
        <w:p>
          <w:pPr>
            <w:pStyle w:val="Contents2"/>
            <w:tabs>
              <w:tab w:val="clear" w:pos="8743"/>
              <w:tab w:val="right" w:pos="9026" w:leader="dot"/>
            </w:tabs>
            <w:rPr/>
          </w:pPr>
          <w:hyperlink w:anchor="__RefHeading___Toc6923556_2870459653">
            <w:r>
              <w:rPr>
                <w:webHidden/>
                <w:rStyle w:val="IndexLink"/>
                <w:rtl w:val="true"/>
              </w:rPr>
              <w:t xml:space="preserve">امام خمینی </w:t>
            </w:r>
            <w:r>
              <w:rPr>
                <w:rStyle w:val="IndexLink"/>
                <w:rtl w:val="true"/>
              </w:rPr>
              <w:t>(</w:t>
            </w:r>
            <w:r>
              <w:rPr>
                <w:rStyle w:val="IndexLink"/>
                <w:rtl w:val="true"/>
              </w:rPr>
              <w:t>سلام اللّه علیه</w:t>
            </w:r>
            <w:r>
              <w:rPr>
                <w:rStyle w:val="IndexLink"/>
                <w:rtl w:val="true"/>
              </w:rPr>
              <w:t xml:space="preserve">) </w:t>
            </w:r>
            <w:r>
              <w:rPr>
                <w:rStyle w:val="IndexLink"/>
                <w:rtl w:val="true"/>
              </w:rPr>
              <w:t>و احیاء نگرش سیاسی به عاشورا</w:t>
            </w:r>
            <w:r>
              <w:rPr>
                <w:rStyle w:val="IndexLink"/>
                <w:rtl w:val="true"/>
              </w:rPr>
              <w:t xml:space="preserve">: </w:t>
            </w:r>
            <w:r>
              <w:rPr>
                <w:rStyle w:val="IndexLink"/>
                <w:rtl w:val="true"/>
              </w:rPr>
              <w:t>محمد سروش</w:t>
            </w:r>
            <w:r>
              <w:rPr>
                <w:rStyle w:val="IndexLink"/>
                <w:rtl w:val="true"/>
              </w:rPr>
              <w:tab/>
            </w:r>
            <w:r>
              <w:rPr>
                <w:rStyle w:val="IndexLink"/>
              </w:rPr>
              <w:t>371</w:t>
            </w:r>
          </w:hyperlink>
        </w:p>
        <w:p>
          <w:pPr>
            <w:pStyle w:val="Contents2"/>
            <w:tabs>
              <w:tab w:val="clear" w:pos="8743"/>
              <w:tab w:val="right" w:pos="9026" w:leader="dot"/>
            </w:tabs>
            <w:rPr/>
          </w:pPr>
          <w:hyperlink w:anchor="__RefHeading___Toc6923558_2870459653">
            <w:r>
              <w:rPr>
                <w:webHidden/>
                <w:rStyle w:val="IndexLink"/>
                <w:rtl w:val="true"/>
              </w:rPr>
              <w:t>پیوند دین و سیاست، از دیدگاه متفکران اسلامی</w:t>
            </w:r>
            <w:r>
              <w:rPr>
                <w:rStyle w:val="IndexLink"/>
                <w:rtl w:val="true"/>
              </w:rPr>
              <w:tab/>
            </w:r>
            <w:r>
              <w:rPr>
                <w:rStyle w:val="IndexLink"/>
              </w:rPr>
              <w:t>371</w:t>
            </w:r>
          </w:hyperlink>
        </w:p>
        <w:p>
          <w:pPr>
            <w:pStyle w:val="Contents2"/>
            <w:tabs>
              <w:tab w:val="clear" w:pos="8743"/>
              <w:tab w:val="right" w:pos="9026" w:leader="dot"/>
            </w:tabs>
            <w:rPr/>
          </w:pPr>
          <w:hyperlink w:anchor="__RefHeading___Toc6923560_2870459653">
            <w:r>
              <w:rPr>
                <w:webHidden/>
                <w:rStyle w:val="IndexLink"/>
                <w:rtl w:val="true"/>
              </w:rPr>
              <w:t>بروز و گسترش تفکر جدائی دین از سیاست</w:t>
            </w:r>
            <w:r>
              <w:rPr>
                <w:rStyle w:val="IndexLink"/>
                <w:rtl w:val="true"/>
              </w:rPr>
              <w:tab/>
            </w:r>
            <w:r>
              <w:rPr>
                <w:rStyle w:val="IndexLink"/>
              </w:rPr>
              <w:t>373</w:t>
            </w:r>
          </w:hyperlink>
        </w:p>
        <w:p>
          <w:pPr>
            <w:pStyle w:val="Contents3"/>
            <w:tabs>
              <w:tab w:val="clear" w:pos="8459"/>
              <w:tab w:val="right" w:pos="9026" w:leader="dot"/>
            </w:tabs>
            <w:rPr/>
          </w:pPr>
          <w:hyperlink w:anchor="__RefHeading___Toc6923562_2870459653">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6923564_2870459653">
            <w:r>
              <w:rPr>
                <w:webHidden/>
                <w:rStyle w:val="IndexLink"/>
              </w:rPr>
              <w:t>1</w:t>
            </w:r>
            <w:r>
              <w:rPr>
                <w:rStyle w:val="IndexLink"/>
                <w:rtl w:val="true"/>
              </w:rPr>
              <w:t xml:space="preserve">- </w:t>
            </w:r>
            <w:r>
              <w:rPr>
                <w:rStyle w:val="IndexLink"/>
                <w:rtl w:val="true"/>
              </w:rPr>
              <w:t>سیاست، دغل کاری و فریب است</w:t>
            </w:r>
            <w:r>
              <w:rPr>
                <w:rStyle w:val="IndexLink"/>
                <w:rtl w:val="true"/>
              </w:rPr>
              <w:tab/>
            </w:r>
            <w:r>
              <w:rPr>
                <w:rStyle w:val="IndexLink"/>
              </w:rPr>
              <w:t>375</w:t>
            </w:r>
          </w:hyperlink>
        </w:p>
        <w:p>
          <w:pPr>
            <w:pStyle w:val="Contents3"/>
            <w:tabs>
              <w:tab w:val="clear" w:pos="8459"/>
              <w:tab w:val="right" w:pos="9026" w:leader="dot"/>
            </w:tabs>
            <w:rPr/>
          </w:pPr>
          <w:hyperlink w:anchor="__RefHeading___Toc6923566_2870459653">
            <w:r>
              <w:rPr>
                <w:webHidden/>
                <w:rStyle w:val="IndexLink"/>
              </w:rPr>
              <w:t>2</w:t>
            </w:r>
            <w:r>
              <w:rPr>
                <w:rStyle w:val="IndexLink"/>
                <w:rtl w:val="true"/>
              </w:rPr>
              <w:t xml:space="preserve">- </w:t>
            </w:r>
            <w:r>
              <w:rPr>
                <w:rStyle w:val="IndexLink"/>
                <w:rtl w:val="true"/>
              </w:rPr>
              <w:t>شأن روحانی، از دخالت در سیاست اجلّ است</w:t>
            </w:r>
            <w:r>
              <w:rPr>
                <w:rStyle w:val="IndexLink"/>
                <w:rtl w:val="true"/>
              </w:rPr>
              <w:tab/>
            </w:r>
            <w:r>
              <w:rPr>
                <w:rStyle w:val="IndexLink"/>
              </w:rPr>
              <w:t>376</w:t>
            </w:r>
          </w:hyperlink>
        </w:p>
        <w:p>
          <w:pPr>
            <w:pStyle w:val="Contents3"/>
            <w:tabs>
              <w:tab w:val="clear" w:pos="8459"/>
              <w:tab w:val="right" w:pos="9026" w:leader="dot"/>
            </w:tabs>
            <w:rPr/>
          </w:pPr>
          <w:hyperlink w:anchor="__RefHeading___Toc6923568_2870459653">
            <w:r>
              <w:rPr>
                <w:webHidden/>
                <w:rStyle w:val="IndexLink"/>
              </w:rPr>
              <w:t>3</w:t>
            </w:r>
            <w:r>
              <w:rPr>
                <w:rStyle w:val="IndexLink"/>
                <w:rtl w:val="true"/>
              </w:rPr>
              <w:t xml:space="preserve">- </w:t>
            </w:r>
            <w:r>
              <w:rPr>
                <w:rStyle w:val="IndexLink"/>
                <w:rtl w:val="true"/>
              </w:rPr>
              <w:t xml:space="preserve">عالمی که سیاست چیزی نمی فهمد، </w:t>
            </w:r>
            <w:r>
              <w:rPr>
                <w:rStyle w:val="IndexLink"/>
                <w:rtl w:val="true"/>
              </w:rPr>
              <w:t>«</w:t>
            </w:r>
            <w:r>
              <w:rPr>
                <w:rStyle w:val="IndexLink"/>
                <w:rtl w:val="true"/>
              </w:rPr>
              <w:t>بزرگوار</w:t>
            </w:r>
            <w:r>
              <w:rPr>
                <w:rStyle w:val="IndexLink"/>
                <w:rtl w:val="true"/>
              </w:rPr>
              <w:t xml:space="preserve">» </w:t>
            </w:r>
            <w:r>
              <w:rPr>
                <w:rStyle w:val="IndexLink"/>
                <w:rtl w:val="true"/>
              </w:rPr>
              <w:t>است</w:t>
            </w:r>
            <w:r>
              <w:rPr>
                <w:rStyle w:val="IndexLink"/>
                <w:rtl w:val="true"/>
              </w:rPr>
              <w:tab/>
            </w:r>
            <w:r>
              <w:rPr>
                <w:rStyle w:val="IndexLink"/>
              </w:rPr>
              <w:t>376</w:t>
            </w:r>
          </w:hyperlink>
        </w:p>
        <w:p>
          <w:pPr>
            <w:pStyle w:val="Contents3"/>
            <w:tabs>
              <w:tab w:val="clear" w:pos="8459"/>
              <w:tab w:val="right" w:pos="9026" w:leader="dot"/>
            </w:tabs>
            <w:rPr/>
          </w:pPr>
          <w:hyperlink w:anchor="__RefHeading___Toc6923570_2870459653">
            <w:r>
              <w:rPr>
                <w:webHidden/>
                <w:rStyle w:val="IndexLink"/>
              </w:rPr>
              <w:t>4</w:t>
            </w:r>
            <w:r>
              <w:rPr>
                <w:rStyle w:val="IndexLink"/>
                <w:rtl w:val="true"/>
              </w:rPr>
              <w:t xml:space="preserve">- </w:t>
            </w:r>
            <w:r>
              <w:rPr>
                <w:rStyle w:val="IndexLink"/>
                <w:rtl w:val="true"/>
              </w:rPr>
              <w:t>سیاست، واژه ای ممنوع و منفور در حوزه های علمیه</w:t>
            </w:r>
            <w:r>
              <w:rPr>
                <w:rStyle w:val="IndexLink"/>
                <w:rtl w:val="true"/>
              </w:rPr>
              <w:tab/>
            </w:r>
            <w:r>
              <w:rPr>
                <w:rStyle w:val="IndexLink"/>
              </w:rPr>
              <w:t>376</w:t>
            </w:r>
          </w:hyperlink>
        </w:p>
        <w:p>
          <w:pPr>
            <w:pStyle w:val="Contents2"/>
            <w:tabs>
              <w:tab w:val="clear" w:pos="8743"/>
              <w:tab w:val="right" w:pos="9026" w:leader="dot"/>
            </w:tabs>
            <w:rPr/>
          </w:pPr>
          <w:hyperlink w:anchor="__RefHeading___Toc6923572_2870459653">
            <w:r>
              <w:rPr>
                <w:webHidden/>
                <w:rStyle w:val="IndexLink"/>
                <w:rtl w:val="true"/>
              </w:rPr>
              <w:t>آثار فرهنگی، اجتماعی و سیاسی جدائی</w:t>
            </w:r>
            <w:r>
              <w:rPr>
                <w:rStyle w:val="IndexLink"/>
                <w:rtl w:val="true"/>
              </w:rPr>
              <w:tab/>
            </w:r>
            <w:r>
              <w:rPr>
                <w:rStyle w:val="IndexLink"/>
              </w:rPr>
              <w:t>376</w:t>
            </w:r>
          </w:hyperlink>
        </w:p>
        <w:p>
          <w:pPr>
            <w:pStyle w:val="Contents3"/>
            <w:tabs>
              <w:tab w:val="clear" w:pos="8459"/>
              <w:tab w:val="right" w:pos="9026" w:leader="dot"/>
            </w:tabs>
            <w:rPr/>
          </w:pPr>
          <w:hyperlink w:anchor="__RefHeading___Toc6923574_2870459653">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6923576_2870459653">
            <w:r>
              <w:rPr>
                <w:webHidden/>
                <w:rStyle w:val="IndexLink"/>
              </w:rPr>
              <w:t>1</w:t>
            </w:r>
            <w:r>
              <w:rPr>
                <w:rStyle w:val="IndexLink"/>
                <w:rtl w:val="true"/>
              </w:rPr>
              <w:t xml:space="preserve">- </w:t>
            </w:r>
            <w:r>
              <w:rPr>
                <w:rStyle w:val="IndexLink"/>
                <w:rtl w:val="true"/>
              </w:rPr>
              <w:t>رشد عناصر تنبل و مهمل در حوزه</w:t>
            </w:r>
            <w:r>
              <w:rPr>
                <w:rStyle w:val="IndexLink"/>
                <w:rtl w:val="true"/>
              </w:rPr>
              <w:tab/>
            </w:r>
            <w:r>
              <w:rPr>
                <w:rStyle w:val="IndexLink"/>
              </w:rPr>
              <w:t>377</w:t>
            </w:r>
          </w:hyperlink>
        </w:p>
        <w:p>
          <w:pPr>
            <w:pStyle w:val="Contents3"/>
            <w:tabs>
              <w:tab w:val="clear" w:pos="8459"/>
              <w:tab w:val="right" w:pos="9026" w:leader="dot"/>
            </w:tabs>
            <w:rPr/>
          </w:pPr>
          <w:hyperlink w:anchor="__RefHeading___Toc6923578_2870459653">
            <w:r>
              <w:rPr>
                <w:webHidden/>
                <w:rStyle w:val="IndexLink"/>
              </w:rPr>
              <w:t>2</w:t>
            </w:r>
            <w:r>
              <w:rPr>
                <w:rStyle w:val="IndexLink"/>
                <w:rtl w:val="true"/>
              </w:rPr>
              <w:t xml:space="preserve">- </w:t>
            </w:r>
            <w:r>
              <w:rPr>
                <w:rStyle w:val="IndexLink"/>
                <w:rtl w:val="true"/>
              </w:rPr>
              <w:t>بر کناری روحانیت از صحنۀ تبلیغ</w:t>
            </w:r>
            <w:r>
              <w:rPr>
                <w:rStyle w:val="IndexLink"/>
                <w:rtl w:val="true"/>
              </w:rPr>
              <w:tab/>
            </w:r>
            <w:r>
              <w:rPr>
                <w:rStyle w:val="IndexLink"/>
              </w:rPr>
              <w:t>377</w:t>
            </w:r>
          </w:hyperlink>
        </w:p>
        <w:p>
          <w:pPr>
            <w:pStyle w:val="Contents3"/>
            <w:tabs>
              <w:tab w:val="clear" w:pos="8459"/>
              <w:tab w:val="right" w:pos="9026" w:leader="dot"/>
            </w:tabs>
            <w:rPr/>
          </w:pPr>
          <w:hyperlink w:anchor="__RefHeading___Toc6923580_2870459653">
            <w:r>
              <w:rPr>
                <w:webHidden/>
                <w:rStyle w:val="IndexLink"/>
              </w:rPr>
              <w:t>3</w:t>
            </w:r>
            <w:r>
              <w:rPr>
                <w:rStyle w:val="IndexLink"/>
                <w:rtl w:val="true"/>
              </w:rPr>
              <w:t xml:space="preserve">- </w:t>
            </w:r>
            <w:r>
              <w:rPr>
                <w:rStyle w:val="IndexLink"/>
                <w:rtl w:val="true"/>
              </w:rPr>
              <w:t>کنار گذاردن مباحث سیاسی اسلام</w:t>
            </w:r>
            <w:r>
              <w:rPr>
                <w:rStyle w:val="IndexLink"/>
                <w:rtl w:val="true"/>
              </w:rPr>
              <w:tab/>
            </w:r>
            <w:r>
              <w:rPr>
                <w:rStyle w:val="IndexLink"/>
              </w:rPr>
              <w:t>377</w:t>
            </w:r>
          </w:hyperlink>
        </w:p>
        <w:p>
          <w:pPr>
            <w:pStyle w:val="Contents3"/>
            <w:tabs>
              <w:tab w:val="clear" w:pos="8459"/>
              <w:tab w:val="right" w:pos="9026" w:leader="dot"/>
            </w:tabs>
            <w:rPr/>
          </w:pPr>
          <w:hyperlink w:anchor="__RefHeading___Toc6923582_2870459653">
            <w:r>
              <w:rPr>
                <w:webHidden/>
                <w:rStyle w:val="IndexLink"/>
              </w:rPr>
              <w:t>4</w:t>
            </w:r>
            <w:r>
              <w:rPr>
                <w:rStyle w:val="IndexLink"/>
                <w:rtl w:val="true"/>
              </w:rPr>
              <w:t xml:space="preserve">- </w:t>
            </w:r>
            <w:r>
              <w:rPr>
                <w:rStyle w:val="IndexLink"/>
                <w:rtl w:val="true"/>
              </w:rPr>
              <w:t xml:space="preserve">سر گرم شدن به </w:t>
            </w:r>
            <w:r>
              <w:rPr>
                <w:rStyle w:val="IndexLink"/>
                <w:rtl w:val="true"/>
              </w:rPr>
              <w:t>«</w:t>
            </w:r>
            <w:r>
              <w:rPr>
                <w:rStyle w:val="IndexLink"/>
                <w:rtl w:val="true"/>
              </w:rPr>
              <w:t>صورت ها</w:t>
            </w:r>
            <w:r>
              <w:rPr>
                <w:rStyle w:val="IndexLink"/>
                <w:rtl w:val="true"/>
              </w:rPr>
              <w:t xml:space="preserve">» </w:t>
            </w:r>
            <w:r>
              <w:rPr>
                <w:rStyle w:val="IndexLink"/>
                <w:rtl w:val="true"/>
              </w:rPr>
              <w:t xml:space="preserve">و از دست دادن </w:t>
            </w:r>
            <w:r>
              <w:rPr>
                <w:rStyle w:val="IndexLink"/>
                <w:rtl w:val="true"/>
              </w:rPr>
              <w:t>«</w:t>
            </w:r>
            <w:r>
              <w:rPr>
                <w:rStyle w:val="IndexLink"/>
                <w:rtl w:val="true"/>
              </w:rPr>
              <w:t>محتوی</w:t>
            </w:r>
            <w:r>
              <w:rPr>
                <w:rStyle w:val="IndexLink"/>
                <w:rtl w:val="true"/>
              </w:rPr>
              <w:t>»</w:t>
              <w:tab/>
            </w:r>
            <w:r>
              <w:rPr>
                <w:rStyle w:val="IndexLink"/>
              </w:rPr>
              <w:t>377</w:t>
            </w:r>
          </w:hyperlink>
        </w:p>
        <w:p>
          <w:pPr>
            <w:pStyle w:val="Contents3"/>
            <w:tabs>
              <w:tab w:val="clear" w:pos="8459"/>
              <w:tab w:val="right" w:pos="9026" w:leader="dot"/>
            </w:tabs>
            <w:rPr/>
          </w:pPr>
          <w:hyperlink w:anchor="__RefHeading___Toc6923584_2870459653">
            <w:r>
              <w:rPr>
                <w:webHidden/>
                <w:rStyle w:val="IndexLink"/>
              </w:rPr>
              <w:t>5</w:t>
            </w:r>
            <w:r>
              <w:rPr>
                <w:rStyle w:val="IndexLink"/>
                <w:rtl w:val="true"/>
              </w:rPr>
              <w:t xml:space="preserve">- </w:t>
            </w:r>
            <w:r>
              <w:rPr>
                <w:rStyle w:val="IndexLink"/>
                <w:rtl w:val="true"/>
              </w:rPr>
              <w:t>طرد روحانیون سیاسی</w:t>
            </w:r>
            <w:r>
              <w:rPr>
                <w:rStyle w:val="IndexLink"/>
                <w:rtl w:val="true"/>
              </w:rPr>
              <w:tab/>
            </w:r>
            <w:r>
              <w:rPr>
                <w:rStyle w:val="IndexLink"/>
              </w:rPr>
              <w:t>378</w:t>
            </w:r>
          </w:hyperlink>
        </w:p>
        <w:p>
          <w:pPr>
            <w:pStyle w:val="Contents3"/>
            <w:tabs>
              <w:tab w:val="clear" w:pos="8459"/>
              <w:tab w:val="right" w:pos="9026" w:leader="dot"/>
            </w:tabs>
            <w:rPr/>
          </w:pPr>
          <w:hyperlink w:anchor="__RefHeading___Toc6923586_2870459653">
            <w:r>
              <w:rPr>
                <w:webHidden/>
                <w:rStyle w:val="IndexLink"/>
              </w:rPr>
              <w:t>6</w:t>
            </w:r>
            <w:r>
              <w:rPr>
                <w:rStyle w:val="IndexLink"/>
                <w:rtl w:val="true"/>
              </w:rPr>
              <w:t xml:space="preserve">- </w:t>
            </w:r>
            <w:r>
              <w:rPr>
                <w:rStyle w:val="IndexLink"/>
                <w:rtl w:val="true"/>
              </w:rPr>
              <w:t>حذف سیاست از فعالیت های اسلامی</w:t>
            </w:r>
            <w:r>
              <w:rPr>
                <w:rStyle w:val="IndexLink"/>
                <w:rtl w:val="true"/>
              </w:rPr>
              <w:tab/>
            </w:r>
            <w:r>
              <w:rPr>
                <w:rStyle w:val="IndexLink"/>
              </w:rPr>
              <w:t>379</w:t>
            </w:r>
          </w:hyperlink>
        </w:p>
        <w:p>
          <w:pPr>
            <w:pStyle w:val="Contents3"/>
            <w:tabs>
              <w:tab w:val="clear" w:pos="8459"/>
              <w:tab w:val="right" w:pos="9026" w:leader="dot"/>
            </w:tabs>
            <w:rPr/>
          </w:pPr>
          <w:hyperlink w:anchor="__RefHeading___Toc6923588_2870459653">
            <w:r>
              <w:rPr>
                <w:webHidden/>
                <w:rStyle w:val="IndexLink"/>
              </w:rPr>
              <w:t>7</w:t>
            </w:r>
            <w:r>
              <w:rPr>
                <w:rStyle w:val="IndexLink"/>
                <w:rtl w:val="true"/>
              </w:rPr>
              <w:t xml:space="preserve">- </w:t>
            </w:r>
            <w:r>
              <w:rPr>
                <w:rStyle w:val="IndexLink"/>
                <w:rtl w:val="true"/>
              </w:rPr>
              <w:t>نفوذ و سیطرۀ استعمار گران</w:t>
            </w:r>
            <w:r>
              <w:rPr>
                <w:rStyle w:val="IndexLink"/>
                <w:rtl w:val="true"/>
              </w:rPr>
              <w:tab/>
            </w:r>
            <w:r>
              <w:rPr>
                <w:rStyle w:val="IndexLink"/>
              </w:rPr>
              <w:t>379</w:t>
            </w:r>
          </w:hyperlink>
        </w:p>
        <w:p>
          <w:pPr>
            <w:pStyle w:val="Contents2"/>
            <w:tabs>
              <w:tab w:val="clear" w:pos="8743"/>
              <w:tab w:val="right" w:pos="9026" w:leader="dot"/>
            </w:tabs>
            <w:rPr/>
          </w:pPr>
          <w:hyperlink w:anchor="__RefHeading___Toc6923590_2870459653">
            <w:r>
              <w:rPr>
                <w:webHidden/>
                <w:rStyle w:val="IndexLink"/>
                <w:rtl w:val="true"/>
              </w:rPr>
              <w:t>فاجعۀ بزرگ</w:t>
            </w:r>
            <w:r>
              <w:rPr>
                <w:rStyle w:val="IndexLink"/>
                <w:rtl w:val="true"/>
              </w:rPr>
              <w:tab/>
            </w:r>
            <w:r>
              <w:rPr>
                <w:rStyle w:val="IndexLink"/>
              </w:rPr>
              <w:t>380</w:t>
            </w:r>
          </w:hyperlink>
        </w:p>
        <w:p>
          <w:pPr>
            <w:pStyle w:val="Contents2"/>
            <w:tabs>
              <w:tab w:val="clear" w:pos="8743"/>
              <w:tab w:val="right" w:pos="9026" w:leader="dot"/>
            </w:tabs>
            <w:rPr/>
          </w:pPr>
          <w:hyperlink w:anchor="__RefHeading___Toc6923592_2870459653">
            <w:r>
              <w:rPr>
                <w:webHidden/>
                <w:rStyle w:val="IndexLink"/>
                <w:rtl w:val="true"/>
              </w:rPr>
              <w:t>امام خمینی، قهرمان احیاء</w:t>
            </w:r>
            <w:r>
              <w:rPr>
                <w:rStyle w:val="IndexLink"/>
                <w:rtl w:val="true"/>
              </w:rPr>
              <w:tab/>
            </w:r>
            <w:r>
              <w:rPr>
                <w:rStyle w:val="IndexLink"/>
              </w:rPr>
              <w:t>382</w:t>
            </w:r>
          </w:hyperlink>
        </w:p>
        <w:p>
          <w:pPr>
            <w:pStyle w:val="Contents2"/>
            <w:tabs>
              <w:tab w:val="clear" w:pos="8743"/>
              <w:tab w:val="right" w:pos="9026" w:leader="dot"/>
            </w:tabs>
            <w:rPr/>
          </w:pPr>
          <w:hyperlink w:anchor="__RefHeading___Toc6923594_2870459653">
            <w:r>
              <w:rPr>
                <w:webHidden/>
                <w:rStyle w:val="IndexLink"/>
                <w:rtl w:val="true"/>
              </w:rPr>
              <w:t>دو برداشت رایج</w:t>
            </w:r>
            <w:r>
              <w:rPr>
                <w:rStyle w:val="IndexLink"/>
                <w:rtl w:val="true"/>
              </w:rPr>
              <w:tab/>
            </w:r>
            <w:r>
              <w:rPr>
                <w:rStyle w:val="IndexLink"/>
              </w:rPr>
              <w:t>383</w:t>
            </w:r>
          </w:hyperlink>
        </w:p>
        <w:p>
          <w:pPr>
            <w:pStyle w:val="Contents3"/>
            <w:tabs>
              <w:tab w:val="clear" w:pos="8459"/>
              <w:tab w:val="right" w:pos="9026" w:leader="dot"/>
            </w:tabs>
            <w:rPr/>
          </w:pPr>
          <w:hyperlink w:anchor="__RefHeading___Toc6923596_2870459653">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6923598_2870459653">
            <w:r>
              <w:rPr>
                <w:webHidden/>
                <w:rStyle w:val="IndexLink"/>
              </w:rPr>
              <w:t>1</w:t>
            </w:r>
            <w:r>
              <w:rPr>
                <w:rStyle w:val="IndexLink"/>
                <w:rtl w:val="true"/>
              </w:rPr>
              <w:t xml:space="preserve">- </w:t>
            </w:r>
            <w:r>
              <w:rPr>
                <w:rStyle w:val="IndexLink"/>
                <w:rtl w:val="true"/>
              </w:rPr>
              <w:t>ارزش و اهمیت قیام برای عدالت و آزادی</w:t>
            </w:r>
            <w:r>
              <w:rPr>
                <w:rStyle w:val="IndexLink"/>
                <w:rtl w:val="true"/>
              </w:rPr>
              <w:tab/>
            </w:r>
            <w:r>
              <w:rPr>
                <w:rStyle w:val="IndexLink"/>
              </w:rPr>
              <w:t>387</w:t>
            </w:r>
          </w:hyperlink>
        </w:p>
        <w:p>
          <w:pPr>
            <w:pStyle w:val="Contents3"/>
            <w:tabs>
              <w:tab w:val="clear" w:pos="8459"/>
              <w:tab w:val="right" w:pos="9026" w:leader="dot"/>
            </w:tabs>
            <w:rPr/>
          </w:pPr>
          <w:hyperlink w:anchor="__RefHeading___Toc6923600_2870459653">
            <w:r>
              <w:rPr>
                <w:webHidden/>
                <w:rStyle w:val="IndexLink"/>
              </w:rPr>
              <w:t>2</w:t>
            </w:r>
            <w:r>
              <w:rPr>
                <w:rStyle w:val="IndexLink"/>
                <w:rtl w:val="true"/>
              </w:rPr>
              <w:t xml:space="preserve">- </w:t>
            </w:r>
            <w:r>
              <w:rPr>
                <w:rStyle w:val="IndexLink"/>
                <w:rtl w:val="true"/>
              </w:rPr>
              <w:t xml:space="preserve">مشروعیت مبارزه با </w:t>
            </w:r>
            <w:r>
              <w:rPr>
                <w:rStyle w:val="IndexLink"/>
                <w:rtl w:val="true"/>
              </w:rPr>
              <w:t>«</w:t>
            </w:r>
            <w:r>
              <w:rPr>
                <w:rStyle w:val="IndexLink"/>
                <w:rtl w:val="true"/>
              </w:rPr>
              <w:t>سلطان</w:t>
            </w:r>
            <w:r>
              <w:rPr>
                <w:rStyle w:val="IndexLink"/>
                <w:rtl w:val="true"/>
              </w:rPr>
              <w:t>»</w:t>
              <w:tab/>
            </w:r>
            <w:r>
              <w:rPr>
                <w:rStyle w:val="IndexLink"/>
              </w:rPr>
              <w:t>388</w:t>
            </w:r>
          </w:hyperlink>
        </w:p>
        <w:p>
          <w:pPr>
            <w:pStyle w:val="Contents3"/>
            <w:tabs>
              <w:tab w:val="clear" w:pos="8459"/>
              <w:tab w:val="right" w:pos="9026" w:leader="dot"/>
            </w:tabs>
            <w:rPr/>
          </w:pPr>
          <w:hyperlink w:anchor="__RefHeading___Toc6923602_2870459653">
            <w:r>
              <w:rPr>
                <w:webHidden/>
                <w:rStyle w:val="IndexLink"/>
              </w:rPr>
              <w:t>3</w:t>
            </w:r>
            <w:r>
              <w:rPr>
                <w:rStyle w:val="IndexLink"/>
                <w:rtl w:val="true"/>
              </w:rPr>
              <w:t>- «</w:t>
            </w:r>
            <w:r>
              <w:rPr>
                <w:rStyle w:val="IndexLink"/>
                <w:rtl w:val="true"/>
              </w:rPr>
              <w:t>قدرت نداشتن</w:t>
            </w:r>
            <w:r>
              <w:rPr>
                <w:rStyle w:val="IndexLink"/>
                <w:rtl w:val="true"/>
              </w:rPr>
              <w:t>»</w:t>
            </w:r>
            <w:r>
              <w:rPr>
                <w:rStyle w:val="IndexLink"/>
                <w:rtl w:val="true"/>
              </w:rPr>
              <w:t>، عذر نیست</w:t>
            </w:r>
            <w:r>
              <w:rPr>
                <w:rStyle w:val="IndexLink"/>
                <w:rtl w:val="true"/>
              </w:rPr>
              <w:tab/>
            </w:r>
            <w:r>
              <w:rPr>
                <w:rStyle w:val="IndexLink"/>
              </w:rPr>
              <w:t>388</w:t>
            </w:r>
          </w:hyperlink>
        </w:p>
        <w:p>
          <w:pPr>
            <w:pStyle w:val="Contents3"/>
            <w:tabs>
              <w:tab w:val="clear" w:pos="8459"/>
              <w:tab w:val="right" w:pos="9026" w:leader="dot"/>
            </w:tabs>
            <w:rPr/>
          </w:pPr>
          <w:hyperlink w:anchor="__RefHeading___Toc6923604_2870459653">
            <w:r>
              <w:rPr>
                <w:webHidden/>
                <w:rStyle w:val="IndexLink"/>
              </w:rPr>
              <w:t>4</w:t>
            </w:r>
            <w:r>
              <w:rPr>
                <w:rStyle w:val="IndexLink"/>
                <w:rtl w:val="true"/>
              </w:rPr>
              <w:t xml:space="preserve">- </w:t>
            </w:r>
            <w:r>
              <w:rPr>
                <w:rStyle w:val="IndexLink"/>
                <w:rtl w:val="true"/>
              </w:rPr>
              <w:t>تقدم مصلحت جامعه بر مصالح فردی</w:t>
            </w:r>
            <w:r>
              <w:rPr>
                <w:rStyle w:val="IndexLink"/>
                <w:rtl w:val="true"/>
              </w:rPr>
              <w:tab/>
            </w:r>
            <w:r>
              <w:rPr>
                <w:rStyle w:val="IndexLink"/>
              </w:rPr>
              <w:t>388</w:t>
            </w:r>
          </w:hyperlink>
        </w:p>
        <w:p>
          <w:pPr>
            <w:pStyle w:val="Contents3"/>
            <w:tabs>
              <w:tab w:val="clear" w:pos="8459"/>
              <w:tab w:val="right" w:pos="9026" w:leader="dot"/>
            </w:tabs>
            <w:rPr/>
          </w:pPr>
          <w:hyperlink w:anchor="__RefHeading___Toc6923606_2870459653">
            <w:r>
              <w:rPr>
                <w:webHidden/>
                <w:rStyle w:val="IndexLink"/>
              </w:rPr>
              <w:t>5</w:t>
            </w:r>
            <w:r>
              <w:rPr>
                <w:rStyle w:val="IndexLink"/>
                <w:rtl w:val="true"/>
              </w:rPr>
              <w:t xml:space="preserve">- </w:t>
            </w:r>
            <w:r>
              <w:rPr>
                <w:rStyle w:val="IndexLink"/>
                <w:rtl w:val="true"/>
              </w:rPr>
              <w:t>آرمان تشکیل حکومت</w:t>
            </w:r>
            <w:r>
              <w:rPr>
                <w:rStyle w:val="IndexLink"/>
                <w:rtl w:val="true"/>
              </w:rPr>
              <w:tab/>
            </w:r>
            <w:r>
              <w:rPr>
                <w:rStyle w:val="IndexLink"/>
              </w:rPr>
              <w:t>388</w:t>
            </w:r>
          </w:hyperlink>
        </w:p>
        <w:p>
          <w:pPr>
            <w:pStyle w:val="Contents3"/>
            <w:tabs>
              <w:tab w:val="clear" w:pos="8459"/>
              <w:tab w:val="right" w:pos="9026" w:leader="dot"/>
            </w:tabs>
            <w:rPr/>
          </w:pPr>
          <w:hyperlink w:anchor="__RefHeading___Toc6923608_2870459653">
            <w:r>
              <w:rPr>
                <w:webHidden/>
                <w:rStyle w:val="IndexLink"/>
              </w:rPr>
              <w:t>6</w:t>
            </w:r>
            <w:r>
              <w:rPr>
                <w:rStyle w:val="IndexLink"/>
                <w:rtl w:val="true"/>
              </w:rPr>
              <w:t xml:space="preserve">- </w:t>
            </w:r>
            <w:r>
              <w:rPr>
                <w:rStyle w:val="IndexLink"/>
                <w:rtl w:val="true"/>
              </w:rPr>
              <w:t>آرمان گرائی در مبارزه</w:t>
            </w:r>
            <w:r>
              <w:rPr>
                <w:rStyle w:val="IndexLink"/>
                <w:rtl w:val="true"/>
              </w:rPr>
              <w:tab/>
            </w:r>
            <w:r>
              <w:rPr>
                <w:rStyle w:val="IndexLink"/>
              </w:rPr>
              <w:t>389</w:t>
            </w:r>
          </w:hyperlink>
        </w:p>
        <w:p>
          <w:pPr>
            <w:pStyle w:val="Contents3"/>
            <w:tabs>
              <w:tab w:val="clear" w:pos="8459"/>
              <w:tab w:val="right" w:pos="9026" w:leader="dot"/>
            </w:tabs>
            <w:rPr/>
          </w:pPr>
          <w:hyperlink w:anchor="__RefHeading___Toc6923610_2870459653">
            <w:r>
              <w:rPr>
                <w:webHidden/>
                <w:rStyle w:val="IndexLink"/>
              </w:rPr>
              <w:t>7</w:t>
            </w:r>
            <w:r>
              <w:rPr>
                <w:rStyle w:val="IndexLink"/>
                <w:rtl w:val="true"/>
              </w:rPr>
              <w:t xml:space="preserve">- </w:t>
            </w:r>
            <w:r>
              <w:rPr>
                <w:rStyle w:val="IndexLink"/>
                <w:rtl w:val="true"/>
              </w:rPr>
              <w:t>رسالت تداوم عاشورا</w:t>
            </w:r>
            <w:r>
              <w:rPr>
                <w:rStyle w:val="IndexLink"/>
                <w:rtl w:val="true"/>
              </w:rPr>
              <w:tab/>
            </w:r>
            <w:r>
              <w:rPr>
                <w:rStyle w:val="IndexLink"/>
              </w:rPr>
              <w:t>389</w:t>
            </w:r>
          </w:hyperlink>
        </w:p>
        <w:p>
          <w:pPr>
            <w:pStyle w:val="Contents3"/>
            <w:tabs>
              <w:tab w:val="clear" w:pos="8459"/>
              <w:tab w:val="right" w:pos="9026" w:leader="dot"/>
            </w:tabs>
            <w:rPr/>
          </w:pPr>
          <w:hyperlink w:anchor="__RefHeading___Toc6923612_2870459653">
            <w:r>
              <w:rPr>
                <w:webHidden/>
                <w:rStyle w:val="IndexLink"/>
              </w:rPr>
              <w:t>8</w:t>
            </w:r>
            <w:r>
              <w:rPr>
                <w:rStyle w:val="IndexLink"/>
                <w:rtl w:val="true"/>
              </w:rPr>
              <w:t xml:space="preserve">- </w:t>
            </w:r>
            <w:r>
              <w:rPr>
                <w:rStyle w:val="IndexLink"/>
                <w:rtl w:val="true"/>
              </w:rPr>
              <w:t>فلسفۀ سیاسی مراسم عزا داری</w:t>
            </w:r>
            <w:r>
              <w:rPr>
                <w:rStyle w:val="IndexLink"/>
                <w:rtl w:val="true"/>
              </w:rPr>
              <w:t>:</w:t>
              <w:tab/>
            </w:r>
            <w:r>
              <w:rPr>
                <w:rStyle w:val="IndexLink"/>
              </w:rPr>
              <w:t>389</w:t>
            </w:r>
          </w:hyperlink>
        </w:p>
        <w:p>
          <w:pPr>
            <w:pStyle w:val="Contents3"/>
            <w:tabs>
              <w:tab w:val="clear" w:pos="8459"/>
              <w:tab w:val="right" w:pos="9026" w:leader="dot"/>
            </w:tabs>
            <w:rPr/>
          </w:pPr>
          <w:hyperlink w:anchor="__RefHeading___Toc6923614_2870459653">
            <w:r>
              <w:rPr>
                <w:webHidden/>
                <w:rStyle w:val="IndexLink"/>
              </w:rPr>
              <w:t>9</w:t>
            </w:r>
            <w:r>
              <w:rPr>
                <w:rStyle w:val="IndexLink"/>
                <w:rtl w:val="true"/>
              </w:rPr>
              <w:t xml:space="preserve">- </w:t>
            </w:r>
            <w:r>
              <w:rPr>
                <w:rStyle w:val="IndexLink"/>
                <w:rtl w:val="true"/>
              </w:rPr>
              <w:t>گریه و اشک، مسأله ای سیاسی</w:t>
            </w:r>
            <w:r>
              <w:rPr>
                <w:rStyle w:val="IndexLink"/>
                <w:rtl w:val="true"/>
              </w:rPr>
              <w:tab/>
            </w:r>
            <w:r>
              <w:rPr>
                <w:rStyle w:val="IndexLink"/>
              </w:rPr>
              <w:t>389</w:t>
            </w:r>
          </w:hyperlink>
        </w:p>
        <w:p>
          <w:pPr>
            <w:pStyle w:val="Contents2"/>
            <w:tabs>
              <w:tab w:val="clear" w:pos="8743"/>
              <w:tab w:val="right" w:pos="9026" w:leader="dot"/>
            </w:tabs>
            <w:rPr/>
          </w:pPr>
          <w:hyperlink w:anchor="__RefHeading___Toc6923616_2870459653">
            <w:r>
              <w:rPr>
                <w:webHidden/>
                <w:rStyle w:val="IndexLink"/>
                <w:rtl w:val="true"/>
              </w:rPr>
              <w:t>پای نوشت ها</w:t>
            </w:r>
            <w:r>
              <w:rPr>
                <w:rStyle w:val="IndexLink"/>
                <w:rtl w:val="true"/>
              </w:rPr>
              <w:tab/>
            </w:r>
            <w:r>
              <w:rPr>
                <w:rStyle w:val="IndexLink"/>
              </w:rPr>
              <w:t>390</w:t>
            </w:r>
          </w:hyperlink>
        </w:p>
        <w:p>
          <w:pPr>
            <w:pStyle w:val="Contents2"/>
            <w:tabs>
              <w:tab w:val="clear" w:pos="8743"/>
              <w:tab w:val="right" w:pos="9026" w:leader="dot"/>
            </w:tabs>
            <w:rPr/>
          </w:pPr>
          <w:hyperlink w:anchor="__RefHeading___Toc6923618_2870459653">
            <w:r>
              <w:rPr>
                <w:webHidden/>
                <w:rStyle w:val="IndexLink"/>
                <w:rtl w:val="true"/>
              </w:rPr>
              <w:t>عاشورا، راه گشای تشیع</w:t>
            </w:r>
            <w:r>
              <w:rPr>
                <w:rStyle w:val="IndexLink"/>
                <w:rtl w:val="true"/>
              </w:rPr>
              <w:t xml:space="preserve">: </w:t>
            </w:r>
            <w:r>
              <w:rPr>
                <w:rStyle w:val="IndexLink"/>
                <w:rtl w:val="true"/>
              </w:rPr>
              <w:t>سید جعفر شهیدی</w:t>
            </w:r>
            <w:r>
              <w:rPr>
                <w:rStyle w:val="IndexLink"/>
                <w:rtl w:val="true"/>
              </w:rPr>
              <w:tab/>
            </w:r>
            <w:r>
              <w:rPr>
                <w:rStyle w:val="IndexLink"/>
              </w:rPr>
              <w:t>393</w:t>
            </w:r>
          </w:hyperlink>
        </w:p>
        <w:p>
          <w:pPr>
            <w:pStyle w:val="Contents2"/>
            <w:tabs>
              <w:tab w:val="clear" w:pos="8743"/>
              <w:tab w:val="right" w:pos="9026" w:leader="dot"/>
            </w:tabs>
            <w:rPr/>
          </w:pPr>
          <w:hyperlink w:anchor="__RefHeading___Toc6923620_2870459653">
            <w:r>
              <w:rPr>
                <w:webHidden/>
                <w:rStyle w:val="IndexLink"/>
                <w:rtl w:val="true"/>
              </w:rPr>
              <w:t xml:space="preserve">تطبیق 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موازین فقهی</w:t>
            </w:r>
            <w:r>
              <w:rPr>
                <w:rStyle w:val="IndexLink"/>
                <w:rtl w:val="true"/>
              </w:rPr>
              <w:t xml:space="preserve">: </w:t>
            </w:r>
            <w:r>
              <w:rPr>
                <w:rStyle w:val="IndexLink"/>
                <w:rtl w:val="true"/>
              </w:rPr>
              <w:t>نعمت اللّه صالحی نجف آبادی</w:t>
            </w:r>
            <w:r>
              <w:rPr>
                <w:rStyle w:val="IndexLink"/>
                <w:rtl w:val="true"/>
              </w:rPr>
              <w:tab/>
            </w:r>
            <w:r>
              <w:rPr>
                <w:rStyle w:val="IndexLink"/>
              </w:rPr>
              <w:t>397</w:t>
            </w:r>
          </w:hyperlink>
        </w:p>
        <w:p>
          <w:pPr>
            <w:pStyle w:val="Contents2"/>
            <w:tabs>
              <w:tab w:val="clear" w:pos="8743"/>
              <w:tab w:val="right" w:pos="9026" w:leader="dot"/>
            </w:tabs>
            <w:rPr/>
          </w:pPr>
          <w:hyperlink w:anchor="__RefHeading___Toc6923622_2870459653">
            <w:r>
              <w:rPr>
                <w:webHidden/>
                <w:rStyle w:val="IndexLink"/>
                <w:rtl w:val="true"/>
              </w:rPr>
              <w:t>مقدّمه</w:t>
            </w:r>
            <w:r>
              <w:rPr>
                <w:rStyle w:val="IndexLink"/>
                <w:rtl w:val="true"/>
              </w:rPr>
              <w:tab/>
            </w:r>
            <w:r>
              <w:rPr>
                <w:rStyle w:val="IndexLink"/>
              </w:rPr>
              <w:t>397</w:t>
            </w:r>
          </w:hyperlink>
        </w:p>
        <w:p>
          <w:pPr>
            <w:pStyle w:val="Contents2"/>
            <w:tabs>
              <w:tab w:val="clear" w:pos="8743"/>
              <w:tab w:val="right" w:pos="9026" w:leader="dot"/>
            </w:tabs>
            <w:rPr/>
          </w:pPr>
          <w:hyperlink w:anchor="__RefHeading___Toc6923624_2870459653">
            <w:r>
              <w:rPr>
                <w:webHidden/>
                <w:rStyle w:val="IndexLink"/>
                <w:rtl w:val="true"/>
              </w:rPr>
              <w:t>درک سیاسی و روشن بینی امام</w:t>
            </w:r>
            <w:r>
              <w:rPr>
                <w:rStyle w:val="IndexLink"/>
                <w:rtl w:val="true"/>
              </w:rPr>
              <w:tab/>
            </w:r>
            <w:r>
              <w:rPr>
                <w:rStyle w:val="IndexLink"/>
              </w:rPr>
              <w:t>398</w:t>
            </w:r>
          </w:hyperlink>
        </w:p>
        <w:p>
          <w:pPr>
            <w:pStyle w:val="Contents3"/>
            <w:tabs>
              <w:tab w:val="clear" w:pos="8459"/>
              <w:tab w:val="right" w:pos="9026" w:leader="dot"/>
            </w:tabs>
            <w:rPr/>
          </w:pPr>
          <w:hyperlink w:anchor="__RefHeading___Toc6923626_2870459653">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6923628_2870459653">
            <w:r>
              <w:rPr>
                <w:webHidden/>
                <w:rStyle w:val="IndexLink"/>
                <w:rtl w:val="true"/>
              </w:rPr>
              <w:t>قول اوّل</w:t>
            </w:r>
            <w:r>
              <w:rPr>
                <w:rStyle w:val="IndexLink"/>
                <w:rtl w:val="true"/>
              </w:rPr>
              <w:tab/>
            </w:r>
            <w:r>
              <w:rPr>
                <w:rStyle w:val="IndexLink"/>
              </w:rPr>
              <w:t>399</w:t>
            </w:r>
          </w:hyperlink>
        </w:p>
        <w:p>
          <w:pPr>
            <w:pStyle w:val="Contents3"/>
            <w:tabs>
              <w:tab w:val="clear" w:pos="8459"/>
              <w:tab w:val="right" w:pos="9026" w:leader="dot"/>
            </w:tabs>
            <w:rPr/>
          </w:pPr>
          <w:hyperlink w:anchor="__RefHeading___Toc6923630_2870459653">
            <w:r>
              <w:rPr>
                <w:webHidden/>
                <w:rStyle w:val="IndexLink"/>
                <w:rtl w:val="true"/>
              </w:rPr>
              <w:t>قول دوّم</w:t>
            </w:r>
            <w:r>
              <w:rPr>
                <w:rStyle w:val="IndexLink"/>
                <w:rtl w:val="true"/>
              </w:rPr>
              <w:tab/>
            </w:r>
            <w:r>
              <w:rPr>
                <w:rStyle w:val="IndexLink"/>
              </w:rPr>
              <w:t>400</w:t>
            </w:r>
          </w:hyperlink>
        </w:p>
        <w:p>
          <w:pPr>
            <w:pStyle w:val="Contents3"/>
            <w:tabs>
              <w:tab w:val="clear" w:pos="8459"/>
              <w:tab w:val="right" w:pos="9026" w:leader="dot"/>
            </w:tabs>
            <w:rPr/>
          </w:pPr>
          <w:hyperlink w:anchor="__RefHeading___Toc6923632_2870459653">
            <w:r>
              <w:rPr>
                <w:webHidden/>
                <w:rStyle w:val="IndexLink"/>
                <w:rtl w:val="true"/>
              </w:rPr>
              <w:t>قول سوّم</w:t>
            </w:r>
            <w:r>
              <w:rPr>
                <w:rStyle w:val="IndexLink"/>
                <w:rtl w:val="true"/>
              </w:rPr>
              <w:tab/>
            </w:r>
            <w:r>
              <w:rPr>
                <w:rStyle w:val="IndexLink"/>
              </w:rPr>
              <w:t>400</w:t>
            </w:r>
          </w:hyperlink>
        </w:p>
        <w:p>
          <w:pPr>
            <w:pStyle w:val="Contents3"/>
            <w:tabs>
              <w:tab w:val="clear" w:pos="8459"/>
              <w:tab w:val="right" w:pos="9026" w:leader="dot"/>
            </w:tabs>
            <w:rPr/>
          </w:pPr>
          <w:hyperlink w:anchor="__RefHeading___Toc6923634_2870459653">
            <w:r>
              <w:rPr>
                <w:webHidden/>
                <w:rStyle w:val="IndexLink"/>
                <w:rtl w:val="true"/>
              </w:rPr>
              <w:t>قول چهارم</w:t>
            </w:r>
            <w:r>
              <w:rPr>
                <w:rStyle w:val="IndexLink"/>
                <w:rtl w:val="true"/>
              </w:rPr>
              <w:tab/>
            </w:r>
            <w:r>
              <w:rPr>
                <w:rStyle w:val="IndexLink"/>
              </w:rPr>
              <w:t>400</w:t>
            </w:r>
          </w:hyperlink>
        </w:p>
        <w:p>
          <w:pPr>
            <w:pStyle w:val="Contents3"/>
            <w:tabs>
              <w:tab w:val="clear" w:pos="8459"/>
              <w:tab w:val="right" w:pos="9026" w:leader="dot"/>
            </w:tabs>
            <w:rPr/>
          </w:pPr>
          <w:hyperlink w:anchor="__RefHeading___Toc6923636_2870459653">
            <w:r>
              <w:rPr>
                <w:webHidden/>
                <w:rStyle w:val="IndexLink"/>
                <w:rtl w:val="true"/>
              </w:rPr>
              <w:t>قول پنجم</w:t>
            </w:r>
            <w:r>
              <w:rPr>
                <w:rStyle w:val="IndexLink"/>
                <w:rtl w:val="true"/>
              </w:rPr>
              <w:tab/>
            </w:r>
            <w:r>
              <w:rPr>
                <w:rStyle w:val="IndexLink"/>
              </w:rPr>
              <w:t>400</w:t>
            </w:r>
          </w:hyperlink>
        </w:p>
        <w:p>
          <w:pPr>
            <w:pStyle w:val="Contents2"/>
            <w:tabs>
              <w:tab w:val="clear" w:pos="8743"/>
              <w:tab w:val="right" w:pos="9026" w:leader="dot"/>
            </w:tabs>
            <w:rPr/>
          </w:pPr>
          <w:hyperlink w:anchor="__RefHeading___Toc6923638_2870459653">
            <w:r>
              <w:rPr>
                <w:webHidden/>
                <w:rStyle w:val="IndexLink"/>
                <w:rtl w:val="true"/>
              </w:rPr>
              <w:t>اقوال اصلی و فرعی</w:t>
            </w:r>
            <w:r>
              <w:rPr>
                <w:rStyle w:val="IndexLink"/>
                <w:rtl w:val="true"/>
              </w:rPr>
              <w:tab/>
            </w:r>
            <w:r>
              <w:rPr>
                <w:rStyle w:val="IndexLink"/>
              </w:rPr>
              <w:t>401</w:t>
            </w:r>
          </w:hyperlink>
        </w:p>
        <w:p>
          <w:pPr>
            <w:pStyle w:val="Contents2"/>
            <w:tabs>
              <w:tab w:val="clear" w:pos="8743"/>
              <w:tab w:val="right" w:pos="9026" w:leader="dot"/>
            </w:tabs>
            <w:rPr/>
          </w:pPr>
          <w:hyperlink w:anchor="__RefHeading___Toc6923640_2870459653">
            <w:r>
              <w:rPr>
                <w:webHidden/>
                <w:rStyle w:val="IndexLink"/>
                <w:rtl w:val="true"/>
              </w:rPr>
              <w:t>در متن تاریخ اختلاف وجود ندارد</w:t>
            </w:r>
            <w:r>
              <w:rPr>
                <w:rStyle w:val="IndexLink"/>
                <w:rtl w:val="true"/>
              </w:rPr>
              <w:t>.</w:t>
              <w:tab/>
            </w:r>
            <w:r>
              <w:rPr>
                <w:rStyle w:val="IndexLink"/>
              </w:rPr>
              <w:t>401</w:t>
            </w:r>
          </w:hyperlink>
        </w:p>
        <w:p>
          <w:pPr>
            <w:pStyle w:val="Contents3"/>
            <w:tabs>
              <w:tab w:val="clear" w:pos="8459"/>
              <w:tab w:val="right" w:pos="9026" w:leader="dot"/>
            </w:tabs>
            <w:rPr/>
          </w:pPr>
          <w:hyperlink w:anchor="__RefHeading___Toc6923642_2870459653">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6923644_2870459653">
            <w:r>
              <w:rPr>
                <w:webHidden/>
                <w:rStyle w:val="IndexLink"/>
                <w:rtl w:val="true"/>
              </w:rPr>
              <w:t>مدرک قول اول</w:t>
            </w:r>
            <w:r>
              <w:rPr>
                <w:rStyle w:val="IndexLink"/>
                <w:rtl w:val="true"/>
              </w:rPr>
              <w:tab/>
            </w:r>
            <w:r>
              <w:rPr>
                <w:rStyle w:val="IndexLink"/>
              </w:rPr>
              <w:t>403</w:t>
            </w:r>
          </w:hyperlink>
        </w:p>
        <w:p>
          <w:pPr>
            <w:pStyle w:val="Contents2"/>
            <w:tabs>
              <w:tab w:val="clear" w:pos="8743"/>
              <w:tab w:val="right" w:pos="9026" w:leader="dot"/>
            </w:tabs>
            <w:rPr/>
          </w:pPr>
          <w:hyperlink w:anchor="__RefHeading___Toc6923646_2870459653">
            <w:r>
              <w:rPr>
                <w:webHidden/>
                <w:rStyle w:val="IndexLink"/>
                <w:rtl w:val="true"/>
              </w:rPr>
              <w:t>بحث دربارۀ قول اول و مدرک آن</w:t>
            </w:r>
            <w:r>
              <w:rPr>
                <w:rStyle w:val="IndexLink"/>
                <w:rtl w:val="true"/>
              </w:rPr>
              <w:tab/>
            </w:r>
            <w:r>
              <w:rPr>
                <w:rStyle w:val="IndexLink"/>
              </w:rPr>
              <w:t>405</w:t>
            </w:r>
          </w:hyperlink>
        </w:p>
        <w:p>
          <w:pPr>
            <w:pStyle w:val="Contents3"/>
            <w:tabs>
              <w:tab w:val="clear" w:pos="8459"/>
              <w:tab w:val="right" w:pos="9026" w:leader="dot"/>
            </w:tabs>
            <w:rPr/>
          </w:pPr>
          <w:hyperlink w:anchor="__RefHeading___Toc6923648_2870459653">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6923650_2870459653">
            <w:r>
              <w:rPr>
                <w:webHidden/>
                <w:rStyle w:val="IndexLink"/>
                <w:rtl w:val="true"/>
              </w:rPr>
              <w:t>مرحلۀ اول قیام</w:t>
            </w:r>
            <w:r>
              <w:rPr>
                <w:rStyle w:val="IndexLink"/>
                <w:rtl w:val="true"/>
              </w:rPr>
              <w:tab/>
            </w:r>
            <w:r>
              <w:rPr>
                <w:rStyle w:val="IndexLink"/>
              </w:rPr>
              <w:t>405</w:t>
            </w:r>
          </w:hyperlink>
        </w:p>
        <w:p>
          <w:pPr>
            <w:pStyle w:val="Contents2"/>
            <w:tabs>
              <w:tab w:val="clear" w:pos="8743"/>
              <w:tab w:val="right" w:pos="9026" w:leader="dot"/>
            </w:tabs>
            <w:rPr/>
          </w:pPr>
          <w:hyperlink w:anchor="__RefHeading___Toc6923652_2870459653">
            <w:r>
              <w:rPr>
                <w:webHidden/>
                <w:rStyle w:val="IndexLink"/>
                <w:rtl w:val="true"/>
              </w:rPr>
              <w:t>جواب سؤال اول</w:t>
            </w:r>
            <w:r>
              <w:rPr>
                <w:rStyle w:val="IndexLink"/>
                <w:rtl w:val="true"/>
              </w:rPr>
              <w:tab/>
            </w:r>
            <w:r>
              <w:rPr>
                <w:rStyle w:val="IndexLink"/>
              </w:rPr>
              <w:t>406</w:t>
            </w:r>
          </w:hyperlink>
        </w:p>
        <w:p>
          <w:pPr>
            <w:pStyle w:val="Contents2"/>
            <w:tabs>
              <w:tab w:val="clear" w:pos="8743"/>
              <w:tab w:val="right" w:pos="9026" w:leader="dot"/>
            </w:tabs>
            <w:rPr/>
          </w:pPr>
          <w:hyperlink w:anchor="__RefHeading___Toc6923654_2870459653">
            <w:r>
              <w:rPr>
                <w:webHidden/>
                <w:rStyle w:val="IndexLink"/>
                <w:rtl w:val="true"/>
              </w:rPr>
              <w:t>جواب سؤال دوم</w:t>
            </w:r>
            <w:r>
              <w:rPr>
                <w:rStyle w:val="IndexLink"/>
                <w:rtl w:val="true"/>
              </w:rPr>
              <w:tab/>
            </w:r>
            <w:r>
              <w:rPr>
                <w:rStyle w:val="IndexLink"/>
              </w:rPr>
              <w:t>407</w:t>
            </w:r>
          </w:hyperlink>
        </w:p>
        <w:p>
          <w:pPr>
            <w:pStyle w:val="Contents3"/>
            <w:tabs>
              <w:tab w:val="clear" w:pos="8459"/>
              <w:tab w:val="right" w:pos="9026" w:leader="dot"/>
            </w:tabs>
            <w:rPr/>
          </w:pPr>
          <w:hyperlink w:anchor="__RefHeading___Toc6923656_2870459653">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6923658_2870459653">
            <w:r>
              <w:rPr>
                <w:webHidden/>
                <w:rStyle w:val="IndexLink"/>
                <w:rtl w:val="true"/>
              </w:rPr>
              <w:t>مرحلۀ دوم قیام امام</w:t>
            </w:r>
            <w:r>
              <w:rPr>
                <w:rStyle w:val="IndexLink"/>
                <w:rtl w:val="true"/>
              </w:rPr>
              <w:tab/>
            </w:r>
            <w:r>
              <w:rPr>
                <w:rStyle w:val="IndexLink"/>
              </w:rPr>
              <w:t>409</w:t>
            </w:r>
          </w:hyperlink>
        </w:p>
        <w:p>
          <w:pPr>
            <w:pStyle w:val="Contents2"/>
            <w:tabs>
              <w:tab w:val="clear" w:pos="8743"/>
              <w:tab w:val="right" w:pos="9026" w:leader="dot"/>
            </w:tabs>
            <w:rPr/>
          </w:pPr>
          <w:hyperlink w:anchor="__RefHeading___Toc6923660_2870459653">
            <w:r>
              <w:rPr>
                <w:webHidden/>
                <w:rStyle w:val="IndexLink"/>
                <w:rtl w:val="true"/>
              </w:rPr>
              <w:t>شهادت مسلم بن عقیل</w:t>
            </w:r>
            <w:r>
              <w:rPr>
                <w:rStyle w:val="IndexLink"/>
                <w:rtl w:val="true"/>
              </w:rPr>
              <w:tab/>
            </w:r>
            <w:r>
              <w:rPr>
                <w:rStyle w:val="IndexLink"/>
              </w:rPr>
              <w:t>409</w:t>
            </w:r>
          </w:hyperlink>
        </w:p>
        <w:p>
          <w:pPr>
            <w:pStyle w:val="Contents2"/>
            <w:tabs>
              <w:tab w:val="clear" w:pos="8743"/>
              <w:tab w:val="right" w:pos="9026" w:leader="dot"/>
            </w:tabs>
            <w:rPr/>
          </w:pPr>
          <w:hyperlink w:anchor="__RefHeading___Toc6923662_2870459653">
            <w:r>
              <w:rPr>
                <w:webHidden/>
                <w:rStyle w:val="IndexLink"/>
                <w:rtl w:val="true"/>
              </w:rPr>
              <w:t>محاصرۀ نظامی امام</w:t>
            </w:r>
            <w:r>
              <w:rPr>
                <w:rStyle w:val="IndexLink"/>
                <w:rtl w:val="true"/>
              </w:rPr>
              <w:tab/>
            </w:r>
            <w:r>
              <w:rPr>
                <w:rStyle w:val="IndexLink"/>
              </w:rPr>
              <w:t>410</w:t>
            </w:r>
          </w:hyperlink>
        </w:p>
        <w:p>
          <w:pPr>
            <w:pStyle w:val="Contents3"/>
            <w:tabs>
              <w:tab w:val="clear" w:pos="8459"/>
              <w:tab w:val="right" w:pos="9026" w:leader="dot"/>
            </w:tabs>
            <w:rPr/>
          </w:pPr>
          <w:hyperlink w:anchor="__RefHeading___Toc6923664_2870459653">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6923666_2870459653">
            <w:r>
              <w:rPr>
                <w:webHidden/>
                <w:rStyle w:val="IndexLink"/>
                <w:rtl w:val="true"/>
              </w:rPr>
              <w:t>مرحلۀ سوم قیام امام</w:t>
            </w:r>
            <w:r>
              <w:rPr>
                <w:rStyle w:val="IndexLink"/>
                <w:rtl w:val="true"/>
              </w:rPr>
              <w:tab/>
            </w:r>
            <w:r>
              <w:rPr>
                <w:rStyle w:val="IndexLink"/>
              </w:rPr>
              <w:t>412</w:t>
            </w:r>
          </w:hyperlink>
        </w:p>
        <w:p>
          <w:pPr>
            <w:pStyle w:val="Contents3"/>
            <w:tabs>
              <w:tab w:val="clear" w:pos="8459"/>
              <w:tab w:val="right" w:pos="9026" w:leader="dot"/>
            </w:tabs>
            <w:rPr/>
          </w:pPr>
          <w:hyperlink w:anchor="__RefHeading___Toc6923668_2870459653">
            <w:r>
              <w:rPr>
                <w:webHidden/>
                <w:rStyle w:val="IndexLink"/>
                <w:rtl w:val="true"/>
              </w:rPr>
              <w:t>مرحلۀ چهارم قیام امام</w:t>
            </w:r>
            <w:r>
              <w:rPr>
                <w:rStyle w:val="IndexLink"/>
                <w:rtl w:val="true"/>
              </w:rPr>
              <w:tab/>
            </w:r>
            <w:r>
              <w:rPr>
                <w:rStyle w:val="IndexLink"/>
              </w:rPr>
              <w:t>413</w:t>
            </w:r>
          </w:hyperlink>
        </w:p>
        <w:p>
          <w:pPr>
            <w:pStyle w:val="Contents2"/>
            <w:tabs>
              <w:tab w:val="clear" w:pos="8743"/>
              <w:tab w:val="right" w:pos="9026" w:leader="dot"/>
            </w:tabs>
            <w:rPr/>
          </w:pPr>
          <w:hyperlink w:anchor="__RefHeading___Toc6923670_2870459653">
            <w:r>
              <w:rPr>
                <w:webHidden/>
                <w:rStyle w:val="IndexLink"/>
                <w:rtl w:val="true"/>
              </w:rPr>
              <w:t>خلاصۀ بحث دربارۀ قول اول</w:t>
            </w:r>
            <w:r>
              <w:rPr>
                <w:rStyle w:val="IndexLink"/>
                <w:rtl w:val="true"/>
              </w:rPr>
              <w:t>:</w:t>
              <w:tab/>
            </w:r>
            <w:r>
              <w:rPr>
                <w:rStyle w:val="IndexLink"/>
              </w:rPr>
              <w:t>415</w:t>
            </w:r>
          </w:hyperlink>
        </w:p>
        <w:p>
          <w:pPr>
            <w:pStyle w:val="Contents2"/>
            <w:tabs>
              <w:tab w:val="clear" w:pos="8743"/>
              <w:tab w:val="right" w:pos="9026" w:leader="dot"/>
            </w:tabs>
            <w:rPr/>
          </w:pPr>
          <w:hyperlink w:anchor="__RefHeading___Toc6923672_2870459653">
            <w:r>
              <w:rPr>
                <w:webHidden/>
                <w:rStyle w:val="IndexLink"/>
                <w:rtl w:val="true"/>
              </w:rPr>
              <w:t>بحث دربارۀ قول دوم و مدرک آن</w:t>
            </w:r>
            <w:r>
              <w:rPr>
                <w:rStyle w:val="IndexLink"/>
                <w:rtl w:val="true"/>
              </w:rPr>
              <w:tab/>
            </w:r>
            <w:r>
              <w:rPr>
                <w:rStyle w:val="IndexLink"/>
              </w:rPr>
              <w:t>416</w:t>
            </w:r>
          </w:hyperlink>
        </w:p>
        <w:p>
          <w:pPr>
            <w:pStyle w:val="Contents3"/>
            <w:tabs>
              <w:tab w:val="clear" w:pos="8459"/>
              <w:tab w:val="right" w:pos="9026" w:leader="dot"/>
            </w:tabs>
            <w:rPr/>
          </w:pPr>
          <w:hyperlink w:anchor="__RefHeading___Toc6923674_2870459653">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6923676_2870459653">
            <w:r>
              <w:rPr>
                <w:webHidden/>
                <w:rStyle w:val="IndexLink"/>
                <w:rtl w:val="true"/>
              </w:rPr>
              <w:t>روایت اول</w:t>
            </w:r>
            <w:r>
              <w:rPr>
                <w:rStyle w:val="IndexLink"/>
                <w:rtl w:val="true"/>
              </w:rPr>
              <w:tab/>
            </w:r>
            <w:r>
              <w:rPr>
                <w:rStyle w:val="IndexLink"/>
              </w:rPr>
              <w:t>417</w:t>
            </w:r>
          </w:hyperlink>
        </w:p>
        <w:p>
          <w:pPr>
            <w:pStyle w:val="Contents3"/>
            <w:tabs>
              <w:tab w:val="clear" w:pos="8459"/>
              <w:tab w:val="right" w:pos="9026" w:leader="dot"/>
            </w:tabs>
            <w:rPr/>
          </w:pPr>
          <w:hyperlink w:anchor="__RefHeading___Toc6923678_2870459653">
            <w:r>
              <w:rPr>
                <w:webHidden/>
                <w:rStyle w:val="IndexLink"/>
                <w:rtl w:val="true"/>
              </w:rPr>
              <w:t>روایت دوم</w:t>
            </w:r>
            <w:r>
              <w:rPr>
                <w:rStyle w:val="IndexLink"/>
                <w:rtl w:val="true"/>
              </w:rPr>
              <w:tab/>
            </w:r>
            <w:r>
              <w:rPr>
                <w:rStyle w:val="IndexLink"/>
              </w:rPr>
              <w:t>418</w:t>
            </w:r>
          </w:hyperlink>
        </w:p>
        <w:p>
          <w:pPr>
            <w:pStyle w:val="Contents4"/>
            <w:tabs>
              <w:tab w:val="clear" w:pos="8176"/>
              <w:tab w:val="right" w:pos="9026" w:leader="dot"/>
            </w:tabs>
            <w:rPr/>
          </w:pPr>
          <w:hyperlink w:anchor="__RefHeading___Toc6923680_2870459653">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6923682_2870459653">
            <w:r>
              <w:rPr>
                <w:webHidden/>
                <w:rStyle w:val="IndexLink"/>
                <w:rtl w:val="true"/>
              </w:rPr>
              <w:t>نقطۀ ضعف اول</w:t>
            </w:r>
            <w:r>
              <w:rPr>
                <w:rStyle w:val="IndexLink"/>
                <w:rtl w:val="true"/>
              </w:rPr>
              <w:tab/>
            </w:r>
            <w:r>
              <w:rPr>
                <w:rStyle w:val="IndexLink"/>
              </w:rPr>
              <w:t>420</w:t>
            </w:r>
          </w:hyperlink>
        </w:p>
        <w:p>
          <w:pPr>
            <w:pStyle w:val="Contents4"/>
            <w:tabs>
              <w:tab w:val="clear" w:pos="8176"/>
              <w:tab w:val="right" w:pos="9026" w:leader="dot"/>
            </w:tabs>
            <w:rPr/>
          </w:pPr>
          <w:hyperlink w:anchor="__RefHeading___Toc6923684_2870459653">
            <w:r>
              <w:rPr>
                <w:webHidden/>
                <w:rStyle w:val="IndexLink"/>
                <w:rtl w:val="true"/>
              </w:rPr>
              <w:t>نقطۀ ضعف دوم</w:t>
            </w:r>
            <w:r>
              <w:rPr>
                <w:rStyle w:val="IndexLink"/>
                <w:rtl w:val="true"/>
              </w:rPr>
              <w:tab/>
            </w:r>
            <w:r>
              <w:rPr>
                <w:rStyle w:val="IndexLink"/>
              </w:rPr>
              <w:t>420</w:t>
            </w:r>
          </w:hyperlink>
        </w:p>
        <w:p>
          <w:pPr>
            <w:pStyle w:val="Contents4"/>
            <w:tabs>
              <w:tab w:val="clear" w:pos="8176"/>
              <w:tab w:val="right" w:pos="9026" w:leader="dot"/>
            </w:tabs>
            <w:rPr/>
          </w:pPr>
          <w:hyperlink w:anchor="__RefHeading___Toc6923686_2870459653">
            <w:r>
              <w:rPr>
                <w:webHidden/>
                <w:rStyle w:val="IndexLink"/>
                <w:rtl w:val="true"/>
              </w:rPr>
              <w:t>نقطه ضعف سوم</w:t>
            </w:r>
            <w:r>
              <w:rPr>
                <w:rStyle w:val="IndexLink"/>
                <w:rtl w:val="true"/>
              </w:rPr>
              <w:tab/>
            </w:r>
            <w:r>
              <w:rPr>
                <w:rStyle w:val="IndexLink"/>
              </w:rPr>
              <w:t>421</w:t>
            </w:r>
          </w:hyperlink>
        </w:p>
        <w:p>
          <w:pPr>
            <w:pStyle w:val="Contents4"/>
            <w:tabs>
              <w:tab w:val="clear" w:pos="8176"/>
              <w:tab w:val="right" w:pos="9026" w:leader="dot"/>
            </w:tabs>
            <w:rPr/>
          </w:pPr>
          <w:hyperlink w:anchor="__RefHeading___Toc6923688_2870459653">
            <w:r>
              <w:rPr>
                <w:webHidden/>
                <w:rStyle w:val="IndexLink"/>
                <w:rtl w:val="true"/>
              </w:rPr>
              <w:t>نقطۀ ضعف چهارم</w:t>
            </w:r>
            <w:r>
              <w:rPr>
                <w:rStyle w:val="IndexLink"/>
                <w:rtl w:val="true"/>
              </w:rPr>
              <w:tab/>
            </w:r>
            <w:r>
              <w:rPr>
                <w:rStyle w:val="IndexLink"/>
              </w:rPr>
              <w:t>422</w:t>
            </w:r>
          </w:hyperlink>
        </w:p>
        <w:p>
          <w:pPr>
            <w:pStyle w:val="Contents4"/>
            <w:tabs>
              <w:tab w:val="clear" w:pos="8176"/>
              <w:tab w:val="right" w:pos="9026" w:leader="dot"/>
            </w:tabs>
            <w:rPr/>
          </w:pPr>
          <w:hyperlink w:anchor="__RefHeading___Toc6923690_2870459653">
            <w:r>
              <w:rPr>
                <w:webHidden/>
                <w:rStyle w:val="IndexLink"/>
                <w:rtl w:val="true"/>
              </w:rPr>
              <w:t>نقطۀ ضعف پنجم</w:t>
            </w:r>
            <w:r>
              <w:rPr>
                <w:rStyle w:val="IndexLink"/>
                <w:rtl w:val="true"/>
              </w:rPr>
              <w:tab/>
            </w:r>
            <w:r>
              <w:rPr>
                <w:rStyle w:val="IndexLink"/>
              </w:rPr>
              <w:t>422</w:t>
            </w:r>
          </w:hyperlink>
        </w:p>
        <w:p>
          <w:pPr>
            <w:pStyle w:val="Contents4"/>
            <w:tabs>
              <w:tab w:val="clear" w:pos="8176"/>
              <w:tab w:val="right" w:pos="9026" w:leader="dot"/>
            </w:tabs>
            <w:rPr/>
          </w:pPr>
          <w:hyperlink w:anchor="__RefHeading___Toc6923692_2870459653">
            <w:r>
              <w:rPr>
                <w:webHidden/>
                <w:rStyle w:val="IndexLink"/>
                <w:rtl w:val="true"/>
              </w:rPr>
              <w:t>نقطه ضعف ششم</w:t>
            </w:r>
            <w:r>
              <w:rPr>
                <w:rStyle w:val="IndexLink"/>
                <w:rtl w:val="true"/>
              </w:rPr>
              <w:tab/>
            </w:r>
            <w:r>
              <w:rPr>
                <w:rStyle w:val="IndexLink"/>
              </w:rPr>
              <w:t>423</w:t>
            </w:r>
          </w:hyperlink>
        </w:p>
        <w:p>
          <w:pPr>
            <w:pStyle w:val="Contents2"/>
            <w:tabs>
              <w:tab w:val="clear" w:pos="8743"/>
              <w:tab w:val="right" w:pos="9026" w:leader="dot"/>
            </w:tabs>
            <w:rPr/>
          </w:pPr>
          <w:hyperlink w:anchor="__RefHeading___Toc6923694_2870459653">
            <w:r>
              <w:rPr>
                <w:webHidden/>
                <w:rStyle w:val="IndexLink"/>
                <w:rtl w:val="true"/>
              </w:rPr>
              <w:t>آیا این دو روایت مجعول ند؟</w:t>
            </w:r>
            <w:r>
              <w:rPr>
                <w:rStyle w:val="IndexLink"/>
                <w:rtl w:val="true"/>
              </w:rPr>
              <w:tab/>
            </w:r>
            <w:r>
              <w:rPr>
                <w:rStyle w:val="IndexLink"/>
              </w:rPr>
              <w:t>423</w:t>
            </w:r>
          </w:hyperlink>
        </w:p>
        <w:p>
          <w:pPr>
            <w:pStyle w:val="Contents2"/>
            <w:tabs>
              <w:tab w:val="clear" w:pos="8743"/>
              <w:tab w:val="right" w:pos="9026" w:leader="dot"/>
            </w:tabs>
            <w:rPr/>
          </w:pPr>
          <w:hyperlink w:anchor="__RefHeading___Toc6923696_2870459653">
            <w:r>
              <w:rPr>
                <w:webHidden/>
                <w:rStyle w:val="IndexLink"/>
                <w:rtl w:val="true"/>
              </w:rPr>
              <w:t>فرق های قول اول با قول دوم</w:t>
            </w:r>
            <w:r>
              <w:rPr>
                <w:rStyle w:val="IndexLink"/>
                <w:rtl w:val="true"/>
              </w:rPr>
              <w:tab/>
            </w:r>
            <w:r>
              <w:rPr>
                <w:rStyle w:val="IndexLink"/>
              </w:rPr>
              <w:t>426</w:t>
            </w:r>
          </w:hyperlink>
        </w:p>
        <w:p>
          <w:pPr>
            <w:pStyle w:val="Contents3"/>
            <w:tabs>
              <w:tab w:val="clear" w:pos="8459"/>
              <w:tab w:val="right" w:pos="9026" w:leader="dot"/>
            </w:tabs>
            <w:rPr/>
          </w:pPr>
          <w:hyperlink w:anchor="__RefHeading___Toc6923698_2870459653">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6923700_2870459653">
            <w:r>
              <w:rPr>
                <w:webHidden/>
                <w:rStyle w:val="IndexLink"/>
                <w:rtl w:val="true"/>
              </w:rPr>
              <w:t>فرق اول</w:t>
            </w:r>
            <w:r>
              <w:rPr>
                <w:rStyle w:val="IndexLink"/>
                <w:rtl w:val="true"/>
              </w:rPr>
              <w:tab/>
            </w:r>
            <w:r>
              <w:rPr>
                <w:rStyle w:val="IndexLink"/>
              </w:rPr>
              <w:t>426</w:t>
            </w:r>
          </w:hyperlink>
        </w:p>
        <w:p>
          <w:pPr>
            <w:pStyle w:val="Contents3"/>
            <w:tabs>
              <w:tab w:val="clear" w:pos="8459"/>
              <w:tab w:val="right" w:pos="9026" w:leader="dot"/>
            </w:tabs>
            <w:rPr/>
          </w:pPr>
          <w:hyperlink w:anchor="__RefHeading___Toc6923702_2870459653">
            <w:r>
              <w:rPr>
                <w:webHidden/>
                <w:rStyle w:val="IndexLink"/>
                <w:rtl w:val="true"/>
              </w:rPr>
              <w:t>فرق دوم</w:t>
            </w:r>
            <w:r>
              <w:rPr>
                <w:rStyle w:val="IndexLink"/>
                <w:rtl w:val="true"/>
              </w:rPr>
              <w:tab/>
            </w:r>
            <w:r>
              <w:rPr>
                <w:rStyle w:val="IndexLink"/>
              </w:rPr>
              <w:t>426</w:t>
            </w:r>
          </w:hyperlink>
        </w:p>
        <w:p>
          <w:pPr>
            <w:pStyle w:val="Contents3"/>
            <w:tabs>
              <w:tab w:val="clear" w:pos="8459"/>
              <w:tab w:val="right" w:pos="9026" w:leader="dot"/>
            </w:tabs>
            <w:rPr/>
          </w:pPr>
          <w:hyperlink w:anchor="__RefHeading___Toc6923704_2870459653">
            <w:r>
              <w:rPr>
                <w:webHidden/>
                <w:rStyle w:val="IndexLink"/>
                <w:rtl w:val="true"/>
              </w:rPr>
              <w:t>فرق سوم</w:t>
            </w:r>
            <w:r>
              <w:rPr>
                <w:rStyle w:val="IndexLink"/>
                <w:rtl w:val="true"/>
              </w:rPr>
              <w:tab/>
            </w:r>
            <w:r>
              <w:rPr>
                <w:rStyle w:val="IndexLink"/>
              </w:rPr>
              <w:t>426</w:t>
            </w:r>
          </w:hyperlink>
        </w:p>
        <w:p>
          <w:pPr>
            <w:pStyle w:val="Contents3"/>
            <w:tabs>
              <w:tab w:val="clear" w:pos="8459"/>
              <w:tab w:val="right" w:pos="9026" w:leader="dot"/>
            </w:tabs>
            <w:rPr/>
          </w:pPr>
          <w:hyperlink w:anchor="__RefHeading___Toc6923706_2870459653">
            <w:r>
              <w:rPr>
                <w:webHidden/>
                <w:rStyle w:val="IndexLink"/>
                <w:rtl w:val="true"/>
              </w:rPr>
              <w:t>فرق چهارم</w:t>
            </w:r>
            <w:r>
              <w:rPr>
                <w:rStyle w:val="IndexLink"/>
                <w:rtl w:val="true"/>
              </w:rPr>
              <w:tab/>
            </w:r>
            <w:r>
              <w:rPr>
                <w:rStyle w:val="IndexLink"/>
              </w:rPr>
              <w:t>427</w:t>
            </w:r>
          </w:hyperlink>
        </w:p>
        <w:p>
          <w:pPr>
            <w:pStyle w:val="Contents3"/>
            <w:tabs>
              <w:tab w:val="clear" w:pos="8459"/>
              <w:tab w:val="right" w:pos="9026" w:leader="dot"/>
            </w:tabs>
            <w:rPr/>
          </w:pPr>
          <w:hyperlink w:anchor="__RefHeading___Toc6923708_2870459653">
            <w:r>
              <w:rPr>
                <w:webHidden/>
                <w:rStyle w:val="IndexLink"/>
                <w:rtl w:val="true"/>
              </w:rPr>
              <w:t>فرق پنجم</w:t>
            </w:r>
            <w:r>
              <w:rPr>
                <w:rStyle w:val="IndexLink"/>
                <w:rtl w:val="true"/>
              </w:rPr>
              <w:tab/>
            </w:r>
            <w:r>
              <w:rPr>
                <w:rStyle w:val="IndexLink"/>
              </w:rPr>
              <w:t>427</w:t>
            </w:r>
          </w:hyperlink>
        </w:p>
        <w:p>
          <w:pPr>
            <w:pStyle w:val="Contents3"/>
            <w:tabs>
              <w:tab w:val="clear" w:pos="8459"/>
              <w:tab w:val="right" w:pos="9026" w:leader="dot"/>
            </w:tabs>
            <w:rPr/>
          </w:pPr>
          <w:hyperlink w:anchor="__RefHeading___Toc6923710_2870459653">
            <w:r>
              <w:rPr>
                <w:webHidden/>
                <w:rStyle w:val="IndexLink"/>
                <w:rtl w:val="true"/>
              </w:rPr>
              <w:t>فرق ششم</w:t>
            </w:r>
            <w:r>
              <w:rPr>
                <w:rStyle w:val="IndexLink"/>
                <w:rtl w:val="true"/>
              </w:rPr>
              <w:tab/>
            </w:r>
            <w:r>
              <w:rPr>
                <w:rStyle w:val="IndexLink"/>
              </w:rPr>
              <w:t>427</w:t>
            </w:r>
          </w:hyperlink>
        </w:p>
        <w:p>
          <w:pPr>
            <w:pStyle w:val="Contents3"/>
            <w:tabs>
              <w:tab w:val="clear" w:pos="8459"/>
              <w:tab w:val="right" w:pos="9026" w:leader="dot"/>
            </w:tabs>
            <w:rPr/>
          </w:pPr>
          <w:hyperlink w:anchor="__RefHeading___Toc6923712_2870459653">
            <w:r>
              <w:rPr>
                <w:webHidden/>
                <w:rStyle w:val="IndexLink"/>
                <w:rtl w:val="true"/>
              </w:rPr>
              <w:t>فرق هفتم</w:t>
            </w:r>
            <w:r>
              <w:rPr>
                <w:rStyle w:val="IndexLink"/>
                <w:rtl w:val="true"/>
              </w:rPr>
              <w:tab/>
            </w:r>
            <w:r>
              <w:rPr>
                <w:rStyle w:val="IndexLink"/>
              </w:rPr>
              <w:t>427</w:t>
            </w:r>
          </w:hyperlink>
        </w:p>
        <w:p>
          <w:pPr>
            <w:pStyle w:val="Contents3"/>
            <w:tabs>
              <w:tab w:val="clear" w:pos="8459"/>
              <w:tab w:val="right" w:pos="9026" w:leader="dot"/>
            </w:tabs>
            <w:rPr/>
          </w:pPr>
          <w:hyperlink w:anchor="__RefHeading___Toc6923714_2870459653">
            <w:r>
              <w:rPr>
                <w:webHidden/>
                <w:rStyle w:val="IndexLink"/>
                <w:rtl w:val="true"/>
              </w:rPr>
              <w:t>فرق هشتم</w:t>
            </w:r>
            <w:r>
              <w:rPr>
                <w:rStyle w:val="IndexLink"/>
                <w:rtl w:val="true"/>
              </w:rPr>
              <w:tab/>
            </w:r>
            <w:r>
              <w:rPr>
                <w:rStyle w:val="IndexLink"/>
              </w:rPr>
              <w:t>427</w:t>
            </w:r>
          </w:hyperlink>
        </w:p>
        <w:p>
          <w:pPr>
            <w:pStyle w:val="Contents2"/>
            <w:tabs>
              <w:tab w:val="clear" w:pos="8743"/>
              <w:tab w:val="right" w:pos="9026" w:leader="dot"/>
            </w:tabs>
            <w:rPr/>
          </w:pPr>
          <w:hyperlink w:anchor="__RefHeading___Toc6923716_2870459653">
            <w:r>
              <w:rPr>
                <w:webHidden/>
                <w:rStyle w:val="IndexLink"/>
                <w:rtl w:val="true"/>
              </w:rPr>
              <w:t>تحلیل های متفاوت در قیام امام</w:t>
            </w:r>
            <w:r>
              <w:rPr>
                <w:rStyle w:val="IndexLink"/>
                <w:rtl w:val="true"/>
              </w:rPr>
              <w:tab/>
            </w:r>
            <w:r>
              <w:rPr>
                <w:rStyle w:val="IndexLink"/>
              </w:rPr>
              <w:t>428</w:t>
            </w:r>
          </w:hyperlink>
        </w:p>
        <w:p>
          <w:pPr>
            <w:pStyle w:val="Contents2"/>
            <w:tabs>
              <w:tab w:val="clear" w:pos="8743"/>
              <w:tab w:val="right" w:pos="9026" w:leader="dot"/>
            </w:tabs>
            <w:rPr/>
          </w:pPr>
          <w:hyperlink w:anchor="__RefHeading___Toc6923718_2870459653">
            <w:r>
              <w:rPr>
                <w:webHidden/>
                <w:rStyle w:val="IndexLink"/>
                <w:rtl w:val="true"/>
              </w:rPr>
              <w:t>بحث دربارۀ قول سوم و مدرک آن</w:t>
            </w:r>
            <w:r>
              <w:rPr>
                <w:rStyle w:val="IndexLink"/>
                <w:rtl w:val="true"/>
              </w:rPr>
              <w:tab/>
            </w:r>
            <w:r>
              <w:rPr>
                <w:rStyle w:val="IndexLink"/>
              </w:rPr>
              <w:t>433</w:t>
            </w:r>
          </w:hyperlink>
        </w:p>
        <w:p>
          <w:pPr>
            <w:pStyle w:val="Contents2"/>
            <w:tabs>
              <w:tab w:val="clear" w:pos="8743"/>
              <w:tab w:val="right" w:pos="9026" w:leader="dot"/>
            </w:tabs>
            <w:rPr/>
          </w:pPr>
          <w:hyperlink w:anchor="__RefHeading___Toc6923720_2870459653">
            <w:r>
              <w:rPr>
                <w:webHidden/>
                <w:rStyle w:val="IndexLink"/>
                <w:rtl w:val="true"/>
              </w:rPr>
              <w:t>بحث دربارۀ قول چهارم و مدرک آن</w:t>
            </w:r>
            <w:r>
              <w:rPr>
                <w:rStyle w:val="IndexLink"/>
                <w:rtl w:val="true"/>
              </w:rPr>
              <w:tab/>
            </w:r>
            <w:r>
              <w:rPr>
                <w:rStyle w:val="IndexLink"/>
              </w:rPr>
              <w:t>434</w:t>
            </w:r>
          </w:hyperlink>
        </w:p>
        <w:p>
          <w:pPr>
            <w:pStyle w:val="Contents3"/>
            <w:tabs>
              <w:tab w:val="clear" w:pos="8459"/>
              <w:tab w:val="right" w:pos="9026" w:leader="dot"/>
            </w:tabs>
            <w:rPr/>
          </w:pPr>
          <w:hyperlink w:anchor="__RefHeading___Toc6923722_2870459653">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6923724_2870459653">
            <w:r>
              <w:rPr>
                <w:webHidden/>
                <w:rStyle w:val="IndexLink"/>
                <w:rtl w:val="true"/>
              </w:rPr>
              <w:t>مطلب اول</w:t>
            </w:r>
            <w:r>
              <w:rPr>
                <w:rStyle w:val="IndexLink"/>
                <w:rtl w:val="true"/>
              </w:rPr>
              <w:tab/>
            </w:r>
            <w:r>
              <w:rPr>
                <w:rStyle w:val="IndexLink"/>
              </w:rPr>
              <w:t>434</w:t>
            </w:r>
          </w:hyperlink>
        </w:p>
        <w:p>
          <w:pPr>
            <w:pStyle w:val="Contents3"/>
            <w:tabs>
              <w:tab w:val="clear" w:pos="8459"/>
              <w:tab w:val="right" w:pos="9026" w:leader="dot"/>
            </w:tabs>
            <w:rPr/>
          </w:pPr>
          <w:hyperlink w:anchor="__RefHeading___Toc6923726_2870459653">
            <w:r>
              <w:rPr>
                <w:webHidden/>
                <w:rStyle w:val="IndexLink"/>
                <w:rtl w:val="true"/>
              </w:rPr>
              <w:t>مطلب دوم</w:t>
            </w:r>
            <w:r>
              <w:rPr>
                <w:rStyle w:val="IndexLink"/>
                <w:rtl w:val="true"/>
              </w:rPr>
              <w:tab/>
            </w:r>
            <w:r>
              <w:rPr>
                <w:rStyle w:val="IndexLink"/>
              </w:rPr>
              <w:t>435</w:t>
            </w:r>
          </w:hyperlink>
        </w:p>
        <w:p>
          <w:pPr>
            <w:pStyle w:val="Contents3"/>
            <w:tabs>
              <w:tab w:val="clear" w:pos="8459"/>
              <w:tab w:val="right" w:pos="9026" w:leader="dot"/>
            </w:tabs>
            <w:rPr/>
          </w:pPr>
          <w:hyperlink w:anchor="__RefHeading___Toc6923728_2870459653">
            <w:r>
              <w:rPr>
                <w:webHidden/>
                <w:rStyle w:val="IndexLink"/>
                <w:rtl w:val="true"/>
              </w:rPr>
              <w:t>مطلب سوم</w:t>
            </w:r>
            <w:r>
              <w:rPr>
                <w:rStyle w:val="IndexLink"/>
                <w:rtl w:val="true"/>
              </w:rPr>
              <w:tab/>
            </w:r>
            <w:r>
              <w:rPr>
                <w:rStyle w:val="IndexLink"/>
              </w:rPr>
              <w:t>435</w:t>
            </w:r>
          </w:hyperlink>
        </w:p>
        <w:p>
          <w:pPr>
            <w:pStyle w:val="Contents2"/>
            <w:tabs>
              <w:tab w:val="clear" w:pos="8743"/>
              <w:tab w:val="right" w:pos="9026" w:leader="dot"/>
            </w:tabs>
            <w:rPr/>
          </w:pPr>
          <w:hyperlink w:anchor="__RefHeading___Toc6923730_2870459653">
            <w:r>
              <w:rPr>
                <w:webHidden/>
                <w:rStyle w:val="IndexLink"/>
                <w:rtl w:val="true"/>
              </w:rPr>
              <w:t>بحث دربارۀ قول پنجم و مدرک آن</w:t>
            </w:r>
            <w:r>
              <w:rPr>
                <w:rStyle w:val="IndexLink"/>
                <w:rtl w:val="true"/>
              </w:rPr>
              <w:tab/>
            </w:r>
            <w:r>
              <w:rPr>
                <w:rStyle w:val="IndexLink"/>
              </w:rPr>
              <w:t>437</w:t>
            </w:r>
          </w:hyperlink>
        </w:p>
        <w:p>
          <w:pPr>
            <w:pStyle w:val="Contents2"/>
            <w:tabs>
              <w:tab w:val="clear" w:pos="8743"/>
              <w:tab w:val="right" w:pos="9026" w:leader="dot"/>
            </w:tabs>
            <w:rPr/>
          </w:pPr>
          <w:hyperlink w:anchor="__RefHeading___Toc6923732_2870459653">
            <w:r>
              <w:rPr>
                <w:webHidden/>
                <w:rStyle w:val="IndexLink"/>
                <w:rtl w:val="true"/>
              </w:rPr>
              <w:t>بحث دربارۀ قول ششم و مدرک آن</w:t>
            </w:r>
            <w:r>
              <w:rPr>
                <w:rStyle w:val="IndexLink"/>
                <w:rtl w:val="true"/>
              </w:rPr>
              <w:tab/>
            </w:r>
            <w:r>
              <w:rPr>
                <w:rStyle w:val="IndexLink"/>
              </w:rPr>
              <w:t>438</w:t>
            </w:r>
          </w:hyperlink>
        </w:p>
        <w:p>
          <w:pPr>
            <w:pStyle w:val="Contents2"/>
            <w:tabs>
              <w:tab w:val="clear" w:pos="8743"/>
              <w:tab w:val="right" w:pos="9026" w:leader="dot"/>
            </w:tabs>
            <w:rPr/>
          </w:pPr>
          <w:hyperlink w:anchor="__RefHeading___Toc6923734_2870459653">
            <w:r>
              <w:rPr>
                <w:webHidden/>
                <w:rStyle w:val="IndexLink"/>
                <w:rtl w:val="true"/>
              </w:rPr>
              <w:t>بحث دربارۀ قول هفتم و مدرک آن</w:t>
            </w:r>
            <w:r>
              <w:rPr>
                <w:rStyle w:val="IndexLink"/>
                <w:rtl w:val="true"/>
              </w:rPr>
              <w:tab/>
            </w:r>
            <w:r>
              <w:rPr>
                <w:rStyle w:val="IndexLink"/>
              </w:rPr>
              <w:t>439</w:t>
            </w:r>
          </w:hyperlink>
        </w:p>
        <w:p>
          <w:pPr>
            <w:pStyle w:val="Contents2"/>
            <w:tabs>
              <w:tab w:val="clear" w:pos="8743"/>
              <w:tab w:val="right" w:pos="9026" w:leader="dot"/>
            </w:tabs>
            <w:rPr/>
          </w:pPr>
          <w:hyperlink w:anchor="__RefHeading___Toc6923736_2870459653">
            <w:r>
              <w:rPr>
                <w:webHidden/>
                <w:rStyle w:val="IndexLink"/>
                <w:rtl w:val="true"/>
              </w:rPr>
              <w:t xml:space="preserve">مردم انقلابی ایران و قیام امام حسین </w:t>
            </w:r>
            <w:r>
              <w:rPr>
                <w:rStyle w:val="IndexLink"/>
                <w:rtl w:val="true"/>
              </w:rPr>
              <w:t>(</w:t>
            </w:r>
            <w:r>
              <w:rPr>
                <w:rStyle w:val="IndexLink"/>
                <w:rtl w:val="true"/>
              </w:rPr>
              <w:t>علیه السلام</w:t>
            </w:r>
            <w:r>
              <w:rPr>
                <w:rStyle w:val="IndexLink"/>
                <w:rtl w:val="true"/>
              </w:rPr>
              <w:t>)</w:t>
              <w:tab/>
            </w:r>
            <w:r>
              <w:rPr>
                <w:rStyle w:val="IndexLink"/>
              </w:rPr>
              <w:t>440</w:t>
            </w:r>
          </w:hyperlink>
        </w:p>
        <w:p>
          <w:pPr>
            <w:pStyle w:val="Contents2"/>
            <w:tabs>
              <w:tab w:val="clear" w:pos="8743"/>
              <w:tab w:val="right" w:pos="9026" w:leader="dot"/>
            </w:tabs>
            <w:rPr/>
          </w:pPr>
          <w:hyperlink w:anchor="__RefHeading___Toc6923738_2870459653">
            <w:r>
              <w:rPr>
                <w:webHidden/>
                <w:rStyle w:val="IndexLink"/>
                <w:rtl w:val="true"/>
              </w:rPr>
              <w:t>پای نوشت ها</w:t>
            </w:r>
            <w:r>
              <w:rPr>
                <w:rStyle w:val="IndexLink"/>
                <w:rtl w:val="true"/>
              </w:rPr>
              <w:tab/>
            </w:r>
            <w:r>
              <w:rPr>
                <w:rStyle w:val="IndexLink"/>
              </w:rPr>
              <w:t>441</w:t>
            </w:r>
          </w:hyperlink>
        </w:p>
        <w:p>
          <w:pPr>
            <w:pStyle w:val="Contents2"/>
            <w:tabs>
              <w:tab w:val="clear" w:pos="8743"/>
              <w:tab w:val="right" w:pos="9026" w:leader="dot"/>
            </w:tabs>
            <w:rPr/>
          </w:pPr>
          <w:hyperlink w:anchor="__RefHeading___Toc6923740_2870459653">
            <w:r>
              <w:rPr>
                <w:webHidden/>
                <w:rStyle w:val="IndexLink"/>
                <w:rtl w:val="true"/>
              </w:rPr>
              <w:t xml:space="preserve">پویائی جامعه و دگرگونی در گفتمان عاشورا </w:t>
            </w:r>
            <w:r>
              <w:rPr>
                <w:rStyle w:val="IndexLink"/>
                <w:rtl w:val="true"/>
              </w:rPr>
              <w:t>(</w:t>
            </w:r>
            <w:r>
              <w:rPr>
                <w:rStyle w:val="IndexLink"/>
                <w:rtl w:val="true"/>
              </w:rPr>
              <w:t>بازتاب سیاسی و غیر سیاسی شدن جامعه در قرائت های عاشورا</w:t>
            </w:r>
            <w:r>
              <w:rPr>
                <w:rStyle w:val="IndexLink"/>
                <w:rtl w:val="true"/>
              </w:rPr>
              <w:t xml:space="preserve">): </w:t>
            </w:r>
            <w:r>
              <w:rPr>
                <w:rStyle w:val="IndexLink"/>
                <w:rtl w:val="true"/>
              </w:rPr>
              <w:t>سید هاشم آقا جری</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8_80670"/>
      <w:bookmarkStart w:id="1" w:name="pg9558_80670"/>
      <w:bookmarkEnd w:id="1"/>
    </w:p>
    <w:p>
      <w:pPr>
        <w:pStyle w:val="Heading2"/>
        <w:numPr>
          <w:ilvl w:val="1"/>
          <w:numId w:val="1"/>
        </w:numPr>
        <w:rPr/>
      </w:pPr>
      <w:bookmarkStart w:id="2" w:name="pg9558_80670"/>
      <w:bookmarkStart w:id="3" w:name="__RefHeading___Toc692316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مجموعه مقالات کنگرۀ بین 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خدمات پژوهشی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نشر عروج</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3166_2870459653"/>
      <w:bookmarkStart w:id="6" w:name="_Toc2"/>
      <w:bookmarkEnd w:id="5"/>
      <w:r>
        <w:rPr>
          <w:rtl w:val="true"/>
        </w:rPr>
        <w:t xml:space="preserve">چشمۀ خورشید </w:t>
      </w:r>
      <w:r>
        <w:rPr/>
        <w:t>1</w:t>
      </w:r>
      <w:bookmarkEnd w:id="6"/>
    </w:p>
    <w:p>
      <w:pPr>
        <w:pStyle w:val="BookText"/>
        <w:rPr/>
      </w:pPr>
      <w:r>
        <w:rPr>
          <w:rFonts w:ascii="IRNazanin" w:hAnsi="IRNazanin" w:eastAsia="IRNazanin"/>
          <w:color w:val="111111"/>
          <w:sz w:val="28"/>
          <w:sz w:val="28"/>
          <w:szCs w:val="28"/>
          <w:rtl w:val="true"/>
          <w:lang w:bidi="fa-IR"/>
        </w:rPr>
        <w:t xml:space="preserve">مجموعه مقالات کنگرۀ بین 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خدمات پژوهشی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نشر عروج</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روؤفی </w:t>
      </w:r>
      <w:bookmarkStart w:id="7" w:name="pg9558_80672"/>
    </w:p>
    <w:p>
      <w:pPr>
        <w:pStyle w:val="Heading2"/>
        <w:numPr>
          <w:ilvl w:val="1"/>
          <w:numId w:val="1"/>
        </w:numPr>
        <w:rPr/>
      </w:pPr>
      <w:bookmarkStart w:id="8" w:name="__RefHeading___Toc6923168_2870459653"/>
      <w:bookmarkStart w:id="9" w:name="_Toc3"/>
      <w:bookmarkEnd w:id="7"/>
      <w:bookmarkEnd w:id="8"/>
      <w:r>
        <w:rPr>
          <w:rtl w:val="true"/>
        </w:rPr>
        <w:t xml:space="preserve">مجموعه مقالات کنگره بین المللی امام خمینی </w:t>
      </w:r>
      <w:r>
        <w:rPr>
          <w:rtl w:val="true"/>
        </w:rPr>
        <w:t>(</w:t>
      </w:r>
      <w:r>
        <w:rPr>
          <w:rtl w:val="true"/>
        </w:rPr>
        <w:t>سلام اللّه علیه</w:t>
      </w:r>
      <w:r>
        <w:rPr>
          <w:rtl w:val="true"/>
        </w:rPr>
        <w:t xml:space="preserve">) </w:t>
      </w:r>
      <w:r>
        <w:rPr>
          <w:rtl w:val="true"/>
        </w:rPr>
        <w:t>و فرهنگ عاشورا</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bookmarkStart w:id="10" w:name="pg9558_80673"/>
    </w:p>
    <w:p>
      <w:pPr>
        <w:pStyle w:val="Heading2"/>
        <w:numPr>
          <w:ilvl w:val="1"/>
          <w:numId w:val="1"/>
        </w:numPr>
        <w:rPr/>
      </w:pPr>
      <w:bookmarkStart w:id="11" w:name="__RefHeading___Toc6923170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اصول تحلیل حادثه بزرگ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حماسه حسینی و ظهور حقیقت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مصطفی دل شاد تهرانی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پژوهشی درباره يك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مجیدی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تأثیر فرهنگ عاشورا و نمود های عینی آن در اندیشه و زندگانی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رزم جو</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ادبیات عاشورا در دورۀ حضور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رضا افتخار زاده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سنت احیا گری؛ روش های پاس داری از حماسۀ عاشورا و فرهنگ آن در تاریخ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جواد محدثى</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انقلاب اسلامی و نهضت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محمد واعظ زاده خراسانی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قرآن و حماسۀ خونین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باقر بهبودی</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بین مفهوم شهادت در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 الفضل عزتی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یافتگان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مهتاب رضا پور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تأثیر فرهنگ عاشورا بر هنر های نمایشی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یعقوب علی برجی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عاشورا قبل از اسلام و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رضا استادی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بررسی دیدگاه اجتماعی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نهضت عاشورا و جایگاه آن در اندیشه ایشان درباره تغییر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غلام رضا صديق اورعى</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بازتاب فرهنگ عاشورا در اندیشه و رفتار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بررسی مردم و نخبگان در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زهرا رهنمود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احمد آکوچکیان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قیام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رضا حكيمى</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نگرش سیاسی به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سروش</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عاشورا، راه گشای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جعفر شهیدی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تطبیق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نعمت اللّه صالحی نجف آبادی</w:t>
      </w:r>
      <w:r>
        <w:rPr>
          <w:rFonts w:eastAsia="IRNazanin" w:cs="IRNazanin"/>
          <w:color w:val="111111"/>
          <w:sz w:val="28"/>
          <w:szCs w:val="28"/>
          <w:rtl w:val="true"/>
          <w:lang w:bidi="fa-IR"/>
        </w:rPr>
        <w:t>...</w:t>
      </w:r>
      <w:r>
        <w:rPr>
          <w:rFonts w:eastAsia="IRNazanin" w:cs="IRNazanin"/>
          <w:color w:val="111111"/>
          <w:sz w:val="28"/>
          <w:szCs w:val="28"/>
          <w:lang w:bidi="fa-IR"/>
        </w:rPr>
        <w:t>379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پویایی جامعه و دگرگونی در گفتمان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هاشم آقاجری</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558_80684"/>
      <w:bookmarkStart w:id="14" w:name="pg9558_80684"/>
      <w:bookmarkEnd w:id="14"/>
    </w:p>
    <w:p>
      <w:pPr>
        <w:pStyle w:val="Heading2"/>
        <w:numPr>
          <w:ilvl w:val="1"/>
          <w:numId w:val="1"/>
        </w:numPr>
        <w:rPr/>
      </w:pPr>
      <w:bookmarkStart w:id="15" w:name="pg9558_80684"/>
      <w:bookmarkStart w:id="16" w:name="__RefHeading___Toc6923172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عاشورا چشمۀ جوشان حماسه و آزادگی و رمز جهاد پایدار برای ماندگاری آیینِ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آیینی پیام آور توحید و عدل و در خور شأن والای انسان، تا به برکت شعور خدادادی و شور حقیقت خواهی، شایستۀ جانشینی پروردگار در زمین باشد؛ جان او باید تجلی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الهام بخش انقلاب شور آفرینی است که در روزگار ما بزرگ ترین حادثه ای است که با راهبری عاشورایی بزرگ 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عزم استقرار زندگی بر پایهٔ توحید و عدل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فرصت های شناختِ درست محتوای حرکت عاشورای حسینی را ارج نهاد و حضور دانش وران و نخبگان فرهنگی کشور و دیگر ملت های مسلمان و دانش وران غیر مسلمان را برای شناخت و تحلیل این محتوا و تأمل و تدبر در آن،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های علمی در این مقوله ها می تواند آموزش، تحقیق و تبلیغ را در زمینۀ تبیین اندیشه های بلند اسلام، عاشورا و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و تکامل بخشد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دفتر اول از مجموعه مقالات برگزیدۀ هیأت داوران علمی کنگره جهت چاپ، است که به مناسبت برگزاری این همایش ارجمند علمی، تقدیم اهل درد و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مقالات برگزیده نیز، در دفتر های دیگری به نوبت نشر 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ملاک های مورد توجه هیأت داوران علمی در ارزیابی مقالات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وضوح حوزه و موضوع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رسایی عنوان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روشن از الگوی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 شناسی، نو آوری و خلاقیت در طرح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 منطقی تحلیل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و استدلال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ارجاعات و مستندات و مآخذ مورد نیاز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روشن نسبت به دیگر آراء و نظرات در باب موضوع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قواعد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واژه بندی، نشانه گذاری و دیگر قواعد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شیوایی نگارش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فصل ها و بخش های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چکیده مقاله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کمیت حجم مورد نیاز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نتیجه گیری</w:t>
      </w:r>
    </w:p>
    <w:p>
      <w:pPr>
        <w:pStyle w:val="BookText"/>
        <w:rPr/>
      </w:pPr>
      <w:r>
        <w:rPr>
          <w:rFonts w:ascii="IRNazanin" w:hAnsi="IRNazanin" w:eastAsia="IRNazanin"/>
          <w:color w:val="111111"/>
          <w:sz w:val="28"/>
          <w:sz w:val="28"/>
          <w:szCs w:val="28"/>
          <w:rtl w:val="true"/>
          <w:lang w:bidi="fa-IR"/>
        </w:rPr>
        <w:t>نکاتی چند که ذکر آن ها لازم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رسیده به کمیتۀ علمی کنگره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داخل و خارج کشور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و تعالیم عاشورایی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گرایش عمده در تدوین مقالات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ویراستاری مقالات حتی المقدور کوشش بر آن بوده است تا به کم ترین تغییرات مورد نیاز، اکتفا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دهی مقالات در هر دفتر تنوع هماهنگ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عاشورا، تعاليم عاشورایی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اجتماعی، سیاسی، فقهی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بوده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کنگرۀ بین 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عاشورا </w:t>
      </w:r>
    </w:p>
    <w:p>
      <w:pPr>
        <w:pStyle w:val="BookText"/>
        <w:rPr/>
      </w:pPr>
      <w:r>
        <w:rPr>
          <w:rFonts w:ascii="IRNazanin" w:hAnsi="IRNazanin" w:eastAsia="IRNazanin"/>
          <w:color w:val="111111"/>
          <w:sz w:val="28"/>
          <w:sz w:val="28"/>
          <w:szCs w:val="28"/>
          <w:rtl w:val="true"/>
          <w:lang w:bidi="fa-IR"/>
        </w:rPr>
        <w:t>ادعای مذکور از آن حضرت استدلال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ضربتی که بر سر مبارکش اصابت خواهد کرد و خون سرش، ریش مبارکش را خضاب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دربارۀ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دربارۀ کربلا و حادثه ای که در آن روی خواهد داد، در موقع عبور از آن جا به طرف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اخبار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این مبحث می آوریم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دربارۀ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وفات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در توصیف معاویه و دستور او به سبّ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دربارۀ حجّاج بن 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یوسف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دربارۀ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خوارج در نهروان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دربارۀ کشته شده های خوارج و آنان که به دار کشیده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دربارۀ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پیروان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جمل را به راه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دربارۀ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 بن عاص و دار و دستۀ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شمارۀ سپاهی که از کوفه به آن حضرت وارد شدند در آن هنگام که آن حضرت آمادۀ حرکت به بصره برای جنگ با اصحاب جمل 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عبد اللّه بن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را می خواهد که به آن نخواهد رسید او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شکار دنیا می 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جملات در توصیف عبد اللّه بن زبیر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ضبّ يروم أمرا و لا يدركه و هو بعد مصلوب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گر و کینه 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می خواهد و آن را در نخواهد یافت به اضافۀ این که به دار کشیده شده قریش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هلاکت و غرق شدن بصره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هلاکت بصره، بار دیگر به وسیلهٔ صاحب زنج که خود را علی بن محمد بن احمد بن عیسی بن زید نامیده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دربارۀ ظهور پرچم های سیاه از طرف خراسان و تصریح فرمودن ایشان به قومی از اهالی آن که بنی زریق معروف بودند و آنان آل مصعب بودند که از جملهٔ آنان طاهر بن الحسين و فرزندش و اسحاق بن ابراهیم می باشند که آنان و گذشتگان شان از دعوت کنندگان به دولت عباسی </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دربارۀ ظهور پیشوایانی از فرزندانش در طبرستان مانند النّاصر و الدّاعی </w:t>
      </w:r>
      <w:r>
        <w:rPr>
          <w:rStyle w:val="FootnoteAnchor"/>
          <w:rtl w:val="true"/>
        </w:rPr>
        <w:footnoteReference w:id="3"/>
      </w:r>
      <w:r>
        <w:rPr>
          <w:rFonts w:ascii="IRNazanin" w:hAnsi="IRNazanin" w:eastAsia="IRNazanin"/>
          <w:color w:val="111111"/>
          <w:sz w:val="28"/>
          <w:sz w:val="28"/>
          <w:szCs w:val="28"/>
          <w:rtl w:val="true"/>
          <w:lang w:bidi="fa-IR"/>
        </w:rPr>
        <w:t>و غیر از آن ها که در بعضی از سخنان 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لآل محمّد صلّى اللّه علیه و آله و سلّم بالطّالقان لكنزاً سيظهره اللّه اذا شآءَ دعائه حتى يقوم باذن اللّه فيدعُوَ الى دين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طالقان خزانه ای است که خداوند آن را اگر بخواهد ظاهر می سازد،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تا این که با اذن خداوندی قیام می کند و به دین خداوندی دعوت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دربارۀ کشته شدن نفس زکیّه در مدینه </w:t>
      </w:r>
      <w:r>
        <w:rPr>
          <w:rStyle w:val="FootnoteAnchor"/>
          <w:rtl w:val="true"/>
        </w:rPr>
        <w:footnoteReference w:id="4"/>
      </w:r>
      <w:r>
        <w:rPr>
          <w:rFonts w:ascii="IRNazanin" w:hAnsi="IRNazanin" w:eastAsia="IRNazanin"/>
          <w:color w:val="111111"/>
          <w:sz w:val="28"/>
          <w:sz w:val="28"/>
          <w:szCs w:val="28"/>
          <w:rtl w:val="true"/>
          <w:lang w:bidi="fa-IR"/>
        </w:rPr>
        <w:t>و این که در نزد سنگ های زیت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دربارۀ برادر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حمزه کشته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بعد اَنْ يَظهرَ و يُقهرُ بعد أَنْ يَقُهر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 شود پس از آن که ظهور کند و مغلوب می شود پس از آن که غلبه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در سبب قتل ابراهیم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يأتيهِ سهمٌ غربٌ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به او اصابت می کند که تیر اندازش معلوم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فيه منيّتُهُ فيابُؤساً لِلرَّامى شلَّت يدُهُ و وَ هَن عضدُهُ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ابراهیم در آن تیر خواهد بود، ای بدا به حال تیر انداز، دستش شل و بازویش سست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 دربارۀ کشته شدگان و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 به طائف گفته شده است که آخرین جهاد پیامبر در آن جا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قطعاً غلط است بلکه فخ است که فرمودند بهترین مردم روی زمین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 دربارۀ مملکت علوی در غرب و تصریح او به نام کتامه و آنان کسانی بودند که ابو عبد اللّه الدّاعی معلم را یاری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دربارۀ ابو عبد اللّه المهدی که اولین شخص از آنان بوده است صاحب قَيْروان چشم پوش و خوش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از چشمش آب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نسب ناب برگزیده از نسل کسی که دربارۀ او بداء واقع شد و در عباء خوابیده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 اللّه المهدی سفید رنگی بود مایل به سرخی و </w:t>
      </w:r>
    </w:p>
    <w:p>
      <w:pPr>
        <w:pStyle w:val="BookText"/>
        <w:rPr/>
      </w:pPr>
      <w:r>
        <w:rPr>
          <w:rFonts w:ascii="IRNazanin" w:hAnsi="IRNazanin" w:eastAsia="IRNazanin"/>
          <w:color w:val="111111"/>
          <w:sz w:val="28"/>
          <w:sz w:val="28"/>
          <w:szCs w:val="28"/>
          <w:rtl w:val="true"/>
          <w:lang w:bidi="fa-IR"/>
        </w:rPr>
        <w:t xml:space="preserve">فربه و دارای عضلات نرم بود و مقصود از ذو البداء، اسماعیل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اوست خوابیده شده در رداء زیرا وقتی که اسماعیل از دنیا رفت پدرش ابو عبد اللّه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عبا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شیعه را به او وارد کرد، تا او را ببینند و بدانند که او از دنیا رفته است و شبهه از وضع او منتفی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بنی بویه و دربارۀ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بنو الصّیّاد دیلمان ظهور می کنند که اشاره به بنی بویه است، پدر بزرگ آنان با دستش ماهی شکار می کرد و با قیمت آن، زاد توشۀ خود و عائله اش را آماده می نمود و خداوند از فرزندان صلبی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پادشاه بوجود آورد و نسل آنان را منتشر ساخت تا جائی که ملک و سلطنت آنان ضرب المثل شد و هم چنین سخن امام دربارۀ آنان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آنان گسترش می یابد تا آن جا که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مالک می شوند و خلفاء را از مقام شان بر کنار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زمان سلطهٔ آنان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یا مقداری کم یا بیش از 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دربارۀ مترف بن اجذم از بنی بویه که در کنار دجله به دست پسر عمویش کشته خواهد شد و او اشاره به عزّ الدّوله بختيار بن معزّ الدّوله ابو الحسین است و معزّ الدّوله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فرموده است خلفاء را خلع خواهند کرد، زیرا معزّ الدّوله، المستكفى باللّه را بر کنار نمود و به جایش المطیع للّه را نصب کرد و بهاء الدّوله ابو نصر بن عضد الدّوله الطّالع را خلع و القادر را بجای او نشاند و مدت ملک آنان همان مقدار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به عبد اللّه بن عباس دربارۀ انتقال امر زمام داری به فرزندانش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بن عبد اللّه متولد شد، پدرش او را پیش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حضرت مقداری از آب دهانش را در دهان فرزند عبد اللّه وارد کرد و با خرمائی که آن را جویده بود، زیر چانۀ او را بست و به عبد اللّه بر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ملوک، بگیر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بدین ترتیب بود که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ابو العباس مُبرَّد در کتاب الکامل آورده است و آن روایتی که عدد فرزندان عبد اللّه بن عباس را هم متذکر شده است، صحیح نیست و چه فراوان است خبر های غیبی مانند قضایائی که گفتیم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بخواهیم همۀ آن ها را یاد آوری کنیم صفحات فراوانی را باید برای این کار اختصاص بدهیم و سیر به طور مشروح آن ها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موقعیت و حوادثی که در انتظار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آیندۀ کوفه و این که حوادث بسیار تندی در کوفه بروز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مروان بن حکم و فرزندانش که امت اسلامی روز خونینی از آنان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بنی امیه، مدتی کوتاه از دنیا بهره مند می شوند و سپس همۀ آن چه را که به دست آورده بودند از دست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مردی گم راه در شام که عربده خواهد کشید و پرچم هایش را در حومه های کوفه نصب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مغول و این که تاخت و تاز و خون ریزی ها به راه خواهند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و سنی مجموعاً فوق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ناقلان این اخبار در حدی است که اگر برای کسی یقین آور نباشد، آن شخص از هیچ خبر متواتر نمی تواند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به نقل از تاریخ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عوالم خصائص کبری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مولی علی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البدايه و النهايه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اعثم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التعمد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باخبار دار المصطفى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نظریه دو سؤال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به کشته شدن در یک حادثه، تصمیم و اقدام برای ورود به آن حادثه مشروع است؟ کسانی که فرقی میان اشخاص و میان حوادث نمی گذارند، و برای آنان مرگ و کشته شدن معمولی و شهادت در راه دفاع از جان ها و ارزش ها ضروری حیات مادی و معنوی یکی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زندگی مطلوب مطلق در عرصۀ هستی است و هیچ مطلوبی از نظر عظمت به درجۀ زندگی نمی رسد لذا با وجود علم به کشته شدن در یک حادثه، اقدام به ورود به آن حادثه، از دیدگاه عقل و شرع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توجه به اهمیت فوق العادۀ حیات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یک </w:t>
      </w:r>
      <w:bookmarkStart w:id="18" w:name="pg9558_80690"/>
    </w:p>
    <w:p>
      <w:pPr>
        <w:pStyle w:val="BookText"/>
        <w:rPr/>
      </w:pPr>
      <w:bookmarkEnd w:id="18"/>
      <w:r>
        <w:rPr>
          <w:rFonts w:ascii="IRNazanin" w:hAnsi="IRNazanin" w:eastAsia="IRNazanin"/>
          <w:color w:val="111111"/>
          <w:sz w:val="28"/>
          <w:sz w:val="28"/>
          <w:szCs w:val="28"/>
          <w:rtl w:val="true"/>
          <w:lang w:bidi="fa-IR"/>
        </w:rPr>
        <w:t>عمل با احتمال خطر مرگ، نیز نا مشروع است، چه رسد با یقین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سئوال با شناخت معنای زندگی در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مطلوب مطلق در عرصۀ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Heading2"/>
        <w:numPr>
          <w:ilvl w:val="1"/>
          <w:numId w:val="1"/>
        </w:numPr>
        <w:rPr/>
      </w:pPr>
      <w:bookmarkStart w:id="19" w:name="__RefHeading___Toc6923174_2870459653"/>
      <w:bookmarkStart w:id="20" w:name="_Toc6"/>
      <w:bookmarkEnd w:id="19"/>
      <w:r>
        <w:rPr>
          <w:rtl w:val="true"/>
        </w:rPr>
        <w:t>معنای زندگی که مطلوب مطلق در عرصۀ هستی است، چیست؟</w:t>
      </w:r>
      <w:bookmarkEnd w:id="20"/>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اشباع غرایز طبیعی محض بوده باشد، تردیدی نیست در این که برای کسانی که حقیقت زندگی را با توجه به عظمت ها و امتیازات معنوی و کمالات روحانی که بهترین دلیل برای جاودانگی حیات می باشند، در نظر می گیرند، نه تنها آن زندگی طبیعی حیوانی، مطلوب مطلق نیست، بلکه با آن همه نا گواری ها و محرومیت ها و محدودیت های که این زندگی را در خود غوطه ور ساخته است، تلخ و ادامۀ آن، مستند به یک نوع اضطراری است که ناشی از استحکام بنیاد زندگی است، نه این که این پدیده ذاتاً و بطور مطلق،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همۀ خود کشی ها و آرزوی جدی مرگ در هنگام هجوم نا ملایمات غیر قابل تحمل که در طول تاریخ در همۀ اقوام و ملل به فراوانی دیده می شود، یکی از روشن ترین دلایل عدم مطلوبیت مطلق زندگی طبیعی حیوانی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از زندگی در قضیۀ مزبور،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مستند به دلیل و برهان یعنی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حیاتی که از آن خدا و برای خدا در جریان قرار می گیرد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نه تنها آن زندگی طبیعی حیوانی، مطلوب مطلق نیست، بلکه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شایستگی وصول به جاذبیت شعاع ربوبی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مستند به خدا اطلاعی ندارد و یا با داشتن اطلاع به جهت سست عنصری و پیروی از خواسته های حیوانی از آن زندگی اعلای انسانی خود را محروم ساخته است، همان زندگی طبیعی حیوانی را بالا ترین آرمان تلقی می کند و همه توانایی های خود را در ادامۀ آن زندگی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برای کسی که زندگی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حکمت و عنایت ازلی خداوندی سر چشمه گرفته و تا پیش گاه خداوندی کشیده می شود، زندگی طبیعی محض یک وسیلهٔ مناسب برای وصول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آگاه در راه به دست آوردن آن حاضر است صد ها بار دست از آن زندگی طبیعی محض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با عظمت را در شب عاشوراء در یاران فداکار و آگاه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نقل کرده اند و در این مقاله در مباحث آینده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خود اجازه بدهد که عظمت فداکاری و کشته شدن در راه جهاد و دفاع از جان ها و حیثیت و شرافت و آزادی معقول و دفاع از ارزش های والای انسانی را مورد تردید قرار بدهد، ما هیچ سخنی برای گفتن به این گونه سفسطه بازان </w:t>
      </w:r>
    </w:p>
    <w:p>
      <w:pPr>
        <w:pStyle w:val="BookText"/>
        <w:rPr/>
      </w:pPr>
      <w:r>
        <w:rPr>
          <w:rFonts w:ascii="IRNazanin" w:hAnsi="IRNazanin" w:eastAsia="IRNazanin"/>
          <w:color w:val="111111"/>
          <w:sz w:val="28"/>
          <w:sz w:val="28"/>
          <w:szCs w:val="28"/>
          <w:rtl w:val="true"/>
          <w:lang w:bidi="fa-IR"/>
        </w:rPr>
        <w:t>خود کامه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ما با کسانی است که برای حیات بشری، فوق خوردن و خوابیدن و اشباع شهوات و فوق حرکت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هدف و دیگران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والا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دفاع و جهاد، یعنی حرکت در مرز 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سخنان پیش تازان قافله انسانیت و رشد یافتگان نوع بشری را مورد مطالعه و تحقیق قرار بدهید، خواهید دید این کمال یافتگان، مرگ را بر زندگی ذلت بار و محدود و غوطه ور در جنب و جوش حیوانی، چنان ترجیح می دهند که حیات را بر مرگ، زیرا زندگی پست از نظر آنان بد 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حسم رو به کوفه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فَإِنّی لا أری المَوتَ إلّاسَعادَهً وَ الحَیاهَ مَعَ الظّالِمینَ إلّا بَرَماً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نمی بینم مرگ را مگر سعادت و نمی بینم زندگی با ستم کاران را مگر دل تنگی و اضطراب و ملالت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ادبی اقوام و ملل دنیا، بطور فراوان، این حقیقت را گوش زد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سرخ به از زندگی ننگین است</w:t>
      </w:r>
    </w:p>
    <w:p>
      <w:pPr>
        <w:pStyle w:val="BookText"/>
        <w:rPr/>
      </w:pPr>
      <w:r>
        <w:rPr>
          <w:rFonts w:ascii="IRNazanin" w:hAnsi="IRNazanin" w:eastAsia="IRNazanin"/>
          <w:color w:val="111111"/>
          <w:sz w:val="28"/>
          <w:sz w:val="28"/>
          <w:szCs w:val="28"/>
          <w:rtl w:val="true"/>
          <w:lang w:bidi="fa-IR"/>
        </w:rPr>
        <w:t>حقیقت این است که مشاهدۀ یک حقیقت اعلا در زندگی است که این زندگی را قابل تحمل و تفسیر و توجیه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میزبانی صیاد الفتيست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 نیم ناله قفس می توان شکست</w:t>
      </w:r>
    </w:p>
    <w:p>
      <w:pPr>
        <w:pStyle w:val="BookText"/>
        <w:rPr/>
      </w:pPr>
      <w:r>
        <w:rPr>
          <w:rFonts w:ascii="IRNazanin" w:hAnsi="IRNazanin" w:eastAsia="IRNazanin"/>
          <w:color w:val="111111"/>
          <w:sz w:val="28"/>
          <w:sz w:val="28"/>
          <w:szCs w:val="28"/>
          <w:rtl w:val="true"/>
          <w:lang w:bidi="fa-IR"/>
        </w:rPr>
        <w:t>همه می 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و چرخ و انجم سر بسر بازیستی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این روز دراز دهر را فرداستی</w:t>
      </w:r>
    </w:p>
    <w:p>
      <w:pPr>
        <w:pStyle w:val="BookText"/>
        <w:rPr/>
      </w:pPr>
      <w:r>
        <w:rPr>
          <w:rFonts w:ascii="IRNazanin" w:hAnsi="IRNazanin" w:eastAsia="IRNazanin"/>
          <w:color w:val="111111"/>
          <w:sz w:val="28"/>
          <w:sz w:val="28"/>
          <w:szCs w:val="28"/>
          <w:rtl w:val="true"/>
          <w:lang w:bidi="fa-IR"/>
        </w:rPr>
        <w:t xml:space="preserve">بنابراین، تنها اعتقاد به ابدیت و حکمت عالیۀ وجود است که بازی بودن روزگار و چرخ و انجم را منتفی می سازد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دریافت صحیح و منطقی است که انسان های شریف و با فضیلت و آگاه پاسخ برای سؤالات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از کجا آمده ام؟ به کجا آمده ام؟ با کیستم؟ برای چه آمده ام؟ به کجا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می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کشته شدن در یک حادثه، چگونه می تواند با فعالیت و اندیشه های مربوط به زندگی و رسیدن به هدف در آن جادثه، سازگار باشد؟ یعنی کسی که می داند در آن حادثه کشته خواهد شد، چگونه می تواند با اندیشه با هدف گیری و وصول به هدف از آن حادثه، فعالیت نماید و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این است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در واقعۀ کربلا شهید خواهد گشت، با این فرض چگونه به قصد وصول به هدف که اقامۀ حکومت عادله در جامعۀ اسلامی بود، از جایگاه سکونت خود که مدینه بود حرکت کرد و با کمال دقت به انتخاب وسائل و توجه به نامه های </w:t>
      </w:r>
      <w:bookmarkStart w:id="21" w:name="pg9558_80692"/>
    </w:p>
    <w:p>
      <w:pPr>
        <w:pStyle w:val="BookText"/>
        <w:rPr/>
      </w:pPr>
      <w:bookmarkEnd w:id="21"/>
      <w:r>
        <w:rPr>
          <w:rFonts w:ascii="IRNazanin" w:hAnsi="IRNazanin" w:eastAsia="IRNazanin"/>
          <w:color w:val="111111"/>
          <w:sz w:val="28"/>
          <w:sz w:val="28"/>
          <w:szCs w:val="28"/>
          <w:rtl w:val="true"/>
          <w:lang w:bidi="fa-IR"/>
        </w:rPr>
        <w:t xml:space="preserve">دعوتی که از کوفه برای او رسیده بود و فرستادن حضرت مسلم بن عقیل پیش از خود برای آماده کردن زمینه و تنظیم دقیق امور نظامی با سپاه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روز عاشورا و غیر ذلک، پرداخته است؟</w:t>
      </w:r>
    </w:p>
    <w:p>
      <w:pPr>
        <w:pStyle w:val="BookText"/>
        <w:rPr/>
      </w:pPr>
      <w:r>
        <w:rPr>
          <w:rFonts w:ascii="IRNazanin" w:hAnsi="IRNazanin" w:eastAsia="IRNazanin"/>
          <w:color w:val="111111"/>
          <w:sz w:val="28"/>
          <w:sz w:val="28"/>
          <w:szCs w:val="28"/>
          <w:rtl w:val="true"/>
          <w:lang w:bidi="fa-IR"/>
        </w:rPr>
        <w:t>برای حل این مسئله، باید یک بررسی اجمالی دربارۀ درک انسان ها در ارتباط با زندگی و مرگ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مبحث، مطالبی را مطرح می کنیم که ممکن است در حل مسئله علم امام به شهادت خود مفید بوده باشد</w:t>
      </w:r>
      <w:r>
        <w:rPr>
          <w:rFonts w:eastAsia="IRNazanin" w:cs="IRNazanin"/>
          <w:color w:val="111111"/>
          <w:sz w:val="28"/>
          <w:szCs w:val="28"/>
          <w:rtl w:val="true"/>
          <w:lang w:bidi="fa-IR"/>
        </w:rPr>
        <w:t>.</w:t>
      </w:r>
    </w:p>
    <w:p>
      <w:pPr>
        <w:pStyle w:val="Heading2"/>
        <w:numPr>
          <w:ilvl w:val="1"/>
          <w:numId w:val="1"/>
        </w:numPr>
        <w:rPr/>
      </w:pPr>
      <w:bookmarkStart w:id="22" w:name="__RefHeading___Toc6923176_2870459653"/>
      <w:bookmarkStart w:id="23" w:name="_Toc7"/>
      <w:bookmarkEnd w:id="22"/>
      <w:r>
        <w:rPr>
          <w:rtl w:val="true"/>
        </w:rPr>
        <w:t>انسان ها در درک زندگی و مرگ و حقیقت آن دو بسیار متفاوتند</w:t>
      </w:r>
      <w:bookmarkEnd w:id="23"/>
    </w:p>
    <w:p>
      <w:pPr>
        <w:pStyle w:val="BookText"/>
        <w:rPr/>
      </w:pPr>
      <w:r>
        <w:rPr>
          <w:rFonts w:ascii="IRNazanin" w:hAnsi="IRNazanin" w:eastAsia="IRNazanin"/>
          <w:color w:val="111111"/>
          <w:sz w:val="28"/>
          <w:sz w:val="28"/>
          <w:szCs w:val="28"/>
          <w:rtl w:val="true"/>
          <w:lang w:bidi="fa-IR"/>
        </w:rPr>
        <w:t>قطعی است که بشر از دوران کودکی تا مدتی، در زندگی محض حرکت می کند، بدون این که بداند زندگی یعنی چه؟ طبیعی است که او در این دوران دربارۀ مرگ نیز دریافتی نداشته باشد، مانند ماهی که در دریا زندگی می کند و نمی داند اگر از دریا بیرون بیفتد، حال آن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با پیشرفت سالیان عمر و با دیدن یا شنیدن این که فلان کس مرد و آن یکی می میرد، پدیدۀ مرگ با نوعی ابهام برای او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مردم پس از درک مرگ که به دنبال زندگی فرا می رسد، وضع ذهنی گوناگونی دربارهٔ زندگی و مرگ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جهت شدت غوطه ور شدن در مختصات زندگی طبیعی محض به همان وضع ذهنی دوران کودکی ادامه می دهند و هیچ گونه اندیشه خاصی دربارۀ مرگ و تفسیر زندگی با پایان یافتن آن به وسیلهٔ مرگ به خود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فرو رفتن در امواج زندگی به درجه ای می رسد که حتی با علم به این که زندگی او نیز مانند دیگران پایانی دارد، مانع توجه به انقراض زندگی و ساحل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اینان با انواعی از تلقینات، خود را از به یاد آوردن مرگ و اندیشه در عالم پس از آن، غافل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نوع تلقین به قدری احمقانه باشد که نتواند پذیرش آن را به دیگران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گمان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 نابود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معمولی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دیگران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اعتنایی به مرگ به آن درجه از شدت غوطه ور شدن در زندگی طبیعی محض نمی رسد، ولی پدیدۀ مرگ به جهت شیرینی زندگی و لذایذ آن، از دیدگاه انسان نا پدید می گردد، گویی یقین به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سخنان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مرگ برای بعضی مردم مانند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از افق ذهن آنان به دور است</w:t>
      </w:r>
      <w:r>
        <w:rPr>
          <w:rFonts w:eastAsia="IRNazanin" w:cs="IRNazanin"/>
          <w:color w:val="111111"/>
          <w:sz w:val="28"/>
          <w:szCs w:val="28"/>
          <w:rtl w:val="true"/>
          <w:lang w:bidi="fa-IR"/>
        </w:rPr>
        <w:t xml:space="preserve">. </w:t>
      </w:r>
      <w:bookmarkStart w:id="24" w:name="pg9558_80693"/>
    </w:p>
    <w:p>
      <w:pPr>
        <w:pStyle w:val="BookText"/>
        <w:rPr/>
      </w:pPr>
      <w:bookmarkEnd w:id="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مردم یقین به مرگ دارند، ولی تردید و ابهامی که در عالم پس از مرگ دارند، نمی توانند زندگی را به طوری تنظیم و توجیه نمایند که مرگ و پس از مرگ، یک روشنائی نتیجه بخش به زندگی آنان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در زندگی ابهام انگیز با یک دیگر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غالباً در حال حاضر زندگی می کنند، نه با گذشته کاری دارند و نه با آینده، مگر در آن حدود که به حال حاضر آنان مربوط باشد، یعنی رشته عمر آنان مانند حلقه های گسیخته از هم، ولی یکی پس از دیگری می گذرند، لذا حقیقتی به نام زندگی قابل تفسیر و توجیه در مجموع عالم هستی که مرگ مانند جزء مکمل زندگی در آن است، برای این سه گروه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مرگ برای هر سه گروه اگر توجهی به آن داشته باشند به جهت عوامل مختلف غم انگیز و نگران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این اندوه و نگرانی را ابن سینا در رساله 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دفع الغم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ای در دفع اندوه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هایی دیگر نیز با نظر به اختلاف درک آنان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در این مبحث نیازی به بیان مشروح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اشتراک همۀ آنان در نقص معرفتی که دربارۀ زندگی دارند، همۀ آنان مشمول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از زندگی دنیوی را می دانند و آنان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متأسفانه مسائلی را هم بر مبنای همین آگاهی ناقص مطرح می کنند و آن ها را علوم انسانی می نامند</w:t>
      </w:r>
      <w:r>
        <w:rPr>
          <w:rFonts w:eastAsia="IRNazanin" w:cs="IRNazanin"/>
          <w:color w:val="111111"/>
          <w:sz w:val="28"/>
          <w:szCs w:val="28"/>
          <w:rtl w:val="true"/>
          <w:lang w:bidi="fa-IR"/>
        </w:rPr>
        <w:t>!</w:t>
      </w:r>
    </w:p>
    <w:p>
      <w:pPr>
        <w:pStyle w:val="Heading2"/>
        <w:numPr>
          <w:ilvl w:val="1"/>
          <w:numId w:val="1"/>
        </w:numPr>
        <w:rPr/>
      </w:pPr>
      <w:bookmarkStart w:id="25" w:name="__RefHeading___Toc6923178_2870459653"/>
      <w:bookmarkStart w:id="26" w:name="_Toc8"/>
      <w:bookmarkEnd w:id="25"/>
      <w:r>
        <w:rPr>
          <w:rtl w:val="true"/>
        </w:rPr>
        <w:t>بحثی برای درک سازگار بودن علم به شهادت با تلاش برای زندگی قانونی</w:t>
      </w:r>
      <w:bookmarkEnd w:id="26"/>
    </w:p>
    <w:p>
      <w:pPr>
        <w:pStyle w:val="BookText"/>
        <w:rPr/>
      </w:pPr>
      <w:r>
        <w:rPr>
          <w:rFonts w:ascii="IRNazanin" w:hAnsi="IRNazanin" w:eastAsia="IRNazanin"/>
          <w:color w:val="111111"/>
          <w:sz w:val="28"/>
          <w:sz w:val="28"/>
          <w:szCs w:val="28"/>
          <w:rtl w:val="true"/>
          <w:lang w:bidi="fa-IR"/>
        </w:rPr>
        <w:t>با افزایش رشد شخصیت آدمی، دو حقیقت مهم دربارۀ زندگی و مرگ، برای انسان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دو جزء مکمل یک دیگر در مجموعۀ منظم عالم هستی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زندگی یک پدیدۀ گسیخته از همه چیز که در یک خلاء محض قرار گرفته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جزئی از مجموعه ای از واقعیات در عالم هستی است که آشنائی لازم و کافی با آن، بدون آشنایی و آگاهی از اصول کلی آن مجموعه ولو به طور اجمال، امکان نا پذیر است، همان گونه که شناخت حقیقی یک جزء مرتبط با اجزاء مجموعه های دیگر، بدون شناخت کل آن اجزاء منفرداً و در حال تشکل جمعی امکان پذیر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برای درک و فهم حقیقت زندگی، لازم است که اطلاعی از اصول کلی این کیهان بزرگ که پدیدۀ زندگی به عنوان جزئی بسیار با اهمیت از آن محسوب می شوند، داشته باشیم، مانند حدوث و قانون مندی و تحول و شکوه و ارتباط فوق طبیعی و حکمتی که در این کیهان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ضروری است که با مقداری از قواعد و اصول خود پدیدۀ زندگی و آن قوانین و جریاناتی که در بوجود آمدن آن در این مجموعهٔ کیهان مؤثر بوده است، آشنایی لازم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همۀ این ها، یک معرفت عالی در هدف اعلای این زندگی ضرورت دارد که با عبور از پل مرگ آمادۀ وصول به آن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دست آوردن این آشنائی و معرفت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جزء مکمل یک دیگر در متن مجموعۀ این جهان بزرگ تلقی می شوند، لذا برای رشد یافتگان دیدگاه و افقی بالا تر وجود دارد که پدیدۀ مرگ به هیچ وجه به عنوان فنا و نیستی و نابودی و زوال برای آنان مطرح نیست زیرا آن چه که واقعیت دارد این است که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با مشیت و حکمت بالغۀ خداوند که از کانال مواد و قوانین عالم کیهان عبور کرده و مدتی در وجود آدمی فعالیت های خود را در آماده ساختن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یا من، یا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می دهد و برای ورود به منزلگه نهایی خود که سرای ابدیت است از پل مرگ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پیشرفت و افزایش رشد شخصیت آدمی کشف می شود این است که زندگی با این که نمود یک واحد مستمر را دارد، مانند ذرات نور در جریان انفصالی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ابیات زیر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نفس نو می شود دنیا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نو شدن اندر بقا</w:t>
      </w:r>
    </w:p>
    <w:p>
      <w:pPr>
        <w:pStyle w:val="BookText"/>
        <w:rPr/>
      </w:pPr>
      <w:r>
        <w:rPr>
          <w:rFonts w:ascii="IRNazanin" w:hAnsi="IRNazanin" w:eastAsia="IRNazanin"/>
          <w:color w:val="111111"/>
          <w:sz w:val="28"/>
          <w:sz w:val="28"/>
          <w:szCs w:val="28"/>
          <w:rtl w:val="true"/>
          <w:lang w:bidi="fa-IR"/>
        </w:rPr>
        <w:t xml:space="preserve">عمر هم چون جوی نو نو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می نماید در جسد</w:t>
      </w:r>
    </w:p>
    <w:p>
      <w:p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 آتش را بحنبانی به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آتش نماید بس دراز</w:t>
      </w:r>
    </w:p>
    <w:p>
      <w:pPr>
        <w:pStyle w:val="BookText"/>
        <w:rPr/>
      </w:pPr>
      <w:r>
        <w:rPr>
          <w:rFonts w:ascii="IRNazanin" w:hAnsi="IRNazanin" w:eastAsia="IRNazanin"/>
          <w:color w:val="111111"/>
          <w:sz w:val="28"/>
          <w:sz w:val="28"/>
          <w:szCs w:val="28"/>
          <w:rtl w:val="true"/>
          <w:lang w:bidi="fa-IR"/>
        </w:rPr>
        <w:t xml:space="preserve">این درازی مدت از تیزی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سرعت انگیزی صنع</w:t>
      </w:r>
    </w:p>
    <w:p>
      <w:pPr>
        <w:pStyle w:val="BookText"/>
        <w:rPr/>
      </w:pPr>
      <w:r>
        <w:rPr>
          <w:rFonts w:ascii="IRNazanin" w:hAnsi="IRNazanin" w:eastAsia="IRNazanin"/>
          <w:color w:val="111111"/>
          <w:sz w:val="28"/>
          <w:sz w:val="28"/>
          <w:szCs w:val="28"/>
          <w:rtl w:val="true"/>
          <w:lang w:bidi="fa-IR"/>
        </w:rPr>
        <w:t xml:space="preserve">پس ترا هر لحظه مرگ و رجعتی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فرمود دنیا ساعتی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مولوی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با توجه به اصل دوام فیض خداوندی برای بقاء موجودات، مخصوصاً پدیدۀ زندگی کاملاً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 بیش تر روشن شدن این حقیقت، توجه به آن حدیث مشهور، بسیار </w:t>
      </w:r>
    </w:p>
    <w:p>
      <w:pPr>
        <w:pStyle w:val="BookText"/>
        <w:rPr/>
      </w:pPr>
      <w:r>
        <w:rPr>
          <w:rFonts w:ascii="IRNazanin" w:hAnsi="IRNazanin" w:eastAsia="IRNazanin"/>
          <w:color w:val="111111"/>
          <w:sz w:val="28"/>
          <w:sz w:val="28"/>
          <w:szCs w:val="28"/>
          <w:rtl w:val="true"/>
          <w:lang w:bidi="fa-IR"/>
        </w:rPr>
        <w:t xml:space="preserve">مفید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لِدُنْياكَ کانّک تعیش ابداً و اعمل لآخرتك كَانَك تَمُوتُ غَداً</w:t>
      </w:r>
      <w:r>
        <w:rPr>
          <w:rFonts w:ascii="IRNazanin" w:hAnsi="IRNazanin" w:eastAsia="IRNazanin"/>
          <w:color w:val="111111"/>
          <w:sz w:val="28"/>
          <w:sz w:val="28"/>
          <w:szCs w:val="28"/>
          <w:rtl w:val="true"/>
          <w:lang w:bidi="fa-IR"/>
        </w:rPr>
        <w:t xml:space="preserve"> برای دنیای خود چنان عمل کن که گویی برای همیشه زنده خواهی ماند و برای آخرت خود چنان عمل کن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درک این حقیقت است که شخصیت آدم رشید همواره در مرز طبیعت و فوق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فوق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زندگی که فوق زندگی طبیعی معمولی است، در عین حال که عوامل و لوازم زندگی را جدّی منظور می دارد، لوازم و نتایج قطع شدن آن را که مرگ نامیده می شود، نیز شهود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ای از لحظات چنین زندگی هم مسیر است هم مقصد، چنان که هم وسیله است هم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بر مبنای احدی الحسنیین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سعادت مندانه و مرگ سعادت 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مستند است به </w:t>
      </w:r>
      <w:r>
        <w:rPr>
          <w:rFonts w:ascii="Amiri" w:hAnsi="Amiri" w:eastAsia="Amiri" w:cs="Amiri"/>
          <w:color w:val="111111"/>
          <w:sz w:val="28"/>
          <w:sz w:val="28"/>
          <w:szCs w:val="28"/>
          <w:rtl w:val="true"/>
          <w:lang w:bidi="ar-SA"/>
        </w:rPr>
        <w:t>إِنَّ صلوتي وَ نُسُكِي وَ مَحْيَايَ وَ مَمَاتِي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نماز و عبادت و زندگی و مرگ من از آن خدا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زندگی قانونی با احتمال وصول به هدف که اولین حُسنی است مقدم بر شهادت است که دومین حُسنی است بنابراین،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شهادت که یکی از دو سعادت حقیقی است از مسیر زندگی بر مبنای احساس تکلیف و فعالیت لازم برای چنین زندگی حرکت کرده است، گویی هر یک از لحظات این زندگی که به زودی به پایان خواهد رسید یک حیات ابدی است که انسان رشد یافته باید حداکثر تلاش را برای بهره برداری از آن در راه تحصیل سعادت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یک نکتۀ بسیار مهم را در نظر بگیریم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یک انسان رشد یافته به بقاء زندگی در یک زمان معین، یا علم او به مرگ یا شهادت در یک زمان معین، آن علم مطلق نیست که مختص خداوند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حتی بعضی از مخلصین اولیاء اللّه، با توجه به صفا و تهذب باطنی که از تأدب به آداب اللّه و تخلق به اخلاق اللّه ناشی می گردد، می توانند بعضی از حقایق غیبی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مبحث گذشته اثبات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یک علم مطلق نیست که مساوی علم مطلق و به اصطلاح منابع اسلامی، علم مخزون خداوندی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امامان شهادت خود را در یک زمان معین بر مبنای علم امامت و ولایت بدانند، ولی درجهٔ این علم هرگز به علم مخزون خداوندی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w:t>
      </w:r>
    </w:p>
    <w:p>
      <w:pPr>
        <w:pStyle w:val="BookText"/>
        <w:rPr/>
      </w:pPr>
      <w:r>
        <w:rPr>
          <w:rFonts w:ascii="Amiri" w:hAnsi="Amiri" w:eastAsia="Amiri" w:cs="Amiri"/>
          <w:color w:val="111111"/>
          <w:sz w:val="28"/>
          <w:sz w:val="28"/>
          <w:szCs w:val="28"/>
          <w:rtl w:val="true"/>
          <w:lang w:bidi="ar-SA"/>
        </w:rPr>
        <w:t>اللَّهُ ما يَشاءُ وَ يُثْبِتُ وَ عِنْدَهُ أُمُّ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آیۀ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چه را که بخواهد محو می کند و آن چه را که بخواهد اثبات می نماید و کتاب اصل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فوق علم امامت است که همۀ تصمیم ها و اقدامات مربوط به تکالیف زندگی را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بررسی مشروح که در مورد مباحث ذیل مطرح شده است به خوبی می تواند امکان علم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در حادثۀ کربلا را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می دانست در این قیام بزرگ شهید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سؤال در مورد نظريۀ علم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به کشته شدن در یک حادثه، تصمیم و اقدام برای ورود به آن حادثه مشروع است؟</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کشته شدن در یک حادثه چگونه می تواند با فعالیت و اندیشه های مربوط به زندگی و اهداف آن، سازگار باشد؟</w:t>
      </w:r>
    </w:p>
    <w:p>
      <w:pPr>
        <w:pStyle w:val="BookText"/>
        <w:rPr/>
      </w:pPr>
      <w:r>
        <w:rPr>
          <w:rFonts w:ascii="IRNazanin" w:hAnsi="IRNazanin" w:eastAsia="IRNazanin"/>
          <w:color w:val="111111"/>
          <w:sz w:val="28"/>
          <w:sz w:val="28"/>
          <w:szCs w:val="28"/>
          <w:rtl w:val="true"/>
          <w:lang w:bidi="fa-IR"/>
        </w:rPr>
        <w:t>و پاسخ به این دو سؤال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درک سازگار بودن علم به شهادت، با تلاش برای زندگی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رشد شخصیت آدمی، دو حقیقت مهم دربارۀ زندگی و مرگ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دو جزء مکمل یک دیگر در مجموعۀ منظم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این که نمود یک واحد مستمر را دارد، مانند ذرات نور، در جریان انفصالی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انسان رشد یافته به بقاء زندگی در یک زمان معین، یا علم او به مرگ یا شهادت در یک زمان معین، آن علم مطلق نیست که مختص خداوند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مباحث فوق به خوبی می تواند امکان علم امام حسین را به شهادت در حادثۀ کربلا، مانند علم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قاتل و زمان ورود ضربت جان گداز بر سر مبارکش که شب نوزدهم ماه رمضان بوده است اثبات نماید، نهایت امر، نه مانند آن علم مطلق و مخزون خداوندی که مخصوص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مباحث که آن همه دلائل و شواهدی که علم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 در حادثۀ کربلا را اثبات می نماید، نادیده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قیام آن حضرت برای همیشه بهترین الگو برای انسان هایی خواهد بود که احساس تکلیف دربارۀ اصلاح و سعادت جامعه دارند</w:t>
      </w:r>
      <w:r>
        <w:rPr>
          <w:rFonts w:eastAsia="IRNazanin" w:cs="IRNazanin"/>
          <w:color w:val="111111"/>
          <w:sz w:val="28"/>
          <w:szCs w:val="28"/>
          <w:rtl w:val="true"/>
          <w:lang w:bidi="fa-IR"/>
        </w:rPr>
        <w:t xml:space="preserve">. </w:t>
      </w:r>
      <w:bookmarkStart w:id="27" w:name="pg9558_80697"/>
    </w:p>
    <w:p>
      <w:pPr>
        <w:pStyle w:val="BookText"/>
        <w:rPr/>
      </w:pPr>
      <w:bookmarkEnd w:id="27"/>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فرمود و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 در حالی که بیمناک و در انتظار حوادث ناگوار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گروه ستم کاران نجات بده و جادۀ بزرگ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آن حضرت به او پیشنهاد کردند که از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امتناع نموده و در پاسخ آنان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خدا، از همین راه می رویم، تا قضای خداوندی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موسی آن هنگام که از مصر خارج شد، بیمناک و انتظار حوادث نا ملایم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گروه ستم کاران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مبحث پیشین گفتیم،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زندگی طبیعی بر مبانی قانون زندگی بود، به همین جهت بود که هنگامی که نزد ولید بن عتبه رفت، یارانی از دودمانش را که می توانستند در صورت احتمال خطر جانی برای آن حضرت، دفاع نمایند،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در کربلا شهید خواهد گشت، نمی بایست آیۀ فوق را در راه مکه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این است که منظور آن حضرت از آیۀ شریفه همۀ اجزاء مجموعۀ حوادث حرکت از مدینه تا آخر داستان قیام بود، یعنی در همۀ آن حوادث و طول زمانی که برای پایان یافتن حوادث وجود داشت، حیات قانونی خود را که اولین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اقامۀ حکومت حق و عدالت بود، با احتمال مربوط به فوق علم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مخزون الهی که منشأ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خطر نابودی به وسیلهٔ خدا نشناسان ضد بشر می دید، اگر چه از دست دادن حیات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مطلوب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بدیهی است که مطلوبیت شهادت در درجۀ بعد از به ثمر رساندن قیام که با حیات قانونی صورت می گرفت،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وسیلۀ دفاع برای حفظ جان خود و یاران و دودمان خود بهره برداری می کرد، روشن می شود که می دانست در صورت حرکت از جادۀ معمولی خطری وجود ندارد و اگر خطری پیش بیاید مربوط به عللی است که از علم امامت او بالا تر و مستند به علم مخزون الهی می باشد</w:t>
      </w:r>
      <w:r>
        <w:rPr>
          <w:rFonts w:eastAsia="IRNazanin" w:cs="IRNazanin"/>
          <w:color w:val="111111"/>
          <w:sz w:val="28"/>
          <w:szCs w:val="28"/>
          <w:rtl w:val="true"/>
          <w:lang w:bidi="fa-IR"/>
        </w:rPr>
        <w:t>.</w:t>
      </w:r>
    </w:p>
    <w:p>
      <w:pPr>
        <w:pStyle w:val="Heading2"/>
        <w:numPr>
          <w:ilvl w:val="1"/>
          <w:numId w:val="1"/>
        </w:numPr>
        <w:rPr/>
      </w:pPr>
      <w:bookmarkStart w:id="28" w:name="__RefHeading___Toc6923180_2870459653"/>
      <w:bookmarkStart w:id="29" w:name="_Toc9"/>
      <w:bookmarkEnd w:id="28"/>
      <w:r>
        <w:rPr>
          <w:rtl w:val="true"/>
        </w:rPr>
        <w:t>پای نوشت ها</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جهانی بودن داستان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حقائق و واقعیاتی که در سلسلۀ علل و نتایج و ارزش های این حادثه دیده می شود، اختصاصی به یک سرزمین، نژاد یا فرهنگ خاص </w:t>
      </w:r>
    </w:p>
    <w:p>
      <w:pPr>
        <w:pStyle w:val="BookText"/>
        <w:rPr/>
      </w:pPr>
      <w:r>
        <w:rPr>
          <w:rFonts w:ascii="IRNazanin" w:hAnsi="IRNazanin" w:eastAsia="IRNazanin"/>
          <w:color w:val="111111"/>
          <w:sz w:val="28"/>
          <w:sz w:val="28"/>
          <w:szCs w:val="28"/>
          <w:rtl w:val="true"/>
          <w:lang w:bidi="fa-IR"/>
        </w:rPr>
        <w:t>ندارد، زیرا این حادثه، حادثۀ انسان است که روشن ترین عرصۀ رویارویی دو گروه متضاد در برابر یک دیگر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حمایت گران حق محض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حمایت گران باطل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کورت فریشلر،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ترجمۀ ذبیح اللّه منصوری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کرامت و شرف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افتخار و سر بلندی در راه وصول به هدف اعلای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تلخی و ناگواری مرگ، با نظر به احساس و روابط نفس با خواص زندگی طبیعی است و اما با نظر به بعد فوق طبیعی آن، که شهادت نامیده می شود، همان سعادت است که خود آن سرور شهیدان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لاَ أَرَی اَلْمَوْتَ إِلاَّ سَعَادَهً وَ اَلْحَیَاهَ مَعَ اَلظَّالِمِینَ إِلاَّ بَرَماً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جز سعادت و زندگی با ستم کاران را جز زجر و شکنجه نمی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مناقب ابن شهر آشوب،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شما دینی نیست و از معاد نمی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مردانی در دنیا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مرحوم محدث قمی، 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مرحوم محدث قمی،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نقصی که پهلوی هم چیدن رویداد های بعنوان تاریخ در علوم انسانی دارد اینست که علت اغلب نمود های رفتاری فیزیکی که از بشر صادر می گردد، منحصر به یک چیز مشخص نیست، بلکه یکی یا چند علت از علل محتمل می تواند آن ها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ما در تواریخ می خوانیم جنگ هایی میان ایران و یونان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جنگ ها علت اقتصادی داشته یا علت انتقام جوئی، یا تضاد های ایدئولوژیکی با اختلافات زمینی و یا غرور و کبر زمام داران و یا سلطه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فهم حقیقت این جنگ ها کدام یک از علل مزبور را باید بحساب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مآخذ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معانی الاخبار از امام محمد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 آیۀ فوق در سورۀ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از حلیة الاولیاء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ترجمه و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الناصر و حسن بن زید ملقب به داعی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المحض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سه توصیف دربارۀ حیات حقیقی است که در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یکم –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صنف مرد یا زن عمل صالح انجام بدهد در حالی که با ایمان است، او را با حیات طیبه احیاء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دوم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بَيِّنَةٍ وَ يَحْيَى مَنْ حَيَّ بَيِّنَةٍ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آیۀ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آنان که هلاک می شوند، هلاکت آنان و آنان که توفیق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 مستند بر دلیل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سوم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اِنَّ صَلوتی وَ نُسُکی وَ مَحْیَایَ وَ مَمَاتی لِلّهِ رَبِّ الْعَالَمینَ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الانعام آیۀ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نماز و عبادات و زندگی و مرگ من از آنِ خداوند پرورندۀ عالمیان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دانش مندان آگاه و خردمند شرق و غرب، در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سانتهیلر در مقدمۀ ترجمۀ اخلاق نیکوماکس ارسطو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ابدیتی پشت سر این دنیا پذیرفته نشود، این زندگانی معمایی ناگشودنی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آناتول فرانس در کتاب باغ اپیکو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نیکو کاری ادیان است که به آدمی علت وجود و عواقب کار را به وی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اصول عقائد فلسفۀ الهی را طرد نماییم، چنان که تقریباً ما همه در این عصر علم و آزادی فکر چنین می کنیم، وسیلهٔ دیگری باقی نمی ماند که بدانیم چرا به دنیا آمده و به چه کار به این جهان قدم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سر نوشت، ما جملگی را در اسرار نیرومند خود احاطه کرده است و واقعاً باید به هیچ چیز نیندیشیم تا ابهام غم انگیز زندگی را احساس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جهالت مطلق از علت وجودی ما است که ریشۀ غم و اندوه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 جسمی و روحی، شکنجه های روح و احساسات و خوش بختی سفلگان، نکبت و ادبار درست کاران، همۀ این ها باز قابل تحمل می شد چنان چه به فلسفۀ آن ها پی می بردیم و به یک مشیت الهی معتقد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از شکنجه ها و عذاب های روحی خود لذت می برد و بیداد گری ها و سختگیری هایی که دشمنان نسبت به او روا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مواردی که توانایی دفاع از خویشتن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چسب و گوارا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خطا ها و گناهانی که از او سر می زند از وی سلب امید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دنیایی که هر گونه شعلۀ ایمان خاموش شده درد و مرض حتی معنای خود را هم از دست داده و دیگر به جز شوخی های زشت و مسخرگی های شومی تلقی نمی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0" w:name="pg9558_80700"/>
    </w:p>
    <w:p>
      <w:pPr>
        <w:pStyle w:val="Heading2"/>
        <w:numPr>
          <w:ilvl w:val="1"/>
          <w:numId w:val="1"/>
        </w:numPr>
        <w:rPr/>
      </w:pPr>
      <w:bookmarkStart w:id="31" w:name="__RefHeading___Toc6923182_2870459653"/>
      <w:bookmarkStart w:id="32" w:name="_Toc10"/>
      <w:bookmarkEnd w:id="30"/>
      <w:bookmarkEnd w:id="31"/>
      <w:r>
        <w:rPr>
          <w:rtl w:val="true"/>
        </w:rPr>
        <w:t>حماسۀ حسینی و ظهور حقیقت آدمی</w:t>
      </w:r>
      <w:r>
        <w:rPr>
          <w:rtl w:val="true"/>
        </w:rPr>
        <w:t xml:space="preserve">. </w:t>
      </w:r>
      <w:r>
        <w:rPr>
          <w:rtl w:val="true"/>
        </w:rPr>
        <w:t>مصطفی دل شاد تهرانی</w:t>
      </w:r>
      <w:bookmarkEnd w:id="32"/>
    </w:p>
    <w:p>
      <w:pPr>
        <w:pStyle w:val="BookText"/>
        <w:rPr/>
      </w:pPr>
      <w:r>
        <w:rPr>
          <w:rFonts w:ascii="IRNazanin" w:hAnsi="IRNazanin" w:eastAsia="IRNazanin"/>
          <w:color w:val="111111"/>
          <w:sz w:val="28"/>
          <w:sz w:val="28"/>
          <w:szCs w:val="28"/>
          <w:rtl w:val="true"/>
          <w:lang w:bidi="fa-IR"/>
        </w:rPr>
        <w:t xml:space="preserve">گشت تیغ لامثالش گرم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اثبات حقّ و نفی غیر </w:t>
      </w:r>
      <w:r>
        <w:rPr>
          <w:rStyle w:val="FootnoteAnchor"/>
          <w:rtl w:val="true"/>
        </w:rPr>
        <w:footnoteReference w:id="5"/>
      </w:r>
    </w:p>
    <w:p>
      <w:pPr>
        <w:pStyle w:val="Heading2"/>
        <w:numPr>
          <w:ilvl w:val="1"/>
          <w:numId w:val="1"/>
        </w:numPr>
        <w:rPr/>
      </w:pPr>
      <w:bookmarkStart w:id="33" w:name="__RefHeading___Toc6923184_2870459653"/>
      <w:bookmarkStart w:id="34" w:name="_Toc11"/>
      <w:bookmarkEnd w:id="33"/>
      <w:r>
        <w:rPr>
          <w:rtl w:val="true"/>
        </w:rPr>
        <w:t>دو چهرۀ کربلا و عاشورا</w:t>
      </w:r>
      <w:bookmarkEnd w:id="34"/>
    </w:p>
    <w:p>
      <w:pPr>
        <w:pStyle w:val="BookText"/>
        <w:rPr/>
      </w:pPr>
      <w:r>
        <w:rPr>
          <w:rFonts w:ascii="IRNazanin" w:hAnsi="IRNazanin" w:eastAsia="IRNazanin"/>
          <w:color w:val="111111"/>
          <w:sz w:val="28"/>
          <w:sz w:val="28"/>
          <w:szCs w:val="28"/>
          <w:rtl w:val="true"/>
          <w:lang w:bidi="fa-IR"/>
        </w:rPr>
        <w:t>حماسۀ حسینی، کربلا و عاشورا، دو چهره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ای که در ظرف زمان و مکانی خاص قرار می گیرد؛ چهره ای تاریخی و جغرافیایی؛ چهره ای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ای که در ظرف زمان و مکانی خاص قرار نمی گیرد؛ چهره ای فرا تاریخی و فرا جغرافیایی؛ چهره ای ملکوتی، منسلخ از زمان و مکان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وجه نخست، حماسه ای شکوه مند در زمانی کوتاه و در محدودۀ جغرافیایی یک منطقه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زمانی این حادثه حدود هفت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مدینه از طرف یزید کسی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امام برای یزید بیعت خواست و امام امتناع کرد تا سخنرانی نیمه تمام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سخنرانی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ترجمۀ سیّد احمد فهری، انتشارات جهان، تهران، صص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فى مصيبة سيّدنا الحسين المظلوم، تحقیق رضا استادى، مكتبة بصيرتي،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عبد الرزاق الموسوى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الطبعة الخامسة، مكتبة بصيرتي ،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مکانی این حادثه شامل سه حوزۀ اسلامی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و از مکّه تا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کوفه و تغییر مسیر به کربلا؛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سیر كاروان اسیرانِ 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حماسه و پیام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تا شام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دوم، حقیقت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برای همۀ زمان ها و همۀ مکان ها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به تمام انسان ها مربوط می شود؛ باید خویش را بیابند و تکلیف خود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کدام است، در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میل می کنند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است این سخن 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مِثْلِي لَا يُبايِعُ لِمِثْلِيهِ</w:t>
      </w:r>
      <w:r>
        <w:rPr>
          <w:rStyle w:val="FootnoteAnchor"/>
          <w:rtl w:val="true"/>
        </w:rPr>
        <w:footnoteReference w:id="10"/>
      </w:r>
      <w:r>
        <w:rPr>
          <w:rFonts w:ascii="IRNazanin" w:hAnsi="IRNazanin" w:eastAsia="IRNazanin"/>
          <w:color w:val="111111"/>
          <w:sz w:val="28"/>
          <w:sz w:val="28"/>
          <w:szCs w:val="28"/>
          <w:rtl w:val="true"/>
          <w:lang w:bidi="fa-IR"/>
        </w:rPr>
        <w:t xml:space="preserve"> هم چون منی با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 من با یزید بیعت نمی کنم، بلکه در نوع مواقع حساس چنین می گوید که مثل من، با مثل یزید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قضایا، قضایای شخصی نیست، بلکه تا تاریخ هست، این مبارزات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مثل من فکر کند، با کسی که مثل یزید فکر می کند بیعت نمی کند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سخن که چون منی با چون یزیدی بیعت نمی کند، دعوت همۀ مردمان است در همه زمان ها و مکان ها به رویارویی با ستم و ستم گران و عدم مداهنه و سازش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فراتر از تاریخ و جغرافیا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سیّار است و حقیقتی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يَوْمٍ عَاشُورَا وَ كُلُّ أَرْضِ كَرْبَلًا</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روز قیام است؟</w:t>
      </w:r>
    </w:p>
    <w:p>
      <w:pPr>
        <w:pStyle w:val="BookText"/>
        <w:rPr/>
      </w:pPr>
      <w:r>
        <w:rPr>
          <w:rFonts w:ascii="IRNazanin" w:hAnsi="IRNazanin" w:eastAsia="IRNazanin"/>
          <w:color w:val="111111"/>
          <w:sz w:val="28"/>
          <w:sz w:val="28"/>
          <w:szCs w:val="28"/>
          <w:rtl w:val="true"/>
          <w:lang w:bidi="fa-IR"/>
        </w:rPr>
        <w:t>همه جا کربلاستک مگر همه جا از خون گلگون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جلوه های زیبای حقیقت آدمی در عالم خاکی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همۀ انبیا و اولیای الهی همین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فرو فرستادیم تا مردم را به خواست و فرمان پروردگار شان از تاریکی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آری، به راه آن توانای بی همتا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تلاش ها و ارسال رسل و انزال کتب برای آن است که این موجود خاکی از ظلمت ها خارج شود و به سوی نور، به سوی حقیقت خود روی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 موضوع بحث شان، موضوع تربیت شان، موضوع علم شان،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انسان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این موجود طبیعی را از مرتبۀ طبیعت به مرتبۀ عالی ما فوق الطبيعه، ما فوق الجبروت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انبیا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هر یک از انبیا که مبعوث شدند، برای انسان </w:t>
      </w:r>
      <w:bookmarkStart w:id="35" w:name="pg9558_80702"/>
    </w:p>
    <w:p>
      <w:pPr>
        <w:pStyle w:val="BookText"/>
        <w:rPr/>
      </w:pPr>
      <w:bookmarkEnd w:id="35"/>
      <w:r>
        <w:rPr>
          <w:rFonts w:ascii="IRNazanin" w:hAnsi="IRNazanin" w:eastAsia="IRNazanin"/>
          <w:color w:val="111111"/>
          <w:sz w:val="28"/>
          <w:sz w:val="28"/>
          <w:szCs w:val="28"/>
          <w:rtl w:val="true"/>
          <w:lang w:bidi="fa-IR"/>
        </w:rPr>
        <w:t xml:space="preserve">و برای تربیت انسان مبعوث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که ما را هشیار کنند، تربیت کنند؛ انبیا برای انسان آمدند و برای انسان سازی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انبیا، کتب انسان سازی است؛ قرآن کریم کتاب انسان است؛ موضوع علم انبیا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حرف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منشأ همۀ خیرات است؛ و اگر انسان نشود، منشأ همۀ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در سر دو راهی واقع است؛ یک راه، راه انسان و یک راه، راه منحرف از انسانیت است تا از چه حیوانی سر بیرون آورد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راه انسانیّت است؛ دعوتی است به خروج از مرتبۀ اسفل سافلین به سوی حقیقت اعلا عليّين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این گونه خروج کرد و کربلایی شد و رو به حق نمود و عاشورایی زیست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پیوستۀ سیر از مُلک به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6" w:name="__RefHeading___Toc6923186_2870459653"/>
      <w:bookmarkStart w:id="37" w:name="_Toc12"/>
      <w:bookmarkEnd w:id="36"/>
      <w:r>
        <w:rPr>
          <w:rtl w:val="true"/>
        </w:rPr>
        <w:t>شأن كربلا و عاشورا و حقیقت آدمی</w:t>
      </w:r>
      <w:bookmarkEnd w:id="37"/>
    </w:p>
    <w:p>
      <w:pPr>
        <w:pStyle w:val="BookText"/>
        <w:rPr/>
      </w:pPr>
      <w:r>
        <w:rPr>
          <w:rFonts w:ascii="IRNazanin" w:hAnsi="IRNazanin" w:eastAsia="IRNazanin"/>
          <w:color w:val="111111"/>
          <w:sz w:val="28"/>
          <w:sz w:val="28"/>
          <w:szCs w:val="28"/>
          <w:rtl w:val="true"/>
          <w:lang w:bidi="fa-IR"/>
        </w:rPr>
        <w:t>آدمی واجد شأنی است ملکوتی که شأن حقیقی اوست که فطرتش پیوسته به آن می خواند، و نمی توان بدان سوی رفت مگر با خروج از مرتبۀ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کدامین زمان و مکان آدمی از این صیرورت بی نیاز است؟ این صیرورت، دغدغۀ اصلی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افسانه نیست، داستان شدن انسان هاست؛ داستان روی کردن آدمی به حقیقتش است؛ عرصۀ تبیین چهره های آدمی است؛ ساحت ظهور باطن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گوناگون انسان در این معرکه بخوبی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انسان اسیر خود و دنیا؛ چهرۀ انسان آزاد شده از خود و دنیا؛ چهرۀ انسان واصل شده به حقیقت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مصاف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 آنان که فرشتگان درباره 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يُفْسِدُ فِيهَا وَ يَسْفِكُ الدَّمَاءَ</w:t>
      </w:r>
      <w:r>
        <w:rPr>
          <w:rStyle w:val="FootnoteAnchor"/>
          <w:rtl w:val="true"/>
        </w:rPr>
        <w:footnoteReference w:id="15"/>
      </w:r>
      <w:r>
        <w:rPr>
          <w:rFonts w:ascii="IRNazanin" w:hAnsi="IRNazanin" w:eastAsia="IRNazanin"/>
          <w:color w:val="111111"/>
          <w:sz w:val="28"/>
          <w:sz w:val="28"/>
          <w:szCs w:val="28"/>
          <w:rtl w:val="true"/>
          <w:lang w:bidi="fa-IR"/>
        </w:rPr>
        <w:t xml:space="preserve"> کسی که در زمین تباهی می کند و خون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گفتند که آدمی در مرتبۀ حیوانی موجودی تباه گر و خون ریز است و خداوند نیز سخن آنان را نفی نکرد، بلکه به طور ضمنی آن را تأیید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أَعْلَمُ مَا لَا تَعْلَمُونَ</w:t>
      </w:r>
      <w:r>
        <w:rPr>
          <w:rStyle w:val="FootnoteAnchor"/>
          <w:rtl w:val="true"/>
        </w:rPr>
        <w:footnoteReference w:id="16"/>
      </w:r>
      <w:r>
        <w:rPr>
          <w:rFonts w:ascii="IRNazanin" w:hAnsi="IRNazanin" w:eastAsia="IRNazanin"/>
          <w:color w:val="111111"/>
          <w:sz w:val="28"/>
          <w:sz w:val="28"/>
          <w:szCs w:val="28"/>
          <w:rtl w:val="true"/>
          <w:lang w:bidi="fa-IR"/>
        </w:rPr>
        <w:t xml:space="preserve"> من چیزی را می دانم که شما نمی دانید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نفرمود شما اشتباه می کنید، این موجود تباه گر و خون ریز نیست زیرا این موجود آن گاه که اسیر </w:t>
      </w:r>
    </w:p>
    <w:p>
      <w:pPr>
        <w:pStyle w:val="BookText"/>
        <w:rPr/>
      </w:pPr>
      <w:r>
        <w:rPr>
          <w:rFonts w:ascii="IRNazanin" w:hAnsi="IRNazanin" w:eastAsia="IRNazanin"/>
          <w:color w:val="111111"/>
          <w:sz w:val="28"/>
          <w:sz w:val="28"/>
          <w:szCs w:val="28"/>
          <w:rtl w:val="true"/>
          <w:lang w:bidi="fa-IR"/>
        </w:rPr>
        <w:t>خود و خود خواهی هاست،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 آنان که متصف به صفات و کمالات خداوند هستند و به مقصدی که آدمیان برای آن آفریده شده اند رسیده اند؛ و آنان که در جهت این مقصد از چاه خود و خود خواهی ها خارج شده اند در راه کمال سیر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يَخْرُجُ مِن بَنِيهِ مُهَاجِراً إِلَى اللّهِ وَ رَسُولِهِ ثُمَّ يُدْرِكْهُ الْمَوْتُ فَقَدْ وَقَعَ أَجْرُهُ عَلَى اللّهِ</w:t>
      </w:r>
      <w:r>
        <w:rPr>
          <w:rStyle w:val="FootnoteAnchor"/>
          <w:rtl w:val="true"/>
        </w:rPr>
        <w:footnoteReference w:id="17"/>
      </w:r>
      <w:r>
        <w:rPr>
          <w:rFonts w:ascii="IRNazanin" w:hAnsi="IRNazanin" w:eastAsia="IRNazanin"/>
          <w:color w:val="111111"/>
          <w:sz w:val="28"/>
          <w:sz w:val="28"/>
          <w:szCs w:val="28"/>
          <w:rtl w:val="true"/>
          <w:lang w:bidi="fa-IR"/>
        </w:rPr>
        <w:t xml:space="preserve"> و هر که از خانۀ خویش هجرت کنان به سوی خدا و پیامبرش بیرون آید سپس مرگ او را در یابد، همانا اجرش 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احتمالش این است که این هجرت، یک هجرت از خود به خدا باشد، بیت نفس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ای هستند که حرج شدند، هجرت کردند از این بیت ظلمانی، از این نفسانیت </w:t>
      </w:r>
      <w:r>
        <w:rPr>
          <w:rFonts w:ascii="Amiri" w:hAnsi="Amiri" w:eastAsia="Amiri" w:cs="Amiri"/>
          <w:color w:val="111111"/>
          <w:sz w:val="28"/>
          <w:sz w:val="28"/>
          <w:szCs w:val="28"/>
          <w:rtl w:val="true"/>
          <w:lang w:bidi="ar-SA"/>
        </w:rPr>
        <w:t>مُهَاجِراً إِلَى اللّهِ وَ رَسُولِهِ</w:t>
      </w:r>
      <w:r>
        <w:rPr>
          <w:rFonts w:ascii="IRNazanin" w:hAnsi="IRNazanin" w:eastAsia="IRNazanin"/>
          <w:color w:val="111111"/>
          <w:sz w:val="28"/>
          <w:sz w:val="28"/>
          <w:szCs w:val="28"/>
          <w:rtl w:val="true"/>
          <w:lang w:bidi="fa-IR"/>
        </w:rPr>
        <w:t xml:space="preserve">؛ تا رسیدند به آن جایی که </w:t>
      </w:r>
      <w:r>
        <w:rPr>
          <w:rFonts w:ascii="Amiri" w:hAnsi="Amiri" w:eastAsia="Amiri" w:cs="Amiri"/>
          <w:color w:val="111111"/>
          <w:sz w:val="28"/>
          <w:sz w:val="28"/>
          <w:szCs w:val="28"/>
          <w:rtl w:val="true"/>
          <w:lang w:bidi="ar-SA"/>
        </w:rPr>
        <w:t>أَدْرَكَهُ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ای رسیده اند که دیگر از خود چیزی نیست، دیگر مهات مطرح نیست، فقط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بیت نفسانیتش خروج پیدا کرد، حرکت کرد و مهاجرت کرد </w:t>
      </w:r>
      <w:r>
        <w:rPr>
          <w:rFonts w:ascii="Amiri" w:hAnsi="Amiri" w:eastAsia="Amiri" w:cs="Amiri"/>
          <w:color w:val="111111"/>
          <w:sz w:val="28"/>
          <w:sz w:val="28"/>
          <w:szCs w:val="28"/>
          <w:rtl w:val="true"/>
          <w:lang w:bidi="ar-SA"/>
        </w:rPr>
        <w:t>إِلَى اللّهِ وَ إِلَى رَسُولِ اللّهِ</w:t>
      </w:r>
      <w:r>
        <w:rPr>
          <w:rFonts w:ascii="IRNazanin" w:hAnsi="IRNazanin" w:eastAsia="IRNazanin"/>
          <w:color w:val="111111"/>
          <w:sz w:val="28"/>
          <w:sz w:val="28"/>
          <w:szCs w:val="28"/>
          <w:rtl w:val="true"/>
          <w:lang w:bidi="fa-IR"/>
        </w:rPr>
        <w:t xml:space="preserve"> که آن هم </w:t>
      </w:r>
      <w:r>
        <w:rPr>
          <w:rFonts w:ascii="Amiri" w:hAnsi="Amiri" w:eastAsia="Amiri" w:cs="Amiri"/>
          <w:color w:val="111111"/>
          <w:sz w:val="28"/>
          <w:sz w:val="28"/>
          <w:szCs w:val="28"/>
          <w:rtl w:val="true"/>
          <w:lang w:bidi="ar-SA"/>
        </w:rPr>
        <w:t>إِلَى اللّهِ</w:t>
      </w:r>
      <w:r>
        <w:rPr>
          <w:rFonts w:ascii="IRNazanin" w:hAnsi="IRNazanin" w:eastAsia="IRNazanin"/>
          <w:color w:val="111111"/>
          <w:sz w:val="28"/>
          <w:sz w:val="28"/>
          <w:szCs w:val="28"/>
          <w:rtl w:val="true"/>
          <w:lang w:bidi="fa-IR"/>
        </w:rPr>
        <w:t xml:space="preserve"> است، </w:t>
      </w:r>
      <w:r>
        <w:rPr>
          <w:rFonts w:ascii="Amiri" w:hAnsi="Amiri" w:eastAsia="Amiri" w:cs="Amiri"/>
          <w:color w:val="111111"/>
          <w:sz w:val="28"/>
          <w:sz w:val="28"/>
          <w:szCs w:val="28"/>
          <w:rtl w:val="true"/>
          <w:lang w:bidi="ar-SA"/>
        </w:rPr>
        <w:t>ثُمَّ يُدْرِكْهُ الْمَوْتُ</w:t>
      </w:r>
      <w:r>
        <w:rPr>
          <w:rFonts w:ascii="IRNazanin" w:hAnsi="IRNazanin" w:eastAsia="IRNazanin"/>
          <w:color w:val="111111"/>
          <w:sz w:val="28"/>
          <w:sz w:val="28"/>
          <w:szCs w:val="28"/>
          <w:rtl w:val="true"/>
          <w:lang w:bidi="fa-IR"/>
        </w:rPr>
        <w:t xml:space="preserve">؛ و پس از این هجرت به مرتبه ای رسید که </w:t>
      </w:r>
      <w:r>
        <w:rPr>
          <w:rFonts w:ascii="Amiri" w:hAnsi="Amiri" w:eastAsia="Amiri" w:cs="Amiri"/>
          <w:color w:val="111111"/>
          <w:sz w:val="28"/>
          <w:sz w:val="28"/>
          <w:szCs w:val="28"/>
          <w:rtl w:val="true"/>
          <w:lang w:bidi="ar-SA"/>
        </w:rPr>
        <w:t>أَدْرَکه الْمَوْتُ</w:t>
      </w:r>
      <w:r>
        <w:rPr>
          <w:rFonts w:ascii="IRNazanin" w:hAnsi="IRNazanin" w:eastAsia="IRNazanin"/>
          <w:color w:val="111111"/>
          <w:sz w:val="28"/>
          <w:sz w:val="28"/>
          <w:szCs w:val="28"/>
          <w:rtl w:val="true"/>
          <w:lang w:bidi="fa-IR"/>
        </w:rPr>
        <w:t>؛ دیگر از خودش هیچ نیست، 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مشاهده کرد در این هجرت، اجرش هم </w:t>
      </w:r>
      <w:r>
        <w:rPr>
          <w:rFonts w:ascii="Amiri" w:hAnsi="Amiri" w:eastAsia="Amiri" w:cs="Amiri"/>
          <w:color w:val="111111"/>
          <w:sz w:val="28"/>
          <w:sz w:val="28"/>
          <w:szCs w:val="28"/>
          <w:rtl w:val="true"/>
          <w:lang w:bidi="ar-SA"/>
        </w:rPr>
        <w:t>عَلَی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ای هستند که این طورند که هجرت کرده اند و به منتهی هم رسیده اند، اجر شان هم </w:t>
      </w:r>
      <w:r>
        <w:rPr>
          <w:rFonts w:ascii="Amiri" w:hAnsi="Amiri" w:eastAsia="Amiri" w:cs="Amiri"/>
          <w:color w:val="111111"/>
          <w:sz w:val="28"/>
          <w:sz w:val="28"/>
          <w:szCs w:val="28"/>
          <w:rtl w:val="true"/>
          <w:lang w:bidi="ar-SA"/>
        </w:rPr>
        <w:t>عَلَی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آنان در هجرتند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ای هستند که هجرتی کرده اند اما نرسیده اند به غایت هجرت که </w:t>
      </w:r>
      <w:r>
        <w:rPr>
          <w:rFonts w:ascii="Amiri" w:hAnsi="Amiri" w:eastAsia="Amiri" w:cs="Amiri"/>
          <w:color w:val="111111"/>
          <w:sz w:val="28"/>
          <w:sz w:val="28"/>
          <w:szCs w:val="28"/>
          <w:rtl w:val="true"/>
          <w:lang w:bidi="ar-SA"/>
        </w:rPr>
        <w:t>أَدْرَكَهُ الْمَوْتُ</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هم مثل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هجرتی نیست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ظلمت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 به دنیا به دنیا و به طبیعت و بالا تر از او به انانیّت خودمان در این چاه محبوسیم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بیت هستیم یعنی در بیت نفسانیّت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احتمال، نمی بینیم الاّ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خواهیم برای خودمان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 غیر از خود هیچ نیست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ظهور چهره 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آن تباه گران و خون ریزان؛ و دیگر 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کنندگان به سوی خدا و خلیفۀ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مقصد قرار گرفتن آدمی بر زمین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يَسْفِكُ الدَّمَاءَ وَ نَحْنُ نُسَبِّحُ بِحَمْدِكَ وَ 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أَعْلَمُ مَا لَا تَعْلَمُونَ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 گاه که پروردگار تو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 دهی که در آن تباهی کند و خون بریزد، و ما با ستایشت تو را منّزه می داریم و برای تو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مقصدی را که انسان به خاطر آن به سوی دنیا پایین آمد و نیز حقیقت خلافت انسان در زمین و آثار و خواص آن را بیان می 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سخنی است دربارۀ نوع آدمی؛ فرا تاریخی و فرا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درباره نوع انسان است و شایستگی خلافت از نظر استعدادی مربوط به نوع این موجود است و برتری انسان بر سایر موجودات به همین جنبۀ اوست و هر کس در این جنبه بهرۀ بیش تری داشته باشد، درجۀ بالا تری در میان نوع انسان خواهد داشت</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جانشین است و جانشین هر کس باید عین مستخلف باشد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کند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متصف به صفات و کمالات مستخلف باشد و آثار و تجلیات مستخلف را در خود ظاهر سازد؛ باید آیینۀ تمام نمای مستخلف باشد؛ باید بتوان کمالات و آثار علم و قدرت مستخلف را در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 اعلام می دارد که می خواهد چنین موجودی را در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خلیفۀ اوست، جلوۀ تمام عیار اوست، آیینۀ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فعلیّت، بعضی از افراد این نوع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 یابند و نه همه نه این که امکان آن برای شان نباشد، بلکه آن را در خود محقّق نمی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مظهر فعلی آن می شوند و هر کس استعداد تحقّق آن را در خود بیش تر داشته باشد، مقامش بالا تر است و مرتبه اش عالی تر </w:t>
      </w:r>
      <w:r>
        <w:rPr>
          <w:rStyle w:val="FootnoteAnchor"/>
          <w:rtl w:val="true"/>
        </w:rPr>
        <w:footnoteReference w:id="23"/>
      </w:r>
      <w:r>
        <w:rPr>
          <w:rFonts w:ascii="IRNazanin" w:hAnsi="IRNazanin" w:eastAsia="IRNazanin"/>
          <w:color w:val="111111"/>
          <w:sz w:val="28"/>
          <w:sz w:val="28"/>
          <w:szCs w:val="28"/>
          <w:rtl w:val="true"/>
          <w:lang w:bidi="fa-IR"/>
        </w:rPr>
        <w:t>در این جا فرشتگان به مرتبه ای از مراتب انسان که مرتبۀ حیوانیت اوست اشاره کردند و مزاحم مرتبۀ خلافت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مرتبۀ خلافت همان گونه که از نام آن مشخص است، تمام نمی شود مگر آن که خلیفه در تمام شئون وجودی و آثار و احکام و تدابیر نماینده و نمایش گر مستخلف باشد؛ و خدای سبحان که مستخلف این خلیفه است، در وجودش مسما به اسمای حسنا و متصف به صفات علیا، اعم از صفات جمال و جلال است، و در ذاتش منزّه از هر نقصی، و در فعلش مقدّس از هر شر و فسادی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پاسخ فرشتگان، این امر را که آدمی در زمین تباهی می کند و خون می ریزد، نفی نکرد و نفرمود این موجود خون ریزی نخواهد کرد و تباهی نخواهد نمود بلکه مطلبی دیگر را عنوان فرمود و آن این که در این میان امری هست که فرشتگان قادر به حمل آن نیستند ولی این خلیفهٔ زمینی قادر به حمل و ایفای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از خدای سبحان کمالاتی را نمایش می دهد و اسراری را </w:t>
      </w:r>
    </w:p>
    <w:p>
      <w:pPr>
        <w:pStyle w:val="BookText"/>
        <w:rPr/>
      </w:pPr>
      <w:r>
        <w:rPr>
          <w:rFonts w:ascii="IRNazanin" w:hAnsi="IRNazanin" w:eastAsia="IRNazanin"/>
          <w:color w:val="111111"/>
          <w:sz w:val="28"/>
          <w:sz w:val="28"/>
          <w:szCs w:val="28"/>
          <w:rtl w:val="true"/>
          <w:lang w:bidi="fa-IR"/>
        </w:rPr>
        <w:t>تحمل می کند که در وسع و طاقت فرشتگان نیست؛ و این امر آن قدر ارزنده و والاست که امر تباهی و خون ریزی را جبران می کند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پس یک سو چهرۀ انسانی است ملکوتی، متصف به همۀ صفات و كمالات الهی، و آنان که در این جهت از خانۀ خویش خروج کرده اند و دیگر سو چهره آدمیانی که در مرتبۀ حیوانی متوقف شده، پستی و درنده خوبی را به نمایش گذارده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ای است که در آن، این چهره ها به تمامی نمود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آفرینش این است که آدمی از مرتبۀ ملکی خارج شود و به مرتبۀ حقیقی خود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همۀ اسماء و صفات الهی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به همۀ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همان گونه که خداوند در اثبات شایستگی خلیفهٔ زمینی به فرشتگان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كُلَّهَا</w:t>
      </w:r>
      <w:r>
        <w:rPr>
          <w:rStyle w:val="FootnoteAnchor"/>
          <w:rtl w:val="true"/>
        </w:rPr>
        <w:footnoteReference w:id="25"/>
      </w:r>
      <w:r>
        <w:rPr>
          <w:rFonts w:ascii="IRNazanin" w:hAnsi="IRNazanin" w:eastAsia="IRNazanin"/>
          <w:color w:val="111111"/>
          <w:sz w:val="28"/>
          <w:sz w:val="28"/>
          <w:szCs w:val="28"/>
          <w:rtl w:val="true"/>
          <w:lang w:bidi="fa-IR"/>
        </w:rPr>
        <w:t xml:space="preserve"> و خداوند همۀ اسماء را به آدم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فضایل و شایستگی ها و برتری های انسان در علم به اسماء است زیرا خداوند در پاسخ به پرسش فرشتگان و در بیان این امر که چرا این موجود را خلیفۀ خویش قرار می دهد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تعلیل سخن پیشین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حقیقت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خداست و چرا فرشتگان با همۀ مقام تقدیس و تسبیح خود به این مرتبت دست نیافتند؟ این راز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تمامی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حقیقت نحوه ای و مرتبه ای از وجود است و این که فرمود خداوند تمامی اسماء را به آدم تعلیم کرد، یعنی او را آن سان آفرید که واجد تمامی اسماء باشد، مظهر ذات مقدس الهی به جمیع كمالات باشد زیرا در آن مرتبه بحث از الفاظ و اسامی و علم لغات آن گونه که ما می شناسیم نبود، </w:t>
      </w:r>
      <w:r>
        <w:rPr>
          <w:rStyle w:val="FootnoteAnchor"/>
          <w:rtl w:val="true"/>
        </w:rPr>
        <w:footnoteReference w:id="26"/>
      </w:r>
      <w:r>
        <w:rPr>
          <w:rFonts w:ascii="IRNazanin" w:hAnsi="IRNazanin" w:eastAsia="IRNazanin"/>
          <w:color w:val="111111"/>
          <w:sz w:val="28"/>
          <w:sz w:val="28"/>
          <w:szCs w:val="28"/>
          <w:rtl w:val="true"/>
          <w:lang w:bidi="fa-IR"/>
        </w:rPr>
        <w:t>بلکه ظهورات الهی و تجلیات و کمالات او بودند و واجدیت و مظهریت این اسماء مورد نظر بود و همۀ شایستگی و شرافت انسان به سبب وجودش است که به گونه ای آفریده شده است که می تواند مظهر همۀ اسماء و صفات الهی باشد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تبیین این امر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مشرب حکمای 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فرموده اند که بدان اشاره ای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الهی هیچ گاه بر موجودی ظاهر نمی شود مگر در حجاب اسمی از اسمائش و صفتی از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 هوّیت و ذات احدیّت برای هیچ کس بجز در حجاب تعیّن اسمی ظهور نمی کند و در هیچ عالمی بجز در نقاب تجلی صفتی ظاهر نمی شود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كنه ذات بدون حجاب اسماء و صفات بر احدی آشکار نمی شود، به بیان عارف 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عنقا شکار کس نشود دام بازچین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 همیشه باد به دست است دام را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دست انسان از آن مرتبۀ ذات کوتاه است و آن مرتبۀ ذات را کسی نمی شناسد غیر از خود ذات مقدس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زهی دل شاد مرغی کو مقامی یافت اندر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قاف کی یابد مقام و جای جز عنقا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چیزی که بشر می تواند به آن دسترسی پیدا کند اسماء اللّه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همه موجودات در همۀ مراتب وجود، مظاهر اسماء و صفات الهی هستند و هیچ چیز از مظهریت اسماء و صفات الهی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سلسلۀ وجود و مراتب آن و دایرۀ شهود و مدارج و درجات آن، همگی اسماء الهی می باشند، زیرا اسم به معنای علامت است و هر آن چه از حضرت غیب، قدم به عالم وجود گذاشته علامتی است از برای خلاق خود و مظهری است از مظاهر پروردگارش </w:t>
      </w:r>
      <w:r>
        <w:rPr>
          <w:rStyle w:val="FootnoteAnchor"/>
          <w:rtl w:val="true"/>
        </w:rPr>
        <w:footnoteReference w:id="33"/>
      </w:r>
      <w:r>
        <w:rPr>
          <w:rFonts w:ascii="IRNazanin" w:hAnsi="IRNazanin" w:eastAsia="IRNazanin"/>
          <w:color w:val="111111"/>
          <w:sz w:val="28"/>
          <w:sz w:val="28"/>
          <w:szCs w:val="28"/>
          <w:rtl w:val="true"/>
          <w:lang w:bidi="fa-IR"/>
        </w:rPr>
        <w:t>همۀ عالم اسم اللّه است، تمام عالم، چون اسم نشانه است، همۀ موجوداتی که در عالم هستند این ها نشانۀ ذات مقدّس حق تعالی هستند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تعریف اسم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 است از ذات با صفت معینی از صفاتش و تجلّی مخصوصی از تجلیّاتش؛ اسم یعنی ذات در حال اتصاف به صفتی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ذات به همراه صفتی از صفات در نظر گرفته شود، اسم حاصل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ذاتی که با رحمت منبسط تجلّی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ذاتی است که با رحمتی که بسط کمال است تجلّی کند؛ </w:t>
      </w:r>
      <w:r>
        <w:rPr>
          <w:rStyle w:val="FootnoteAnchor"/>
          <w:rtl w:val="true"/>
        </w:rPr>
        <w:footnoteReference w:id="35"/>
      </w:r>
      <w:r>
        <w:rPr>
          <w:rFonts w:ascii="IRNazanin" w:hAnsi="IRNazanin" w:eastAsia="IRNazanin"/>
          <w:color w:val="111111"/>
          <w:sz w:val="28"/>
          <w:sz w:val="28"/>
          <w:szCs w:val="28"/>
          <w:rtl w:val="true"/>
          <w:lang w:bidi="fa-IR"/>
        </w:rPr>
        <w:t xml:space="preserve">ذات به همراه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صفت قدرت می شود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الهی از نظر محیط و محاط بودن و وسعت و تنگی دامنۀ خود، با یک دیگر متفاوتند و بعضی فوق بعضی و بعضی شامل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بودن و محاط شدن و رئیسی بودن و مرئوس شدن در میان اسماء الهیه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اسمی از اسماء الهی به اسماء جمال احاطه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اسمی از اسماء الهی به اسماء جلال محیط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اسماء الهی از نظر محیط بودن و مراتب مختلفند، این حقیقت دربارۀ موجودات که مظاهر اسماء هستند نیز واقع است و حیطۀ وجودی و مرتبۀ هر موجودی به اسمی بستگی دارد که این موجود مظهر آن اسم است در میان اسامی خداوند،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اسم 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جلوۀ جامع است، یک جلوه ای از حق تعالی است که جامع همۀ جلوه هاست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از همین رو </w:t>
      </w:r>
    </w:p>
    <w:p>
      <w:pPr>
        <w:pStyle w:val="BookText"/>
        <w:rPr/>
      </w:pPr>
      <w:r>
        <w:rPr>
          <w:rFonts w:ascii="IRNazanin" w:hAnsi="IRNazanin" w:eastAsia="IRNazanin"/>
          <w:color w:val="111111"/>
          <w:sz w:val="28"/>
          <w:sz w:val="28"/>
          <w:szCs w:val="28"/>
          <w:rtl w:val="true"/>
          <w:lang w:bidi="fa-IR"/>
        </w:rPr>
        <w:t xml:space="preserve">آن را برای ذات پروردگار عَلَم می گیرند و می گویند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عَلَم است برای ذات مستجمع جمیع کمالات و یا آن را اسم جامع گویند که شامل همه اسماء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سایر اسماء الهى تفصيل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اسماء اللّه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از آن جا که هر اسمی مظهری دارد،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مظهری دارد؛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همان طور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کمالات همۀ اسماء است، حقیقت انسان نیز جامع همۀ کمالات تمام موجودات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مظهر اسم اللّه اعظم بود لیاقت خلافت اللّه را در همۀ عوالم به دست آورد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انسان از چنین حقیقتی برخور دار است و همۀ تلاش ها برای این بوده است که این حقیقت ظهور یابد و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فِي أَحْسَنِ تَقْوِيمٍ ثُمَّ رَدَدْنَاهُ أَسْفَلَ سَافِلِينَ</w:t>
      </w:r>
      <w:r>
        <w:rPr>
          <w:rStyle w:val="FootnoteAnchor"/>
          <w:rtl w:val="true"/>
        </w:rPr>
        <w:footnoteReference w:id="40"/>
      </w:r>
      <w:r>
        <w:rPr>
          <w:rFonts w:ascii="IRNazanin" w:hAnsi="IRNazanin" w:eastAsia="IRNazanin"/>
          <w:color w:val="111111"/>
          <w:sz w:val="28"/>
          <w:sz w:val="28"/>
          <w:szCs w:val="28"/>
          <w:rtl w:val="true"/>
          <w:lang w:bidi="fa-IR"/>
        </w:rPr>
        <w:t xml:space="preserve"> ما انسان را در بهترین هیئت و صورت وجودی آفریدیم، بعد او را به مراتب پایین و به اسفل سافلین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قوس نزولی را طی کرده است و باید قوس صعودی را طی کند، و این سیر جز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همۀ انبیا و اولیای الهی خارج ساختن انسان از بت خانۀ خودش و سیر دادن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 که مبعوث شده اند، تمام کتب آسمانی که آمده اند، برای این است که این انسان را از این بت خانه بیرونش بیاورند و این بت را بشکنند و خدا پرست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آمدند برای این که این عالم را الهی اش کنند بعد از این که یک عالم شیطانی است، یک عالمی است که حکومت، حکومت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آن که حکم فرما است، شیطان است، ما تابع شیطان هستیم؛ هوای نفس از جلوه های شیطان است و حکومت در ما، حکومت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هم که می کنیم عمل شیطانی است؛ و هر کاری بکنیم مادامی که آن شیطان بزرگ که نفس است، نفس امّاره است، مادامی که او هست، هر کاری که ما انجام بدهیم با یک انانیّت انجام می دهیم، روی انانیّت که انجام دادیم تبع شیطانیم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شیطان الان بر ما مستولی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و به تعلیم انبیا، و به تعلیم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از این منزل، و پشت بکنیم به این انانیّت، از این چاه داریم می رویم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کمال پیدا کند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از انانیّت بیرون برود باید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w:t>
      </w:r>
      <w:r>
        <w:rPr>
          <w:rFonts w:eastAsia="IRNazanin" w:cs="IRNazanin"/>
          <w:color w:val="111111"/>
          <w:sz w:val="28"/>
          <w:szCs w:val="28"/>
          <w:rtl w:val="true"/>
          <w:lang w:bidi="fa-IR"/>
        </w:rPr>
        <w:t xml:space="preserve">.» </w:t>
      </w:r>
      <w:r>
        <w:rPr>
          <w:rStyle w:val="FootnoteAnchor"/>
          <w:rtl w:val="true"/>
        </w:rPr>
        <w:footnoteReference w:id="41"/>
      </w:r>
      <w:bookmarkStart w:id="38" w:name="pg9558_80708"/>
    </w:p>
    <w:p>
      <w:pPr>
        <w:pStyle w:val="Heading2"/>
        <w:numPr>
          <w:ilvl w:val="1"/>
          <w:numId w:val="1"/>
        </w:numPr>
        <w:rPr/>
      </w:pPr>
      <w:bookmarkStart w:id="39" w:name="__RefHeading___Toc6923188_2870459653"/>
      <w:bookmarkStart w:id="40" w:name="_Toc13"/>
      <w:bookmarkEnd w:id="38"/>
      <w:bookmarkEnd w:id="39"/>
      <w:r>
        <w:rPr>
          <w:rtl w:val="true"/>
        </w:rPr>
        <w:t>دعوت کربلا و عاشورا</w:t>
      </w:r>
      <w:bookmarkEnd w:id="40"/>
    </w:p>
    <w:p>
      <w:pPr>
        <w:pStyle w:val="BookText"/>
        <w:rPr/>
      </w:pPr>
      <w:r>
        <w:rPr>
          <w:rFonts w:ascii="IRNazanin" w:hAnsi="IRNazanin" w:eastAsia="IRNazanin"/>
          <w:color w:val="111111"/>
          <w:sz w:val="28"/>
          <w:sz w:val="28"/>
          <w:szCs w:val="28"/>
          <w:rtl w:val="true"/>
          <w:lang w:bidi="fa-IR"/>
        </w:rPr>
        <w:t>همۀ دعوت های الهی، مبارزه ها و تلاش ها برای این بوده است که آدمی موفق به این صیرورت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جلوۀ زیبای این دعوت، مبارزه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تأسّی از خود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فَلَكُمْ فِي أُسْوَةٌ</w:t>
      </w:r>
      <w:r>
        <w:rPr>
          <w:rStyle w:val="FootnoteAnchor"/>
          <w:rtl w:val="true"/>
        </w:rPr>
        <w:footnoteReference w:id="42"/>
      </w:r>
      <w:r>
        <w:rPr>
          <w:rFonts w:ascii="IRNazanin" w:hAnsi="IRNazanin" w:eastAsia="IRNazanin"/>
          <w:color w:val="111111"/>
          <w:sz w:val="28"/>
          <w:sz w:val="28"/>
          <w:szCs w:val="28"/>
          <w:rtl w:val="true"/>
          <w:lang w:bidi="fa-IR"/>
        </w:rPr>
        <w:t xml:space="preserve"> من سر مشق و الگوی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دعوت نامه ای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 تاریخی و فرا جغرافیایی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همگان را به یاری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مُعيِنِ يَرْجُو مَا عِنْدَ اللَّهِ فِي إِعَانَتِنَا؟</w:t>
      </w:r>
      <w:r>
        <w:rPr>
          <w:rStyle w:val="FootnoteAnchor"/>
          <w:rtl w:val="true"/>
        </w:rPr>
        <w:footnoteReference w:id="43"/>
      </w:r>
      <w:r>
        <w:rPr>
          <w:rFonts w:ascii="IRNazanin" w:hAnsi="IRNazanin" w:eastAsia="IRNazanin"/>
          <w:color w:val="111111"/>
          <w:sz w:val="28"/>
          <w:sz w:val="28"/>
          <w:szCs w:val="28"/>
          <w:rtl w:val="true"/>
          <w:lang w:bidi="fa-IR"/>
        </w:rPr>
        <w:t xml:space="preserve"> آیا یاری کننده ای هست به امید خدا ما را یاری دهد؟</w:t>
      </w:r>
    </w:p>
    <w:p>
      <w:pPr>
        <w:pStyle w:val="BookText"/>
        <w:rPr/>
      </w:pPr>
      <w:r>
        <w:rPr>
          <w:rFonts w:ascii="IRNazanin" w:hAnsi="IRNazanin" w:eastAsia="IRNazanin"/>
          <w:color w:val="111111"/>
          <w:sz w:val="28"/>
          <w:sz w:val="28"/>
          <w:szCs w:val="28"/>
          <w:rtl w:val="true"/>
          <w:lang w:bidi="fa-IR"/>
        </w:rPr>
        <w:t>همۀ مردمان را، در همۀ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می خواند تا نجات بخشد و از اسارت حیوانیت و حکومت شیطان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گم راهی مردم، از این که در مرتبۀ حیوانی بمانند و بمیرند، از این که شیطان را بپرستند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راهی و سقوط مردمان رنج می برد و بد بختی و شقاوت آنان بر او 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رَئوفٌ رَحیِمٌ</w:t>
      </w:r>
      <w:r>
        <w:rPr>
          <w:rStyle w:val="FootnoteAnchor"/>
          <w:rtl w:val="true"/>
        </w:rPr>
        <w:footnoteReference w:id="44"/>
      </w:r>
      <w:r>
        <w:rPr>
          <w:rFonts w:ascii="IRNazanin" w:hAnsi="IRNazanin" w:eastAsia="IRNazanin"/>
          <w:color w:val="111111"/>
          <w:sz w:val="28"/>
          <w:sz w:val="28"/>
          <w:szCs w:val="28"/>
          <w:rtl w:val="true"/>
          <w:lang w:bidi="fa-IR"/>
        </w:rPr>
        <w:t xml:space="preserve"> هر آینه پیامبری از خود شما به سوی تان آمد که رنج های شما بر او سخت است و بر هدایت شما اصرار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رحمت خدا بود و سعادت و نجات مردمان را می جست و هم چون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چون مظهر رحمت خدا هستند، می خواهند همۀ مردم سعادت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بینند که مردم این طور هستند، مردم دارند دسته دسته به جهنّم می روند دسته دسته برای خود شان جهنّم تهیّه می کنند، آن ها از این رنج می برند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آن حضرت چنان نسبت به مردمان محبّت و دل سوزی داشتند و برای نجات و رستگاری آنان تلاش و پا فشاری می کردند که در این راه همه گونه سختی و مصیبت را به </w:t>
      </w:r>
    </w:p>
    <w:p>
      <w:pPr>
        <w:pStyle w:val="BookText"/>
        <w:rPr/>
      </w:pPr>
      <w:r>
        <w:rPr>
          <w:rFonts w:ascii="IRNazanin" w:hAnsi="IRNazanin" w:eastAsia="IRNazanin"/>
          <w:color w:val="111111"/>
          <w:sz w:val="28"/>
          <w:sz w:val="28"/>
          <w:szCs w:val="28"/>
          <w:rtl w:val="true"/>
          <w:lang w:bidi="fa-IR"/>
        </w:rPr>
        <w:t>جان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ایمان نیاوردن مردمان چندان دچار غم و اندوه می شدند که نا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رحمان در بیان شدّت شفقت و مهربانی رسول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بشر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بَاخِعٌ نَفْسَكَ أَلَّا يَكُونُوا مُؤْمِنِينَ</w:t>
      </w:r>
      <w:r>
        <w:rPr>
          <w:rStyle w:val="FootnoteAnchor"/>
          <w:rtl w:val="true"/>
        </w:rPr>
        <w:footnoteReference w:id="46"/>
      </w:r>
      <w:r>
        <w:rPr>
          <w:rFonts w:ascii="IRNazanin" w:hAnsi="IRNazanin" w:eastAsia="IRNazanin"/>
          <w:color w:val="111111"/>
          <w:sz w:val="28"/>
          <w:sz w:val="28"/>
          <w:szCs w:val="28"/>
          <w:rtl w:val="true"/>
          <w:lang w:bidi="fa-IR"/>
        </w:rPr>
        <w:t xml:space="preserve"> گویی می خواهی جان خود را از شدّت اندوه از دست دهی به خاطر این که آن 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47"/>
      </w:r>
      <w:r>
        <w:rPr>
          <w:rFonts w:ascii="IRNazanin" w:hAnsi="IRNazanin" w:eastAsia="IRNazanin"/>
          <w:color w:val="111111"/>
          <w:sz w:val="28"/>
          <w:sz w:val="28"/>
          <w:szCs w:val="28"/>
          <w:rtl w:val="true"/>
          <w:lang w:bidi="fa-IR"/>
        </w:rPr>
        <w:t xml:space="preserve"> گویی می خواهی خود را از غم و اندوه به خاطر اعمال آن ها هلاک کنی، اگر آن ها به این گفتار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رسول رحمت به بندگان خدا تا این اندازه بود که همۀ آنان را چون فرزندان دل بند و پارۀ تن خود می دانست و خیر و سعادت ایشان را می خواست و چون می دید به راه گم راهی می روند سخت اندوهگین می شد و این اندوه چندان جان فرسا بود که خداوند با آیات یاد شده آن حضرت را دل داری و تسلّی داد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چرا پیمبر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نیاوردن مشرکان آن گونه تأسف و تأثّر جان فرسا داشت که مخاطب شد به خطاب </w:t>
      </w:r>
      <w:r>
        <w:rPr>
          <w:rFonts w:ascii="Amiri" w:hAnsi="Amiri" w:eastAsia="Amiri" w:cs="Amiri"/>
          <w:color w:val="111111"/>
          <w:sz w:val="28"/>
          <w:sz w:val="28"/>
          <w:szCs w:val="28"/>
          <w:rtl w:val="true"/>
          <w:lang w:bidi="ar-SA"/>
        </w:rPr>
        <w:t>لَعَلَّكَ بَاخِعٌ نَفْسَكَ عَلَى آثَارِهِمْ إِنْ لَمْ يُؤْمِنُوا بِهَذَا الْحَدِيثِ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به همۀ بندگان خدا عشق می ورزید و عشق به خدا، عشق به جلوه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حجاب های ظلمانی خود بینی ها و خود خواهی های منحرفان که منجر به شقاوت آنان و منتهی به عذاب الیم جهنم که ساخته و پرداختۀ اعمال آنان است رنج می برد و سعادت همه را می خواست؛ چنان که برای سعادت همه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منحرفان کور دل با او که برای نجات آنان آمده بود، دشمنی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معرفت می دانند که شدّت بر کفّار که از صفات مؤمنین است و قتال با آنان نیز رحمتی است و از الطاف خفیّه حق است و کفّار و اشقیا در هر لحظه که بر آنان می گذرد بر عذاب آنان که از خود شان است افزایش کیفی و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ما لانهاية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آنان که اصلاح پذیر نیستند، رحمتی است در صورت غضب و نعمتی است در صورت نقمت؛ علاوه بر آن رحمتی است بر جامعه، زیرا عضوی که جامعه را به فساد کشاند چون عضوی است در بدن انسان که اگر قطع نشود او را به هلاکت کشاند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 راهی و شقاوت و بد بختی یزیدیان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جدّش گران بود و او را سخت </w:t>
      </w:r>
    </w:p>
    <w:p>
      <w:pPr>
        <w:pStyle w:val="BookText"/>
        <w:rPr/>
      </w:pPr>
      <w:r>
        <w:rPr>
          <w:rFonts w:ascii="IRNazanin" w:hAnsi="IRNazanin" w:eastAsia="IRNazanin"/>
          <w:color w:val="111111"/>
          <w:sz w:val="28"/>
          <w:sz w:val="28"/>
          <w:szCs w:val="28"/>
          <w:rtl w:val="true"/>
          <w:lang w:bidi="fa-IR"/>
        </w:rPr>
        <w:t>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دربارۀ این چهرۀ حماسۀ حسینی یاد 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بختی دشمنان پیغمبر بر پیغمبر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شان که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بختی ها بر ابا عبد اللّه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سوار شتر می شود و می رود، باز می گردد، عمامه پیغمبر را به سر می گذارد، لباس پیغمبر را می پوشد، سوار اسب می شود و به سوی آن ها می رود بلکه بتواند از این گروه شقاوت کاران کسی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بینیم حسین یک پارچه محبّت است، یک پارچه دوستی است که حتّی دشمن خودش را هم واقعاً دوست 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حضرت سرا پا مهر و رحمت بود و برای نجات فرو رفتگان در غفلت و ظلمت 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 چهرم، شما ابلیس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مهرم،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غافل ز مهر</w:t>
      </w:r>
    </w:p>
    <w:p>
      <w:pPr>
        <w:pStyle w:val="BookText"/>
        <w:rPr/>
      </w:pPr>
      <w:r>
        <w:rPr>
          <w:rFonts w:ascii="IRNazanin" w:hAnsi="IRNazanin" w:eastAsia="IRNazanin"/>
          <w:color w:val="111111"/>
          <w:sz w:val="28"/>
          <w:sz w:val="28"/>
          <w:szCs w:val="28"/>
          <w:rtl w:val="true"/>
          <w:lang w:bidi="fa-IR"/>
        </w:rPr>
        <w:t xml:space="preserve">رحمت من در مثل هم چون هماست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 گسترده بر فرق شماست</w:t>
      </w:r>
    </w:p>
    <w:p>
      <w:pPr>
        <w:pStyle w:val="BookText"/>
        <w:rPr/>
      </w:pPr>
      <w:r>
        <w:rPr>
          <w:rFonts w:ascii="IRNazanin" w:hAnsi="IRNazanin" w:eastAsia="IRNazanin"/>
          <w:color w:val="111111"/>
          <w:sz w:val="28"/>
          <w:sz w:val="28"/>
          <w:szCs w:val="28"/>
          <w:rtl w:val="true"/>
          <w:lang w:bidi="fa-IR"/>
        </w:rPr>
        <w:t xml:space="preserve">چون کنم چون؟ نفس کافرمای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محروم از این سایه تان</w:t>
      </w:r>
    </w:p>
    <w:p>
      <w:pPr>
        <w:pStyle w:val="BookText"/>
        <w:rPr/>
      </w:pPr>
      <w:r>
        <w:rPr>
          <w:rFonts w:ascii="IRNazanin" w:hAnsi="IRNazanin" w:eastAsia="IRNazanin"/>
          <w:color w:val="111111"/>
          <w:sz w:val="28"/>
          <w:sz w:val="28"/>
          <w:szCs w:val="28"/>
          <w:rtl w:val="true"/>
          <w:lang w:bidi="fa-IR"/>
        </w:rPr>
        <w:t xml:space="preserve">غیر کافر کس ز من محروم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 محروم غیر از بوم نیست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دعوت </w:t>
      </w:r>
      <w:r>
        <w:rPr>
          <w:rFonts w:ascii="Amiri" w:hAnsi="Amiri" w:eastAsia="Amiri" w:cs="Amiri"/>
          <w:color w:val="111111"/>
          <w:sz w:val="28"/>
          <w:sz w:val="28"/>
          <w:szCs w:val="28"/>
          <w:rtl w:val="true"/>
          <w:lang w:bidi="ar-SA"/>
        </w:rPr>
        <w:t>هَلْ مِنْ نَاصِرٍ يَنْصُرُنِي</w:t>
      </w:r>
      <w:r>
        <w:rPr>
          <w:rFonts w:ascii="IRNazanin" w:hAnsi="IRNazanin" w:eastAsia="IRNazanin"/>
          <w:color w:val="111111"/>
          <w:sz w:val="28"/>
          <w:sz w:val="28"/>
          <w:szCs w:val="28"/>
          <w:rtl w:val="true"/>
          <w:lang w:bidi="fa-IR"/>
        </w:rPr>
        <w:t xml:space="preserve">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برای خارج ساختن خفتگان در بستر شقاوت به سوی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فرو رفتگان در غفلت را ندا می دهد؛ به عدم بیعت با یزید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چهرۀ حاکمان جور و زمام داران خود سر، یزید در چهرۀ سرمایه داران خون آشام، یزید در چهرهٔ مزوّران دنیا طلب، یزید در چهرۀ پرستندگان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از چاه ظلمانی خود خواهی و دنیا طلبی خارج نشود، دستش در دست یزیدیان است و آلوده به خون حسینیان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خروج از همۀ این نسبت ها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دریدن غفلت ها و زدودن حجاب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اباحی 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تقدم منطق طلب سود و نتیجه بر منطق ادای تکلیف و وظیفه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اصالت دادن به کمیّت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از ذلّت بندگی غیر و رو کردن به عبودیّت حق و رسیدن به عزّت ربوبیّت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قیامی است همیشگی برای آزادی انسان ها از غل و زنجیر های باز دارنده از شکوفایی حقیقت آدمی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يَضَعُ عَنْهُمْ إِصْرَهُمْ وَ الَّا غَلَالَ الَّتِي كَانَتْ عَلَيْهِمْ فَالَّذِينَ آمَنُوا بِهِ وَ عَزَّرُوهُ وَ نَصَرُوهُ وَ اتَّبَعُوا النُّورَ الَّذِى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و بند و زنجیر شان را از آن ها فرو می نهد؛ پس کسانی که به او گرویدند و او را بزرگ و گرامی داشتند و یاریش کردند و از آن نوری که با او فرو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 ایشانند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بگروند، آزادی حقیقی را می یابند که او از خاندانی است که رسالت شان آزاد کردن است؛ او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مولا آن که آزادت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رقّیت زپایت وا کند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حماسۀ حسینی، حماسۀ آزاد شدن از اسارت ها و تلاش در جهت ظهور حقیقت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بیش از هر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زیرا آدمی سخت در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رنگ مادی زده و در سیطرۀ کمیّت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بیماری مادی گری افراطی است که عبارت از عاری کردن اشیا از هر گونه جنبۀ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 گری در مغرب زمین نخست حکومت و قدرت را به صورت حکومت و قدرت دنیوی و غیر روحانی تلقّی کرد، هر چند که در قرون وسطی و حتّی در دوران های بعد از آن، تا وقتی که نهاد های سیاسی سنّتی و میراثی، نیمه جانی داشت حتّی همان مادیت نیز از اهمیتی معنوی برخور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حکومت، تفکر نیز شکل علم و فلسفۀ مادی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نوبت به هنر و شاخه های آن رسید و سر انجام اکنون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رنسانس، این جریان را به صورت سیر تدریجی به سوی کسب کمال آزادی وا نمود کرد، اما اینک که همان جریان به چنین وضع خطرناکی رسیده است، عدۀ بسیاری تصدیق می کنند که در حقیقت، پس از رنسانس، بشر آزاد شد تا تنها آزادی واقعی ممکنی را که در کف داشت از دست بدهد و این آزادی همان حریت معنوی بود، و بجز این، هر آن چه به ظاهر آزادی محسوب شود، در حقیقت هیچ نیست، مگر اسارتی که یا به دست قوای طبیعی بیرونی و یا به زنجیر شهوات درونی بشر ایجاد گشته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بخشیدن است و هر که 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پذیرا شد، حر شد و از دوزخ رست و به بهشت آزادگی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پرت گاهی قرار گرفته بود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 آزادگی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خود را به دنیا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که خود را در اختیار حق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اوضاع و احوال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انتخابی سخت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هرگز در هیچ میدانی نهراسیده بود، او که از دلاور ترین مردم کوفه بود،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پرت گاه جهنّم 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چنین 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کار تو درمانده ام، تو را چه می شود؟ این چه حالی است که تو پیدا کرده ای، حال آن که دلاور ترین افراد کوفه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إِنِّى أَخَيْرُ نَفْسِى بَيْنَ الْجَنَّةِ وَ النَّارِ، فَوَ اللّهِ لَا أُخْتَارُ عَلَى الْجَنَّةِ شَيْئاً، وَ لَوْ قَطَعْتُ وَ حُرِّقْتُ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 را مخیّر میان بهشت و دوزخ می یابم، و به خدا سوگند هر چند که پاره پاره شوم و پیکرم به آتش سوزد، جز راه بهشت را اختیار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امام خویش رفت و از امامت کفر و باطل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حالی زار تقاضای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يَتُوبُ اللّهُ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توبه تو</w:t>
      </w:r>
    </w:p>
    <w:p>
      <w:pPr>
        <w:pStyle w:val="BookText"/>
        <w:rPr/>
      </w:pPr>
      <w:r>
        <w:rPr>
          <w:rFonts w:ascii="IRNazanin" w:hAnsi="IRNazanin" w:eastAsia="IRNazanin"/>
          <w:color w:val="111111"/>
          <w:sz w:val="28"/>
          <w:sz w:val="28"/>
          <w:szCs w:val="28"/>
          <w:rtl w:val="true"/>
          <w:lang w:bidi="fa-IR"/>
        </w:rPr>
        <w:t>را می پذیرد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رفتن و به دوست پیوستن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آتش جنگ شعله ور شد و جمعی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 و به دنبال نبردی سخت و قهرمانانه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الْحُرُ كَمَا سَمَّنَكَ أُمَّكَ حُرِّاً فِي الدُّنْيَا وَ الْآخِرَةِ</w:t>
      </w:r>
      <w:r>
        <w:rPr>
          <w:rStyle w:val="FootnoteAnchor"/>
          <w:rtl w:val="true"/>
        </w:rPr>
        <w:footnoteReference w:id="56"/>
      </w:r>
      <w:r>
        <w:rPr>
          <w:rFonts w:ascii="IRNazanin" w:hAnsi="IRNazanin" w:eastAsia="IRNazanin"/>
          <w:color w:val="111111"/>
          <w:sz w:val="28"/>
          <w:sz w:val="28"/>
          <w:szCs w:val="28"/>
          <w:rtl w:val="true"/>
          <w:lang w:bidi="fa-IR"/>
        </w:rPr>
        <w:t xml:space="preserve"> هم چنان که مادرت تو را نامید، تو واقعاً در دنیا و آخرت حرّ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آنان که در صف مقابل ایستادند، کسانی بودند که خود را از تعهّد الهی آزاد ساخته بودند و با نفس امّارۀ خویش پیمان بسته بودند؛ لذا خود را به بهای اندک 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تَوَازَرَ عَلَيْهِ مَنْ غَرَّتْهُ الدُّنْيَا وَ بَاعَ حَقَّهُ بِالارْذَلِ الارْنَى وَ شَرِى آخِرَتَهُ بِالثَّمَنِ الأَركَسِ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ضد آن حضرت هم دست شدند، کسانی بودند که دنیا فریب شان داد و بهرۀ خود را در ازای بهایی نا چیز فروختند و آخرت خود را مقابل بهایی اندک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تا همگان را از غل و زنجیر های جهالت و گم راهی برهاند، همگانه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w:t>
      </w:r>
      <w:r>
        <w:rPr>
          <w:rStyle w:val="FootnoteAnchor"/>
          <w:rtl w:val="true"/>
        </w:rPr>
        <w:footnoteReference w:id="58"/>
      </w:r>
      <w:bookmarkStart w:id="41" w:name="pg9558_80713"/>
    </w:p>
    <w:p>
      <w:pPr>
        <w:pStyle w:val="BookText"/>
        <w:rPr/>
      </w:pPr>
      <w:bookmarkEnd w:id="41"/>
      <w:r>
        <w:rPr>
          <w:rFonts w:ascii="IRNazanin" w:hAnsi="IRNazanin" w:eastAsia="IRNazanin"/>
          <w:color w:val="111111"/>
          <w:sz w:val="28"/>
          <w:sz w:val="28"/>
          <w:szCs w:val="28"/>
          <w:rtl w:val="true"/>
          <w:lang w:bidi="fa-IR"/>
        </w:rPr>
        <w:t xml:space="preserve">او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راه تو داد تا بندگانت را از جهالت و نادانی و سر گردانی در گم راهی برهاند</w:t>
      </w:r>
    </w:p>
    <w:p>
      <w:pPr>
        <w:pStyle w:val="BookText"/>
        <w:rPr/>
      </w:pPr>
      <w:r>
        <w:rPr>
          <w:rFonts w:ascii="IRNazanin" w:hAnsi="IRNazanin" w:eastAsia="IRNazanin"/>
          <w:color w:val="111111"/>
          <w:sz w:val="28"/>
          <w:sz w:val="28"/>
          <w:szCs w:val="28"/>
          <w:rtl w:val="true"/>
          <w:lang w:bidi="fa-IR"/>
        </w:rPr>
        <w:t>امّا آنان هوس و گم راهی را 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تَعْطَرَسَ وَ تَرَدَّى فِي هَوَاهُ</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کردند و خود را در چاه هوا و هوس سر نگون ساختند</w:t>
      </w:r>
      <w:r>
        <w:rPr>
          <w:rFonts w:eastAsia="IRNazanin" w:cs="IRNazanin"/>
          <w:color w:val="111111"/>
          <w:sz w:val="28"/>
          <w:szCs w:val="28"/>
          <w:rtl w:val="true"/>
          <w:lang w:bidi="fa-IR"/>
        </w:rPr>
        <w:t>.</w:t>
      </w:r>
    </w:p>
    <w:p>
      <w:pPr>
        <w:pStyle w:val="Heading2"/>
        <w:numPr>
          <w:ilvl w:val="1"/>
          <w:numId w:val="1"/>
        </w:numPr>
        <w:rPr/>
      </w:pPr>
      <w:bookmarkStart w:id="42" w:name="__RefHeading___Toc6923190_2870459653"/>
      <w:bookmarkStart w:id="43" w:name="_Toc14"/>
      <w:bookmarkEnd w:id="42"/>
      <w:r>
        <w:rPr>
          <w:rtl w:val="true"/>
        </w:rPr>
        <w:t>دنيا مانع ظهور حقیقت آدمی</w:t>
      </w:r>
      <w:bookmarkEnd w:id="43"/>
    </w:p>
    <w:p>
      <w:pPr>
        <w:pStyle w:val="BookText"/>
        <w:rPr/>
      </w:pPr>
      <w:r>
        <w:rPr>
          <w:rFonts w:ascii="IRNazanin" w:hAnsi="IRNazanin" w:eastAsia="IRNazanin"/>
          <w:color w:val="111111"/>
          <w:sz w:val="28"/>
          <w:sz w:val="28"/>
          <w:szCs w:val="28"/>
          <w:rtl w:val="true"/>
          <w:lang w:bidi="fa-IR"/>
        </w:rPr>
        <w:t>دنیا که حبّ أن منشأ و سر آغاز همۀ خطا هاست و بذر همۀ فتنه ها و بد بختی هاست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آنان را باز داشت تا به ندای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گویند و کربلایی و عاشورایی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میان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نمونه ای خوب در دریافت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هشتم یا نهم محرم،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با یک دیگر ملاقات و گفت گو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پیشنهاد موافقت کرد و حضرت شبانه با بیست تن از یارانش به سوی خیمه ای که در وسط دو لشکر بر پا شده بود حرکت کرد و دستور داد یارانش به جز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خیمه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یارانش که تعداد آن ها نیز بیست تن بود همین دستور را داد و تنها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مخصوصش به همراه او وارد خیمه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سَعْدٍ وَ تحَكَ أَنَّفاتِلُنى؟ أَمَّا تَتَّفِى اللَّهَ الَّذِي إِلَيْهِ مَعَادُكَ؟ فَأَنَا ابْنُ مَنْ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ذَرْ هَؤُلَاءِ الْقَوْمِ وَ كُنْ مَعِي فَإِنَّهُ أَقْرَبُ لَكَ مِنَ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آیا می خواهی با من جنگ کنی؟ آیا از خدایی که باز گشت به سوی اوست نمی ترسی؟ و می دانی من فرزند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رها کن و با من باش که این عمل به خدا نزدیک تر و مورد توجه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در این صورت خانه ام را در کوفه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هزینۀ خود برایت خانه ای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باغ و نخلستانم را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حجاز بهتر از این باغ ها که در کوفه داری به تو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فرزندم در کوفه است و از سلامت آنان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سلامت ایشان را تضمین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چه بگوید، چه بهانه 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حجاب حقیقت است، دنیای انسان همان است که در خود اوست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تلاش خود را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نجات دهد، او را از مرتبۀ حیوانی خارج سازد و به سوی حقیقتش بکشاند که شأن انسان و اصل به حقیقت، جز این اقتضا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توبه و باز گشت وی مأیوس شد برخاست در حالی که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در اطاعت شیطان پا فشاری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در بسترت تو را بکشد و در قیامت گناهت را نبخشاید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امیدوارم از گندم عراق نصیبت نگردد مگر به اندازۀ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کوتاه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استهزاء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عراق برای من بس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کربلا، این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مانع نجات انسان هاست معرفی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عَبِيدُ الدُّنْيَا وَ الَّذِينَ لَعِقٌ عَلَى أَلْسِنَتِهِمْ يَحُوطُونَهُ مَادَرَّتْ مَعَابِشُهُمْ</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و دین لقلقۀ زبان شان، حمایت و پشتیبانی شان از دین تا آن جاست که زندگی شان در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هر چه را دوست بدارد، گرد آن طواف می کند و بر مدار آن سیر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نورانی خویش این حقیقت را این گونه ترسیم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الْعَالِمَ مُحِبَّا لِدُنْيَاهُ فَاتَّهِمُوهُ عَلَى دِينِكُمْ، فَإِنَّ كُلَّ مُحِتٍ لِشَيْءٍ يَحُوطُ مَا أَحَبَّ</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را دنیا دوست دیدید، او را نسبت به دین تان متهم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دین تان را نگیرید و بدانید که دین داریش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دار هر چیزی گرد محبوبش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دل کندن از دنیا و رفع مانع کمال و خروج از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در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هم چنان به گوش می رسد و هر که را که بدان لبیّک می گوید حیات می بخشد و حقیقت وجودی اش را شکوفا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و فرشتگان و بندگان صالح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رشته از قرآن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را زهر اندر کام ریخت</w:t>
      </w:r>
    </w:p>
    <w:p>
      <w:pPr>
        <w:pStyle w:val="BookText"/>
        <w:rPr/>
      </w:pPr>
      <w:r>
        <w:rPr>
          <w:rFonts w:ascii="IRNazanin" w:hAnsi="IRNazanin" w:eastAsia="IRNazanin"/>
          <w:color w:val="111111"/>
          <w:sz w:val="28"/>
          <w:sz w:val="28"/>
          <w:szCs w:val="28"/>
          <w:rtl w:val="true"/>
          <w:lang w:bidi="fa-IR"/>
        </w:rPr>
        <w:t xml:space="preserve">خاست آن سر جلوۀ خیر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سحاب قبله باران در قدم</w:t>
      </w:r>
    </w:p>
    <w:p>
      <w:pPr>
        <w:pStyle w:val="BookText"/>
        <w:rPr/>
      </w:pPr>
      <w:r>
        <w:rPr>
          <w:rFonts w:ascii="IRNazanin" w:hAnsi="IRNazanin" w:eastAsia="IRNazanin"/>
          <w:color w:val="111111"/>
          <w:sz w:val="28"/>
          <w:sz w:val="28"/>
          <w:szCs w:val="28"/>
          <w:rtl w:val="true"/>
          <w:lang w:bidi="fa-IR"/>
        </w:rPr>
        <w:t xml:space="preserve">بر زمین کربلا بارید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در ویران ها کارید و رفت</w:t>
      </w:r>
    </w:p>
    <w:p>
      <w:pPr>
        <w:pStyle w:val="BookText"/>
        <w:rPr/>
      </w:pPr>
      <w:r>
        <w:rPr>
          <w:rFonts w:ascii="IRNazanin" w:hAnsi="IRNazanin" w:eastAsia="IRNazanin"/>
          <w:color w:val="111111"/>
          <w:sz w:val="28"/>
          <w:sz w:val="28"/>
          <w:szCs w:val="28"/>
          <w:rtl w:val="true"/>
          <w:lang w:bidi="fa-IR"/>
        </w:rPr>
        <w:t xml:space="preserve">تا قیامت قطع استبداد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خون او چمن ایجاد کرد</w:t>
      </w:r>
    </w:p>
    <w:p>
      <w:pPr>
        <w:pStyle w:val="BookText"/>
        <w:rPr/>
      </w:pPr>
      <w:r>
        <w:rPr>
          <w:rFonts w:ascii="IRNazanin" w:hAnsi="IRNazanin" w:eastAsia="IRNazanin"/>
          <w:color w:val="111111"/>
          <w:sz w:val="28"/>
          <w:sz w:val="28"/>
          <w:szCs w:val="28"/>
          <w:rtl w:val="true"/>
          <w:lang w:bidi="fa-IR"/>
        </w:rPr>
        <w:t xml:space="preserve">بهر حق در خاک و خون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لا اله گردیده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مدعایش سلطنت بودی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نکردی با چنین سامان سفر </w:t>
      </w:r>
      <w:bookmarkStart w:id="44" w:name="pg9558_80715"/>
    </w:p>
    <w:p>
      <w:pPr>
        <w:pStyle w:val="BookText"/>
        <w:rPr/>
      </w:pPr>
      <w:bookmarkEnd w:id="44"/>
      <w:r>
        <w:rPr>
          <w:rFonts w:ascii="IRNazanin" w:hAnsi="IRNazanin" w:eastAsia="IRNazanin"/>
          <w:color w:val="111111"/>
          <w:sz w:val="28"/>
          <w:sz w:val="28"/>
          <w:szCs w:val="28"/>
          <w:rtl w:val="true"/>
          <w:lang w:bidi="fa-IR"/>
        </w:rPr>
        <w:t xml:space="preserve">دشمنان چون ریگ صحرا لاتعد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به یزدان هم عدد</w:t>
      </w:r>
    </w:p>
    <w:p>
      <w:pPr>
        <w:pStyle w:val="BookText"/>
        <w:rPr/>
      </w:pPr>
      <w:r>
        <w:rPr>
          <w:rFonts w:ascii="IRNazanin" w:hAnsi="IRNazanin" w:eastAsia="IRNazanin"/>
          <w:color w:val="111111"/>
          <w:sz w:val="28"/>
          <w:sz w:val="28"/>
          <w:szCs w:val="28"/>
          <w:rtl w:val="true"/>
          <w:lang w:bidi="fa-IR"/>
        </w:rPr>
        <w:t xml:space="preserve">سر ابراهیم و اسمعیل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اجمال را تفصیل بود</w:t>
      </w:r>
    </w:p>
    <w:p>
      <w:pPr>
        <w:pStyle w:val="BookText"/>
        <w:rPr/>
      </w:pPr>
      <w:r>
        <w:rPr>
          <w:rFonts w:ascii="IRNazanin" w:hAnsi="IRNazanin" w:eastAsia="IRNazanin"/>
          <w:color w:val="111111"/>
          <w:sz w:val="28"/>
          <w:sz w:val="28"/>
          <w:szCs w:val="28"/>
          <w:rtl w:val="true"/>
          <w:lang w:bidi="fa-IR"/>
        </w:rPr>
        <w:t xml:space="preserve">عز او چون کوه ساران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تند سیر و کام کار</w:t>
      </w:r>
    </w:p>
    <w:p>
      <w:pPr>
        <w:pStyle w:val="BookText"/>
        <w:rPr/>
      </w:pPr>
      <w:r>
        <w:rPr>
          <w:rFonts w:ascii="IRNazanin" w:hAnsi="IRNazanin" w:eastAsia="IRNazanin"/>
          <w:color w:val="111111"/>
          <w:sz w:val="28"/>
          <w:sz w:val="28"/>
          <w:szCs w:val="28"/>
          <w:rtl w:val="true"/>
          <w:lang w:bidi="fa-IR"/>
        </w:rPr>
        <w:t xml:space="preserve">تیغ بهر عزّت دین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حفظ آیین است و بس</w:t>
      </w:r>
    </w:p>
    <w:p>
      <w:pPr>
        <w:pStyle w:val="BookText"/>
        <w:rPr/>
      </w:pPr>
      <w:r>
        <w:rPr>
          <w:rFonts w:ascii="IRNazanin" w:hAnsi="IRNazanin" w:eastAsia="IRNazanin"/>
          <w:color w:val="111111"/>
          <w:sz w:val="28"/>
          <w:sz w:val="28"/>
          <w:szCs w:val="28"/>
          <w:rtl w:val="true"/>
          <w:lang w:bidi="fa-IR"/>
        </w:rPr>
        <w:t xml:space="preserve">ما سواله را مسلمان بنده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فرعونی سرش افکنده نیست</w:t>
      </w:r>
    </w:p>
    <w:p>
      <w:pPr>
        <w:pStyle w:val="BookText"/>
        <w:rPr/>
      </w:pPr>
      <w:r>
        <w:rPr>
          <w:rFonts w:ascii="IRNazanin" w:hAnsi="IRNazanin" w:eastAsia="IRNazanin"/>
          <w:color w:val="111111"/>
          <w:sz w:val="28"/>
          <w:sz w:val="28"/>
          <w:szCs w:val="28"/>
          <w:rtl w:val="true"/>
          <w:lang w:bidi="fa-IR"/>
        </w:rPr>
        <w:t xml:space="preserve">خون او تفسیر این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 xml:space="preserve">نقش الاّ اللّه بر صحرا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عنوان نجات ما نوشت</w:t>
      </w:r>
    </w:p>
    <w:p>
      <w:p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او شعله ها اندوختی</w:t>
      </w:r>
    </w:p>
    <w:p>
      <w:pPr>
        <w:pStyle w:val="BookText"/>
        <w:rPr/>
      </w:pPr>
      <w:r>
        <w:rPr>
          <w:rFonts w:ascii="IRNazanin" w:hAnsi="IRNazanin" w:eastAsia="IRNazanin"/>
          <w:color w:val="111111"/>
          <w:sz w:val="28"/>
          <w:sz w:val="28"/>
          <w:szCs w:val="28"/>
          <w:rtl w:val="true"/>
          <w:lang w:bidi="fa-IR"/>
        </w:rPr>
        <w:t xml:space="preserve">شوکت شام و فر بغداد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غرناطه هم از یاد رفت</w:t>
      </w:r>
    </w:p>
    <w:p>
      <w:pPr>
        <w:pStyle w:val="BookText"/>
        <w:rPr/>
      </w:pPr>
      <w:r>
        <w:rPr>
          <w:rFonts w:ascii="IRNazanin" w:hAnsi="IRNazanin" w:eastAsia="IRNazanin"/>
          <w:color w:val="111111"/>
          <w:sz w:val="28"/>
          <w:sz w:val="28"/>
          <w:szCs w:val="28"/>
          <w:rtl w:val="true"/>
          <w:lang w:bidi="fa-IR"/>
        </w:rPr>
        <w:t xml:space="preserve">تار ما از زخمه اش لرزان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تکبیر او ایمان هنوز</w:t>
      </w:r>
    </w:p>
    <w:p>
      <w:pPr>
        <w:pStyle w:val="BookText"/>
        <w:rPr/>
      </w:pPr>
      <w:r>
        <w:rPr>
          <w:rFonts w:ascii="IRNazanin" w:hAnsi="IRNazanin" w:eastAsia="IRNazanin"/>
          <w:color w:val="111111"/>
          <w:sz w:val="28"/>
          <w:sz w:val="28"/>
          <w:szCs w:val="28"/>
          <w:rtl w:val="true"/>
          <w:lang w:bidi="fa-IR"/>
        </w:rPr>
        <w:t xml:space="preserve">ای صبا ای پیک دور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ما بر خاک پاک او رسان </w:t>
      </w:r>
      <w:r>
        <w:rPr>
          <w:rStyle w:val="FootnoteAnchor"/>
          <w:rtl w:val="true"/>
        </w:rPr>
        <w:footnoteReference w:id="65"/>
      </w:r>
    </w:p>
    <w:p>
      <w:pPr>
        <w:pStyle w:val="Heading2"/>
        <w:numPr>
          <w:ilvl w:val="1"/>
          <w:numId w:val="1"/>
        </w:numPr>
        <w:rPr/>
      </w:pPr>
      <w:bookmarkStart w:id="45" w:name="__RefHeading___Toc6923192_2870459653"/>
      <w:bookmarkStart w:id="46" w:name="_Toc15"/>
      <w:bookmarkEnd w:id="45"/>
      <w:r>
        <w:rPr>
          <w:rtl w:val="true"/>
        </w:rPr>
        <w:t>پای نوشت ها</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گنجینۀ اسرار کتاب فروشی محمودی،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جوادی آملی، عرفان و حماسه، چاپ اوّل، مرکز نشر فرهنگی رجاء،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أبو الفضل ابراهيم، الطبعة الرابعة، دار المعارف، القاهرة،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ابو محمد احمد بن أعتم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دار الندوة الجديدة، بيروت،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النعمان البغدادي الملقّب بالشيخ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في معرفة حجج اللّه على العباد، صحّحه و اخرجه السيّد كاظم الموسوى المياموى، دار الكتب الاسلاميّة،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ابو المؤيد الموفق بن احمد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تحقيق و تعليق محمد السماوي، مكتبة المفيد،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رضی الدین ابو القاسم 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اللهوف على قتلى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سوزان بر مزار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سیّد احمد فهری، انتشارات جهان، تهران، صص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فى مصيبة سيّدنا الحسين المظلوم، </w:t>
      </w:r>
    </w:p>
    <w:p>
      <w:pPr>
        <w:pStyle w:val="BookText"/>
        <w:rPr/>
      </w:pPr>
      <w:r>
        <w:rPr>
          <w:rFonts w:ascii="IRNazanin" w:hAnsi="IRNazanin" w:eastAsia="IRNazanin"/>
          <w:color w:val="111111"/>
          <w:sz w:val="28"/>
          <w:sz w:val="28"/>
          <w:szCs w:val="28"/>
          <w:rtl w:val="true"/>
          <w:lang w:bidi="fa-IR"/>
        </w:rPr>
        <w:t xml:space="preserve">تحقیق رضا استادى، مكتبة بصيرتي،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عبد الرزاق الموسوى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الطبعة الخامسة، مكتبة بصيرتي ،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احادیثی چند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زمین اندوه و مصیبت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الامام الحسين و مقتلة، تحقيق السيّد عبد العزيز الطباطبائي، الطبعة الاولى، مؤسّسة آل البيت عليهم السلام لاحياء 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ابو القاسم سلیمان بن احمد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بن على بن أبى طالب، حقّقه و علّق عليه محمد شجاع ضيف اللّه، الكويت،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شمس الدين ابو المظفر يوسف بن فرغلى المعروف بسبط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الخواس، مؤسّسة اهل البيت، 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المهموم، صص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الجامعة لعلوم الائمّة الأطهار، الطبعة الثالثة، دار احياء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رشید، شمع وجود، چاپ اوّل، مؤسّسۀ نشر و تحقیقات ذکر،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ابن أعثم،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و حماسه، ص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شعاری مشهور درباره عاشورا و کربلا و جاری بودن آن در پهنۀ زمین و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ترجمه و توضیح سیّد جلال الدین مجتبوی، چاپ اوّل، انتشارات حکمت،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ابراهيم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روح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امام خمینی، حزب جمهوری اسلامی، صص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روح اللّه خمینی، تفسیر سورۀ حمد، انتشارات پیام آزادی، صص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الميزان في تفسیر القرآن، دار الكتاب الاسلامی،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حيدر الاملي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 النصوص في شرح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تصحیحات و مقدمه و فهرست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کوربن و عثمان یحیی، قسمت ایران شناسی انستیتو ایران و فرانسه،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النصوص، صص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روح اللّه خمینی، شرح دعای سحر، ترجمۀ سیّد احمد فهری، نهضت زنان مسلمان،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شیرازی،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اشعار، به اهتمام انجوی شیرازی، انتشارات محمد علی علمی،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حمد،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محمد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دیوان شمس تبریزی، مقدمه بدیع الزمان فروزان فر، تصحیح و حواشی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سازمان انتشارات جاویدان،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حمد،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مصباح الهداية الى الخلافة و الولاية، مقدمه سيّد جلال الدین آشتیانی، چاپ اوّل، مؤسّسۀ تنظیم و نشر آثار امام خمینی،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حمد،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الهداية،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حمد،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گوهر مراد، چاپ سنگی، 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سحر، صص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سورۀ حمد، صص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فتوح ابن أعثم،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مقتل الخوارزمی،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 الدين أبو الحسن علی بن محمد المعروف بابن الاثیرا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فى التاريخ، دار صادر،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المقرّم،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صحیفۀ نور، چاپ اوّل، وزارت فرهنگ و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شعراء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کهف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الفتوح حسین بن علی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روح الجِنان و روح الجّنان، مكتبة المرعشي النجفي،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رحمانی، چاپ اوّل، معاونت فرهنگی هنری بنیاد شهید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حسینی، چاپ دوم، 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گنجینۀ اسرار،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معنوی، به اهتمام و تصحیح رینولد نیکلسون، لیدن،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مؤسّسۀ مطبوعاتی علمی، دفتر ششم،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نصر، اهمیت اسلام در جهان معاصر، ترجمۀ غلام علی حداد عادل، نشریه </w:t>
      </w:r>
    </w:p>
    <w:p>
      <w:pPr>
        <w:pStyle w:val="BookText"/>
        <w:rPr/>
      </w:pPr>
      <w:r>
        <w:rPr>
          <w:rFonts w:ascii="IRNazanin" w:hAnsi="IRNazanin" w:eastAsia="IRNazanin"/>
          <w:color w:val="111111"/>
          <w:sz w:val="28"/>
          <w:sz w:val="28"/>
          <w:szCs w:val="28"/>
          <w:rtl w:val="true"/>
          <w:lang w:bidi="fa-IR"/>
        </w:rPr>
        <w:t xml:space="preserve">انجمن اسلامی دانش جویان دانش کدۀ ادبیات دانشگاه تهران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و جهان،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الجنان، ترجمۀ الهی قمشه ای،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الحسين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صحّحه و علّق عليه علی اکبر الغفّاری، مكتبة الصدوق،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نَاجىَ اللّهُ تَعَالَى بِهِ مُؤسسى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أَنَّ كُلَّ فِتْنَةٍ بَدْرِهَا 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سورۀ حمد، ص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الحسن بن علی بن الحسين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بصیرتی،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مقتل الخوارزمی،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صحّحه و علّق عليه علی اکبر الغفّاری، دار الكتب الاسلامية،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کلیات اشعار فارسی، با مقدمه احمد سروش، کتاب خانۀ سنایی،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47" w:name="pg9558_80720"/>
    </w:p>
    <w:p>
      <w:pPr>
        <w:pStyle w:val="Heading2"/>
        <w:numPr>
          <w:ilvl w:val="1"/>
          <w:numId w:val="1"/>
        </w:numPr>
        <w:rPr/>
      </w:pPr>
      <w:bookmarkStart w:id="48" w:name="__RefHeading___Toc6923194_2870459653"/>
      <w:bookmarkStart w:id="49" w:name="_Toc16"/>
      <w:bookmarkEnd w:id="47"/>
      <w:bookmarkEnd w:id="48"/>
      <w:r>
        <w:rPr>
          <w:rtl w:val="true"/>
        </w:rPr>
        <w:t>پژوهشی دربارۀ یک شعار معروف إِنَّ الحَیَاهَ عَقِیْدهٌ وَ جِهَادُ</w:t>
      </w:r>
      <w:r>
        <w:rPr>
          <w:rtl w:val="true"/>
        </w:rPr>
        <w:t xml:space="preserve">. </w:t>
      </w:r>
      <w:r>
        <w:rPr>
          <w:rtl w:val="true"/>
        </w:rPr>
        <w:t>عنایت اللّه مجیدی</w:t>
      </w:r>
      <w:bookmarkEnd w:id="49"/>
    </w:p>
    <w:p>
      <w:pPr>
        <w:pStyle w:val="BookText"/>
        <w:rPr/>
      </w:pPr>
      <w:r>
        <w:rPr>
          <w:rFonts w:ascii="IRNazanin" w:hAnsi="IRNazanin" w:eastAsia="IRNazanin"/>
          <w:color w:val="111111"/>
          <w:sz w:val="28"/>
          <w:sz w:val="28"/>
          <w:szCs w:val="28"/>
          <w:rtl w:val="true"/>
          <w:lang w:bidi="fa-IR"/>
        </w:rPr>
        <w:t>به یاد عزیزان</w:t>
      </w:r>
    </w:p>
    <w:p>
      <w:pPr>
        <w:pStyle w:val="BookText"/>
        <w:rPr/>
      </w:pPr>
      <w:r>
        <w:rPr>
          <w:rFonts w:ascii="IRNazanin" w:hAnsi="IRNazanin" w:eastAsia="IRNazanin"/>
          <w:color w:val="111111"/>
          <w:sz w:val="28"/>
          <w:sz w:val="28"/>
          <w:szCs w:val="28"/>
          <w:rtl w:val="true"/>
          <w:lang w:bidi="fa-IR"/>
        </w:rPr>
        <w:t xml:space="preserve">این مقاله که تحقیقی است دربارۀ کلام معروف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به یاد دو عزیز صدیق، حسن جانی احسانی نژاد و محمد جهان خواه انتشار می یابد؛ این دلیران جان باز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صادق بودند و جان بی همتا را در راه نگهبانی عقیده و ایمان خود بر کف اخلاص نهادند و نثار جانان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برای این بندۀ نگارنده که از این نازنینان مروت ها دیده ام و خاطرات بسیار دارم، یاد آنان سخت جان کاه است، بی یاد آنان دم زدن نیز غفلت است و نا سزاوار</w:t>
      </w:r>
      <w:r>
        <w:rPr>
          <w:rFonts w:eastAsia="IRNazanin" w:cs="IRNazanin"/>
          <w:color w:val="111111"/>
          <w:sz w:val="28"/>
          <w:szCs w:val="28"/>
          <w:rtl w:val="true"/>
          <w:lang w:bidi="fa-IR"/>
        </w:rPr>
        <w:t>.</w:t>
      </w:r>
    </w:p>
    <w:p>
      <w:pPr>
        <w:pStyle w:val="Heading2"/>
        <w:numPr>
          <w:ilvl w:val="1"/>
          <w:numId w:val="1"/>
        </w:numPr>
        <w:rPr/>
      </w:pPr>
      <w:bookmarkStart w:id="50" w:name="__RefHeading___Toc6923196_2870459653"/>
      <w:bookmarkStart w:id="51" w:name="_Toc17"/>
      <w:bookmarkEnd w:id="50"/>
      <w:r>
        <w:rPr>
          <w:rtl w:val="true"/>
        </w:rPr>
        <w:t>به نام خداوند جان و خرد</w:t>
      </w:r>
      <w:bookmarkEnd w:id="51"/>
    </w:p>
    <w:p>
      <w:pPr>
        <w:pStyle w:val="BookText"/>
        <w:rPr/>
      </w:pPr>
      <w:r>
        <w:rPr>
          <w:rFonts w:ascii="IRNazanin" w:hAnsi="IRNazanin" w:eastAsia="IRNazanin"/>
          <w:color w:val="111111"/>
          <w:sz w:val="28"/>
          <w:sz w:val="28"/>
          <w:szCs w:val="28"/>
          <w:rtl w:val="true"/>
          <w:lang w:bidi="fa-IR"/>
        </w:rPr>
        <w:t xml:space="preserve">شاید عبارت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برای خوانندۀ این تحقیق، نا آشنا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سال های اخیر، در نوشته های فارسی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فروان آمده است و بنیاد ها و گروه های مختلف با ایده ئولوژی های متفاوت در کتاب ها و اعلامیه های خود از آن سود جسته 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عده ای آن را به عنوان یک شعار زیبا برای انسان های موحد و مؤمن پذیرفته اند و عده ای دیگر، آن را برای تبلیغ عقیدهٔ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یافته و پشتوانه مقاصد 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مفهومی که از آن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بیش از همه مایۀ شهرت اعتبار این عبارت شده منسوب کردن آن به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لحاظ اهمیت مسئله، مخصوصاً از دیدگاه اعتقادات اسلامی، بر آن شدیم تا با تفحص در متون قدیم و آثار جدید، دو نکته را دربارۀ این عبارت روشن گردانیم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انتساب جملۀ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استواری دارد یا </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عبارت منطبق بر مبانی و اعتقادات اسلامی هست؟</w:t>
      </w:r>
    </w:p>
    <w:p>
      <w:pPr>
        <w:pStyle w:val="BookText"/>
        <w:rPr/>
      </w:pPr>
      <w:r>
        <w:rPr>
          <w:rFonts w:ascii="IRNazanin" w:hAnsi="IRNazanin" w:eastAsia="IRNazanin"/>
          <w:color w:val="111111"/>
          <w:sz w:val="28"/>
          <w:sz w:val="28"/>
          <w:szCs w:val="28"/>
          <w:rtl w:val="true"/>
          <w:lang w:bidi="fa-IR"/>
        </w:rPr>
        <w:t xml:space="preserve">به منظور یافتن پاسخ درست و استوار برای پرسش نخستین، به بسیاری از متون و منابع اصیل و متعبر اسلامی مراجعه شد، </w:t>
      </w:r>
      <w:r>
        <w:rPr>
          <w:rStyle w:val="FootnoteAnchor"/>
          <w:rtl w:val="true"/>
        </w:rPr>
        <w:footnoteReference w:id="67"/>
      </w:r>
      <w:r>
        <w:rPr>
          <w:rFonts w:ascii="IRNazanin" w:hAnsi="IRNazanin" w:eastAsia="IRNazanin"/>
          <w:color w:val="111111"/>
          <w:sz w:val="28"/>
          <w:sz w:val="28"/>
          <w:szCs w:val="28"/>
          <w:rtl w:val="true"/>
          <w:lang w:bidi="fa-IR"/>
        </w:rPr>
        <w:t>و بر ارباب تحقیق پوشیده نیست که چنین پژوهشی در دریای گستردۀ فرهنگ اسلامی و ادب عربی چه مایه صعب است و با آن که کار های عظیمی از جانب شرق شناسان و محققان و دانش مندان مسلمان به ویژه در سال های اخیر در زمینۀ فهرست نگاری برای کتاب های متون اسلامی و عربی انجام شده، هنوز نشانه ها و راهنما های کافی برای تحقیق در چنین مواردی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لحاظ آن که بتوانیم در پایان این تحقیق، پاسخ روشنی به دو سئوال مطرح شده داده باشیم و هم چنین از دامنۀ گسترش این کلام و تفاسیر متفاوتی که از آن به عمل آمده، آگاه شویم ضروری است که در آغاز آن چه را در کتاب ها، مقالات و سخنرانی ها در باب این کلام ابراز شده و ما تا کنون بدان ها دست یافته ایم، با رعایت ترتب تاریخ نشر آن ها،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چهار بخش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نقل عبارت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پرداخته اند بی آن که آن را به کسی منسوب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بدون ارائه مأخذ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شوقی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نقل عبارت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پرداخته اند بی آن که آن را به کسی منسوب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اللّه العلايلي مصرى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شجاعانه تن به مرگ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عقیدۀ خود شرافتمندانه و مجاهدانه گام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الحيوة عقيدة و جهاد</w:t>
      </w:r>
    </w:p>
    <w:p>
      <w:pPr>
        <w:pStyle w:val="BookText"/>
        <w:rPr/>
      </w:pPr>
      <w:r>
        <w:rPr>
          <w:rFonts w:ascii="IRNazanin" w:hAnsi="IRNazanin" w:eastAsia="IRNazanin"/>
          <w:color w:val="111111"/>
          <w:sz w:val="28"/>
          <w:sz w:val="28"/>
          <w:szCs w:val="28"/>
          <w:rtl w:val="true"/>
          <w:lang w:bidi="fa-IR"/>
        </w:rPr>
        <w:t>امام به جهاد نیز پرداخت تا اعلام دارد که زنده ای کامل است، نه نیم زنده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عقیدۀ بدون جهاد، و جهاد </w:t>
      </w:r>
      <w:r>
        <w:rPr>
          <w:rStyle w:val="FootnoteAnchor"/>
          <w:rtl w:val="true"/>
        </w:rPr>
        <w:footnoteReference w:id="68"/>
      </w:r>
      <w:r>
        <w:rPr>
          <w:rFonts w:ascii="IRNazanin" w:hAnsi="IRNazanin" w:eastAsia="IRNazanin"/>
          <w:color w:val="111111"/>
          <w:sz w:val="28"/>
          <w:sz w:val="28"/>
          <w:szCs w:val="28"/>
          <w:rtl w:val="true"/>
          <w:lang w:bidi="fa-IR"/>
        </w:rPr>
        <w:t>بدون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بی عقیده عبارت می گردد از توحش </w:t>
      </w:r>
    </w:p>
    <w:p>
      <w:pPr>
        <w:pStyle w:val="BookText"/>
        <w:rPr/>
      </w:pPr>
      <w:r>
        <w:rPr>
          <w:rFonts w:ascii="IRNazanin" w:hAnsi="IRNazanin" w:eastAsia="IRNazanin"/>
          <w:color w:val="111111"/>
          <w:sz w:val="28"/>
          <w:sz w:val="28"/>
          <w:szCs w:val="28"/>
          <w:rtl w:val="true"/>
          <w:lang w:bidi="fa-IR"/>
        </w:rPr>
        <w:t>و ایجاد وحشت و راه زنی هم چنان که عقیدۀ بدون جهاد، وجدانی است که در کالبد مرده ای خفته و هر یک از آن دو، تنها می توانند از معنایی پرده بردارند که کامل نیست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نامۀ الحياة</w:t>
      </w:r>
    </w:p>
    <w:p>
      <w:pPr>
        <w:pStyle w:val="BookText"/>
        <w:rPr/>
      </w:pPr>
      <w:r>
        <w:rPr>
          <w:rFonts w:ascii="Amiri" w:hAnsi="Amiri" w:eastAsia="Amiri" w:cs="Amiri"/>
          <w:color w:val="111111"/>
          <w:sz w:val="28"/>
          <w:sz w:val="28"/>
          <w:szCs w:val="28"/>
          <w:rtl w:val="true"/>
          <w:lang w:bidi="ar-SA"/>
        </w:rPr>
        <w:t>إِنَّ الحَیَاهَ عَقِیْدهٌ وَ جِهَادُ</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حقیقی و زندگی واقعی را در چهره و پیشانی نورانی مرگ مشاهده می کنند و این جمله را میان دو لب زمزمه می نماید که </w:t>
      </w:r>
      <w:r>
        <w:rPr>
          <w:rFonts w:ascii="Amiri" w:hAnsi="Amiri" w:eastAsia="Amiri" w:cs="Amiri"/>
          <w:color w:val="111111"/>
          <w:sz w:val="28"/>
          <w:sz w:val="28"/>
          <w:szCs w:val="28"/>
          <w:rtl w:val="true"/>
          <w:lang w:bidi="ar-SA"/>
        </w:rPr>
        <w:t>انما الحيوة عقيدة و جهاد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یک محقق و یک انجمن دیگر که مشخصات آن را در این جا ذکر می کنیم بدون آن که عبارت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را به کسی منسوب کنند در نوشتۀ خود از این کلام سود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دانش جویان آمریکا و اروپا </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صدر </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بدون ارائه مأخذ عبارت </w:t>
      </w:r>
      <w:r>
        <w:rPr>
          <w:rFonts w:ascii="Amiri" w:hAnsi="Amiri" w:eastAsia="Amiri" w:cs="Amiri"/>
          <w:color w:val="111111"/>
          <w:sz w:val="28"/>
          <w:sz w:val="28"/>
          <w:szCs w:val="28"/>
          <w:rtl w:val="true"/>
          <w:lang w:bidi="ar-SA"/>
        </w:rPr>
        <w:t>إِنَّ الحَیَاهَ عَقِیْدهٌ وَ جِهَادُ</w:t>
      </w:r>
      <w:r>
        <w:rPr>
          <w:rFonts w:ascii="IRNazanin" w:hAnsi="IRNazanin" w:eastAsia="IRNazanin"/>
          <w:color w:val="111111"/>
          <w:sz w:val="28"/>
          <w:sz w:val="28"/>
          <w:szCs w:val="28"/>
          <w:rtl w:val="true"/>
          <w:lang w:bidi="fa-IR"/>
        </w:rPr>
        <w:t xml:space="preserve">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سحاب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دیگران نشان می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عقیده راسخ و استوار و ایمانی کامل، ثابت و پایدار است و بدین گونه خویشتن را می ستود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دون رأیک فی الحیوة مجاهداً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الحيوة عقيدة و جهاد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رهنما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شعر او را هم که موافق احساسات دل و روح من است حفظ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رزم کنان بر ایمانت تکیه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عبارت از عقیده و جهاد است</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الحيوة عقيدة و جهاد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مهدی بازرگان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برومند این مکتب و شهید صادق آن حسین بن علی است که در طلیعۀ قیام کربلا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یحیی نوری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انقلاب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چگونگی جهاد در راه عقیده واقف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گفتار بلند و عميق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کردار او آگاه می گردیم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گل سرخی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با گفته ای از مولا حسین، شهید بزرگ خلق های خاور میانه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یک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هستم برای نخستین بار عدالت اجتماعی را در مکتب اسلام جستم و آن گاه به سوسیالیسم رسیدم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ای را از امام سوم، پیشوای مجاهدین و مبارزین نقل می کنند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 ایمان عشق و مبارزه و کوشش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حیات را جز عقیده و جهاد در راهش نمی دانست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مشایخ فریدنی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اسلام دین آهن و کتاب، عقیده و جهاد است و مسیحیت دین انزوا و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الحياة عقيدة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یعنی جهاد در راه عقیدت بشرط آن که قصد مجاهد نشر توحید و اعلای کلمة اللّه باشد ولی اگر برای کشور گشائی و تصرف اراضی دیگران باشد حرام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علی رجائی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این جملۀ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برای پرهیز از طولانی شدن این مقاله از نقل نظر های دیگر کسانی که بدون ذکر مأخذ شعار مورد بحث این تحقیق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کرده اند خودداری کردیم اما به دست دادن اسامی این گروه و مشخصات مآخذ کار آن ها را ضرور می بینیم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حسین شیرازی واعظ </w:t>
      </w:r>
      <w:r>
        <w:rPr>
          <w:rStyle w:val="FootnoteAnchor"/>
          <w:rtl w:val="true"/>
        </w:rPr>
        <w:footnoteReference w:id="82"/>
      </w:r>
      <w:r>
        <w:rPr>
          <w:rFonts w:ascii="IRNazanin" w:hAnsi="IRNazanin" w:eastAsia="IRNazanin"/>
          <w:color w:val="111111"/>
          <w:sz w:val="28"/>
          <w:sz w:val="28"/>
          <w:szCs w:val="28"/>
          <w:rtl w:val="true"/>
          <w:lang w:bidi="fa-IR"/>
        </w:rPr>
        <w:t xml:space="preserve">، احمد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مجلۀ مکتب تشیع </w:t>
      </w:r>
      <w:r>
        <w:rPr>
          <w:rStyle w:val="FootnoteAnchor"/>
          <w:rtl w:val="true"/>
        </w:rPr>
        <w:footnoteReference w:id="84"/>
      </w:r>
      <w:r>
        <w:rPr>
          <w:rFonts w:ascii="IRNazanin" w:hAnsi="IRNazanin" w:eastAsia="IRNazanin"/>
          <w:color w:val="111111"/>
          <w:sz w:val="28"/>
          <w:sz w:val="28"/>
          <w:szCs w:val="28"/>
          <w:rtl w:val="true"/>
          <w:lang w:bidi="fa-IR"/>
        </w:rPr>
        <w:t xml:space="preserve">،محمد رضا صالحی کرمانی </w:t>
      </w:r>
      <w:r>
        <w:rPr>
          <w:rStyle w:val="FootnoteAnchor"/>
          <w:rtl w:val="true"/>
        </w:rPr>
        <w:footnoteReference w:id="85"/>
      </w:r>
      <w:r>
        <w:rPr>
          <w:rFonts w:ascii="IRNazanin" w:hAnsi="IRNazanin" w:eastAsia="IRNazanin"/>
          <w:color w:val="111111"/>
          <w:sz w:val="28"/>
          <w:sz w:val="28"/>
          <w:szCs w:val="28"/>
          <w:rtl w:val="true"/>
          <w:lang w:bidi="fa-IR"/>
        </w:rPr>
        <w:t xml:space="preserve">، مجلهٔ مکتب اسلام </w:t>
      </w:r>
      <w:r>
        <w:rPr>
          <w:rStyle w:val="FootnoteAnchor"/>
          <w:rtl w:val="true"/>
        </w:rPr>
        <w:footnoteReference w:id="86"/>
      </w:r>
      <w:r>
        <w:rPr>
          <w:rFonts w:ascii="IRNazanin" w:hAnsi="IRNazanin" w:eastAsia="IRNazanin"/>
          <w:color w:val="111111"/>
          <w:sz w:val="28"/>
          <w:sz w:val="28"/>
          <w:szCs w:val="28"/>
          <w:rtl w:val="true"/>
          <w:lang w:bidi="fa-IR"/>
        </w:rPr>
        <w:t xml:space="preserve">، محمد جواد با هنر </w:t>
      </w:r>
      <w:r>
        <w:rPr>
          <w:rStyle w:val="FootnoteAnchor"/>
          <w:rtl w:val="true"/>
        </w:rPr>
        <w:footnoteReference w:id="87"/>
      </w:r>
      <w:r>
        <w:rPr>
          <w:rFonts w:ascii="IRNazanin" w:hAnsi="IRNazanin" w:eastAsia="IRNazanin"/>
          <w:color w:val="111111"/>
          <w:sz w:val="28"/>
          <w:sz w:val="28"/>
          <w:szCs w:val="28"/>
          <w:rtl w:val="true"/>
          <w:lang w:bidi="fa-IR"/>
        </w:rPr>
        <w:t xml:space="preserve">، دکتر فضل اللّه </w:t>
      </w:r>
    </w:p>
    <w:p>
      <w:pPr>
        <w:pStyle w:val="BookText"/>
        <w:rPr/>
      </w:pPr>
      <w:r>
        <w:rPr>
          <w:rFonts w:ascii="IRNazanin" w:hAnsi="IRNazanin" w:eastAsia="IRNazanin"/>
          <w:color w:val="111111"/>
          <w:sz w:val="28"/>
          <w:sz w:val="28"/>
          <w:szCs w:val="28"/>
          <w:rtl w:val="true"/>
          <w:lang w:bidi="fa-IR"/>
        </w:rPr>
        <w:t xml:space="preserve">صلواتی </w:t>
      </w:r>
      <w:r>
        <w:rPr>
          <w:rStyle w:val="FootnoteAnchor"/>
          <w:rtl w:val="true"/>
        </w:rPr>
        <w:footnoteReference w:id="88"/>
      </w:r>
      <w:r>
        <w:rPr>
          <w:rFonts w:ascii="IRNazanin" w:hAnsi="IRNazanin" w:eastAsia="IRNazanin"/>
          <w:color w:val="111111"/>
          <w:sz w:val="28"/>
          <w:sz w:val="28"/>
          <w:szCs w:val="28"/>
          <w:rtl w:val="true"/>
          <w:lang w:bidi="fa-IR"/>
        </w:rPr>
        <w:t xml:space="preserve">، نعمت اللّه قاضی </w:t>
      </w:r>
      <w:r>
        <w:rPr>
          <w:rStyle w:val="FootnoteAnchor"/>
          <w:rtl w:val="true"/>
        </w:rPr>
        <w:footnoteReference w:id="89"/>
      </w:r>
      <w:r>
        <w:rPr>
          <w:rFonts w:ascii="IRNazanin" w:hAnsi="IRNazanin" w:eastAsia="IRNazanin"/>
          <w:color w:val="111111"/>
          <w:sz w:val="28"/>
          <w:sz w:val="28"/>
          <w:szCs w:val="28"/>
          <w:rtl w:val="true"/>
          <w:lang w:bidi="fa-IR"/>
        </w:rPr>
        <w:t xml:space="preserve">،محمد باقر راست گو </w:t>
      </w:r>
      <w:r>
        <w:rPr>
          <w:rStyle w:val="FootnoteAnchor"/>
          <w:rtl w:val="true"/>
        </w:rPr>
        <w:footnoteReference w:id="90"/>
      </w:r>
      <w:r>
        <w:rPr>
          <w:rFonts w:ascii="IRNazanin" w:hAnsi="IRNazanin" w:eastAsia="IRNazanin"/>
          <w:color w:val="111111"/>
          <w:sz w:val="28"/>
          <w:sz w:val="28"/>
          <w:szCs w:val="28"/>
          <w:rtl w:val="true"/>
          <w:lang w:bidi="fa-IR"/>
        </w:rPr>
        <w:t xml:space="preserve">، ناشر کتاب مبارزه با نفس یا جهاد اکبر </w:t>
      </w:r>
      <w:r>
        <w:rPr>
          <w:rStyle w:val="FootnoteAnchor"/>
          <w:rtl w:val="true"/>
        </w:rPr>
        <w:footnoteReference w:id="91"/>
      </w:r>
      <w:r>
        <w:rPr>
          <w:rFonts w:ascii="IRNazanin" w:hAnsi="IRNazanin" w:eastAsia="IRNazanin"/>
          <w:color w:val="111111"/>
          <w:sz w:val="28"/>
          <w:sz w:val="28"/>
          <w:szCs w:val="28"/>
          <w:rtl w:val="true"/>
          <w:lang w:bidi="fa-IR"/>
        </w:rPr>
        <w:t xml:space="preserve">، عباس راسخی </w:t>
      </w:r>
      <w:r>
        <w:rPr>
          <w:rStyle w:val="FootnoteAnchor"/>
          <w:rtl w:val="true"/>
        </w:rPr>
        <w:footnoteReference w:id="92"/>
      </w:r>
      <w:r>
        <w:rPr>
          <w:rFonts w:ascii="IRNazanin" w:hAnsi="IRNazanin" w:eastAsia="IRNazanin"/>
          <w:color w:val="111111"/>
          <w:sz w:val="28"/>
          <w:sz w:val="28"/>
          <w:szCs w:val="28"/>
          <w:rtl w:val="true"/>
          <w:lang w:bidi="fa-IR"/>
        </w:rPr>
        <w:t xml:space="preserve">، جواد محدثی </w:t>
      </w:r>
      <w:r>
        <w:rPr>
          <w:rStyle w:val="FootnoteAnchor"/>
          <w:rtl w:val="true"/>
        </w:rPr>
        <w:footnoteReference w:id="93"/>
      </w:r>
      <w:r>
        <w:rPr>
          <w:rFonts w:ascii="IRNazanin" w:hAnsi="IRNazanin" w:eastAsia="IRNazanin"/>
          <w:color w:val="111111"/>
          <w:sz w:val="28"/>
          <w:sz w:val="28"/>
          <w:szCs w:val="28"/>
          <w:rtl w:val="true"/>
          <w:lang w:bidi="fa-IR"/>
        </w:rPr>
        <w:t xml:space="preserve">، حسن نامی </w:t>
      </w:r>
      <w:r>
        <w:rPr>
          <w:rStyle w:val="FootnoteAnchor"/>
          <w:rtl w:val="true"/>
        </w:rPr>
        <w:footnoteReference w:id="94"/>
      </w:r>
      <w:r>
        <w:rPr>
          <w:rFonts w:ascii="IRNazanin" w:hAnsi="IRNazanin" w:eastAsia="IRNazanin"/>
          <w:color w:val="111111"/>
          <w:sz w:val="28"/>
          <w:sz w:val="28"/>
          <w:szCs w:val="28"/>
          <w:rtl w:val="true"/>
          <w:lang w:bidi="fa-IR"/>
        </w:rPr>
        <w:t xml:space="preserve">، احمد پیر نیانی </w:t>
      </w:r>
      <w:r>
        <w:rPr>
          <w:rStyle w:val="FootnoteAnchor"/>
          <w:rtl w:val="true"/>
        </w:rPr>
        <w:footnoteReference w:id="95"/>
      </w:r>
      <w:r>
        <w:rPr>
          <w:rFonts w:ascii="IRNazanin" w:hAnsi="IRNazanin" w:eastAsia="IRNazanin"/>
          <w:color w:val="111111"/>
          <w:sz w:val="28"/>
          <w:sz w:val="28"/>
          <w:szCs w:val="28"/>
          <w:rtl w:val="true"/>
          <w:lang w:bidi="fa-IR"/>
        </w:rPr>
        <w:t xml:space="preserve">،حسن قاضی </w:t>
      </w:r>
      <w:r>
        <w:rPr>
          <w:rStyle w:val="FootnoteAnchor"/>
          <w:rtl w:val="true"/>
        </w:rPr>
        <w:footnoteReference w:id="96"/>
      </w:r>
      <w:r>
        <w:rPr>
          <w:rFonts w:ascii="IRNazanin" w:hAnsi="IRNazanin" w:eastAsia="IRNazanin"/>
          <w:color w:val="111111"/>
          <w:sz w:val="28"/>
          <w:sz w:val="28"/>
          <w:szCs w:val="28"/>
          <w:rtl w:val="true"/>
          <w:lang w:bidi="fa-IR"/>
        </w:rPr>
        <w:t xml:space="preserve">، دکتر محمد مهدی کرانی </w:t>
      </w:r>
      <w:r>
        <w:rPr>
          <w:rStyle w:val="FootnoteAnchor"/>
          <w:rtl w:val="true"/>
        </w:rPr>
        <w:footnoteReference w:id="97"/>
      </w:r>
      <w:r>
        <w:rPr>
          <w:rFonts w:ascii="IRNazanin" w:hAnsi="IRNazanin" w:eastAsia="IRNazanin"/>
          <w:color w:val="111111"/>
          <w:sz w:val="28"/>
          <w:sz w:val="28"/>
          <w:szCs w:val="28"/>
          <w:rtl w:val="true"/>
          <w:lang w:bidi="fa-IR"/>
        </w:rPr>
        <w:t xml:space="preserve">، حسین باهر </w:t>
      </w:r>
      <w:r>
        <w:rPr>
          <w:rStyle w:val="FootnoteAnchor"/>
          <w:rtl w:val="true"/>
        </w:rPr>
        <w:footnoteReference w:id="98"/>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 </w:t>
      </w:r>
      <w:r>
        <w:rPr>
          <w:rStyle w:val="FootnoteAnchor"/>
          <w:rtl w:val="true"/>
        </w:rPr>
        <w:footnoteReference w:id="99"/>
      </w:r>
      <w:r>
        <w:rPr>
          <w:rFonts w:ascii="IRNazanin" w:hAnsi="IRNazanin" w:eastAsia="IRNazanin"/>
          <w:color w:val="111111"/>
          <w:sz w:val="28"/>
          <w:sz w:val="28"/>
          <w:szCs w:val="28"/>
          <w:rtl w:val="true"/>
          <w:lang w:bidi="fa-IR"/>
        </w:rPr>
        <w:t xml:space="preserve">، عبد الحسین ساشادین </w:t>
      </w:r>
      <w:r>
        <w:rPr>
          <w:rStyle w:val="FootnoteAnchor"/>
          <w:rtl w:val="true"/>
        </w:rPr>
        <w:footnoteReference w:id="100"/>
      </w:r>
      <w:r>
        <w:rPr>
          <w:rFonts w:ascii="IRNazanin" w:hAnsi="IRNazanin" w:eastAsia="IRNazanin"/>
          <w:color w:val="111111"/>
          <w:sz w:val="28"/>
          <w:sz w:val="28"/>
          <w:szCs w:val="28"/>
          <w:rtl w:val="true"/>
          <w:lang w:bidi="fa-IR"/>
        </w:rPr>
        <w:t xml:space="preserve">، واحد تبلیغات حزب جمهوری اسلامی بابلسر </w:t>
      </w:r>
      <w:r>
        <w:rPr>
          <w:rStyle w:val="FootnoteAnchor"/>
          <w:rtl w:val="true"/>
        </w:rPr>
        <w:footnoteReference w:id="101"/>
      </w:r>
      <w:r>
        <w:rPr>
          <w:rFonts w:ascii="IRNazanin" w:hAnsi="IRNazanin" w:eastAsia="IRNazanin"/>
          <w:color w:val="111111"/>
          <w:sz w:val="28"/>
          <w:sz w:val="28"/>
          <w:szCs w:val="28"/>
          <w:rtl w:val="true"/>
          <w:lang w:bidi="fa-IR"/>
        </w:rPr>
        <w:t xml:space="preserve">، شهدای پاک باز </w:t>
      </w:r>
      <w:r>
        <w:rPr>
          <w:rStyle w:val="FootnoteAnchor"/>
          <w:rtl w:val="true"/>
        </w:rPr>
        <w:footnoteReference w:id="102"/>
      </w:r>
      <w:r>
        <w:rPr>
          <w:rFonts w:ascii="IRNazanin" w:hAnsi="IRNazanin" w:eastAsia="IRNazanin"/>
          <w:color w:val="111111"/>
          <w:sz w:val="28"/>
          <w:sz w:val="28"/>
          <w:szCs w:val="28"/>
          <w:rtl w:val="true"/>
          <w:lang w:bidi="fa-IR"/>
        </w:rPr>
        <w:t xml:space="preserve">، دکتر سمنانی </w:t>
      </w:r>
      <w:r>
        <w:rPr>
          <w:rStyle w:val="FootnoteAnchor"/>
          <w:rtl w:val="true"/>
        </w:rPr>
        <w:footnoteReference w:id="103"/>
      </w:r>
      <w:r>
        <w:rPr>
          <w:rFonts w:ascii="IRNazanin" w:hAnsi="IRNazanin" w:eastAsia="IRNazanin"/>
          <w:color w:val="111111"/>
          <w:sz w:val="28"/>
          <w:sz w:val="28"/>
          <w:szCs w:val="28"/>
          <w:rtl w:val="true"/>
          <w:lang w:bidi="fa-IR"/>
        </w:rPr>
        <w:t xml:space="preserve">، طه حجازی </w:t>
      </w:r>
      <w:r>
        <w:rPr>
          <w:rStyle w:val="FootnoteAnchor"/>
          <w:rtl w:val="true"/>
        </w:rPr>
        <w:footnoteReference w:id="104"/>
      </w:r>
      <w:r>
        <w:rPr>
          <w:rFonts w:ascii="IRNazanin" w:hAnsi="IRNazanin" w:eastAsia="IRNazanin"/>
          <w:color w:val="111111"/>
          <w:sz w:val="28"/>
          <w:sz w:val="28"/>
          <w:szCs w:val="28"/>
          <w:rtl w:val="true"/>
          <w:lang w:bidi="fa-IR"/>
        </w:rPr>
        <w:t xml:space="preserve">، مدرسۀ عالی شهید مطهری </w:t>
      </w:r>
      <w:r>
        <w:rPr>
          <w:rStyle w:val="FootnoteAnchor"/>
          <w:rtl w:val="true"/>
        </w:rPr>
        <w:footnoteReference w:id="105"/>
      </w:r>
      <w:r>
        <w:rPr>
          <w:rFonts w:ascii="IRNazanin" w:hAnsi="IRNazanin" w:eastAsia="IRNazanin"/>
          <w:color w:val="111111"/>
          <w:sz w:val="28"/>
          <w:sz w:val="28"/>
          <w:szCs w:val="28"/>
          <w:rtl w:val="true"/>
          <w:lang w:bidi="fa-IR"/>
        </w:rPr>
        <w:t xml:space="preserve">، ویژه نامۀ کیهان </w:t>
      </w:r>
      <w:r>
        <w:rPr>
          <w:rStyle w:val="FootnoteAnchor"/>
          <w:rtl w:val="true"/>
        </w:rPr>
        <w:footnoteReference w:id="106"/>
      </w:r>
      <w:r>
        <w:rPr>
          <w:rFonts w:ascii="IRNazanin" w:hAnsi="IRNazanin" w:eastAsia="IRNazanin"/>
          <w:color w:val="111111"/>
          <w:sz w:val="28"/>
          <w:sz w:val="28"/>
          <w:szCs w:val="28"/>
          <w:rtl w:val="true"/>
          <w:lang w:bidi="fa-IR"/>
        </w:rPr>
        <w:t xml:space="preserve">، روز نامۀ جمهوری اسلامی </w:t>
      </w:r>
      <w:r>
        <w:rPr>
          <w:rStyle w:val="FootnoteAnchor"/>
          <w:rtl w:val="true"/>
        </w:rPr>
        <w:footnoteReference w:id="107"/>
      </w:r>
      <w:r>
        <w:rPr>
          <w:rFonts w:ascii="IRNazanin" w:hAnsi="IRNazanin" w:eastAsia="IRNazanin"/>
          <w:color w:val="111111"/>
          <w:sz w:val="28"/>
          <w:sz w:val="28"/>
          <w:szCs w:val="28"/>
          <w:rtl w:val="true"/>
          <w:lang w:bidi="fa-IR"/>
        </w:rPr>
        <w:t xml:space="preserve">، عزت اللّه راد منش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حازم احمد الشرباصی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عقيدة و 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در حقیقت شعاری است ارزنده و عالی از جمله شعار های امت متعهد و موحدی که می خواهد با عزت و شرف زندگی کند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گزند و آسیب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و در امان نگه دارد و یکی از سرایندگان مؤحد این شعار را در بیتی تضمین نموده </w:t>
      </w:r>
      <w:r>
        <w:rPr>
          <w:rStyle w:val="FootnoteAnchor"/>
          <w:rtl w:val="true"/>
        </w:rPr>
        <w:footnoteReference w:id="109"/>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علی شریعتی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زندگیت بصورتی در می آید که اوجش 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 و برای ما قابل 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عقیده است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مصراع یک شعر است از شاعری متأخر، اما مضمون آن در سخن حسین هست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دیگر هیچ، که چنین تعریفی در عمل بسیار شگفت انگیز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گل سرخی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نوشته های فارسی به رهبر آزادگان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با این که جملهٔ بسیار محکم و متینی است ولی تا کنون ما در متنی از متون حدیث بر نخورده ایم که این گفتار را از آن امام بزرگوار نقل کرده باشند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محمد مفتح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شهید مطهری خاطرات زیادی دارم از جمله روزی خدمت ایشان بودم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نیست، سند ندارد و محتوی هم درست نیست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جمله منسوب شده است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نه معنایش درست است و نه در هیچ کتابی وجود دارد که این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چهل یا پنجاه سال هم بیش تر نیست که در دهان ها افتاده است می گویند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یعنی یک عقیده داشتن و در راه آن عقیده هم جهاد کردن این با فکر غربی ها و فرنگی ها جور در می آید که انسان بایستی یک عقیده ای داشته باشد و در راه عقیده اش هم بایستی بجنگد، قرآن سخن حق را به میان می آورد، جهاد در قرآن و حیات از نظر قرآن این است که حق پرستی و جهاد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عقیده و جهاد در راه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ممکن است حق باشد و ممکن است باطل باشد عقیده انعقاد است، این یک مکتب دیگری است که می گویند انسان بالاخره بایستی یک عقیده ای یک آرمانی و یک ایده ای داشته باشد و در راه آرمانش هم بایستی کوشش بکند حالا آن عقیده چه باشد هر چه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یک جلسه ای گفتم که این جمله ای که اخیراً معروف شده به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مدرکی از مدارک اسلامی چنین مطلبی نقل نشده است، بنابراین سند ندارد معنایش هم درست نیست با منطق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نمی آید، منطق اسلام این نیست که زندگی این آدم یک عقیده ای و جهادی در راه عقیده، صحبت عقیده در اسلام نیست، صحبت حق است در اسلام، زندگی این است که انسان حق را پیدا کند و در راه آن جهاد کند، این مسئله که در راه عقیده باید جهاد کرد این یک فکر فرنگی است که بعد ها در میان مسلمین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گویم این جمله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صدی نود و نه یقین دارم که نیست حال اگر کسی پیدا کرد مدرکش را من قول می دهم که بالای همین منبر اعتراف کنم که اشتباه کرده ام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حسین بهشتی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نخواستیم بگوئیم که این کلامی است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را در هیچ سندی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کلامی است از یکی از نویسندگان مصری که شیفتۀ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دربارۀ او می نوشت و می گفت و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یک شعر کوتاه آورده با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نیست البته، اما درایت هست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معنی که برداشت بنده این است که زندگی انسان اصلاً وقتی انسانی است که به یک </w:t>
      </w:r>
    </w:p>
    <w:p>
      <w:pPr>
        <w:pStyle w:val="BookText"/>
        <w:rPr/>
      </w:pPr>
      <w:r>
        <w:rPr>
          <w:rFonts w:ascii="IRNazanin" w:hAnsi="IRNazanin" w:eastAsia="IRNazanin"/>
          <w:color w:val="111111"/>
          <w:sz w:val="28"/>
          <w:sz w:val="28"/>
          <w:szCs w:val="28"/>
          <w:rtl w:val="true"/>
          <w:lang w:bidi="fa-IR"/>
        </w:rPr>
        <w:t>آرمانی معتقد و دل بسته باشد و در راه او تلاش شبانه روزی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این آرمان، آرمان الهی باشد، انسان ملکوتی است، اگر آرمان زمینی باشد، انسان خاکی است ولی بالاخره از حیوان بخور و بخواب فراتر رفته، در مقابل انسان روزمرگی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جعفری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بیت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دون رأیک فی الحیوة مجاهداً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الحيوة عقيدة و جهاد</w:t>
      </w:r>
    </w:p>
    <w:p>
      <w:pPr>
        <w:pStyle w:val="BookText"/>
        <w:rPr/>
      </w:pPr>
      <w:r>
        <w:rPr>
          <w:rFonts w:ascii="IRNazanin" w:hAnsi="IRNazanin" w:eastAsia="IRNazanin"/>
          <w:color w:val="111111"/>
          <w:sz w:val="28"/>
          <w:sz w:val="28"/>
          <w:szCs w:val="28"/>
          <w:rtl w:val="true"/>
          <w:lang w:bidi="fa-IR"/>
        </w:rPr>
        <w:t xml:space="preserve">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معنای آن با بیت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تن از بنی 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در کربلا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سأمضى و 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مانوى حقاً و جاهد مسلماً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سأمضى و 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IRNazanin" w:hAnsi="IRNazanin" w:eastAsia="IRNazanin"/>
          <w:color w:val="111111"/>
          <w:sz w:val="28"/>
          <w:sz w:val="28"/>
          <w:szCs w:val="28"/>
          <w:rtl w:val="true"/>
          <w:lang w:bidi="fa-IR"/>
        </w:rPr>
        <w:t xml:space="preserve">فان عشت لم اندم و ان مت لم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ذلاً ان تعیش و ترغما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علی مشگینی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من می گویم جمله ای است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از حضرت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روایات را جائی نیافته ام که در کتاب های خودمان مستند بوجود اقدس آن حضرت باشد اما این استناد را من معتقدم و درست است زیرا این جمله، جمله ای است با عظمت و پر محتوی و با مقام شامخ امام می خورد چون معنی این جمله این است که زندگی سراسر اعتقاد است و تلاش باور است و کوشش این دو معنی را 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احمد شوقی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الجندى</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الحيوة عقيدة و جهاد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صبرى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للصحفى الكبير توفيق دياب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الحيوة عقيدة و جهاد </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بابیل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زبان من به تکرار این سرودۀ شوقی می پردازد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دون رأيك في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الحيوة عقيدة و جهاد </w:t>
      </w:r>
      <w:r>
        <w:rPr>
          <w:rStyle w:val="FootnoteAnchor"/>
          <w:rtl w:val="true"/>
        </w:rPr>
        <w:footnoteReference w:id="121"/>
      </w:r>
      <w:bookmarkStart w:id="52" w:name="pg9558_80727"/>
    </w:p>
    <w:p>
      <w:pPr>
        <w:pStyle w:val="Heading2"/>
        <w:numPr>
          <w:ilvl w:val="1"/>
          <w:numId w:val="1"/>
        </w:numPr>
        <w:rPr/>
      </w:pPr>
      <w:bookmarkStart w:id="53" w:name="__RefHeading___Toc6923198_2870459653"/>
      <w:bookmarkStart w:id="54" w:name="_Toc18"/>
      <w:bookmarkEnd w:id="52"/>
      <w:bookmarkEnd w:id="53"/>
      <w:r>
        <w:rPr>
          <w:rtl w:val="true"/>
        </w:rPr>
        <w:t>نتیجۀ گفتار</w:t>
      </w:r>
      <w:bookmarkEnd w:id="54"/>
    </w:p>
    <w:p>
      <w:pPr>
        <w:pStyle w:val="BookText"/>
        <w:rPr/>
      </w:pPr>
      <w:r>
        <w:rPr>
          <w:rFonts w:ascii="IRNazanin" w:hAnsi="IRNazanin" w:eastAsia="IRNazanin"/>
          <w:color w:val="111111"/>
          <w:sz w:val="28"/>
          <w:sz w:val="28"/>
          <w:szCs w:val="28"/>
          <w:rtl w:val="true"/>
          <w:lang w:bidi="fa-IR"/>
        </w:rPr>
        <w:t>حال که خوانندگان را با نظر های ارائه شده در این باب آشنا ساختیم، خوب است به عنوان نتیجۀ بحث و هم پاسخی به دو سئوال مطرح شده در آغاز مقاله، نظر خود را بطور فشرده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متون بخش یک، دو و سه این مقاله مستفاد می شود، گروهی از نویسندگان معاصر، بدون ارائۀ مأخذ و سند،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یک جمله یا مصراعی شعر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اما عدم ارائه مأخذ در تمامی نظرات، این انتساب را از نظر اهل تحقیق بی ارزش و بی اعتنا می سازد و نمودار کیفیت و میزان ارزش برخی سکه های رایج در بازار تحقیق ما نیز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به استناد تحقیق جمعی دیگر از نویسندگان و صاحب نظران اسلامی از جمله شهید مطهری و محمد حسین بهشتی و دکتر علی شریعتی، ابو حازم الشرباصی، استاد محمد تقی جعفری و آیة اللّه مشگینی و نیز با تحقیقاتی که خود شخصاً انجام داده ام </w:t>
      </w:r>
      <w:r>
        <w:rPr>
          <w:rStyle w:val="FootnoteAnchor"/>
          <w:rtl w:val="true"/>
        </w:rPr>
        <w:footnoteReference w:id="1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مقاتل و سر گذشت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کتب اربعه و دیگر متون احادیث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شعر عربی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ها و روز نامه های عربی و فارسی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این عبارت قطعاً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مصراع دوم یک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کامل بیت چنان که در جای جای این تحقیق خواندید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الحيوة عقيدة و جهاد</w:t>
      </w:r>
    </w:p>
    <w:p>
      <w:pPr>
        <w:pStyle w:val="BookText"/>
        <w:rPr/>
      </w:pPr>
      <w:r>
        <w:rPr>
          <w:rFonts w:ascii="IRNazanin" w:hAnsi="IRNazanin" w:eastAsia="IRNazanin"/>
          <w:color w:val="111111"/>
          <w:sz w:val="28"/>
          <w:sz w:val="28"/>
          <w:szCs w:val="28"/>
          <w:rtl w:val="true"/>
          <w:lang w:bidi="fa-IR"/>
        </w:rPr>
        <w:t xml:space="preserve">به عبارت روشن تر در میان متون اسلامی مطلقاً مأخذی به دست نیامد که بتوان به استناد آن، این مصراع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این که چگونه این شعار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شاید نتوان نظر قطعی ابراز داشت، لیکن با مراجعه به نوشتۀ ابو القاسم سحاب و سیاق کلام شیخ عبد اللّه العلایلی مصری دربارۀ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مقاله، به نظر می رسد که این انتساب از این دو مأخذ به دیگر نوشته های فارسی راه یافته باشد، خاصه آن که از لحاظ زمانی نیز دو مأخذ مذکور مقدم بر مآخذ دیگر است که این خود می تواند تأییدی بر این نظر باشد و از آن جا که زندگی حماسه آفرین آن حضرت خود عقیده و جهاد بوده، انتساب این عبارت به وی قبول عام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مصراع دوم بیت، به جهت زیبائی، سلاست و استقلال معنی، به صورت یک شعار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توضیحات بالا، انتساب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دانستیم، ببینیم گویندۀ این بیت کیست؟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این تحقیق شما را با سه قول آشنا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قول سراینده بیت مذکور به صراحت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یکی از این سه نوشته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الشّوقيّات المجهوله، آثار </w:t>
      </w:r>
    </w:p>
    <w:p>
      <w:pPr>
        <w:pStyle w:val="BookText"/>
        <w:rPr/>
      </w:pPr>
      <w:r>
        <w:rPr>
          <w:rFonts w:ascii="IRNazanin" w:hAnsi="IRNazanin" w:eastAsia="IRNazanin"/>
          <w:color w:val="111111"/>
          <w:sz w:val="28"/>
          <w:sz w:val="28"/>
          <w:szCs w:val="28"/>
          <w:rtl w:val="true"/>
          <w:lang w:bidi="fa-IR"/>
        </w:rPr>
        <w:t>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از نظر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للصحفى الكبير توفيق دياب توفيق دياب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الحيوة عقيدة و جهاد</w:t>
      </w:r>
    </w:p>
    <w:p>
      <w:pPr>
        <w:pStyle w:val="BookText"/>
        <w:rPr/>
      </w:pPr>
      <w:r>
        <w:rPr>
          <w:rFonts w:ascii="IRNazanin" w:hAnsi="IRNazanin" w:eastAsia="IRNazanin"/>
          <w:color w:val="111111"/>
          <w:sz w:val="28"/>
          <w:sz w:val="28"/>
          <w:szCs w:val="28"/>
          <w:rtl w:val="true"/>
          <w:lang w:bidi="fa-IR"/>
        </w:rPr>
        <w:t>که ترجمۀ عبارت فوق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دبیری روز نامه نگار بزرگ توفیق دیاب بیت 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که شعار الجهاد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نسبت به عقیدۀ خود استوار و پا بر جا باش و به جهاد برخیز که زندگی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نوشته بر می آید که شاعر بزرگ مصر، امیر الشعرا احمد شوقی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بالا را برای توفیق دیاب ساخته و به او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دیاب که سر دبیری مجلۀ الجهاد را عهده دار بود، این بیت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مجله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دیاب از وفادار ترین دوستان احمد شوقی و از معدود کسانی بود که در واپسین روز های حیات وی در کنارش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استناد چنین مأخذب معتبر، باید گوینده و سراینده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احمد شوقی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این شعر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اند، استاد مطهری با ذکر این عبارت از همه بیش تر به واقعیت نزدیک شده است آن 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یا پنجاه سال هم بیش تر نیست که در دهان ها افتاده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سئوال دوم یعنی معنا و مفهوم مصراع و انطباق آن با موازین اسلامی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نظر های ابراز شده، دو گونه برداشت متمایز بدست می آید، که هر کدام به نوعی شایسته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دو، که متکی بر معنای اصطلاحی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3"/>
      </w:r>
      <w:r>
        <w:rPr>
          <w:rFonts w:ascii="IRNazanin" w:hAnsi="IRNazanin" w:eastAsia="IRNazanin"/>
          <w:color w:val="111111"/>
          <w:sz w:val="28"/>
          <w:sz w:val="28"/>
          <w:szCs w:val="28"/>
          <w:rtl w:val="true"/>
          <w:lang w:bidi="fa-IR"/>
        </w:rPr>
        <w:t>نظر کسانی است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گویندۀ این عبارت از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لفظ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شعار، خود قرینه است بر این که گوینده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به عقیده بطور 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بطور مطلق در نظر بگیریم، در آن صورت نیز، مطابق یک اصل پذیرفته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لفظی مطلق، بدون قید </w:t>
      </w:r>
    </w:p>
    <w:p>
      <w:pPr>
        <w:pStyle w:val="BookText"/>
        <w:rPr/>
      </w:pPr>
      <w:r>
        <w:rPr>
          <w:rFonts w:ascii="IRNazanin" w:hAnsi="IRNazanin" w:eastAsia="IRNazanin"/>
          <w:color w:val="111111"/>
          <w:sz w:val="28"/>
          <w:sz w:val="28"/>
          <w:szCs w:val="28"/>
          <w:rtl w:val="true"/>
          <w:lang w:bidi="fa-IR"/>
        </w:rPr>
        <w:t xml:space="preserve">و قرینه ذکر شود، منصرف به معنی کامل و تام آن لفظ است و با توجه به این که در میان عقاید و عرف مسلمین هم کامل ترین معنی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باید گفت هر 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و قرینه ذکر شود،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با توجه به معنای لغوی این دو کلمه نمی توان آن را در این معنای اصطلاحی منحصر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برداشتی از این عبارت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الحياة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اعتقادی اسلام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دوم که بر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است، نظر کسانی است که معتقدند منظور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مبارزه بطور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متکی بر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تأییر می کند، این استدلال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شاعر از سرودن این بیت چه نیت و کدامین مقصود را منظور نظر داشته است اولاً روشن و مشخص نیست ثانیاً نمی تواند ملاک معنی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آن چه از ظاهر و منطوق این مصراع و عبارت بر می آید چیست؟ زیرا هیچ شاعری نمی تواند شخصاً بدنبال گفته خود برود و آن چه در دل داشته در تکمیل سخن خود بیان دارد، بلکه سخن وقتی به میان مردم رفت به سان سندی باید گویای مکنونات قلبی شاعر باشد، بنابراین آن چه از این شعار مستفاد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مبارزه بطور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نمونه هایی از این نوع برداشت را در متن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عبارت منقول از استاد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کدام یک از این دو نظر و رأی بطور قطع مورد نظر گویندۀ این شعار بوده است، اصولاً برای ما ملاک عمل نیست، نکتۀ در خور دقت این است که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راه هر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w:t>
      </w:r>
    </w:p>
    <w:p>
      <w:pPr>
        <w:pStyle w:val="BookText"/>
        <w:rPr/>
      </w:pPr>
      <w:r>
        <w:rPr>
          <w:rFonts w:ascii="IRNazanin" w:hAnsi="IRNazanin" w:eastAsia="IRNazanin"/>
          <w:color w:val="111111"/>
          <w:sz w:val="28"/>
          <w:sz w:val="28"/>
          <w:szCs w:val="28"/>
          <w:rtl w:val="true"/>
          <w:lang w:bidi="fa-IR"/>
        </w:rPr>
        <w:t>با استناد به بعضی نظر ها در این تحقیق، که مبین موازین اسلامی در این زمینه است بطور اختصار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زندگی انسان با حیوان منوط به داشتن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در این مقطع از حیات خود، به عقیده ای پای بند می شود و در راه آن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برداشت دوم از این عبارت عنایت ورزیم، شعار مذکور باز گو کنندۀ چنین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چنین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عقیده مند و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فاقد عقیده برتری دارد، انسان ملکوتی و ایده آل اسلامی نیست، زیرا در اسلام مبارزه تنها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مفهوم زندگی، ایمان داشتن به خداوند یگانه و تلاش در راه جلب رضای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غیر</w:t>
      </w:r>
      <w:r>
        <w:rPr>
          <w:rFonts w:eastAsia="IRNazanin" w:cs="IRNazanin"/>
          <w:color w:val="111111"/>
          <w:sz w:val="28"/>
          <w:szCs w:val="28"/>
          <w:rtl w:val="true"/>
          <w:lang w:bidi="fa-IR"/>
        </w:rPr>
        <w:t xml:space="preserve">. </w:t>
      </w:r>
      <w:bookmarkStart w:id="55" w:name="pg9558_80730"/>
    </w:p>
    <w:p>
      <w:pPr>
        <w:pStyle w:val="Heading2"/>
        <w:numPr>
          <w:ilvl w:val="1"/>
          <w:numId w:val="1"/>
        </w:numPr>
        <w:rPr/>
      </w:pPr>
      <w:bookmarkStart w:id="56" w:name="__RefHeading___Toc6923200_2870459653"/>
      <w:bookmarkStart w:id="57" w:name="_Toc19"/>
      <w:bookmarkEnd w:id="55"/>
      <w:bookmarkEnd w:id="56"/>
      <w:r>
        <w:rPr>
          <w:rtl w:val="true"/>
        </w:rPr>
        <w:t>پای نوشت ها</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بنیاد ها و سازمان ها بی آن که این شعار را به کسی نسبت دهند، آن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انتشار داده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مستضعفان، ستاد عملیاتی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شمیرانات، راه آهن دولتی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منابعی در این زمینه مراجعه کرده که به اهم آن ها در حاشیۀ شمارۀ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جهاد زمانی بر مفهوم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که همراه با عقیده و ایمان باشد، استعمال آن در این جا در معنای مجرد و کلی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تحت عنوان الامام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الحياة، اسسها كامل مروة عام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چاپ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کلام آن الحيوة عقيدة و جهاد، به عنوان شعار روز نامۀ الحیاة، در صفحۀ نخست این روز نامۀ بعد از کلمۀ الحياة به چاپ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مجلۀ مكتب اسلام،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انجمن اسلامی دانش جویان آمریکا و کانادا،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ضابطه های حکومت اسلامی ص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خامس آل عبا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در اروپا،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انقلاب حسین، ترجمۀ دامغانی و دشتیانی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شهیدان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امیر علائی،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از تربیت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حسین،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شاعر فردا یا اسرار خودی و رموز بی خودی فیلسوف شرق علامه شیخ محمد اقبال لاهوری، با مقدمه و حواشی دکتر محمد حسین مشایخ فریدنی تهران، بنیاد فرهنگ ایران،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میزان، 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های مقدس،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مکتب اسلام،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فکری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مكتب اسلام،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صفحۀ عنوان و 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پشت صفحۀ عنوان، خرداد </w:t>
      </w:r>
      <w:r>
        <w:rPr>
          <w:rFonts w:eastAsia="IRNazanin" w:cs="IRNazanin"/>
          <w:color w:val="111111"/>
          <w:sz w:val="28"/>
          <w:szCs w:val="28"/>
          <w:lang w:bidi="fa-IR"/>
        </w:rPr>
        <w:t>1344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عاشورا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چشم هایت،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نفس یا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مقدمۀ ناشر کتاب،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قيام حسین، قم، ص</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آزادی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دفتر نشر فرهنگ اسلامی،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استعمار، تهران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مجلۀ مكتب اسلام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جهاد،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رستگاری،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تهران، سازمان برنامه و بودجه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سوم، ص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اتحادیه انجمن های اسلامی دانش جویان در اروپا،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علی شریعتی، ترجمۀ به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چهار 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سپاه پاسداران،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سروش،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ویژه نامه عاشورای حسینی،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جمهوری اسلامی، یک شنبه دوم آبان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نامۀ کیهان،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جمهوری اسلامی، ش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پنج شنبه ششم خرداد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جامعه شناسی اتوپیا ،تهران، امیر کبیر،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الشرباصی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سرایندگان موحد این شعار را در بیتی تضمین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 شود که 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فى الدين و الحياة،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آثار دکتر شریعتی،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شریعتی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 این جا متذکر شویم با آن که دکتر شریعتی بدون ارائه مأخذ در بعضی از نوشته های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الحيوة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در حاشیۀ کتاب اسلام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مصراع یک شعر است از شاعری متأخر، اما مضمون آن در سخن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تذکر، بر خلاف عده ای از نویسندگان که بصراحت این بیت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و نظر خود را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مضمون آن در سخن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نمی سازد یعنی نشان نمی دهد که در کجای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مضمونی را یافته است، مگر آن که بگوئیم که زندگی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البته این سخن، با توجه به شناختی که از زندگی و روش فکری او داریم سخن 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ای در قالب صلح ،قم، شفق،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سخنرانی استاد محمد مفتح در مجلسی که به مناسبت شهادت استاد مطهری، در دانش کدۀ الهیات </w:t>
      </w:r>
      <w:r>
        <w:rPr>
          <w:rFonts w:eastAsia="IRNazanin" w:cs="IRNazanin"/>
          <w:color w:val="111111"/>
          <w:sz w:val="28"/>
          <w:szCs w:val="28"/>
          <w:rtl w:val="true"/>
          <w:lang w:bidi="fa-IR"/>
        </w:rPr>
        <w:t>(</w:t>
      </w:r>
      <w:r>
        <w:rPr>
          <w:rFonts w:eastAsia="IRNazanin" w:cs="IRNazanin"/>
          <w:color w:val="111111"/>
          <w:sz w:val="28"/>
          <w:szCs w:val="28"/>
          <w:lang w:bidi="fa-IR"/>
        </w:rPr>
        <w:t>1358/2/17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تهران،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شهید بهشتی، شیخ عبد اللّه العلایلی مصری است که کتاب ها و مقالات زیادی دربارۀ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از بیت مورد بحث ما نیز در آثار خود سود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 های شناخت، درس پنجم، پخش از سیمای جمهوری اسلامی ایران، روز یک شنبه چهارم اردیبهشت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استاد محمد تقی جعفری را شخصاً گرفته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امام در کربلا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سأمضى و 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IRNazanin" w:hAnsi="IRNazanin" w:eastAsia="IRNazanin"/>
          <w:color w:val="111111"/>
          <w:sz w:val="28"/>
          <w:sz w:val="28"/>
          <w:szCs w:val="28"/>
          <w:rtl w:val="true"/>
          <w:lang w:bidi="fa-IR"/>
        </w:rPr>
        <w:t xml:space="preserve">فان عشت لم اندم و ان مت لم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ذلاً ان تعیش و ترغما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جمهوری اسلامی، حدود بهمن ماه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سعد اللّه الجابرى، قدم له و أشرف على طبعه أحمد الجندى،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طلاس،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الشّوقيّات المجهولة، آثار شوقى، التى لم يسبق كشف ها و نشر ها، دراسات و أضواء جديدة على حياة الشاعر و عصره و أدبة، الجزء الثانى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الدكتور محمد 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ثاينة منقحة، بيروت، دار المیسیرة،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صحافة و سياسة، سورية في القرن العشرين، تأليف نصوح بابيل، لندن، ریاض الرّيس للكتب و النشر،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 کتاب ها و مجله هایی که در رابطه با این تحقیق از نظر گذرانده ام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مقاتل و سر گذشت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کتب اربعه و دیگر متون احادیث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شعر عربی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ها و روز نامه های عربی و فارسی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 فقهی مهمی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غالباً حاوی کتابی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bookmarkStart w:id="58" w:name="pg9558_80734"/>
    </w:p>
    <w:p>
      <w:pPr>
        <w:pStyle w:val="Heading2"/>
        <w:numPr>
          <w:ilvl w:val="1"/>
          <w:numId w:val="1"/>
        </w:numPr>
        <w:rPr/>
      </w:pPr>
      <w:bookmarkStart w:id="59" w:name="__RefHeading___Toc6923202_2870459653"/>
      <w:bookmarkStart w:id="60" w:name="_Toc20"/>
      <w:bookmarkEnd w:id="58"/>
      <w:bookmarkEnd w:id="59"/>
      <w:r>
        <w:rPr>
          <w:rtl w:val="true"/>
        </w:rPr>
        <w:t xml:space="preserve">تأثیر فرهنگ عاشورا و نمود های عینی آن در اندیشه و زندگانی امام خمینی </w:t>
      </w:r>
      <w:r>
        <w:rPr>
          <w:rtl w:val="true"/>
        </w:rPr>
        <w:t>(</w:t>
      </w:r>
      <w:r>
        <w:rPr>
          <w:rtl w:val="true"/>
        </w:rPr>
        <w:t>سلام اللّه علیه</w:t>
      </w:r>
      <w:r>
        <w:rPr>
          <w:rtl w:val="true"/>
        </w:rPr>
        <w:t xml:space="preserve">) </w:t>
      </w:r>
      <w:r>
        <w:rPr>
          <w:rtl w:val="true"/>
        </w:rPr>
        <w:t>حسین رزم جو</w:t>
      </w:r>
      <w:bookmarkEnd w:id="60"/>
    </w:p>
    <w:p>
      <w:pPr>
        <w:pStyle w:val="BookText"/>
        <w:rPr/>
      </w:pPr>
      <w:r>
        <w:rPr>
          <w:rFonts w:ascii="IRNazanin" w:hAnsi="IRNazanin" w:eastAsia="IRNazanin"/>
          <w:color w:val="111111"/>
          <w:sz w:val="28"/>
          <w:sz w:val="28"/>
          <w:szCs w:val="28"/>
          <w:rtl w:val="true"/>
          <w:lang w:bidi="fa-IR"/>
        </w:rPr>
        <w:t>حسن مطلع سخن را با نام و یاد آن اسوه فضیلت و شجاعت که وجودش تبلوری از ارزش های متعالی فرهنگ عاشورای حسینی است، آغاز می کنیم و به او که قیامش در بر پائی انقلاب شکوه مند اسلامی ایران، الگوئی بود از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حماسه و تولد جدید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 بر این تعلق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انجام در واپسین ساعات غم رنگ شبان 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بلند آفتاب دین، در سیّال ارغوانی شفق ابدیت به خاموشی گرائید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پرنده ای سبک بال، از آشیان خاک به اوج افلاک پر کشید و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غروب وجود او، گویی طبیعت را حال و هوایی دیگر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معبر پر شتاب خود درنگ کرد، چهره آسمان را غباری از اندوه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سوگش به ماتم نشست، و ابر و گل و نسیم در عزای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واقع می توان در ظرف محدود کلمات، و به یاری قلم که در بیان رمز و راز های جان، نا توان و نا رساست؛ از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الحال مشتاقی و مهجوری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خرمن امید عاشقانش شرر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آتش نهفته که در سینه من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زین آتش نهفته که در سینه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شعله ای است که در آسمان گرفت</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شمس الدین محمد حافظ شیرازی، به اهتمام محمد قزوینی و دکتر قاسم غنی،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فرشی زوار، صفحه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بی خبران از سوز هجرانش را خبر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را آن زبان نبود که سرّ عشق 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حدّ تقریر است، شرح آرزو مندی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لذا با اذعان به نا رسایی قلم و ناتوانی زبان، در عبارات ذیل سایه روشنی از احساسات و علائق نسلی از بندرسته را نسبت به مرشد و مرادی بزرگ به رشته تحریر می آوریم که به رهبری او، فراز و نشیب های دوران پر ماجرای چهل ساله اخیر را پسِ پشت نهاده است و به دم گرم مسیحائیش جانی تازه یافته و با تولد های دیگر، زمینه ساز انقلاب شکوه مند اسلامی مان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 بود که در سیاه ترین روزگار ستم گری طاغوتیان، و دوران خفقان حکومت ستم شاهی، بر قلب های افسرده محرومان نور امید پاشید و آنان را به پیکار با تاریکی ها بر انگیخت، تا جامعه شرق و غرب زده ما را از ظلمت به سوی نور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 و بیم موج و گردابی چنان هائل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سواحل امن و جمع سبک باران آزاده،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زندگی و لحظه لحظه از عمر پر برکت او در راه تحقق آرمان های والای اسلامی و اجرای قوانین الهی و مبارزه با ظلم و ظالم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پیش رو بیدار گران اقالیم قبله و شاخص ترین چهره تاریخ پس از انبیاء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شکن تاریخ توحید، تندیس استقامت و صبر، مظهر صلابت و سازش نا پذیری با دشمنان خدا و خصم مستکبران جهان خوار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ایمان و فرزانگی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سخت کوشی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پرهیز 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مردی و ایثار گری کاروان سالار شهیدان كربلا را به همراه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 مالامال از عشق، و سرش آکنده از شور عدالت خواهی و فضیلت جوئی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گونۀ آتش فشانی گدازان، از کانون جوشان حوزه ها، و از بستر خروشان توده های ظلم ستیز داد خواه بر آمد و چونان صخره ای عظیم و استوار بر سر بد خواهان فضیلت و آنان که به واسطۀ جمود فکری و تحجّر ذهنی، همیشه سدّ راه ترقی اسلام و اسلامیان بوده و در طول تاریخ،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مفتیان هم کاسه و هم سوی با طاغوت ها، آب به آسیای دشمنان دین ریخته اند؛ فرود آمد و در فرخنده ایام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یاری مردم قهرمان ایران کاخ پوشالی دو هزار و پانصد ساله ستم شاهی را در هم کوبید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دین به دنیا فروشان بی بصر از خدا بی خبر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نما های ریا کار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هم چنین با شیطان بزرگ و چپاول گران بی فرهنگ و ضد بشر شرق ملحد و غرب فاسد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آخور های اسرائیل جنایت کار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مبارزه ای بی امان کرد، و در این ره گذر توان ابر قدرت های جنایت کار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شب تاریک و بیم موج و گردابی چنین هایل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دانند حال ما سبک باران ساحل 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رهبر کبیر انقلاب و بنیان گذار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پیش گفتار، چاپ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وزارت فرهنگ و ارشاد اسلامی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رهبر کبیر انقلاب و بنیان گذار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پیش گفتار، چاپ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وزارت فرهنگ و ارشاد اسلامی</w:t>
      </w:r>
    </w:p>
    <w:p>
      <w:pPr>
        <w:pStyle w:val="BookText"/>
        <w:rPr/>
      </w:pPr>
      <w:r>
        <w:rPr>
          <w:rFonts w:ascii="IRNazanin" w:hAnsi="IRNazanin" w:eastAsia="IRNazanin"/>
          <w:color w:val="111111"/>
          <w:sz w:val="28"/>
          <w:sz w:val="28"/>
          <w:szCs w:val="28"/>
          <w:rtl w:val="true"/>
          <w:lang w:bidi="fa-IR"/>
        </w:rPr>
        <w:t>جامعۀ اسلامی را به هویت اصلی و به خویشتن خویشش باز گرداند و سر انجام با اعمال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شرقی نه غربی، بل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های بردگی و رعب و ترس از استعمار گران جهان خوار را از دست و پای مردم مظلوم خود باز کرد و به استقلال شان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مردان جامعۀ از بند رستۀ ما، اعتماد به نفس و شهامت بخشید، و زنان مسلمان را از سقوط به منجلاب فسادی که مزدوران غرب زدۀ بی گانه به دست خاندان فاسد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تباهی شان فراهم آورده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برقراری سنت اسلامی حجاب، عفت و پاکی رأی و دامن را برای آنان تأمین کرد و با شرکت دادن ایشان در صحنه های زندگی فرهنگی، سیاسی، نظامی، اقتصادی، به نیمی از پیکرۀ اجتماع مان حیاتی تازه بخشید و از این ره گذر حقوق طبیعی و انسانی زنان را تضمین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تحمل باز داشت ها، تبعید ها، در بدری ها، زخم زبان شنیدن های آن قائد بزرگ از خناسان زمان و اندر بلا های سخت بودن او 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و بزرگ مردی و سالاریش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قصه ای است پر غصه، و مبارزات خستگی نا پذیر وی در راه دفاع از حقوق مستضعفان و اعتماد و اتکاء دائمی اش به الطاف حق و کوشش در تأمین رضای خداوند و پیروی از رهبران راستین دین، قولی است که جملگی بر آنند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جسته ترین ابعاد روح متعالی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ایمان راسخ به حق و بی اعتنائی به زخارف فریبای دنیا بود و بدین دلیل قدرت های مادی و ظاهری را همواره حقیر می شمرد و تکیه کلام همیشگی اش این حدیث نورانی نبوی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الدُّنیا رَأسُ کُلِّ خَطیئَهٍ</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رعایت فرمان های الهی و امانت داری مصداق و مَثَل اعلای این کلام خداوندی بود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Style w:val="FootnoteAnchor"/>
          <w:rtl w:val="true"/>
        </w:rPr>
        <w:footnoteReference w:id="127"/>
      </w:r>
      <w:r>
        <w:rPr>
          <w:rFonts w:ascii="IRNazanin" w:hAnsi="IRNazanin" w:eastAsia="IRNazanin"/>
          <w:color w:val="111111"/>
          <w:sz w:val="28"/>
          <w:sz w:val="28"/>
          <w:szCs w:val="28"/>
          <w:rtl w:val="true"/>
          <w:lang w:bidi="fa-IR"/>
        </w:rPr>
        <w:t xml:space="preserve">و در عین حال که اراده ای به استواری و توان مندی یک سردار شجاع و نظامی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فرمان دهی کل قوا همواره چونان بنیانی مرصوص در برابر دشمنان شرف و آزادی پای می فشرد و در مواقع لازم به سر کوبی آنان فرمان می راند، احساس و عاطفه ای به رقّت یک عارف داشت و دلش به مانند قلب عاشقی پاک باخته، آکنده از شور و شوق و عشق به حقیقت بود، چنان که این ویژگی های روحی او را از مجموعه اشعاری که در دیوان مستطابش گرد آورده اند، از جمله از غزل عارفانه و زیبای ذیل که در آن ضمن بیان درد مهجوری و شرح آرزومندی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الغیب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گشائی ها فرموده است، به خوبی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آید آن روز که خاک سر کویش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جان کرده و آشفتۀ رویش باشم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ساغر روح فزا از کف لطفش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هر دو جهان، بستۀ مویش باشم </w:t>
      </w:r>
    </w:p>
    <w:p>
      <w:pPr>
        <w:pStyle w:val="BookText"/>
        <w:rPr/>
      </w:pPr>
      <w:r>
        <w:rPr>
          <w:rFonts w:ascii="IRNazanin" w:hAnsi="IRNazanin" w:eastAsia="IRNazanin"/>
          <w:color w:val="111111"/>
          <w:sz w:val="28"/>
          <w:sz w:val="28"/>
          <w:szCs w:val="28"/>
          <w:rtl w:val="true"/>
          <w:lang w:bidi="fa-IR"/>
        </w:rPr>
        <w:t xml:space="preserve">سر نهم بر قدمش بوسه زنان تا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تا صبح قیامت ز سبویش باشم</w:t>
      </w:r>
    </w:p>
    <w:p>
      <w:pPr>
        <w:pStyle w:val="BookText"/>
        <w:rPr/>
      </w:pPr>
      <w:r>
        <w:rPr>
          <w:rFonts w:ascii="IRNazanin" w:hAnsi="IRNazanin" w:eastAsia="IRNazanin"/>
          <w:color w:val="111111"/>
          <w:sz w:val="28"/>
          <w:sz w:val="28"/>
          <w:szCs w:val="28"/>
          <w:rtl w:val="true"/>
          <w:lang w:bidi="fa-IR"/>
        </w:rPr>
        <w:t xml:space="preserve">هم چو پروانه بسوزم بر شمعش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چون می زده در روی نکویش باشم</w:t>
      </w:r>
    </w:p>
    <w:p>
      <w:pPr>
        <w:pStyle w:val="BookText"/>
        <w:rPr/>
      </w:pPr>
      <w:r>
        <w:rPr>
          <w:rFonts w:ascii="IRNazanin" w:hAnsi="IRNazanin" w:eastAsia="IRNazanin"/>
          <w:color w:val="111111"/>
          <w:sz w:val="28"/>
          <w:sz w:val="28"/>
          <w:szCs w:val="28"/>
          <w:rtl w:val="true"/>
          <w:lang w:bidi="fa-IR"/>
        </w:rPr>
        <w:t xml:space="preserve">رسد آن روز که در محفل رندان سر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 همه اسرار مگویش باشم</w:t>
      </w:r>
    </w:p>
    <w:p>
      <w:pPr>
        <w:pStyle w:val="BookText"/>
        <w:rPr/>
      </w:pPr>
      <w:r>
        <w:rPr>
          <w:rFonts w:ascii="IRNazanin" w:hAnsi="IRNazanin" w:eastAsia="IRNazanin"/>
          <w:color w:val="111111"/>
          <w:sz w:val="28"/>
          <w:sz w:val="28"/>
          <w:szCs w:val="28"/>
          <w:rtl w:val="true"/>
          <w:lang w:bidi="fa-IR"/>
        </w:rPr>
        <w:t xml:space="preserve">یوسفم گر نزند بر سر بالینم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 یعقوب دل آشفتۀ بویش باشم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بی نظیر تاریخی که به هنگام ورود او به خاک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سال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بهمن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طرف میلیون ها انسان مشتاق بی قرار به عمل آمد، و سیل میلیونی امّت عزادار سوگوار همراه با طوفانی از صجه و ناله و اشک، در لحظات وداع با پیکر پاکش در مصلای بزرگ تهران و در مراسم تشییع و تدفین او که در شانزدهم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بر پا شد، خود نشانه ای است از محبوبیت بی همال و خصال شایستۀ وی و بر حق بودن مکتبی که به عشق آن زیست و برای سر بلندی و گسترش آن مبارزه کرد و با عشق آن جان سپرد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اما بررسی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فرهنگ عاشورا و نمونه های عینی آن در اندیشه و زندگانی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مقالت حاضر است، از مطالعۀ اجمالی قیام آن بزرگ مرد علیه رژیم فاسد پهلوی، با توجه به اهداف متعالی و رهبری ایشان در جریان انقلاب اسلامی ایران که فراهم شدن زمینۀ آن به سال ها قبل از رویداد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قابل توجیه و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 گمان میان افکار و مقاصد و عملکرد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اهداف و آرمان های مقدس و شیوۀ رفتار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عاشورا، هم سانی ها و هم سوئی های آشکاری وجود دارد و به تعبیری دیگر، شاید به جرأت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 واقع حماسۀ بزرگ کربلاست که الهام بخش، توان دهنده و انگیزۀ اصلی رهبر و بنیان گذار جمهوری اسلامی ایران در ایجاد حرکت های ضد طاغوتی و مبارزات ایشان با سلسلۀ پهلوی و مآلاً بر اندازی حکومت دو هزار و پانصد سالۀ ستم شاهی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رخدادی که ذیلاً از تاریخ خونین کربلا نقل می گردد، شاید ما را در روشن گری و تحلیل موضوع مذکور، راهنما و مدد کاری بایسته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نخستین دیداری که با حرّ بن یزید ریاحی فرستاده و پیش قراول لشگر عبید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حاکم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طی خطبه ای تکان دهنده که با این عبارات آغاز می شود، ظلم ستیزی خود و دلیل نهضت و مخالفت شان را در برابر حکومت </w:t>
      </w:r>
    </w:p>
    <w:p>
      <w:pPr>
        <w:pStyle w:val="BookText"/>
        <w:rPr/>
      </w:pPr>
      <w:r>
        <w:rPr>
          <w:rFonts w:ascii="IRNazanin" w:hAnsi="IRNazanin" w:eastAsia="IRNazanin"/>
          <w:color w:val="111111"/>
          <w:sz w:val="28"/>
          <w:sz w:val="28"/>
          <w:szCs w:val="28"/>
          <w:rtl w:val="true"/>
          <w:lang w:bidi="fa-IR"/>
        </w:rPr>
        <w:t>یزید بن معاویه، چنین اظهار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 الْعُدْوَانِ ثُمَّ لَمْ يُغَيِّرْ بِقَوْلٍ وَ لَا فِعْلٍ 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زمام دار ستم گری را ببیند که به حقوق الهی و احکام دین تجاوز می کند و پیمان خداوند را می شکند و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ورزد و با بندگان خدا به ظلم و گناه رفتار می نماید، و او برای تغییر و بر اندازی چنین زمام دار بیداد گری، با گفتار و کردار خود اقدام نکند، حقاً خداوند وی را به همان جایی خواهد برد که آن ستم کار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دنبالهٔ عبارات مذکور، ضمن بیان این حقیقت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و إنَّ هؤُلاءِ قَد لَزِموا طاعَةَ الشَّیطانِ،و تَرَکوا طاعَةَ الرَّحمنِ،و أظهَرُوا الفَسادَ،و عَطَّلُوا الحُدودَ،وَ استَأثَروا بِالفَیءِ،و أحَلّوا حَرامَ اللّهِ،و حَرَّموا حَلالَهُ،و أنَا أحَقُّ مَن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الحُسَینُ بنُ عَلِیٍّ،وَ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فِیَّ 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حکومت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شیطان را نصب العین و برنامۀ خود قرار داده اند و اطاعت خداوند را ترک کرده و فساد را آشکار ساخته و مروّج آن شده اند و حدود مقررات دین را تعطیل نموده و خزانۀ کشور اسلامی را به خود اختصاص داده، حرام خدا را حلال و روای آن را نا روا ساخته اند و من از هر کسی شایسته ترم که وضع نا بسامان موجود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فاطمه، دختر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شما از روش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حکومت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من برای مسلمانان حجت و سر 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امام همام با ایراد خطبۀ مزبور، احساس مسئولیت و ایفای وظیفه و یا تکلیف شرعی خویش را علیه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پاس داری از حریم دین خداوند و احیای سنت های سنیۀ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بدعت هایی که توسط خاندان بنی امیّه و خلیفه غاصب زمان و حامیان او به وجود آمده بود، اعلام می دارند و مسلمانان را به مبارزۀ با او تحریض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آن حضرت، قبل از واقعۀ غم انگیز نینوا، در جایی دیگر نیز ضمن نگارش نامه ای به بزرگان بصره، اوضاع زمانه و عملکرد سوء حکومت یزید را از لحاظ پدیدار کردن بدعت ها و از بین بردن راه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توجیه کرده و حجت را بر دین باوران غیرت مند تمام فرموده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 السُّنَّهَ قَدْ اُمیتَتْ و اِنَّ البِدْعَهَ قَدْ اُحْیِیَتْ</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طریقه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رسم ها و عقاید تازۀ بر خلاف دین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زبان حال شان از بیان </w:t>
      </w:r>
    </w:p>
    <w:p>
      <w:pPr>
        <w:pStyle w:val="BookText"/>
        <w:rPr/>
      </w:pPr>
      <w:r>
        <w:rPr>
          <w:rFonts w:ascii="IRNazanin" w:hAnsi="IRNazanin" w:eastAsia="IRNazanin"/>
          <w:color w:val="111111"/>
          <w:sz w:val="28"/>
          <w:sz w:val="28"/>
          <w:szCs w:val="28"/>
          <w:rtl w:val="true"/>
          <w:lang w:bidi="fa-IR"/>
        </w:rPr>
        <w:t>این واقعیت تلخ آن است که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گزیر هدف من از قیام علیه پسر معاویه از بین بردن این بدعت ها و زنده کردن اسلام راستین و سنت های پسندیده جدّم خاتم پیامبران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قیاس، در زندگی سیاسی و اندیشه های مذهبی رهبر و بنیان گذار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مبارزاتی که معظم له از دوران جوانی شان علیه یزید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دقیقاً همین احساس وظیفه و نمود های عملی اهداف سالار شهیدان کربلا مشاهده می شود، زیرا ایشان در برابر حکومتی به پا خاستند که با ارائه و کاربرد بدعت هایی چون کشف حجاب، رواج بی بند و باری ها در معاشرت زنان با مردان، دائر کردن مراکز فحشاء و فساد و شرب خمر و دیگر منکرات، وضع قوانین خلاف دین، به باد دادن خزانۀ کشور از طریق ول خرجی ها، عياشی ها و حیف و میل هایی نظیر بر پایی جشن های دو هزار و پانصدمین سال حکومت ستم شاهی و تاج گذاری و ترویج فرهنگ مبتذل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رهسپار همان راه ضلالت و شیطانی بود که یزید بن معاویه و هوا داران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گام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اسناد موجود در تاریخ معاصر ایران و مشاهدات عینی نسلی که دوران چهل سالۀ اخیر را درک کرده و شاهد بر رویداد ها و حوادث سیاسی بوده که در کشور مان پیش آمده است، حکومت خود کامۀ محمد 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پشتیبانی شیطان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اسرائیل غاصب و ارتشی که تا بنِ دندان به سلاح های آمریکایی و انگلیسی مسلح و مجهز بود و توسط مستشاران آمریکایی اداره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فریاد تظلم و اصلاح طلبی را که به منظور دفاع از حق و جانب داری از دین و حمایت از مردم مظلوم، از طرف مصلحی کشیده می شد، در گلوی او خفه می کرد و روشن فکران غیرت مند ظلم ستیز را اسیر سیاه چال ها و زندان های مخوفی کرده بود که به دست دژخیمان سازمان به اصطلاح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حضرت امام خمینی از سران آن، این گونه یاد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محمد رضا و پدر رو سیاهش روی سلاطین مستبد را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جنایت هائی در ایران کرده اند که ما نمی توانیم عشر آن، حتی صد یک آن را بیان کنیم، این ها ملت ما را به اسارت کشیدند، قبرستان های ما را آباد و شهر های مان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ایران بخواهد اصلاح شود، محمد رضا و سلسلهٔ خبیثۀ</w:t>
      </w:r>
    </w:p>
    <w:p>
      <w:pPr>
        <w:pStyle w:val="BookText"/>
        <w:rPr/>
      </w:pPr>
      <w:r>
        <w:rPr>
          <w:rFonts w:ascii="IRNazanin" w:hAnsi="IRNazanin" w:eastAsia="IRNazanin"/>
          <w:color w:val="111111"/>
          <w:sz w:val="28"/>
          <w:sz w:val="28"/>
          <w:szCs w:val="28"/>
          <w:rtl w:val="true"/>
          <w:lang w:bidi="fa-IR"/>
        </w:rPr>
        <w:t>پهلوی باید از میان برود و دست سه ابر قدرت جنایت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روسیه و انگلستان باید از ایران قطع گردد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توصیف وضع نا بسامان حکومت و رژیم فاسدی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یاری مردم </w:t>
      </w:r>
    </w:p>
    <w:p>
      <w:pPr>
        <w:pStyle w:val="BookText"/>
        <w:rPr/>
      </w:pPr>
      <w:r>
        <w:rPr>
          <w:rFonts w:ascii="IRNazanin" w:hAnsi="IRNazanin" w:eastAsia="IRNazanin"/>
          <w:color w:val="111111"/>
          <w:sz w:val="28"/>
          <w:sz w:val="28"/>
          <w:szCs w:val="28"/>
          <w:rtl w:val="true"/>
          <w:lang w:bidi="fa-IR"/>
        </w:rPr>
        <w:t xml:space="preserve">قهرمان و شهید پرور ایران علیه آن قیام کردند، از حوصلۀ نوشتار حاضر خارج است و در واقع به مجال کافی دیگر نیاز دارد، لذا برای پرهیز از اطناب در سخن، شاید بی مناسبت نباشد که تحلیل موضوع مورد بحث را در بیان خاطره و گزارش ذیل خلاصه کنیم و خوانندگان گرامی را به منظور آگاهی از تفصیل آن به کتاب ها و مقالاتی احالت دهیم که تاکنون دربارۀ انقلاب اسلامی ایران و حرکت و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سقوط سلطنت خاندان پهلوی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روز های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یا در آستانه پیروزی انقلاب و باز گشت امام از تبعید پانزده ساله شان به ایران که نظام ستم شاهی سلسله پهلوی، در حصاری از حکومت نظامی و فضایی آکنده از خون و آتش، آخرین نفس های حیات نکبت بار خود را می کشید و شاه معدوم چونان غریقی در حال نزع، برای ادامۀ زندگی اش به هر حشیشی چنگ می زد و به هر جنایتی دست می یازید، نگارنده این سطور که مانند ملیون ها ایرانی دردمند دیگر، هر لحظه سپری شدن دوران تاریک استبداد و فرا رسیدن صبح آزادی را انتظار می کشید، ضمن چکامه گونه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ابیات ذیل بخشی از آن منظومه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برجسته سیمای ظالمانه حکومت محمد رضا را که امام خمینی با الهام از قیام کربلا، در بر اندازی او همت گماشته بودند چنین ترسیم و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خشم ملت مظلوم 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ستم ز جای و بسوزد بر و برش</w:t>
      </w:r>
    </w:p>
    <w:p>
      <w:pPr>
        <w:pStyle w:val="BookText"/>
        <w:rPr/>
      </w:pPr>
      <w:r>
        <w:rPr>
          <w:rFonts w:ascii="IRNazanin" w:hAnsi="IRNazanin" w:eastAsia="IRNazanin"/>
          <w:color w:val="111111"/>
          <w:sz w:val="28"/>
          <w:sz w:val="28"/>
          <w:szCs w:val="28"/>
          <w:rtl w:val="true"/>
          <w:lang w:bidi="fa-IR"/>
        </w:rPr>
        <w:t xml:space="preserve">ظالم که نقشه ها کشد از بهر جان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می کند او چه به مغبرش</w:t>
      </w:r>
    </w:p>
    <w:p>
      <w:pPr>
        <w:pStyle w:val="BookText"/>
        <w:rPr/>
      </w:pPr>
      <w:r>
        <w:rPr>
          <w:rFonts w:ascii="IRNazanin" w:hAnsi="IRNazanin" w:eastAsia="IRNazanin"/>
          <w:color w:val="111111"/>
          <w:sz w:val="28"/>
          <w:sz w:val="28"/>
          <w:szCs w:val="28"/>
          <w:rtl w:val="true"/>
          <w:lang w:bidi="fa-IR"/>
        </w:rPr>
        <w:t xml:space="preserve">آه یتیم و نالۀ زندانی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کند اثر، که به خرمن در آذرش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بوم و بر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و دروغ و تباهی، سراسرش</w:t>
      </w:r>
    </w:p>
    <w:p>
      <w:pPr>
        <w:pStyle w:val="BookText"/>
        <w:rPr/>
      </w:pPr>
      <w:r>
        <w:rPr>
          <w:rFonts w:ascii="IRNazanin" w:hAnsi="IRNazanin" w:eastAsia="IRNazanin"/>
          <w:color w:val="111111"/>
          <w:sz w:val="28"/>
          <w:sz w:val="28"/>
          <w:szCs w:val="28"/>
          <w:rtl w:val="true"/>
          <w:lang w:bidi="fa-IR"/>
        </w:rPr>
        <w:t xml:space="preserve">بس وعده های پوچ و دروغین بداد 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گرگ در لباس شبان، خدعه در سرش</w:t>
      </w:r>
    </w:p>
    <w:p>
      <w:pPr>
        <w:pStyle w:val="BookText"/>
        <w:rPr/>
      </w:pPr>
      <w:r>
        <w:rPr>
          <w:rFonts w:ascii="IRNazanin" w:hAnsi="IRNazanin" w:eastAsia="IRNazanin"/>
          <w:color w:val="111111"/>
          <w:sz w:val="28"/>
          <w:sz w:val="28"/>
          <w:szCs w:val="28"/>
          <w:rtl w:val="true"/>
          <w:lang w:bidi="fa-IR"/>
        </w:rPr>
        <w:t xml:space="preserve">روزی به نام غم خوری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زمین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فتنه بر درش</w:t>
      </w:r>
    </w:p>
    <w:p>
      <w:pPr>
        <w:pStyle w:val="BookText"/>
        <w:rPr/>
      </w:pPr>
      <w:r>
        <w:rPr>
          <w:rFonts w:ascii="IRNazanin" w:hAnsi="IRNazanin" w:eastAsia="IRNazanin"/>
          <w:color w:val="111111"/>
          <w:sz w:val="28"/>
          <w:sz w:val="28"/>
          <w:szCs w:val="28"/>
          <w:rtl w:val="true"/>
          <w:lang w:bidi="fa-IR"/>
        </w:rPr>
        <w:t xml:space="preserve">در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شریک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کرد تبه، رنج و باورش</w:t>
      </w:r>
    </w:p>
    <w:p>
      <w:pPr>
        <w:pStyle w:val="BookText"/>
        <w:rPr/>
      </w:pP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پرورش</w:t>
      </w:r>
    </w:p>
    <w:p>
      <w:pPr>
        <w:pStyle w:val="BookText"/>
        <w:rPr/>
      </w:pPr>
      <w:r>
        <w:rPr>
          <w:rFonts w:ascii="IRNazanin" w:hAnsi="IRNazanin" w:eastAsia="IRNazanin"/>
          <w:color w:val="111111"/>
          <w:sz w:val="28"/>
          <w:sz w:val="28"/>
          <w:szCs w:val="28"/>
          <w:rtl w:val="true"/>
          <w:lang w:bidi="fa-IR"/>
        </w:rPr>
        <w:t xml:space="preserve">آزادی و فضیلت و هم مردمی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خوار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شش 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وی ارج و مقام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گشت و گرامی و سرورش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شد مروت و معدوم شد وفا</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منسوخ شد مروت و معدوم شد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هر دو نام مانده چو سیمرغ و کیمیا</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حکیم ابو المجد مجدود بن آدم سنایی غزنوی، به سعی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شرکت طبع کتاب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افعال خاندان فرو مایه گوهرش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عاقلی به زاویه ای گشت ممتحن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منسوخ شد مروت و معدوم شد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هر دو نام مانده چو سیمرغ و کیمیا</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حکیم ابو المجد مجدود بن آدم سنایی غزنوی، به سعی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شرکت طبع کتاب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فاضلی به خاک سیه، جای و بسترش</w:t>
      </w:r>
    </w:p>
    <w:p>
      <w:pPr>
        <w:pStyle w:val="BookText"/>
        <w:rPr/>
      </w:pPr>
      <w:r>
        <w:rPr>
          <w:rFonts w:ascii="IRNazanin" w:hAnsi="IRNazanin" w:eastAsia="IRNazanin"/>
          <w:color w:val="111111"/>
          <w:sz w:val="28"/>
          <w:sz w:val="28"/>
          <w:szCs w:val="28"/>
          <w:rtl w:val="true"/>
          <w:lang w:bidi="fa-IR"/>
        </w:rPr>
        <w:t xml:space="preserve">آزادگان به بند و به زندان اسیر و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 حقیر و زبون، در برابرش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سرمایۀ طبیعی کشور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و پولاد و هم زرش</w:t>
      </w:r>
    </w:p>
    <w:p>
      <w:pPr>
        <w:pStyle w:val="BookText"/>
        <w:rPr/>
      </w:pPr>
      <w:r>
        <w:rPr>
          <w:rFonts w:ascii="IRNazanin" w:hAnsi="IRNazanin" w:eastAsia="IRNazanin"/>
          <w:color w:val="111111"/>
          <w:sz w:val="28"/>
          <w:sz w:val="28"/>
          <w:szCs w:val="28"/>
          <w:rtl w:val="true"/>
          <w:lang w:bidi="fa-IR"/>
        </w:rPr>
        <w:t xml:space="preserve">القصه، او هر آن چه به دوران خویش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از خیانت و سفّاکی و شرش،</w:t>
      </w:r>
    </w:p>
    <w:p>
      <w:pPr>
        <w:pStyle w:val="BookText"/>
        <w:rPr/>
      </w:pPr>
      <w:r>
        <w:rPr>
          <w:rFonts w:ascii="IRNazanin" w:hAnsi="IRNazanin" w:eastAsia="IRNazanin"/>
          <w:color w:val="111111"/>
          <w:sz w:val="28"/>
          <w:sz w:val="28"/>
          <w:szCs w:val="28"/>
          <w:rtl w:val="true"/>
          <w:lang w:bidi="fa-IR"/>
        </w:rPr>
        <w:t xml:space="preserve">چشم زمانه هیچ ندیده است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آبی فلک و سقف اخضرش</w:t>
      </w:r>
    </w:p>
    <w:p>
      <w:pPr>
        <w:pStyle w:val="BookText"/>
        <w:rPr/>
      </w:pPr>
      <w:r>
        <w:rPr>
          <w:rFonts w:ascii="IRNazanin" w:hAnsi="IRNazanin" w:eastAsia="IRNazanin"/>
          <w:color w:val="111111"/>
          <w:sz w:val="28"/>
          <w:sz w:val="28"/>
          <w:szCs w:val="28"/>
          <w:rtl w:val="true"/>
          <w:lang w:bidi="fa-IR"/>
        </w:rPr>
        <w:t>و در ادامۀ این ابیات، اشارتی چنین شده است به قیام پیامبر گونه امام خمینی در بر اندازی حکومت پهلوی و شکوفائی انقلاب و پیروزی مردم از بندرسته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پایمردی نستوه مرد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مصطفای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فرش</w:t>
      </w:r>
    </w:p>
    <w:p>
      <w:pPr>
        <w:pStyle w:val="BookText"/>
        <w:rPr/>
      </w:pPr>
      <w:r>
        <w:rPr>
          <w:rFonts w:ascii="IRNazanin" w:hAnsi="IRNazanin" w:eastAsia="IRNazanin"/>
          <w:color w:val="111111"/>
          <w:sz w:val="28"/>
          <w:sz w:val="28"/>
          <w:szCs w:val="28"/>
          <w:rtl w:val="true"/>
          <w:lang w:bidi="fa-IR"/>
        </w:rPr>
        <w:t xml:space="preserve">دشمن به اضطراب و دل دوست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دین بلند و سر افراز هم، سرش</w:t>
      </w:r>
    </w:p>
    <w:p>
      <w:pPr>
        <w:pStyle w:val="BookText"/>
        <w:rPr/>
      </w:pPr>
      <w:r>
        <w:rPr>
          <w:rFonts w:ascii="IRNazanin" w:hAnsi="IRNazanin" w:eastAsia="IRNazanin"/>
          <w:color w:val="111111"/>
          <w:sz w:val="28"/>
          <w:sz w:val="28"/>
          <w:szCs w:val="28"/>
          <w:rtl w:val="true"/>
          <w:lang w:bidi="fa-IR"/>
        </w:rPr>
        <w:t xml:space="preserve">مردم بسیج گشته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آید به گوش، صوت خوش روح پرورش</w:t>
      </w:r>
    </w:p>
    <w:p>
      <w:pPr>
        <w:pStyle w:val="BookText"/>
        <w:rPr/>
      </w:pPr>
      <w:r>
        <w:rPr>
          <w:rFonts w:ascii="IRNazanin" w:hAnsi="IRNazanin" w:eastAsia="IRNazanin"/>
          <w:color w:val="111111"/>
          <w:sz w:val="28"/>
          <w:sz w:val="28"/>
          <w:szCs w:val="28"/>
          <w:rtl w:val="true"/>
          <w:lang w:bidi="fa-IR"/>
        </w:rPr>
        <w:t xml:space="preserve">اینک به پاسداری آزادی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اتکاء به قدرت خلاق داورش</w:t>
      </w:r>
    </w:p>
    <w:p>
      <w:pPr>
        <w:pStyle w:val="BookText"/>
        <w:rPr/>
      </w:pPr>
      <w:r>
        <w:rPr>
          <w:rFonts w:ascii="IRNazanin" w:hAnsi="IRNazanin" w:eastAsia="IRNazanin"/>
          <w:color w:val="111111"/>
          <w:sz w:val="28"/>
          <w:sz w:val="28"/>
          <w:szCs w:val="28"/>
          <w:rtl w:val="true"/>
          <w:lang w:bidi="fa-IR"/>
        </w:rPr>
        <w:t xml:space="preserve">چون کوه با صلابت و توفنده هم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 شکن نیای خود و هم پیمبرش</w:t>
      </w:r>
    </w:p>
    <w:p>
      <w:pPr>
        <w:pStyle w:val="BookText"/>
        <w:rPr/>
      </w:pPr>
      <w:r>
        <w:rPr>
          <w:rFonts w:ascii="IRNazanin" w:hAnsi="IRNazanin" w:eastAsia="IRNazanin"/>
          <w:color w:val="111111"/>
          <w:sz w:val="28"/>
          <w:sz w:val="28"/>
          <w:szCs w:val="28"/>
          <w:rtl w:val="true"/>
          <w:lang w:bidi="fa-IR"/>
        </w:rPr>
        <w:t xml:space="preserve">کاخ ستم به لرزه در آورد و داد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با عنایت حق از ستم گرش</w:t>
      </w:r>
    </w:p>
    <w:p>
      <w:pPr>
        <w:pStyle w:val="BookText"/>
        <w:rPr/>
      </w:pPr>
      <w:r>
        <w:rPr>
          <w:rFonts w:ascii="IRNazanin" w:hAnsi="IRNazanin" w:eastAsia="IRNazanin"/>
          <w:color w:val="111111"/>
          <w:sz w:val="28"/>
          <w:sz w:val="28"/>
          <w:szCs w:val="28"/>
          <w:rtl w:val="true"/>
          <w:lang w:bidi="fa-IR"/>
        </w:rPr>
        <w:t xml:space="preserve">آری،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به قدرت خلاق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 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مردم تحت ستم ایران، کاخ ظلم یزید زمانه را به لرزه در آورد و زمینه نهضتی همگون و هم سو با قیام عاشورا را در کربلای ایران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شایستۀ یاد آوری است که سابقه مبارزات حسین گونه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ستم و فساد و بی دینی، به سال ها قبل از شکوفائی انقلاب اسلامی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انجامد و در واقع مراحل عملی آن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واقعه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سر نگونی رضا خان، با این گونه افشا گری ها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صادره از سوی رژیم رضا خانی بی اعتبار است و باید به دور ریخته شود</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پس از کودتای آمریکائی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جریان ساله ای خفقان زای سلطه حکومت محمد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دهه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با یاری ایادی آمریکا و نیروی جهنمی ساواک، به نام اصلاحات و انقلاب سپید، هدف اصلی اش دین زدائی از فضای فرهنگ و دانش گاه های ایران است، پیکار مقدس امام متناسب با شرایط زمان و مقتضای رویداد هایی که اتفاق افتاد، در مقاطع مختلف به اشکال ذیل ادامه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انجمن 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مهر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به تصویب هیئت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اسد 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و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w:t>
      </w:r>
    </w:p>
    <w:p>
      <w:pPr>
        <w:pStyle w:val="BookText"/>
        <w:rPr/>
      </w:pPr>
      <w:r>
        <w:rPr>
          <w:rFonts w:ascii="IRNazanin" w:hAnsi="IRNazanin" w:eastAsia="IRNazanin"/>
          <w:color w:val="111111"/>
          <w:sz w:val="28"/>
          <w:sz w:val="28"/>
          <w:szCs w:val="28"/>
          <w:rtl w:val="true"/>
          <w:lang w:bidi="fa-IR"/>
        </w:rPr>
        <w:t xml:space="preserve">انتخاب کنندگان و انتخاب شوندگان در انجمن های مذکور حذف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نمایندگان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قسم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لوایح شش گانه انقلاب سپید در بهمن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و پرهیز دادن امام، علمای قم را از ملاقات با شاه که قرار بود روز چهارم بهمن همین سال عملی شود و دور داشتن روحانیت از کشیده شدن به منجلاب هم کاری با دربار پهلوی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عزای عمومی در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واکنش منفی در برابر هیئت حاکمه وقت، به منظور متوجه کردن افکار عمومی به جنایات و ستم کاری های رژیم، که این حرکت امام نهضت خونین پانزدهم خرداد را در همین سال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تقبیح و مردود دانستن احیای قانون کاپیتولاسیون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Capitulation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قانونی که برای اتباع خارجی مقیم ایران، مخصوصاً آمریکایی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بدین صورت قائل می شد که اگر احیانا جنایتی را در ایران انجام می دادند، محاکم قضایی یا نظامی کشور مان، حق محاکمه، باز جویی و پیگرد آنان را نداشتند و مآلاً باید در داد گاه های مربوط و وابسته به دولت خود باز خواست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سیزدهم مهر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علم تصویب گردید و بعداً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نخست وزیری حسن علی منصور در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سنا و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همین سال در مجلس شورای ملی به تصویب نمایندگان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امام با برگزاری جشن های مبتذل دو هزار و پانصد سالۀ ستم شاهی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آنان در عصر حاضر پیش چشم همه است، جشن می گیرد و چراغانی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امام خمینی، تألیف سید حمید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انتشارات مرکز اسناد انقلاب اسلامی،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تقبیح باستان گرانی های شاه، از جمله تبدیل تاریخ هجری اسلامی به تقویم واهی شاهنشاهی، هم چنین غیر قانونی شمردن حزب رستا خیز که به فرمان او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پیام های انقلابی و ایراد سخنرانی های شور انگیز امام در دوران پانزده ساله تبعید شان از ایران، که به صورت نوار ها، اطلاعیه ها، شب نامه ها، به سرعت در میان مردم پخش می شد و هر کدام از آن ها عامل مؤثری بود در روشن گری و بر انگیختن آن ها به مقابله با کج روی های رژیم و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 گمان، اوج شکوفایی و تبلور کامل فرهنگ ظلم ستیز عاشورا را، قبل از انقلاب در سخنرانی تاریخی که امام عصر روز عاشورای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یا دهم محرم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پس از حادثه حمله دژ خیمان رژیم پهلوی به مدرسه فیضیه در قم ایراد کرده اند،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این سخنرانی انقلابی و عمق و میزان تأثیری که در اذهان عمومی می گذارد، همین بس که از هنگام ایراد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 بزرگ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مردم حق شناس ایران برای آن عبد صالح، بر صحایف </w:t>
      </w:r>
    </w:p>
    <w:p>
      <w:pPr>
        <w:pStyle w:val="BookText"/>
        <w:rPr/>
      </w:pPr>
      <w:r>
        <w:rPr>
          <w:rFonts w:ascii="IRNazanin" w:hAnsi="IRNazanin" w:eastAsia="IRNazanin"/>
          <w:color w:val="111111"/>
          <w:sz w:val="28"/>
          <w:sz w:val="28"/>
          <w:szCs w:val="28"/>
          <w:rtl w:val="true"/>
          <w:lang w:bidi="fa-IR"/>
        </w:rPr>
        <w:t>تاریخ انقلاب، جاودانه، ثبت شد و در واقع این رویداد فرخنده به منزلهٔ آیینه ای گردید که نمود های عینی تأثیر قیام عاشورا را در افکار و شخصیت امام، به روشنی می توان در آن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ذیل، بخشی است از این نطق تاریخی متهورانه و سر نوشت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عصر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وقایع روز عاشورا را از نظر می گذرانیم، این سئوال برایم پیش می آید که اگر بنی امیه و دستگاه یزید بن معاویه تنها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داشتند، آن رفتار وحشیانه و خلاف انسانی چه بود که در آن روز نسبت به زن های بی پناه و اطفال بی گناه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او چه تقصیر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شش ماهه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آن ها با اساس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و حکومت یزید با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نمی خواستند، و غرض آن ها از بین بردن این شجرۀ طیبه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سئوال این جا مطرح می شود که اگر دستگاه حکومت جبار ایران با مراجع سر جنگ داشت، با علمای اسلام مخالف بود، به قرآن چه کار داشتند که در روز حمله به مدرسه فیضیه آن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فیضیه و به طلاب علوم دینیه چه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این ها با اساس، کار دارند، با اساس اسلام و روحانیت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نمی خواهند این اساس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نمی خواهند صغیر و کبیر ما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نمی خواهد در این مملکت قرآن باشد، نمی خواهد در این کشور علما و احکام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می خواهد آن چیز هایی که سدّ راه هستند از سر راه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سد راه است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سدّ راه است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فیضیه و دیگر مراکز علم و دانش سدّ راه است یابد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دینیه ممکن است بعد ها سدّ راه بشوند باید کشته شوند، از پشت بام پرت شوند، باید سر و دست آن ها شکسته شود، برای این که اسرائیل به منافعش برسد، دولت ایران به تبعیت از اغراض و نقشه های اسرائیل به ما اهانت کرده و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اهالی محترم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آن روز که آن رفراندوم غلط، آن رفراندوم مفتضح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رفراندومی برای تأیید تصویب نامه انجمن های ایالتی و ولایتی و دام فسادی که از طرف رژیم به نام به اصطلاح حقوق زنان و تشکیل جامعۀ آزاد زنان، برای آنان گسترده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رفراندومی که بر خلاف مصالح ملت ایران بود و با زور سر نیزه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 و خیابان های قم، در مرکز روحانیت، در جوار حضرت معصومه علیها سلام، مشتی اراذل و اوباش را راه انداختند، در </w:t>
      </w:r>
    </w:p>
    <w:p>
      <w:pPr>
        <w:pStyle w:val="BookText"/>
        <w:rPr/>
      </w:pPr>
      <w:r>
        <w:rPr>
          <w:rFonts w:ascii="IRNazanin" w:hAnsi="IRNazanin" w:eastAsia="IRNazanin"/>
          <w:color w:val="111111"/>
          <w:sz w:val="28"/>
          <w:sz w:val="28"/>
          <w:szCs w:val="28"/>
          <w:rtl w:val="true"/>
          <w:lang w:bidi="fa-IR"/>
        </w:rPr>
        <w:t>اتومبیل ها نشاندند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خوری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طلاب علوم دینیه که سراسر عمر شان را، مواقع نشاط شان را در این حجرات می گذرانند و ماهی چهل الی صد تومان بیش تر ندارند، مفت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هایی که یک قلم در آمد شان هزار میلیون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خور کسانی هستند که بانک های دنیا را از دسترنج مردم فقیر انباشته اند، کاخ های عظیم را بنا کرده اند و در عین حال باز هم ملت را رها نمی کنند، باز هم دنبال این هستند که منافع این کشور را به جیب خود و اسرائیل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قضاوت کند، باید ملت قضاوت کند که مفت خور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 می کنم، دست از این اعمال و رویه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که اگر روزی ارباب ها بخواهند تو بروی، مردم شکر 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تو مثل پدرت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امنیت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صحبت نکنید، از اسرائیل صحبت نکنید، آیا به نظر سازمان امنیت، شاه اسرائیلی و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ها می خواهند تو را یهودی معرفی کنند تا من بگویم تو کافری و از ایران بیرونت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تکلیفت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اگر یک روز صدایی در بیاید و ورق بر گردد، هیچ کدام از این ها که اکنون دور تو را گرفته اند، با تو رفیق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رفیق دلارند، این ها دین و وفا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همه چیز را به گردن توی بی چاره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 است، بیش تر از آن است که شما تصور کنید، حقایقی در کار است، مملکت ما، اسلام ما،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شرف تکوین است سخت ما را نگران و متأسف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ایران، این مملکت خراب، از وضع این هئیت دولت و از وضع سردمداران حکومت نگران و متأسف و متأسف هستیم و از خداوند بزرگ اصلاح امور را خواهانیم</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تفصیل، آن چه مسلم است این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عمر پر برکت خود، با استفاده از هر فرصت مناسب و بهره مندی از سنگر خطابه و اسلحه قلم و بیان، قاطبه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ملت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ادامه راه و روشی که شهیدان کربلا در مقابله با حکام جابر بنی امیه اتخاذ کردند، فرا خواند و با تکیه دائمی بر این واقعیت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حقیقت که هر چه داریم از امام حسین علیه السلام و عاشورای عبرت آموز انسان ساز اوست، و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و صفر است که اسلام را تاکنون نگه داشته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مردم را به قیام علیه حکومت خاندان پهلوی و ایادی مزدور و خائن دربار آنان </w:t>
      </w:r>
      <w:r>
        <w:rPr>
          <w:rStyle w:val="FootnoteAnchor"/>
          <w:rtl w:val="true"/>
        </w:rPr>
        <w:footnoteReference w:id="140"/>
      </w:r>
      <w:r>
        <w:rPr>
          <w:rFonts w:ascii="IRNazanin" w:hAnsi="IRNazanin" w:eastAsia="IRNazanin"/>
          <w:color w:val="111111"/>
          <w:sz w:val="28"/>
          <w:sz w:val="28"/>
          <w:szCs w:val="28"/>
          <w:rtl w:val="true"/>
          <w:lang w:bidi="fa-IR"/>
        </w:rPr>
        <w:t>و حامیان بیگانه شان بر 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و نهضتی که در فرجام به طوفان عظیم انقلاب شکوهمند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و شعله های خشم برخاسته از این طوفان، کاخ ستم طاغوتیان را سوزانید و سر نشینان آن را به زباله دان </w:t>
      </w:r>
    </w:p>
    <w:p>
      <w:pPr>
        <w:pStyle w:val="BookText"/>
        <w:rPr/>
      </w:pPr>
      <w:r>
        <w:rPr>
          <w:rFonts w:ascii="IRNazanin" w:hAnsi="IRNazanin" w:eastAsia="IRNazanin"/>
          <w:color w:val="111111"/>
          <w:sz w:val="28"/>
          <w:sz w:val="28"/>
          <w:szCs w:val="28"/>
          <w:rtl w:val="true"/>
          <w:lang w:bidi="fa-IR"/>
        </w:rPr>
        <w:t>تاریخ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ارائه عبارتی از سخنان امام خمینی درباره قیام مقدس حسینی که ضمناً ارتباطی تنگاتنگ با نمود های عینی دارد که در رفتار و شخصیت ایشان از فرهنگ عاشورا متجلی است، مقاله حاضر را حسن ختام می بخشیم و از خداوند بزرگ برای همۀ فضیلت جویان ظلم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مسئولان و برگزار کنندگان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بین 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موفقیت روز افزون را در راه نشر ارزش های این فرهنگ متعالی مسئلت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روز اول که قیام کردند، چون انگیزه شان اقامه عدل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همه از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خط مستقیم توحید 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تابع حضرت سید الشهدا هستیم باید ببینیم که ایشان در زندگی چه وضعی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شان، انگیزه شان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بین برود،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بین برود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اصحاب و جوانان خود، همه مال و منال و هر چه را داشتند، در راه خدا دادند و برای تقویت اسلام و مبارزه با ظلم قیام کردند و با فداکاری بی نظیر و نهضت الهی خود واقعه بزرگی را به وجود آوردند که کاخ ستم کاران را فرو ریخت و مکتب اسلام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شهادت جوان مردانه ایشان نبود، اسلام در خفقان رژیم ظالمانه بنی امیه وارونه معرفی می شد و زحمات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فداکارش از بین می رفت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ماهی است که عدالت در مقابل ظلم، و حق در مقابل باطل قیام کرده و به اثبات رسیده است که در طول تاریخ، همیشه حق بر باطل پیروز شده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یاران معدود خویش، برای بر چیدن بساط ظلم غاصبان خلافت به پا خاست و از نا چیز بودن عِدّه و عُدّه به خود خیال سازش با ستم گر را راه نداد، و كربلا را قتل گاه خود و فرزندان و اصحاب معدودش قرار داد و فریاد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هَیهاتَ مِنَّا الذِّلَّهُ</w:t>
      </w:r>
      <w:r>
        <w:rPr>
          <w:rFonts w:ascii="IRNazanin" w:hAnsi="IRNazanin" w:eastAsia="IRNazanin"/>
          <w:color w:val="111111"/>
          <w:sz w:val="28"/>
          <w:sz w:val="28"/>
          <w:szCs w:val="28"/>
          <w:rtl w:val="true"/>
          <w:lang w:bidi="fa-IR"/>
        </w:rPr>
        <w:t xml:space="preserve"> اش را به گوش حق طلبان رسانید</w:t>
      </w:r>
      <w:r>
        <w:rPr>
          <w:rFonts w:eastAsia="IRNazanin" w:cs="IRNazanin"/>
          <w:color w:val="111111"/>
          <w:sz w:val="28"/>
          <w:szCs w:val="28"/>
          <w:rtl w:val="true"/>
          <w:lang w:bidi="fa-IR"/>
        </w:rPr>
        <w:t xml:space="preserve">». </w:t>
      </w:r>
      <w:r>
        <w:rPr>
          <w:rStyle w:val="FootnoteAnchor"/>
          <w:rtl w:val="true"/>
        </w:rPr>
        <w:footnoteReference w:id="144"/>
      </w:r>
      <w:bookmarkStart w:id="61" w:name="pg9558_80746"/>
    </w:p>
    <w:p>
      <w:pPr>
        <w:pStyle w:val="Heading2"/>
        <w:numPr>
          <w:ilvl w:val="1"/>
          <w:numId w:val="1"/>
        </w:numPr>
        <w:rPr/>
      </w:pPr>
      <w:bookmarkStart w:id="62" w:name="__RefHeading___Toc6923204_2870459653"/>
      <w:bookmarkStart w:id="63" w:name="_Toc21"/>
      <w:bookmarkEnd w:id="61"/>
      <w:bookmarkEnd w:id="62"/>
      <w:r>
        <w:rPr>
          <w:rtl w:val="true"/>
        </w:rPr>
        <w:t>پای نوشت ها</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این بیت خواجه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زین آتش نهفته که در سینه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شعله ای است که در آسمان گرفت</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شمس الدین محمد حافظ شیرازی، به اهتمام محمد قزوینی و دکتر قاسم غنی،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فرشی زوار، صفحه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مأخذ، صفحه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این بیت لسان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تاریک و بیم موج و گردابی چنین هایل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دانند حال ما سبک باران ساحل ها</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پیشین،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رهبر کبیر انقلاب و بنیان گذار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پیش گفتار، چاپ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وزارت فرهنگ و ارشاد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تهران، 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سازمان انتشارات جاویدان، صفحه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مؤسسه تنظیم و نشر آثار امام خمینی، صفحه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تلخیصی است از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نگارنده این سطور، که در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مشکوة، بهار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در شماره پنجم سال اول ماه نامه آشنا، خرداد و تیر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طبع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پیشین،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انقلاب اسلامی،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از انتشارات وزارت ارشاد اسلامی، صفحات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بدو ورود شان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دوازدهم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بهشت زهرای تهران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مصرع سروده سنایی غزنوی است در قصیده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معروف او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منسوخ شد مروت و معدوم شد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هر دو نام مانده چو سیمرغ و کیمیا</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حکیم ابو المجد مجدود بن آدم سنایی غزنوی، به سعی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شرکت طبع کتاب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خمینی و تجدید حیات ایشان،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 شاهی،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انتشارات مؤسسه اطلاعات،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ضمن پیام شجاعانه و هوش یاری بخشی که برای زائران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فرستادند، با بیان عبارات ذیل، انزجار خود را از لجام گسیختگی ها و ول خرجی های حکومت پهلوی و مخالفت شان را با بر گزاری جشن های دو هزار و پانصد سالۀ ستم شاهی ابراز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دستگاه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ملیون تومان از سرمایه این مملکت را صرف جشن های ننگین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های تولد این و آن، که خدای می داند چه مصیبت و سیه روزی برای مردم و چه وسیله اخاذی و غارت گری را برای عمال استعمار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هنگفت و سر سام آوری که در این امر مبتذل صرف می شود اگر برای سیر کردن شکم های گرسنه و تأمین زندگی سیه روز ها خرج می شد، تا اندازه ای از مصیبت ها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استفاده جویی و خود کامگی نمی گذارد که این ها به فکر ملت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جبار با پول ملت مسلمان برای شاهانی که در هر عصر، ملت ها را زیر چکمه های نظامی خود خرد کرده اند، شاهانی که همیشه با مذاهب حقه دشمنی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شاهانی که دشمن سر سخت اسلام بوده و نامۀ مبارک حضرت رسول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شاهانی که نمونه آنان در عصر حاضر پیش چشم همه است، جشن می گیرد و چراغانی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امام خمینی، تألیف سید حمید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انتشارات مرکز اسناد انقلاب اسلامی،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در کلام و 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آثار موضوعی، 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مؤسسه تنظیم و نشر آثار امام خمینی، ص</w:t>
      </w:r>
      <w:r>
        <w:rPr>
          <w:rFonts w:eastAsia="IRNazanin" w:cs="IRNazanin"/>
          <w:color w:val="111111"/>
          <w:sz w:val="28"/>
          <w:szCs w:val="28"/>
          <w:lang w:bidi="fa-IR"/>
        </w:rPr>
        <w:t>96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از دولت مردان و کار گزاران رژیم محمد رضا پهلوی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وابستگی های افراد شناخته شده هئیت وزیران کابینه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آموزگار، شریف امامی و ازهاری به دست آمده است، حکایت از آن دارد که از هر یک صد نفر از آن ها، نود و پنج نفر شان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فرماسون،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p>
    <w:p>
      <w:pPr>
        <w:pStyle w:val="BookText"/>
        <w:rPr/>
      </w:pPr>
      <w:r>
        <w:rPr>
          <w:rFonts w:ascii="Amiri" w:hAnsi="Amiri" w:eastAsia="Amiri" w:cs="Amiri"/>
          <w:color w:val="111111"/>
          <w:sz w:val="28"/>
          <w:sz w:val="28"/>
          <w:szCs w:val="28"/>
          <w:rtl w:val="true"/>
          <w:lang w:bidi="ar-SA"/>
        </w:rPr>
        <w:t xml:space="preserve">سيا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ساواک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دوران است که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 عملاً دیوان سالار می شوند و در منصب وزارت قرار می گیرند و ملک داری می کنند بی عفت ترین زنان حامی حقوق بشر و مدافع آزادی زن می گردند و بی غیرت ترین مردان دم از مردانگی و جوان مردی می زنند و زبون ترین و فرو مایه ترین اشخاص، به طراحی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 گمارند و حقیر ترین و ذلیل ترین مردمان به قانون گذاری می پردازند و جبون ترین و عاجز ترین صاحب منصبان بر مسند حکم روائی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سواد ترین و ابله ترین کسان بر کرسی ریاست دانش گاه تکیه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و مبانی رهبری امام خمینی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پرهام،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مؤسسه امیر کبیر، ص</w:t>
      </w:r>
      <w:r>
        <w:rPr>
          <w:rFonts w:eastAsia="IRNazanin" w:cs="IRNazanin"/>
          <w:color w:val="111111"/>
          <w:sz w:val="28"/>
          <w:szCs w:val="28"/>
          <w:lang w:bidi="fa-IR"/>
        </w:rPr>
        <w:t>26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در کلام و 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558_80750"/>
      <w:bookmarkStart w:id="65" w:name="pg9558_80750"/>
      <w:bookmarkEnd w:id="65"/>
    </w:p>
    <w:p>
      <w:pPr>
        <w:pStyle w:val="Heading2"/>
        <w:numPr>
          <w:ilvl w:val="1"/>
          <w:numId w:val="1"/>
        </w:numPr>
        <w:rPr/>
      </w:pPr>
      <w:bookmarkStart w:id="66" w:name="pg9558_80750"/>
      <w:bookmarkStart w:id="67" w:name="__RefHeading___Toc6923206_2870459653"/>
      <w:bookmarkStart w:id="68" w:name="_Toc22"/>
      <w:bookmarkEnd w:id="66"/>
      <w:bookmarkEnd w:id="67"/>
      <w:r>
        <w:rPr>
          <w:rtl w:val="true"/>
        </w:rPr>
        <w:t xml:space="preserve">ادبیات عاشورا </w:t>
      </w:r>
      <w:r>
        <w:rPr>
          <w:rtl w:val="true"/>
        </w:rPr>
        <w:t>«</w:t>
      </w:r>
      <w:r>
        <w:rPr>
          <w:rtl w:val="true"/>
        </w:rPr>
        <w:t>در دورهٔ حضور امامان علیهم السّلام</w:t>
      </w:r>
      <w:r>
        <w:rPr>
          <w:rtl w:val="true"/>
        </w:rPr>
        <w:t>» (</w:t>
      </w:r>
      <w:r>
        <w:rPr/>
        <w:t>260</w:t>
      </w:r>
      <w:r>
        <w:rPr>
          <w:rtl w:val="true"/>
        </w:rPr>
        <w:t xml:space="preserve"> - </w:t>
      </w:r>
      <w:r>
        <w:rPr/>
        <w:t>61</w:t>
      </w:r>
      <w:r>
        <w:rPr>
          <w:rtl w:val="true"/>
        </w:rPr>
        <w:t xml:space="preserve"> </w:t>
      </w:r>
      <w:r>
        <w:rPr>
          <w:rtl w:val="true"/>
        </w:rPr>
        <w:t>ه</w:t>
      </w:r>
      <w:r>
        <w:rPr>
          <w:rtl w:val="true"/>
        </w:rPr>
        <w:t xml:space="preserve">-) </w:t>
      </w:r>
      <w:r>
        <w:rPr>
          <w:rtl w:val="true"/>
        </w:rPr>
        <w:t>محمود رضا افتخار زاده</w:t>
      </w:r>
      <w:bookmarkEnd w:id="68"/>
    </w:p>
    <w:p>
      <w:pPr>
        <w:pStyle w:val="Heading2"/>
        <w:numPr>
          <w:ilvl w:val="1"/>
          <w:numId w:val="1"/>
        </w:numPr>
        <w:rPr/>
      </w:pPr>
      <w:bookmarkStart w:id="69" w:name="__RefHeading___Toc6923208_2870459653"/>
      <w:bookmarkStart w:id="70" w:name="_Toc23"/>
      <w:bookmarkEnd w:id="69"/>
      <w:r>
        <w:rPr>
          <w:rtl w:val="true"/>
        </w:rPr>
        <w:t xml:space="preserve">ادبیات عاشورا، </w:t>
      </w:r>
      <w:r>
        <w:rPr>
          <w:rtl w:val="true"/>
        </w:rPr>
        <w:t>(</w:t>
      </w:r>
      <w:r>
        <w:rPr>
          <w:rtl w:val="true"/>
        </w:rPr>
        <w:t>طرح کلی</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لغوی و فنی</w:t>
      </w:r>
    </w:p>
    <w:p>
      <w:pPr>
        <w:pStyle w:val="BookText"/>
        <w:rPr/>
      </w:pPr>
      <w:r>
        <w:rPr>
          <w:rFonts w:ascii="IRNazanin" w:hAnsi="IRNazanin" w:eastAsia="IRNazanin"/>
          <w:color w:val="111111"/>
          <w:sz w:val="28"/>
          <w:sz w:val="28"/>
          <w:szCs w:val="28"/>
          <w:rtl w:val="true"/>
          <w:lang w:bidi="fa-IR"/>
        </w:rPr>
        <w:t xml:space="preserve">تعاریف و اصطلاحات، موضوعات، زبان، ویژگی ها، فضا و روح حاکم بر ادبیّات، اصول مشترک، تکیه و تأکید ها، راز و رمز ها، زبان شناسی، سبک شناسی، اصول ادبی حاکم بر ساختمان زیارات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واژگان ویژه، کلیشه های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و طبقه بندی منابع</w:t>
      </w:r>
    </w:p>
    <w:p>
      <w:pPr>
        <w:pStyle w:val="BookText"/>
        <w:rPr/>
      </w:pPr>
      <w:r>
        <w:rPr>
          <w:rFonts w:ascii="IRNazanin" w:hAnsi="IRNazanin" w:eastAsia="IRNazanin"/>
          <w:color w:val="111111"/>
          <w:sz w:val="28"/>
          <w:sz w:val="28"/>
          <w:szCs w:val="28"/>
          <w:rtl w:val="true"/>
          <w:lang w:bidi="fa-IR"/>
        </w:rPr>
        <w:t>زیارات، مقاتل، مراثی، ادعیه، موضوع بندی روایات زیارات، موضوع بندی زیارات و ادعیه، شأن صدور ها، قلمرو ادبیات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اسماعیلیه و فرقه های شیعه، سنّیان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متون و منابع</w:t>
      </w:r>
    </w:p>
    <w:p>
      <w:pPr>
        <w:pStyle w:val="BookText"/>
        <w:rPr/>
      </w:pPr>
      <w:r>
        <w:rPr>
          <w:rFonts w:ascii="IRNazanin" w:hAnsi="IRNazanin" w:eastAsia="IRNazanin"/>
          <w:color w:val="111111"/>
          <w:sz w:val="28"/>
          <w:sz w:val="28"/>
          <w:szCs w:val="28"/>
          <w:rtl w:val="true"/>
          <w:lang w:bidi="fa-IR"/>
        </w:rPr>
        <w:t xml:space="preserve">نقد داخلی و خارجی اسناد، نقد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شناسی و جرح و تعدیل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تا شهادت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تاریخ شیعه</w:t>
      </w:r>
    </w:p>
    <w:p>
      <w:pPr>
        <w:pStyle w:val="BookText"/>
        <w:rPr/>
      </w:pPr>
      <w:r>
        <w:rPr>
          <w:rFonts w:ascii="IRNazanin" w:hAnsi="IRNazanin" w:eastAsia="IRNazanin"/>
          <w:color w:val="111111"/>
          <w:sz w:val="28"/>
          <w:sz w:val="28"/>
          <w:szCs w:val="28"/>
          <w:rtl w:val="true"/>
          <w:lang w:bidi="fa-IR"/>
        </w:rPr>
        <w:t xml:space="preserve">قیام و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قیام و شهادت عقیدتی احیا 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کرونولوژی حوادث مهم و تعیین کننده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71" w:name="pg9558_80751"/>
    </w:p>
    <w:p>
      <w:pPr>
        <w:pStyle w:val="BookText"/>
        <w:rPr/>
      </w:pPr>
      <w:bookmarkEnd w:id="71"/>
      <w:r>
        <w:rPr>
          <w:rFonts w:ascii="IRNazanin" w:hAnsi="IRNazanin" w:eastAsia="IRNazanin"/>
          <w:color w:val="111111"/>
          <w:sz w:val="28"/>
          <w:sz w:val="28"/>
          <w:szCs w:val="28"/>
          <w:rtl w:val="true"/>
          <w:lang w:bidi="fa-IR"/>
        </w:rPr>
        <w:t xml:space="preserve">تحریری نو از فلسفۀ شهادت، تصاویری نوین از شهادت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و شناسائی شهیدان، فهرست و شناسائی حرامیان</w:t>
      </w:r>
      <w:r>
        <w:rPr>
          <w:rFonts w:eastAsia="IRNazanin" w:cs="IRNazanin"/>
          <w:color w:val="111111"/>
          <w:sz w:val="28"/>
          <w:szCs w:val="28"/>
          <w:rtl w:val="true"/>
          <w:lang w:bidi="fa-IR"/>
        </w:rPr>
        <w:t>.</w:t>
      </w:r>
    </w:p>
    <w:p>
      <w:pPr>
        <w:pStyle w:val="Heading2"/>
        <w:numPr>
          <w:ilvl w:val="1"/>
          <w:numId w:val="1"/>
        </w:numPr>
        <w:rPr/>
      </w:pPr>
      <w:bookmarkStart w:id="72" w:name="__RefHeading___Toc6923210_2870459653"/>
      <w:bookmarkStart w:id="73" w:name="_Toc24"/>
      <w:bookmarkEnd w:id="72"/>
      <w:r>
        <w:rPr>
          <w:rtl w:val="true"/>
        </w:rPr>
        <w:t>تعالیم ادبیات عاشورا</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تعاليم و اهداف</w:t>
      </w:r>
    </w:p>
    <w:p>
      <w:pPr>
        <w:pStyle w:val="BookText"/>
        <w:rPr/>
      </w:pPr>
      <w:r>
        <w:rPr>
          <w:rFonts w:ascii="IRNazanin" w:hAnsi="IRNazanin" w:eastAsia="IRNazanin"/>
          <w:color w:val="111111"/>
          <w:sz w:val="28"/>
          <w:sz w:val="28"/>
          <w:szCs w:val="28"/>
          <w:rtl w:val="true"/>
          <w:lang w:bidi="fa-IR"/>
        </w:rPr>
        <w:t>محور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اخلاقی، سیاسی،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 گذشته و حال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پا بپای دورۀ حضور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گرامی داشت عاشورا، انشاء زیارات، سر نوشت مشهد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حضور، کرونولوژی تحریفات عاشورا توسط فرقه ها و</w:t>
      </w:r>
      <w:r>
        <w:rPr>
          <w:rFonts w:eastAsia="IRNazanin" w:cs="IRNazanin"/>
          <w:color w:val="111111"/>
          <w:sz w:val="28"/>
          <w:szCs w:val="28"/>
          <w:rtl w:val="true"/>
          <w:lang w:bidi="fa-IR"/>
        </w:rPr>
        <w:t>....</w:t>
      </w:r>
    </w:p>
    <w:p>
      <w:pPr>
        <w:pStyle w:val="Heading2"/>
        <w:numPr>
          <w:ilvl w:val="1"/>
          <w:numId w:val="1"/>
        </w:numPr>
        <w:rPr/>
      </w:pPr>
      <w:bookmarkStart w:id="74" w:name="__RefHeading___Toc6923212_2870459653"/>
      <w:bookmarkStart w:id="75" w:name="_Toc25"/>
      <w:bookmarkEnd w:id="74"/>
      <w:r>
        <w:rPr>
          <w:rtl w:val="true"/>
        </w:rPr>
        <w:t xml:space="preserve">كلّ شهر محرّم و کل ارض کربلا و كل يوم عاشورا حسین </w:t>
      </w:r>
      <w:r>
        <w:rPr>
          <w:rtl w:val="true"/>
        </w:rPr>
        <w:t>(</w:t>
      </w:r>
      <w:r>
        <w:rPr>
          <w:rtl w:val="true"/>
        </w:rPr>
        <w:t>علیه السلام</w:t>
      </w:r>
      <w:r>
        <w:rPr>
          <w:rtl w:val="true"/>
        </w:rPr>
        <w:t xml:space="preserve">) </w:t>
      </w:r>
      <w:r>
        <w:rPr>
          <w:rtl w:val="true"/>
        </w:rPr>
        <w:t>باز شهید</w:t>
      </w:r>
      <w:r>
        <w:rPr>
          <w:rtl w:val="true"/>
        </w:rPr>
        <w:t>!</w:t>
      </w:r>
      <w:bookmarkEnd w:id="75"/>
    </w:p>
    <w:p>
      <w:pPr>
        <w:pStyle w:val="Heading3"/>
        <w:numPr>
          <w:ilvl w:val="2"/>
          <w:numId w:val="1"/>
        </w:numPr>
        <w:rPr/>
      </w:pPr>
      <w:bookmarkStart w:id="76" w:name="__RefHeading___Toc6923214_2870459653"/>
      <w:bookmarkStart w:id="77" w:name="_Toc26"/>
      <w:bookmarkEnd w:id="76"/>
      <w:r>
        <w:rPr>
          <w:rtl w:val="true"/>
        </w:rPr>
        <w:t>اشاره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دیسی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خلافت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ملاحظه شد ارائه پیش نویس ساده و صادقانۀ طرحی است از کاری بس عظیم و بسیار ضروری و مهم که از سال ها پیش ذهن مرا بخود مشغول داشته و دارد و به همین منظور، در فرصت هائی یادداشت هایی فراهم آمده که توفیق تدوین آکادمیک و تألیف آن ها آرزو است، بنابراین مطالبی که از نظر خواهد گذشت، چیزی جز تورق تند برخی یادداشت ها نیست</w:t>
      </w:r>
      <w:r>
        <w:rPr>
          <w:rFonts w:eastAsia="IRNazanin" w:cs="IRNazanin"/>
          <w:color w:val="111111"/>
          <w:sz w:val="28"/>
          <w:szCs w:val="28"/>
          <w:rtl w:val="true"/>
          <w:lang w:bidi="fa-IR"/>
        </w:rPr>
        <w:t>.</w:t>
      </w:r>
    </w:p>
    <w:p>
      <w:pPr>
        <w:pStyle w:val="Heading3"/>
        <w:numPr>
          <w:ilvl w:val="2"/>
          <w:numId w:val="1"/>
        </w:numPr>
        <w:rPr/>
      </w:pPr>
      <w:bookmarkStart w:id="78" w:name="__RefHeading___Toc6923216_2870459653"/>
      <w:bookmarkStart w:id="79" w:name="_Toc27"/>
      <w:bookmarkEnd w:id="78"/>
      <w:r>
        <w:rPr/>
        <w:t>1</w:t>
      </w:r>
      <w:r>
        <w:rPr>
          <w:rtl w:val="true"/>
        </w:rPr>
        <w:t xml:space="preserve">- </w:t>
      </w:r>
      <w:r>
        <w:rPr>
          <w:rtl w:val="true"/>
        </w:rPr>
        <w:t>ادبیات عاشورا؛ تعاریف، اصطلاحات، قلمرو</w:t>
      </w:r>
      <w:bookmarkEnd w:id="79"/>
    </w:p>
    <w:p>
      <w:pPr>
        <w:pStyle w:val="BookText"/>
        <w:rPr/>
      </w:pPr>
      <w:r>
        <w:rPr>
          <w:rFonts w:ascii="IRNazanin" w:hAnsi="IRNazanin" w:eastAsia="IRNazanin"/>
          <w:color w:val="111111"/>
          <w:sz w:val="28"/>
          <w:sz w:val="28"/>
          <w:szCs w:val="28"/>
          <w:rtl w:val="true"/>
          <w:lang w:bidi="fa-IR"/>
        </w:rPr>
        <w:t xml:space="preserve">ادبیات؛ ادب در زبان عربی به معنای دعاست و مفهوم تربیتی و آموزشی دارد </w:t>
      </w:r>
      <w:r>
        <w:rPr>
          <w:rStyle w:val="FootnoteAnchor"/>
          <w:rtl w:val="true"/>
        </w:rPr>
        <w:footnoteReference w:id="145"/>
      </w:r>
      <w:r>
        <w:rPr>
          <w:rFonts w:ascii="IRNazanin" w:hAnsi="IRNazanin" w:eastAsia="IRNazanin"/>
          <w:color w:val="111111"/>
          <w:sz w:val="28"/>
          <w:sz w:val="28"/>
          <w:szCs w:val="28"/>
          <w:rtl w:val="true"/>
          <w:lang w:bidi="fa-IR"/>
        </w:rPr>
        <w:t>و شامل حوزه ای گسترده از دانش های گوناگون بهم پیوسته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پارسی این دانش ها را ادبیات گویند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واژه ای سامی است </w:t>
      </w:r>
      <w:r>
        <w:rPr>
          <w:rStyle w:val="FootnoteAnchor"/>
          <w:rtl w:val="true"/>
        </w:rPr>
        <w:footnoteReference w:id="147"/>
      </w:r>
      <w:r>
        <w:rPr>
          <w:rFonts w:ascii="IRNazanin" w:hAnsi="IRNazanin" w:eastAsia="IRNazanin"/>
          <w:color w:val="111111"/>
          <w:sz w:val="28"/>
          <w:sz w:val="28"/>
          <w:szCs w:val="28"/>
          <w:rtl w:val="true"/>
          <w:lang w:bidi="fa-IR"/>
        </w:rPr>
        <w:t xml:space="preserve">که از زبان آرامی به زبان عربی راه یافته </w:t>
      </w:r>
      <w:r>
        <w:rPr>
          <w:rStyle w:val="FootnoteAnchor"/>
          <w:rtl w:val="true"/>
        </w:rPr>
        <w:footnoteReference w:id="148"/>
      </w:r>
      <w:r>
        <w:rPr>
          <w:rFonts w:ascii="IRNazanin" w:hAnsi="IRNazanin" w:eastAsia="IRNazanin"/>
          <w:color w:val="111111"/>
          <w:sz w:val="28"/>
          <w:sz w:val="28"/>
          <w:szCs w:val="28"/>
          <w:rtl w:val="true"/>
          <w:lang w:bidi="fa-IR"/>
        </w:rPr>
        <w:t>و پیشینۀ تاریخی آن در فرهنگ سامی به ادیان ابراهیمی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بس مقدس و محترم </w:t>
      </w:r>
      <w:bookmarkStart w:id="80" w:name="pg9558_80752"/>
    </w:p>
    <w:p>
      <w:pPr>
        <w:pStyle w:val="BookText"/>
        <w:rPr/>
      </w:pPr>
      <w:bookmarkEnd w:id="80"/>
      <w:r>
        <w:rPr>
          <w:rFonts w:ascii="IRNazanin" w:hAnsi="IRNazanin" w:eastAsia="IRNazanin"/>
          <w:color w:val="111111"/>
          <w:sz w:val="28"/>
          <w:sz w:val="28"/>
          <w:szCs w:val="28"/>
          <w:rtl w:val="true"/>
          <w:lang w:bidi="fa-IR"/>
        </w:rPr>
        <w:t>بوده و در تورات دهمین روز از ماه تشرین اول است؛ روزی که بنی اسرائیل به کفاره گناه گوساله پرستی، آن روز را روزه گیرند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در اسلام دهم ماه محرم را که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عاشورا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فرهنگ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تشیع با عاشورا و از عاشورا آغاز شده و در دورۀ حضور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حضرات انشاء و املا و توسط اصحاب تدوین و تألیف گردیده و در ادامه همان عصر و نسل از سوی پیروان امامان خصوصاً و از سوی سایر مسلمانان عموماً در همان راستا مطالبی به نثر و نظم ابراز و ایرادی شده، بنابراین منظور از ادبیات عاشورا بطور اخصّ کلیه زیارات و ادعیه و روایات مربوط به آن هاست و بطور اعم کلیه مراثی و مقاتل و مباحث مربوط به عاشورا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توجه و تأکید بر این مهم، ضروری است که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و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تشیع امامیه در طول تاریخ و در همۀ شرایط و اوضاع روزگار می باشد، بنابراین توجه و پرداختن به آن ها یک ضرورت حیاتی و سر نوشت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بدیهی است که ادبیات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شیعه امامیۀ دورۀ حضور، ادبیات رادیکال بوده است و به همین دلیل بخش بزرگی از این میراث های عقیدتی در طول دورۀ بسیار بحرانی عصر حضور دست خوش حوادث شده و از میان رفته و بخش دیگری از ادبیات عاشورا در مقطع انتقال به عصر غیبت، توسط خط اعتدال بایگانی و از رده خارج گردیده و به دلائلی محو شده است، و آن چه از گزند حوادث مصون مانده و به دورۀ غیبت راه یافته، در قرون چهارم و پنجم هجری تدوین و تألیف شده و بصورت مجموعه های روائی، زیارتی، مقاتل و ادعیه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این منابع و استخراج ادبیات اصیل عاشورا، رسالتی بس بزرگ و کاری عظیم است که ضرورت آن امروز بیش از پیش احساس می شود</w:t>
      </w:r>
      <w:r>
        <w:rPr>
          <w:rFonts w:eastAsia="IRNazanin" w:cs="IRNazanin"/>
          <w:color w:val="111111"/>
          <w:sz w:val="28"/>
          <w:szCs w:val="28"/>
          <w:rtl w:val="true"/>
          <w:lang w:bidi="fa-IR"/>
        </w:rPr>
        <w:t>.</w:t>
      </w:r>
    </w:p>
    <w:p>
      <w:pPr>
        <w:pStyle w:val="Heading2"/>
        <w:numPr>
          <w:ilvl w:val="1"/>
          <w:numId w:val="1"/>
        </w:numPr>
        <w:rPr/>
      </w:pPr>
      <w:bookmarkStart w:id="81" w:name="__RefHeading___Toc6923218_2870459653"/>
      <w:bookmarkStart w:id="82" w:name="_Toc28"/>
      <w:bookmarkEnd w:id="81"/>
      <w:r>
        <w:rPr>
          <w:rtl w:val="true"/>
        </w:rPr>
        <w:t>زبان، سبک، ویژگی ها و روح حاکم بر ادبیات عاشورا</w:t>
      </w:r>
      <w:bookmarkEnd w:id="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عاشورا در حوزۀ عام جهانی اصولاً و عموماً ادبیاتی است تعلیمی، تبلیغی، ارشادی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رسالتش آموزش حق و حقیقت، حق جوئی و حق گوئی، ستم ستیزی و ستم سوزی و ارشاد به اصول آزادی و عدالت و جهت آن افشای سه جریان زور مند و زر مند و تزویر مند حاکم بر تاریخ انسان، و موضوع آن مسائل عقیدتی، اخلاقی، سیاسی و اجتماعی و هدف غائی آن رستگاری انسان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 ترین مضامین اخلاقی و تربیتی </w:t>
      </w:r>
    </w:p>
    <w:p>
      <w:pPr>
        <w:pStyle w:val="BookText"/>
        <w:rPr/>
      </w:pPr>
      <w:r>
        <w:rPr>
          <w:rFonts w:ascii="IRNazanin" w:hAnsi="IRNazanin" w:eastAsia="IRNazanin"/>
          <w:color w:val="111111"/>
          <w:sz w:val="28"/>
          <w:sz w:val="28"/>
          <w:szCs w:val="28"/>
          <w:rtl w:val="true"/>
          <w:lang w:bidi="fa-IR"/>
        </w:rPr>
        <w:t>را در بر دارد، در حوزۀ داخلی و در رابطه با فرد نوعی ادبیات اعترافی نیز هست که هدفش احیاء فرد و باز سازی شخصیت انسانی او و قرار دادن وی در مدار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با ادبیاتی انفسی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اعترافی روبرو می شویم که ناشی از آگاهی، شناخت و شعور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 و مناجات خمس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یا روش گویش و انشاء ادبیات عاشوراء سبک والای عقیدتی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است که جملات آن كاملاً متناوب و متصل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ادبیات عاشورا، عموماً نثر تعلیمی است و از یکسانی همانندی در سبک و سیاق و ریتم برخور دار است و طبعیت آن مقید به رعایت صناعات لفظی خاصی نیست اما برخی مضامین عالیه آن با نثری کاملاً بدیع و بلیغ و آراسته به صناعات لفظی، وزن، قافیه و سجع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جامعۀ ائمة المؤمنین و دعای عالیة المضامين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عاشورا به ریتم توجه خاصی شده زیرا هدف انتقال حالات عاطفی و روحی و القاء مضامین عالیه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ریتم ادبیات عاشورا ریتم تندی است که از وقار خاصی برخور دار است و حاصلش بی قراری و سبک بالی می باشد؛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ثار اللّه و ابن ثاره و الوتر الموتور، السلام علیک و علی الارواح التی حلّت بفنائک، عليكم منى جميعاً سلام اللّه ابداً ما بقيت و بقى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عظمت الرزية و جلت و عضمت المصيبة بك علينا و على جميع اهل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امة اسست اساس الظلم و الجور عليكم اهل البیت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اشهدانک طهر طاهر مطهر، من طهر طاهر مطهر طهرت و طهرت ارض انت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عاشورا نگاه و زاویه دید بگونه ای است که روزنه ای به حقیقت و واقعیت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حادثه پیش روی می گشاید؛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من رماک، لعن اللّه من طعنك، لعن اللّه من احتزّ رأسك لعن اللّه من حمل رأسك، لعن اللّه من نكت بقضيبه بين ثناياک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الشيب الخضيب، السلام على الخدّا التّريب، السلام على البرن السّليب، السلام على الرأس المرفوع ، السلام على الاجسام العاريه في الغلوات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بدیهی است که هر اثر ادبی باید از عدالت ادبی برخور دار باشد، در ادبیات عاشورا، عدالت ادبی بگونه ای است که اوصاف مثبت و منفی مطابق با واقعیت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یعنی شهیدان و شاهدان بگونه ای توصیف شده اند که بوده اند و دژ خیمان و حرامیان اوصاف شایسته خویش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به همین دلیل در ادبیات عاشورا مبالغه، اغراق و غلو در صفت و موصوف وجود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عاشورا قلمرو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دارد و حماسۀ انسانی است و نه پهلوانی و المپیائی و </w:t>
      </w:r>
    </w:p>
    <w:p>
      <w:pPr>
        <w:pStyle w:val="BookText"/>
        <w:rPr/>
      </w:pPr>
      <w:r>
        <w:rPr>
          <w:rFonts w:ascii="IRNazanin" w:hAnsi="IRNazanin" w:eastAsia="IRNazanin"/>
          <w:color w:val="111111"/>
          <w:sz w:val="28"/>
          <w:sz w:val="28"/>
          <w:szCs w:val="28"/>
          <w:rtl w:val="true"/>
          <w:lang w:bidi="fa-IR"/>
        </w:rPr>
        <w:t>اودیسه ای، ترسیم حوادث و تصاویر آن منطبق با واقع است، پس زبان حماسه کاملاً رئالیستی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عاشورا، تراژدی به معنای ارسطوئی کلمه نیست بلکه اگر نقطه اوج آن را تراژدی تلقی کنیم یک تراژدی صرفاً انسانی است که تأثیر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مثبت بر جای هشته و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عاشورا غم نامه نیست چرا که عاشورا فاجعه از نوع تراژدی که با مرگ قهرمان تحقق می یابد نیست بلکه تجدید حیات حق و حقیقت و تضمین جاودانه و جهانی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عاشورا شکوائیه بصورت نقد عقیدتی،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نکوهش انسانی و اعتراض تاریخی علیه وضع موجود هر عصر و نسل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امة دفعتكم عن مقامكم و ازالتكم عن مراتبكم التي رتبكم اللّه فيها و لعن اللّه امة قتلتكم و لعن اللّه الممهدين لهم بالتمكين من قتالكم، برئت الى اللّه و اليكم منهم و اشياعهم و اتباعهم و اوليائهم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سلم لمن سالمكم و حرب لمن حاربكم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بالبرائه ممن اسست اساس ذلک و بنی علیه بنیانه و جرى فى ظلمه و جوره عليكم و على اشياعكم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كل غاصب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عاشورا در عین حال که در بر دارنده تألمات روحی و احساسی و عقیدتی شیعه است در عین حال فریاد اعتراضی است علیه جور و جهل موجود هر عصر و نسل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عاشورا تداعی معانی فراوانی است؛ تداعی فلسفی،کلامی، تاریخی، سیاسی؛ تداعی تاریخی غصب، تداعی تاریخی استبداد، تداعی تاریخی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عاشورا اصولاً از سمبولیسم و شیوه های ادبی آن اثری نیست ولی نماد های تاریخی جریان غصب و خیانت بصورت سمبلیک بیان شده تا علاوه بر مصداق مشخص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رهنمود و مفهوم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عام خود را حفظ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خصّ انت اول ظالم باللعن منى و ابدأ به أولاً ثم الثانى و الثالث و الرابع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عاشورا شیوه بیان حدیث نفس است که گاه به صورت اول شخص مفرد و گاه بصورت اول شخص جمع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عاشورا تکرار به معنای تأکید بسیار است و از حسن تعبیر ویژه ای برخور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حسن تناسب در روایت حادثه مشهود می باشد یعنی گزارش حادثه بر اساس حقیقت تاریخی است و شیوه روایت ادبیات عاشورا مراسله ای است یعنی از مصدر خاصی به مخاطب یا مخاطبان انشاء شده است</w:t>
      </w:r>
      <w:r>
        <w:rPr>
          <w:rFonts w:eastAsia="IRNazanin" w:cs="IRNazanin"/>
          <w:color w:val="111111"/>
          <w:sz w:val="28"/>
          <w:szCs w:val="28"/>
          <w:rtl w:val="true"/>
          <w:lang w:bidi="fa-IR"/>
        </w:rPr>
        <w:t xml:space="preserve">. </w:t>
      </w:r>
      <w:bookmarkStart w:id="83" w:name="pg9558_80755"/>
    </w:p>
    <w:p>
      <w:pPr>
        <w:pStyle w:val="BookText"/>
        <w:rPr/>
      </w:pPr>
      <w:bookmarkEnd w:id="83"/>
      <w:r>
        <w:rPr>
          <w:rFonts w:ascii="IRNazanin" w:hAnsi="IRNazanin" w:eastAsia="IRNazanin"/>
          <w:color w:val="111111"/>
          <w:sz w:val="28"/>
          <w:sz w:val="28"/>
          <w:szCs w:val="28"/>
          <w:rtl w:val="true"/>
          <w:lang w:bidi="fa-IR"/>
        </w:rPr>
        <w:t>ویژگی منحصر بفرد ادبیات عاشورا خلوص است یعنی یک رنگی و بی غل و غشی گزارش حادثه و آموزش و تبلیغ تعالیم و مفاهیم و پیام های تاریخی آن که از خلوص مطلق برخور دار می باشد و به همین دلیل ادبیاتی درون حسی است که فرد خود را با آن چه می خواند هم درد و هم زمان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ادبیات عاشورا پویائی و کارائی تاریخی آن است، یعنی با وجود گذشت زمان و دسترسی عوام، عوام زده، کهنه، بی خاصیت و حالت و روح نشده و هم چنان اصالت، عظمت، اهمیت، معنویت، قداست و حقیقت خود را حفظ کرده و بکر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فکر اصلی، مضمون و روح مسلط بر ادبیات عاشورا، آگاهی بخشی، ایمان، آزادگی، آزادی، قسط انسانی و عدالت اجتماعی است</w:t>
      </w:r>
      <w:r>
        <w:rPr>
          <w:rFonts w:eastAsia="IRNazanin" w:cs="IRNazanin"/>
          <w:color w:val="111111"/>
          <w:sz w:val="28"/>
          <w:szCs w:val="28"/>
          <w:rtl w:val="true"/>
          <w:lang w:bidi="fa-IR"/>
        </w:rPr>
        <w:t>.</w:t>
      </w:r>
    </w:p>
    <w:p>
      <w:pPr>
        <w:pStyle w:val="Heading2"/>
        <w:numPr>
          <w:ilvl w:val="1"/>
          <w:numId w:val="1"/>
        </w:numPr>
        <w:rPr/>
      </w:pPr>
      <w:bookmarkStart w:id="84" w:name="__RefHeading___Toc6923220_2870459653"/>
      <w:bookmarkStart w:id="85" w:name="_Toc29"/>
      <w:bookmarkEnd w:id="84"/>
      <w:r>
        <w:rPr>
          <w:rtl w:val="true"/>
        </w:rPr>
        <w:t>واژگان ویژه، راز و رمز ها و کلیشه های تاریخی ادبیات عاشورا</w:t>
      </w:r>
      <w:bookmarkEnd w:id="85"/>
    </w:p>
    <w:p>
      <w:pPr>
        <w:pStyle w:val="Heading3"/>
        <w:numPr>
          <w:ilvl w:val="2"/>
          <w:numId w:val="1"/>
        </w:numPr>
        <w:rPr/>
      </w:pPr>
      <w:bookmarkStart w:id="86" w:name="__RefHeading___Toc6923222_2870459653"/>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تاریخ اسلام امامت مشخصاً به دو دوران کلی تقسیم می شود؛ دورۀ حضور پیامبر و امامان و دورۀ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حضور عموماً عصر عقیدتی است و دورۀ تکوین و تبیین و تعلیم 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دورۀ مشخص وجود غلبۀ پان عربیسم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و عوارض دردناک آن، زبان عربی یک زبان ایدئولوژیک بوده و نه یک زبان قومی و نژادی، بنابراین از هر گونه پیرایه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پان عربیستی بدور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روح حاکم بر ادبیات عاشورا نمودار است، بگونه ای که خواننده تنها احساسی که می کند یک احساس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زبان، زبان روح و روان مشترک انسانی است و نه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متون عالیه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و ادعیه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لمس و حس است آن گونه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قومی و نژادی ندارند و مظاهر عالی انسانی جلوه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عاشورا از واژگان ویژه ای برخور دار است که هر کدام وضع ابتدائی،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و مفاد و مفهوم و دلالت خاص خود را دارند و بدون پیشینه کاربرد می باشند؛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ثار، ثائر، ثار اللّه، و ابن ثاره، و ابن ثائره، وتر، الموتور، وارث، الشهيد، القتيل، قتيل اللّه، وتر اللّه، التراث، الشاهد، المشهود، المستشهد، كلمة التقوى، باب الهدى، العروة الوثقى، الحجة، البار التقى، المظلوم المهتضم، و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عاشورا به دلیل شرایط سیاسی حاکم بر دورۀ حضور و با توجه به استراتژی امامان و رعایت تاکتیک تقیه در اشاره به رژیم سیاسی خلافت و خلیفه، از رمز های خاص و ساده ای </w:t>
      </w:r>
      <w:bookmarkStart w:id="88" w:name="pg9558_80756"/>
    </w:p>
    <w:p>
      <w:pPr>
        <w:pStyle w:val="BookText"/>
        <w:rPr/>
      </w:pPr>
      <w:bookmarkEnd w:id="88"/>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الثاني، الثالث، الرابع، ولد س اب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کلیشه های تاریخی ادبیات عاشورا شامل مضامین و مفاهیم زمان شمول و تاریخی می باشند؛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من قتلک بالايدى و الالسن، لعن اللّه من قتلک و من اشرک فی دمک و من بلغه ذلک فرضی به، اللّهم العن اول ظالم ظلم حق محمّد و آل محمد و آخر تابع 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كل ظالم 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امرت بالقسط و دعوت اليه و انك ثار اللّه فی ارضه حتى يستشير لك من جمیع خلقه، و انک ثار اللّه فى الارض من الدم الذى لا يدرك ثاره من الارض الا باوليائك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الجبت و الطاغوت و العن اشياعهم و اتباعهم، اللّهم اجعل ما اقول بلسانى حقيقة في قلبي و شريعته في عملي، اللهم توفني مسلماً و اجعل لي قدماً مع الباقين الوارثين الذين يرثون الارض من عبادك الصالحين، اللّهم حبب الى مشاهدهم و شهادتهم حتى تلحقنی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اشهدانک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مضیت للذى كنت عليه شهيداً و مستشهداً و شاهداً و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فوزتم و اللّه، فليت انى معكم فافوز فوزاً عظيماً، اللّهم العن جوابيت هذه الامة و العن طواغيت ها و العن فراعنت ها، اشهد ان الجهاد معک جهاد و انّ الحق معک و الیک، اشهدانکم قد بلغتم و نصحتم و صبرتم و قتلتم و غصبتم و اسئ اليكم فصبرتم، لعنت امة قتلتكم و امة خالفتكم و امة جحدت ولايتكم و امة ظاهرت عليكم و امة شهدت و لم تستشهد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89" w:name="__RefHeading___Toc6923224_2870459653"/>
      <w:bookmarkStart w:id="90" w:name="_Toc31"/>
      <w:bookmarkEnd w:id="89"/>
      <w:r>
        <w:rPr/>
        <w:t>2</w:t>
      </w:r>
      <w:r>
        <w:rPr>
          <w:rtl w:val="true"/>
        </w:rPr>
        <w:t xml:space="preserve">- </w:t>
      </w:r>
      <w:r>
        <w:rPr>
          <w:rtl w:val="true"/>
        </w:rPr>
        <w:t>ادبیات عاشورا؛ شناسائی و طبقه بندی منابع</w:t>
      </w:r>
      <w:bookmarkEnd w:id="90"/>
    </w:p>
    <w:p>
      <w:pPr>
        <w:pStyle w:val="Heading4"/>
        <w:numPr>
          <w:ilvl w:val="3"/>
          <w:numId w:val="1"/>
        </w:numPr>
        <w:rPr/>
      </w:pPr>
      <w:bookmarkStart w:id="91" w:name="__RefHeading___Toc6923226_2870459653"/>
      <w:bookmarkStart w:id="92" w:name="_Toc32"/>
      <w:bookmarkEnd w:id="91"/>
      <w:r>
        <w:rPr>
          <w:rtl w:val="true"/>
        </w:rPr>
        <w:t>الف</w:t>
      </w:r>
      <w:r>
        <w:rPr>
          <w:rtl w:val="true"/>
        </w:rPr>
        <w:t xml:space="preserve">: </w:t>
      </w:r>
      <w:r>
        <w:rPr>
          <w:rtl w:val="true"/>
        </w:rPr>
        <w:t>زيارات</w:t>
      </w:r>
      <w:bookmarkEnd w:id="92"/>
    </w:p>
    <w:p>
      <w:pPr>
        <w:pStyle w:val="BookText"/>
        <w:rPr/>
      </w:pPr>
      <w:r>
        <w:rPr>
          <w:rFonts w:ascii="IRNazanin" w:hAnsi="IRNazanin" w:eastAsia="IRNazanin"/>
          <w:color w:val="111111"/>
          <w:sz w:val="28"/>
          <w:sz w:val="28"/>
          <w:szCs w:val="28"/>
          <w:rtl w:val="true"/>
          <w:lang w:bidi="fa-IR"/>
        </w:rPr>
        <w:t>قرن اول و دوم هجری؛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يحيى الجلودى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المناسک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ابى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الزيارات و المناسک</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المستقمى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احمد بن نهیک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الزيارات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سعيد بن حماد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المفضل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بین المللی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عاشورا </w:t>
      </w:r>
    </w:p>
    <w:p>
      <w:pPr>
        <w:pStyle w:val="BookText"/>
        <w:rPr/>
      </w:pPr>
      <w:r>
        <w:rPr>
          <w:rFonts w:ascii="IRNazanin" w:hAnsi="IRNazanin" w:eastAsia="IRNazanin"/>
          <w:color w:val="111111"/>
          <w:sz w:val="28"/>
          <w:sz w:val="28"/>
          <w:szCs w:val="28"/>
          <w:rtl w:val="true"/>
          <w:lang w:bidi="fa-IR"/>
        </w:rPr>
        <w:t>قرن سوم هجری؛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یحیی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اورمه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عباس بنی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زيارة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على الخراز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الزيارات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میراث های قرون اولیه راه یافته به قرن چهارم و پنجم هجری؛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الزيارات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الزيارات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الزيارات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 بن مسعود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الزيارات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المدينة و زيارات النبي و الائمه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زیرویه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المزار</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ابی زید انباری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 </w:t>
      </w:r>
      <w:r>
        <w:rPr>
          <w:rStyle w:val="FootnoteAnchor"/>
          <w:rtl w:val="true"/>
        </w:rPr>
        <w:footnoteReference w:id="17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الغاضری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0"/>
      </w:r>
      <w:bookmarkStart w:id="93" w:name="pg9558_80758"/>
    </w:p>
    <w:p>
      <w:pPr>
        <w:pStyle w:val="BookText"/>
        <w:rPr/>
      </w:pPr>
      <w:bookmarkEnd w:id="93"/>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قرة غيثائى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المزار</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 طور که اشاره شد بسیاری از این مصادر از گزند حوادث دورۀ حضور و مقطع انتقال به عصر غیبت مصون نمانده و آن چه به دورۀ غیبت راه یافته و دچار حادثه نگشته می تواند در مجموعه های زیارتی خطی و چاپی موجود یافت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الزیاره ابن قولویه، مزار مفید مندرج در مقنعه، مزار طوبی مندرج در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طوسی، مزار شهید، مزار ابن مشهدی، اقبال ابن طاووس، مصباح المتهجد، مصباح کفعمی، ثواب الاعمال، و مزار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های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خانه مرحوم آیة اللّه نجفی مرعشی این مجموعه خطی زیارتی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خطی شماره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مزار مشهدی خطی </w:t>
      </w:r>
      <w:r>
        <w:rPr>
          <w:rFonts w:eastAsia="IRNazanin" w:cs="IRNazanin"/>
          <w:color w:val="111111"/>
          <w:sz w:val="28"/>
          <w:szCs w:val="28"/>
          <w:lang w:bidi="fa-IR"/>
        </w:rPr>
        <w:t>4903</w:t>
      </w:r>
      <w:r>
        <w:rPr>
          <w:rFonts w:ascii="IRNazanin" w:hAnsi="IRNazanin" w:eastAsia="IRNazanin"/>
          <w:color w:val="111111"/>
          <w:sz w:val="28"/>
          <w:sz w:val="28"/>
          <w:szCs w:val="28"/>
          <w:rtl w:val="true"/>
          <w:lang w:bidi="fa-IR"/>
        </w:rPr>
        <w:t xml:space="preserve">، مزار خطی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مزار خطی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مزار خطی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xml:space="preserve">، مزار قدیم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مزار خطی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مزار خطی </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 xml:space="preserve">، مزرا خطی </w:t>
      </w:r>
      <w:r>
        <w:rPr>
          <w:rFonts w:eastAsia="IRNazanin" w:cs="IRNazanin"/>
          <w:color w:val="111111"/>
          <w:sz w:val="28"/>
          <w:szCs w:val="28"/>
          <w:lang w:bidi="fa-IR"/>
        </w:rPr>
        <w:t>4542</w:t>
      </w:r>
      <w:r>
        <w:rPr>
          <w:rFonts w:ascii="IRNazanin" w:hAnsi="IRNazanin" w:eastAsia="IRNazanin"/>
          <w:color w:val="111111"/>
          <w:sz w:val="28"/>
          <w:sz w:val="28"/>
          <w:szCs w:val="28"/>
          <w:rtl w:val="true"/>
          <w:lang w:bidi="fa-IR"/>
        </w:rPr>
        <w:t xml:space="preserve">، زاد السالک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6835</w:t>
      </w:r>
      <w:r>
        <w:rPr>
          <w:rFonts w:ascii="IRNazanin" w:hAnsi="IRNazanin" w:eastAsia="IRNazanin"/>
          <w:color w:val="111111"/>
          <w:sz w:val="28"/>
          <w:sz w:val="28"/>
          <w:szCs w:val="28"/>
          <w:rtl w:val="true"/>
          <w:lang w:bidi="fa-IR"/>
        </w:rPr>
        <w:t xml:space="preserve">، زاد الروح </w:t>
      </w:r>
      <w:r>
        <w:rPr>
          <w:rFonts w:eastAsia="IRNazanin" w:cs="IRNazanin"/>
          <w:color w:val="111111"/>
          <w:sz w:val="28"/>
          <w:szCs w:val="28"/>
          <w:lang w:bidi="fa-IR"/>
        </w:rPr>
        <w:t>7951</w:t>
      </w:r>
      <w:r>
        <w:rPr>
          <w:rFonts w:ascii="IRNazanin" w:hAnsi="IRNazanin" w:eastAsia="IRNazanin"/>
          <w:color w:val="111111"/>
          <w:sz w:val="28"/>
          <w:sz w:val="28"/>
          <w:szCs w:val="28"/>
          <w:rtl w:val="true"/>
          <w:lang w:bidi="fa-IR"/>
        </w:rPr>
        <w:t xml:space="preserve">، زاد المؤمنین </w:t>
      </w:r>
      <w:r>
        <w:rPr>
          <w:rFonts w:eastAsia="IRNazanin" w:cs="IRNazanin"/>
          <w:color w:val="111111"/>
          <w:sz w:val="28"/>
          <w:szCs w:val="28"/>
          <w:lang w:bidi="fa-IR"/>
        </w:rPr>
        <w:t>6711</w:t>
      </w:r>
      <w:r>
        <w:rPr>
          <w:rFonts w:ascii="IRNazanin" w:hAnsi="IRNazanin" w:eastAsia="IRNazanin"/>
          <w:color w:val="111111"/>
          <w:sz w:val="28"/>
          <w:sz w:val="28"/>
          <w:szCs w:val="28"/>
          <w:rtl w:val="true"/>
          <w:lang w:bidi="fa-IR"/>
        </w:rPr>
        <w:t xml:space="preserve">، مصباح المؤمنين </w:t>
      </w:r>
      <w:r>
        <w:rPr>
          <w:rFonts w:eastAsia="IRNazanin" w:cs="IRNazanin"/>
          <w:color w:val="111111"/>
          <w:sz w:val="28"/>
          <w:szCs w:val="28"/>
          <w:lang w:bidi="fa-IR"/>
        </w:rPr>
        <w:t>7532</w:t>
      </w:r>
      <w:r>
        <w:rPr>
          <w:rFonts w:eastAsia="IRNazanin" w:cs="IRNazanin"/>
          <w:color w:val="111111"/>
          <w:sz w:val="28"/>
          <w:szCs w:val="28"/>
          <w:rtl w:val="true"/>
          <w:lang w:bidi="fa-IR"/>
        </w:rPr>
        <w:t>.</w:t>
      </w:r>
    </w:p>
    <w:p>
      <w:pPr>
        <w:pStyle w:val="Heading4"/>
        <w:numPr>
          <w:ilvl w:val="3"/>
          <w:numId w:val="1"/>
        </w:numPr>
        <w:rPr/>
      </w:pPr>
      <w:bookmarkStart w:id="94" w:name="__RefHeading___Toc6923228_2870459653"/>
      <w:bookmarkStart w:id="95" w:name="_Toc33"/>
      <w:bookmarkEnd w:id="94"/>
      <w:r>
        <w:rPr>
          <w:rtl w:val="true"/>
        </w:rPr>
        <w:t>ب</w:t>
      </w:r>
      <w:r>
        <w:rPr>
          <w:rtl w:val="true"/>
        </w:rPr>
        <w:t xml:space="preserve">: </w:t>
      </w:r>
      <w:r>
        <w:rPr>
          <w:rtl w:val="true"/>
        </w:rPr>
        <w:t>ادعيه</w:t>
      </w:r>
      <w:bookmarkEnd w:id="95"/>
    </w:p>
    <w:p>
      <w:pPr>
        <w:pStyle w:val="BookText"/>
        <w:rPr/>
      </w:pPr>
      <w:r>
        <w:rPr>
          <w:rFonts w:ascii="IRNazanin" w:hAnsi="IRNazanin" w:eastAsia="IRNazanin"/>
          <w:color w:val="111111"/>
          <w:sz w:val="28"/>
          <w:sz w:val="28"/>
          <w:szCs w:val="28"/>
          <w:rtl w:val="true"/>
          <w:lang w:bidi="fa-IR"/>
        </w:rPr>
        <w:t>قرن اول و دوم هجری؛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مجموعه ها اخیراً در قم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الجلودى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 عن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على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الادعیه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يعقوب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الدعوات المأثوره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قرن چهارم و پنجم هجری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 </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ادعية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ادعیه شیعۀ امامیه نیز همان سرنوشت زیارات و دیگر کتب را داشته و طبعاً دچار حادثه گردیده است، ولی خوش بختانه نورانی ترین بخش ادعیه شیعه یعنی صحیفه شریفه سجادیه که بحق پشتوانه معنوی نیرومند شیعه در طول تاریخ بوده و می باشد از گزند حوادث مصون مانده و در دسترس است و معرف روح و فرهنگ دعاء شیعی می باشد بخش دیگری از ادعیه در کتب دعاء شیعه گرد آوری شده 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امالی مفید، امالی طوسی، مصباح الشريعة، معانی الاخبار، تهذيب، استبصار، مصباح کفعمی، اقبال الاعمال، مصباح الزائر، ثواب الاعمال، مكارم الاخلاق، بلد الامين، منهج الدعوات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گزیده ای از مصادر دعاء شیعه در کتاب الدعاء مرحوم </w:t>
      </w:r>
      <w:bookmarkStart w:id="96" w:name="pg9558_80760"/>
    </w:p>
    <w:p>
      <w:pPr>
        <w:pStyle w:val="BookText"/>
        <w:rPr/>
      </w:pPr>
      <w:bookmarkEnd w:id="96"/>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های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تألیف گردیده است</w:t>
      </w:r>
      <w:r>
        <w:rPr>
          <w:rFonts w:eastAsia="IRNazanin" w:cs="IRNazanin"/>
          <w:color w:val="111111"/>
          <w:sz w:val="28"/>
          <w:szCs w:val="28"/>
          <w:rtl w:val="true"/>
          <w:lang w:bidi="fa-IR"/>
        </w:rPr>
        <w:t>.</w:t>
      </w:r>
    </w:p>
    <w:p>
      <w:pPr>
        <w:pStyle w:val="Heading4"/>
        <w:numPr>
          <w:ilvl w:val="3"/>
          <w:numId w:val="1"/>
        </w:numPr>
        <w:rPr/>
      </w:pPr>
      <w:bookmarkStart w:id="97" w:name="__RefHeading___Toc6923230_2870459653"/>
      <w:bookmarkStart w:id="98" w:name="_Toc34"/>
      <w:bookmarkEnd w:id="97"/>
      <w:r>
        <w:rPr>
          <w:rtl w:val="true"/>
        </w:rPr>
        <w:t>ج</w:t>
      </w:r>
      <w:r>
        <w:rPr>
          <w:rtl w:val="true"/>
        </w:rPr>
        <w:t xml:space="preserve">: </w:t>
      </w:r>
      <w:r>
        <w:rPr>
          <w:rtl w:val="true"/>
        </w:rPr>
        <w:t>مقاتل</w:t>
      </w:r>
      <w:bookmarkEnd w:id="98"/>
    </w:p>
    <w:p>
      <w:pPr>
        <w:pStyle w:val="BookText"/>
        <w:rPr/>
      </w:pPr>
      <w:r>
        <w:rPr>
          <w:rFonts w:ascii="IRNazanin" w:hAnsi="IRNazanin" w:eastAsia="IRNazanin"/>
          <w:color w:val="111111"/>
          <w:sz w:val="28"/>
          <w:sz w:val="28"/>
          <w:szCs w:val="28"/>
          <w:rtl w:val="true"/>
          <w:lang w:bidi="fa-IR"/>
        </w:rPr>
        <w:t>قرن اول و دوم هجری؛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مولد الحسين و مقتله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المقتل</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مقتل الحسین بن علی</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الحسين</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 بن علی</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مقتل الحسين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الحسين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قرن چهارم و پنجم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الحسين</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الحسين</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Style w:val="FootnoteAnchor"/>
          <w:rtl w:val="true"/>
        </w:rPr>
        <w:footnoteReference w:id="232"/>
      </w:r>
      <w:bookmarkStart w:id="99" w:name="pg9558_80761"/>
    </w:p>
    <w:p>
      <w:pPr>
        <w:pStyle w:val="Heading4"/>
        <w:numPr>
          <w:ilvl w:val="3"/>
          <w:numId w:val="1"/>
        </w:numPr>
        <w:rPr/>
      </w:pPr>
      <w:bookmarkStart w:id="100" w:name="__RefHeading___Toc6923232_2870459653"/>
      <w:bookmarkStart w:id="101" w:name="_Toc35"/>
      <w:bookmarkEnd w:id="99"/>
      <w:bookmarkEnd w:id="100"/>
      <w:r>
        <w:rPr>
          <w:rtl w:val="true"/>
        </w:rPr>
        <w:t>د</w:t>
      </w:r>
      <w:r>
        <w:rPr>
          <w:rtl w:val="true"/>
        </w:rPr>
        <w:t xml:space="preserve">: </w:t>
      </w:r>
      <w:r>
        <w:rPr>
          <w:rtl w:val="true"/>
        </w:rPr>
        <w:t>مراثی</w:t>
      </w:r>
      <w:bookmarkEnd w:id="101"/>
    </w:p>
    <w:p>
      <w:pPr>
        <w:pStyle w:val="BookText"/>
        <w:rPr/>
      </w:pPr>
      <w:r>
        <w:rPr>
          <w:rFonts w:ascii="IRNazanin" w:hAnsi="IRNazanin" w:eastAsia="IRNazanin"/>
          <w:color w:val="111111"/>
          <w:sz w:val="28"/>
          <w:sz w:val="28"/>
          <w:szCs w:val="28"/>
          <w:rtl w:val="true"/>
          <w:lang w:bidi="fa-IR"/>
        </w:rPr>
        <w:t>قرن اول و دوم هجری؛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آویخته دید، مرثیه ای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مرثية</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عميق سهمى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مرثية</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گویا نخستین مرثیه را بر مزار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على قبر الحسين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 عليه من دموعى غريز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الاسود دئلی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ديوان فى المراثى</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قصائد و مراثی</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مالک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مرثية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عزة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بن غالب ابو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في المراثى</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قته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عفان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سلمة 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توسط هارون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مراثى</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اوس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الحماسه</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بن عمر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 الحسين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 الحسين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فى المراثى</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قرن سوم و چهارم هجری؛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عمار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زبانش را بریدند و دیوانش را سوختتند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مراتی</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حسین كشاجم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ديوان في المراثي</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الرفاء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في المراثي</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52"/>
      </w:r>
      <w:bookmarkStart w:id="102" w:name="pg9558_80762"/>
    </w:p>
    <w:p>
      <w:pPr>
        <w:pStyle w:val="BookText"/>
        <w:rPr/>
      </w:pPr>
      <w:bookmarkEnd w:id="10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العزيز السوسي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احمد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مراثى</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عبد اللّه ابى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الدوادى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قصيدة طويله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مسموم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منصور قطیعی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مراثى</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مراثى</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مراثى</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مرثية</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رغبان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مراثى</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103" w:name="__RefHeading___Toc6923234_2870459653"/>
      <w:bookmarkStart w:id="104" w:name="_Toc36"/>
      <w:bookmarkEnd w:id="103"/>
      <w:r>
        <w:rPr>
          <w:rtl w:val="true"/>
        </w:rPr>
        <w:t>ه</w:t>
      </w:r>
      <w:r>
        <w:rPr>
          <w:rtl w:val="true"/>
        </w:rPr>
        <w:t>-:</w:t>
      </w:r>
      <w:r>
        <w:rPr>
          <w:rtl w:val="true"/>
        </w:rPr>
        <w:t>قلمرو ادبیات عاشورا در منابع مذاهب و فرقه ها</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الفرج على بن الحسين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مقتال الطالبين</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المأثو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اهل البيت</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ادعية النجاح</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حمزة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نصیریه؛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الهفت الشريف</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اربعه سنّیان،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مراثی و مقتل الحسين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ابی عبد اللّه الحسین</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سمارة الحيوانى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Style w:val="FootnoteAnchor"/>
          <w:rtl w:val="true"/>
        </w:rPr>
        <w:footnoteReference w:id="273"/>
      </w:r>
      <w:bookmarkStart w:id="105" w:name="pg9558_80763"/>
    </w:p>
    <w:p>
      <w:pPr>
        <w:pStyle w:val="BookText"/>
        <w:rPr/>
      </w:pPr>
      <w:bookmarkEnd w:id="10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مکی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106" w:name="__RefHeading___Toc6923236_2870459653"/>
      <w:bookmarkStart w:id="107" w:name="_Toc37"/>
      <w:bookmarkEnd w:id="106"/>
      <w:r>
        <w:rPr/>
        <w:t>3</w:t>
      </w:r>
      <w:r>
        <w:rPr>
          <w:rtl w:val="true"/>
        </w:rPr>
        <w:t xml:space="preserve">- </w:t>
      </w:r>
      <w:r>
        <w:rPr>
          <w:rtl w:val="true"/>
        </w:rPr>
        <w:t>ادبیات عاشورا؛ روایات زیارات</w:t>
      </w:r>
      <w:bookmarkEnd w:id="107"/>
    </w:p>
    <w:p>
      <w:pPr>
        <w:pStyle w:val="BookText"/>
        <w:rPr/>
      </w:pPr>
      <w:r>
        <w:rPr>
          <w:rFonts w:ascii="IRNazanin" w:hAnsi="IRNazanin" w:eastAsia="IRNazanin"/>
          <w:color w:val="111111"/>
          <w:sz w:val="28"/>
          <w:sz w:val="28"/>
          <w:szCs w:val="28"/>
          <w:rtl w:val="true"/>
          <w:lang w:bidi="fa-IR"/>
        </w:rPr>
        <w:t>در نگاه قرآنی، امامان معصوم اسلام مصداق عينى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مِنْهُمْ أَئِمَّهً یَهْدُونَ بِأَمْرِنا</w:t>
      </w:r>
      <w:r>
        <w:rPr>
          <w:rStyle w:val="FootnoteAnchor"/>
          <w:rtl w:val="true"/>
        </w:rPr>
        <w:footnoteReference w:id="27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عصمت </w:t>
      </w:r>
      <w:r>
        <w:rPr>
          <w:rStyle w:val="FootnoteAnchor"/>
          <w:rtl w:val="true"/>
        </w:rPr>
        <w:footnoteReference w:id="277"/>
      </w:r>
      <w:r>
        <w:rPr>
          <w:rFonts w:ascii="IRNazanin" w:hAnsi="IRNazanin" w:eastAsia="IRNazanin"/>
          <w:color w:val="111111"/>
          <w:sz w:val="28"/>
          <w:sz w:val="28"/>
          <w:szCs w:val="28"/>
          <w:rtl w:val="true"/>
          <w:lang w:bidi="fa-IR"/>
        </w:rPr>
        <w:t xml:space="preserve">در آن حضرات، مشعل فروزان هدایت شان را جاودانه ساخته، چه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الطریق</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پر فروغ راه هدایت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اسوه های جاودانه کمال انسانی می باشند که در حیات و ممات الهام بخش و قابل پیروی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طرف به تصریح امامان و بنا به اعتراف و گواهی تاریخ، کلیه راهبران معصوم عقیدتی اسلام امامت توسط دشمن سه چهره تاریخی قاسطین، ناکثین، مارقین در قالب خلافت غصب و رژیم های جور و جهل زمان شان به شمشیر یا به سم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تشیع امامیه که از دل این شهادت ها برخاسته و شکل گرفته، زیارت یک فریضه است چرا که در تلقی کلامی شیعه، مزور یک اسوه جامع و مانع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در حیات و ممات است و زائر نیازمند آموزش و الهام و کسب فیض، و مزار نشانه و نماد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اسلام و کانون معنوی عهد و پیمان با ارزش های عالی انسانی و</w:t>
      </w:r>
    </w:p>
    <w:p>
      <w:pPr>
        <w:pStyle w:val="BookText"/>
        <w:rPr/>
      </w:pPr>
      <w:r>
        <w:rPr>
          <w:rFonts w:ascii="IRNazanin" w:hAnsi="IRNazanin" w:eastAsia="IRNazanin"/>
          <w:color w:val="111111"/>
          <w:sz w:val="28"/>
          <w:sz w:val="28"/>
          <w:szCs w:val="28"/>
          <w:rtl w:val="true"/>
          <w:lang w:bidi="fa-IR"/>
        </w:rPr>
        <w:t>گرفتن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دشمن در همیشۀ تاریخ می کوشیده و می کوشد تا این حقیقت را لوث و بی اعتبار و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دورۀ حضور امامان، عصر حقیقت و حرمت و همت و حسرت ایدئولوژیک و دورۀ آموزش عقیدتی بوده توجه به این مهم بخشی از آموزش های امامان را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بدیهی است که عاشورا به عنوان خاستگاه اصلی و پایگاه اساسی فرهنگ عقیدتی شیعه همیشه مرکزیت داشته و مورد توجه خاص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این رو روایات مرویه از آن حضرات، به سه دسته و موضوع کلی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تأکیدی، تشویقی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ترغیبی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ترویجی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تعمیمی عاشورا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دسته نخست، زیارات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فریضه می دانند و زائر را به لحاظ روحی و روانی بسیار مصمم و شیفته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روایات بطور اصولی و منطقی زائر را به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ترغیب می نمایند و در مجموع به فلسفۀ قیام امام و روح و جهت و هدف زیارت اشاره دارند و در ضمن نشان دهنده وضعیت شیعه امامیه دورۀ حضور و رنج و شکنجۀ شیعیان و </w:t>
      </w:r>
    </w:p>
    <w:p>
      <w:pPr>
        <w:pStyle w:val="BookText"/>
        <w:rPr/>
      </w:pPr>
      <w:r>
        <w:rPr>
          <w:rFonts w:ascii="IRNazanin" w:hAnsi="IRNazanin" w:eastAsia="IRNazanin"/>
          <w:color w:val="111111"/>
          <w:sz w:val="28"/>
          <w:sz w:val="28"/>
          <w:szCs w:val="28"/>
          <w:rtl w:val="true"/>
          <w:lang w:bidi="fa-IR"/>
        </w:rPr>
        <w:t>استبداد سیاسی خلافت می باشند و به معرفی اصحاب و تیپ های گوناگونی که پیرامون امامان بوده اند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تأکید می شود که در سخت ترین شرایط،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ترک شود، و نیز نشان می دهد که هر چه دایرۀ محاصره از سوی دشمن تنگ تر می شده، امامان بیش تر به ترغیب و تشویق شیعیان می پرداخته اند و تأکید بسیاری 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روایات تأکید شده که هر اندازه که شرایط هولناک و مشهد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و جاسوسان خلافت در کمین باشند،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مرتبه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فوق العاده بسیار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این واقعیت است که برای رژیم های خلافت، یاد و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خطرناک و مرگ بار بوده است و به همین دلیل دستگاه تبلیغاتی دشمن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و ضلالت معرفی می کرده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نیز پیداست که زائران بسیاری در راه زیارت شهید می شده اند و امامان به این واقعیت واقف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تعلیمی زائر؛ در این بخش از روایات بر صحت عقیدتی، سلامت اخلاقی و معرفت و اخلاص زائر تأکید بسیار شده است و چنین می آموزد که زائر باید مزور را به درستی بشناسد و لیاقت و شایستگی لازم را برای زیارت داشته باشد و بطور نسبی در ایمان و عمل با مزور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زائر آموزش داده می شود که از چهار چوب حرکت تشکیلاتی شیعۀ امامیه و استراتژی امامان نباید تخطی کند و از هر گونه تظاهر که موجب شناسائی و تعقیب و دست گیری او و سایرین شود خود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زائر می آموزد که زیارت او نوعی جهاد است و این که چگونه باید اخلاص در نیت و حرکت و عمل داشته باشد و از هر گونه شائبه دنیوی پیراسته باشد، در این روایات نیز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شیعه عصر حضور بخوبی روشن می گردد و نشان می دهد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دشوار و سختی بوده و شیعیان بر اساس یک حرکت تشکیلاتی سازمان یافته و رعایت کلیه مسایل امنیتی به زیارت می رفته اند و نیز نشان می دهد که گاه وضع آن چنان سخت و شرایط آن چنان هولناک بوده که زائر از فاصلۀ دور و شبانه زیارت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روایات به زائر آموزش داده شده 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و در چه زمانی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 دهند که امامان می کوشیده اند تا هر طور شده فرهنگ و مفاهیم و پیام های عاشورا را به شیعیان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روایات به زائر آموزش داده می شود که چگونه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حرکت نماید و در صورت لزوم تاکتیک تقیه را رعایت کند و هنگام غسل و حرکت چه </w:t>
      </w:r>
      <w:bookmarkStart w:id="108" w:name="pg9558_80765"/>
    </w:p>
    <w:p>
      <w:pPr>
        <w:pStyle w:val="BookText"/>
        <w:rPr/>
      </w:pPr>
      <w:bookmarkEnd w:id="108"/>
      <w:r>
        <w:rPr>
          <w:rFonts w:ascii="IRNazanin" w:hAnsi="IRNazanin" w:eastAsia="IRNazanin"/>
          <w:color w:val="111111"/>
          <w:sz w:val="28"/>
          <w:sz w:val="28"/>
          <w:szCs w:val="28"/>
          <w:rtl w:val="true"/>
          <w:lang w:bidi="fa-IR"/>
        </w:rPr>
        <w:t>دعا هائی بخواند و هر چه به مشهد امام حسین نزدیک می شود چه آداب و اعمالی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 مهم و قابل توجه در کلیه این روایات این است که امامان کوشش بسیار و تأکید زیاد نموده اند که زیارت، عوام زده،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آغاز تا انجام یک حرکت عقیدتی باشد نه یک سفر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بر نظافت و طهارت جسمی و روحی زائر تأکید بسیار شده و از هر گونه خود آرائی نهی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روایات مرویه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تا عاشورا و فرهنگ آن را در زندگی روزانۀ شیعیان تعمیم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می بینیم در تمام ایام سال و به مناسبت های مختلف تأکید شده که زیارت عاشورا و زیارت امام حسین و زیارات و ادعیۀ مربوطۀ دیگر خوانده شود و در صورت امکان مشهد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آن که با توجه به استبداد خون بار خلافت و ممنوعیت مطلق شیعۀ امامیه،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کوشیده اند تا شیعیان را به بزرگ داشت روز عاشورا و زیارت امام حسین در آن شب و روز تشویق کنند و در این رابطه دستور العمل هایی صادر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و تعمیم و تأکید تا آن جاست که سر زمین کربلا حریم الهی و وحول و حوش شهادت گاهامام، حائر حسینی و خاک آن بس مقدس و شفا بخش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جاست که کام کودکان شیعه امامیه با تربت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شده و می شود و این سنت سخت پر معنا، پر معنا در زندگی و سرنوشت عقیدتی اجتماعی شیعیان بسیار تعیین کننده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که در آن روز گاران سیاه و سخت و در همۀ تاریخ، یاد و نام و تربت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معنوی نیرومند و شکست نا پذیر شیعه امامیه بوده و می باشد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که شیعه با داشتن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یاد و نام او چگونه یک تنه به قلب حوادث می تاخته و می تازد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الحسين و على الارواح الّتى حلّت بفنائه طوال التاريخ الدّموىّ المضطرب</w:t>
      </w:r>
    </w:p>
    <w:p>
      <w:pPr>
        <w:pStyle w:val="Heading2"/>
        <w:numPr>
          <w:ilvl w:val="1"/>
          <w:numId w:val="1"/>
        </w:numPr>
        <w:rPr/>
      </w:pPr>
      <w:bookmarkStart w:id="109" w:name="__RefHeading___Toc6923238_2870459653"/>
      <w:bookmarkStart w:id="110" w:name="_Toc38"/>
      <w:bookmarkEnd w:id="109"/>
      <w:r>
        <w:rPr>
          <w:rtl w:val="true"/>
        </w:rPr>
        <w:t>زيارات</w:t>
      </w:r>
      <w:bookmarkEnd w:id="1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زیارات به مثابه متون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تشیع امامیه، آکنده از آموزه های ناب توحیدی است به گونه ای که آموزگار امام معصوم است و آموزنده شیعۀ خالص و مخلص و آگاه مؤمن، و آموزه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ناب، اخلاص در پرستش، اخلاص در معرفت، توجه و توسل مطلق به خداوند، امام شناسی، درک حقایق، کشف حقایق، دریافت واقعیت های تاریخی، شناخت عمیق دشمن سه چهرۀ تاریخی، قاسطین، مارقین، ناکثین، کسب آمادگی لازم روحی، عقیدتی برای ستیز مستمر با بی عدالتی و جور و جهل حاکم بر زمان و تاریخ، شناخت عمیق و دقیق خیانت و جنایتی که علیه حق و حقیقت و عدالت و انسانیت صورت گرفته و می گیرد، ایجاد کینه و بغض تاریخی نسبت به دشمن غدار مکار، و تجدید </w:t>
      </w:r>
    </w:p>
    <w:p>
      <w:pPr>
        <w:pStyle w:val="BookText"/>
        <w:rPr/>
      </w:pPr>
      <w:r>
        <w:rPr>
          <w:rFonts w:ascii="IRNazanin" w:hAnsi="IRNazanin" w:eastAsia="IRNazanin"/>
          <w:color w:val="111111"/>
          <w:sz w:val="28"/>
          <w:sz w:val="28"/>
          <w:szCs w:val="28"/>
          <w:rtl w:val="true"/>
          <w:lang w:bidi="fa-IR"/>
        </w:rPr>
        <w:t>عهد و پیمان با امام معصوم و امامت منصوص و اعلام آمادگی برای جهاد مسلحانه در رکاب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ایجاد حسرت شهادت و رسیدن به رستگاری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زیارات مطلقه و مخصوصۀ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نابی وجود دارد که بسیاری از تحریفات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را محو می سازد و چهرۀ حق و حقیقت را آشکار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در این زیارات شیعه می فهمد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قیام کاملاً عقیدتی بوده و هدف غائی و نهائی آن نجات و احیاء توحید و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مرداب الحاد خلافت غصب و رژیم امویان و اشباه و اخلاف تاریخی آن و تضمین جاودانه و تاریخی حقیقت بوده است و نیز می آموزد که قیام آن حضرت، سیرت و صورت حکومتی قدرت طلبانه نداشته بکله قیام ذاتاً ضد سلطه بوده و چنین می رساند که اصولاً تشیع امامیه تئوری قدرت نیست بلکه در تمام ذات و بنیان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خود منادی آزادی و عدالت است؛ جا نمایه ای پر جاذبه و ایده آل و سخت حسرت آفرین، لبریز از آرمان های متعالی انسانی و سر شار از آگاهی عرفانی، روح و روانی مسلط بر انسان و تاریخ که تحقق عینی جامع و مانع آرمان های خود را مشروط و منوط به تکامل عقلانی انسان در قیام قائم موعود می داند و پیش از آن در چهار چوب استراتژی تاریخی اصل امر به معروف و نهی از منکر، حرکتی است ستم ستیز و ستم سوز و فریاد اعتراضی است علیه جور و جهل حاکم بر زمین و زمان و حذف و محو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بیت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ارزیابی آگاهی و آمادگی جامعه اسلامی است و گرنه امام آگاه تر از آن است که در چنان زمان و زمینه ای به فکر تأسیس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اسلام حکومت فرع است و وسیله ای در خدمت تعالی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 اسلام و انسانیت در شرف انهدام تاریخی بود و می رفت تا فروغ توحید در مرداب جاهلیت شرک محو شود و نجات و احیاء و تبرئه حقیقت از زندان اتهام واقعیت به چنان شهادتی شکوهمند و تاریخی مشمول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زیارات، شیعه می فهمد که جوابیت و طواغیت تاریخی می توانند در زیر اسم و رسم اسلام پنهان شوند و نسبت به این فاجعه کاملاً آگاه و هوشیار می گردد و نیز در می یابد که 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آموزشی زیارات بگونه ای است که زائر گذشته را در حال می بیند و این ویژگی منحصر بفرد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تصاویر زیارات سه بعدی هستند و گذشته در حال و آینده رخ می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وارث به زائر می آموزد که اسلام امامت، رسالت تاریخی ادیان توحیدی را بر دوش دارد و به همین دلیل خاتم الادیان و پیامبرش خاتم الانبیاء است و در این جاست که معنای امامت را می یابد</w:t>
      </w:r>
      <w:r>
        <w:rPr>
          <w:rFonts w:eastAsia="IRNazanin" w:cs="IRNazanin"/>
          <w:color w:val="111111"/>
          <w:sz w:val="28"/>
          <w:szCs w:val="28"/>
          <w:rtl w:val="true"/>
          <w:lang w:bidi="fa-IR"/>
        </w:rPr>
        <w:t xml:space="preserve">. </w:t>
      </w:r>
      <w:bookmarkStart w:id="111" w:name="pg9558_80767"/>
    </w:p>
    <w:p>
      <w:pPr>
        <w:pStyle w:val="BookText"/>
        <w:rPr/>
      </w:pPr>
      <w:bookmarkEnd w:id="111"/>
      <w:r>
        <w:rPr>
          <w:rFonts w:ascii="IRNazanin" w:hAnsi="IRNazanin" w:eastAsia="IRNazanin"/>
          <w:color w:val="111111"/>
          <w:sz w:val="28"/>
          <w:sz w:val="28"/>
          <w:szCs w:val="28"/>
          <w:rtl w:val="true"/>
          <w:lang w:bidi="fa-IR"/>
        </w:rPr>
        <w:t xml:space="preserve">زائر در این زیارت رسالت همۀ پیامبران بزرگ تاریخ توحید را بر دوش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و چنین می فهمد که گویی عاشورا نقطه اوج نبرد همۀ توحید تاریخی با همۀ شرک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مجموعۀ زیارات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امامیه به روشنی هر چه تمام می آموزد که تحریف سیرت و سیمای انسانی تشیع که تجلی عینی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کشتن مذهب و حقیقت امام حسین 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با تمام وجود فریاد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اللَّهُ مَنْ قَتَلَكَ بِالاَیْدی وَالاَلْسُنِ، اَللّهُمَّ الْعَنِ الَّذِينَ كَذَّبُوا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حَرَّفُوا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أَفْسَدُوا عِبَادَكَ وَ اسْتَذَلُّوهُمْ</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اصول مشترک کلیه زیارات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ناب؛ یعنی تمام زیارات با اوراد و اذکار و شعائر توحیدی خالص آغاز و پایان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شناسی؛ در کلیه زیارات بر اصول اساسی و زیر بنائی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ایمان، شناخت، آزادی، آزادگی، عدالت، عدالت 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در تمام زیارات جهان بینی متعالی، گسترده و زمان شمول امامان معصوم اسلام نمودار می شود و افق های بلند دید انسانی و تاریخی آن حضرات، زائر را به وجد می آورد و حقیقت وجودی آن بزرگواران را به درستی هر چه تمام می شناسد و به پیروی از آنان افتخار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های تاریخی باطل و ترسیم دقیق دشمن سه چهرۀ تاریخی در کلیه زیارات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زیارات آموزه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انسانی هستند که زائر را در اقیانوسی از طهارت نفسانی و خلوص فکری و ذهنی و فضای روحانی و ملکوتی قرار می دهند و او را آن چنان سبک بار و سبک بال می سازند که احساس بی قراری می کند</w:t>
      </w:r>
      <w:r>
        <w:rPr>
          <w:rFonts w:eastAsia="IRNazanin" w:cs="IRNazanin"/>
          <w:color w:val="111111"/>
          <w:sz w:val="28"/>
          <w:szCs w:val="28"/>
          <w:rtl w:val="true"/>
          <w:lang w:bidi="fa-IR"/>
        </w:rPr>
        <w:t>.</w:t>
      </w:r>
    </w:p>
    <w:p>
      <w:pPr>
        <w:pStyle w:val="Heading2"/>
        <w:numPr>
          <w:ilvl w:val="1"/>
          <w:numId w:val="1"/>
        </w:numPr>
        <w:rPr/>
      </w:pPr>
      <w:bookmarkStart w:id="112" w:name="__RefHeading___Toc6923240_2870459653"/>
      <w:bookmarkStart w:id="113" w:name="_Toc39"/>
      <w:bookmarkEnd w:id="112"/>
      <w:r>
        <w:rPr>
          <w:rtl w:val="true"/>
        </w:rPr>
        <w:t>ادعيه</w:t>
      </w:r>
      <w:bookmarkEnd w:id="113"/>
    </w:p>
    <w:p>
      <w:pPr>
        <w:pStyle w:val="Heading3"/>
        <w:numPr>
          <w:ilvl w:val="2"/>
          <w:numId w:val="1"/>
        </w:numPr>
        <w:rPr/>
      </w:pPr>
      <w:bookmarkStart w:id="114" w:name="__RefHeading___Toc6923242_2870459653"/>
      <w:bookmarkStart w:id="115" w:name="_Toc40"/>
      <w:bookmarkEnd w:id="114"/>
      <w:r>
        <w:rPr>
          <w:rtl w:val="true"/>
        </w:rPr>
        <w:t>اشاره</w:t>
      </w:r>
      <w:bookmarkEnd w:id="1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ادعیه بخش بزرگی از فرهنگ و ادبیات عاشورا و پشتوانۀ نیرومند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مجموعه متون غنی عقیدتی تشیع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های شیعی باز تاب های عرفانی عاشورا است که توسط امامان معصوم اسلام مخصوصاً حضرت امام علی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شیعۀ امامیه و در رأس آن ها دعا های صحیفۀ سجادیه، جان مایه های عرفانی جاودانه ای است که بلحاظ عقیدتی تشیع را در تاریخ ممتاز و شیعیان را در برابر وزش هولناک طوفان های سرخ و سیاه الحاد </w:t>
      </w:r>
    </w:p>
    <w:p>
      <w:pPr>
        <w:pStyle w:val="BookText"/>
        <w:rPr/>
      </w:pP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و یأس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مصون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تکیه بر صحیفه هرگز شکست را نپذیرفته و نمی پذیرد و در بحران های حاصله از خیانت و غصب منفعل و مایوس نمی شود و در سیاه ترین ایام و دشوار ترین شرایط، به پیروزی و رستگاری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های صحیفه و ادعیه دیگر ائمه در روزگار سرد و سیاهی انشاء شده که شیعه بودن جرم و ممنوع بوده، در دورانی که خلافت غصب و رژیم های حاصله از آن و متحدان ترک و تاتار آن زمین و زمان را بر شیعه تنگ ساخته بودند، در چنان روزگاری حیات و بقاء تشیع و شیعیان مرهون همین ادعیه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دعا های اصیل شیعی مرویه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علاوه بر جوهره عرفانی خاص خود، مجموعه ای است از معارف توحیدی و اصول اعتقادی اسلام که خواننده را ضمن آموزش سخت بی قرار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ادعیه اصیل شیعه امامیه دارای عالی ترین مضامین خدا شناسی، خود شناسی و انسان شناسی می باشد و همین اصول، روح، محور، جهت و هدف ادعیه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اصولاً که اصولاً تشیع امامیه سر چشمه جوشان عرفان ناب توحیدی است و نیز می دانیم که عاشورا با نیایش آغاز می شود؛ از نیایش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تا شب و روز عاشورا و تا واپسین لحظه شهادت و آخرین کلماتی که از لبان سرور شهیدان در تاریخ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 چاشنی معنوی زندگی روزانه شیعه است و سراسر زندگی عقیدتی شیعه را فرا گرفته، شیعه از همان آغاز در تمام عرصه های زندگی شخصی، اجتماعی و سیاسی در نبرد با ستم و مظاهر آن با دعا و نیایش حرکت کرده است؛ دعا های روزانه، دعا های ویژهٔ هر ماه، دعا های ویژۀ روز های خاص سال، و بدین سان فرهنگ عاشورا حضور نیرومند خود را در حیات معنوی شیعه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ادعیه اصیل شیعه را می توان به دو دسته و موضوع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نیایشی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نبایشی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تعالیم ادبیات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دعا و نیایش در فرهنگ و ادبیات عالیه شیعه امامیه در واقع چیزی جز تفسیر و تبیین و آموزش بخش دعا و نیایش قرآن نیست چرا که قرآن از سوئی خود کتاب نیایش است و آیات بسیاری دعوت به دعا و ذکر خداوند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جوهره و جهت دعا ها در بخش تعالیم ادبیات عاشورا باید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همین بسنده می شود که جوهره، روح، جهت و هدف دعا های اصیل شیعی آموزش، تزریق و تعمیم توحید در بستره وجود و تصفیۀ آن از شرک ذهنی و آماده سازی عقیدتی، روحی، روانی،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فرد </w:t>
      </w:r>
      <w:bookmarkStart w:id="116" w:name="pg9558_80769"/>
    </w:p>
    <w:p>
      <w:pPr>
        <w:pStyle w:val="BookText"/>
        <w:rPr/>
      </w:pPr>
      <w:bookmarkEnd w:id="116"/>
      <w:r>
        <w:rPr>
          <w:rFonts w:ascii="IRNazanin" w:hAnsi="IRNazanin" w:eastAsia="IRNazanin"/>
          <w:color w:val="111111"/>
          <w:sz w:val="28"/>
          <w:sz w:val="28"/>
          <w:szCs w:val="28"/>
          <w:rtl w:val="true"/>
          <w:lang w:bidi="fa-IR"/>
        </w:rPr>
        <w:t>در جهت مبارزه با شرک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مجموعه ادعیه شیعی، متونی وجود دارد که از یک سو مبین سر نوشت و سر گذشت شگفت شیعه امامیه در دورۀ حضور و دیگر ادوار سخت و سیاه تاریخ است و از دیگر سو نشان دهنده قدرت ایمان و توکل مطلق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به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دعاء شیعه متونی با عنوان تعویذات و احراز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تعویذات و احراز به مثابه کمر بند های ایمنی معنوی و سنگر ها و دژ های ناگشودنی بوده که پیشوایان معصوم و پیروان شان در همۀ شرایط محاصره و تعقیب و گریز و بر خورد با دشمن بکار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دارای مضامین عالیه توحید ناب است و در آن ها جان مایه های متعالی توحید و توکل به خداوند آمده است؛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أَسْتَعِینُ وَ بِکَ أَسْتَغِیثُ وَ عَلَیْکَ أَتَوَکَّلُ وَ أَنْتَ رَبُّ الْعَرْشِ الْعَظِیمِ اللَّهُمَّ صَلِّ عَلَی مُحَمَّدٍ وَ آلِ مُحَمَّدٍ وَ خَلِّصْنِی مِنْ کُلِّ مُصِیبَهٍ نَزَلَتْ فِی هَذَا الْیَوْمِ وَ فِی هَذِهِ اللَّیْلَهِ وَ فِی جَمِیعِ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 أَسْتَفْتِحُ وَ بِکَ أَسْتَنْجِحُ وَ بِمُحَمَّدٍ صلی اللّه علیه و آله و سلم إِلَیْکَ أَتَوَجَّهُ وَ بِکِتَابِکَ أَتَوَسَّلُ أَنْ تَلْطُفَ لِی بِلُطْفِکَ الْخَفِیِّ إِنَّکَ عَلی کُلِّ شَیْءٍ قَدِیرٌ </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117" w:name="__RefHeading___Toc6923244_2870459653"/>
      <w:bookmarkStart w:id="118" w:name="_Toc41"/>
      <w:bookmarkEnd w:id="117"/>
      <w:r>
        <w:rPr/>
        <w:t>4</w:t>
      </w:r>
      <w:r>
        <w:rPr>
          <w:rtl w:val="true"/>
        </w:rPr>
        <w:t xml:space="preserve">- </w:t>
      </w:r>
      <w:r>
        <w:rPr>
          <w:rtl w:val="true"/>
        </w:rPr>
        <w:t xml:space="preserve">ادبیات عاشورا؛ امام حسین </w:t>
      </w:r>
      <w:r>
        <w:rPr>
          <w:rtl w:val="true"/>
        </w:rPr>
        <w:t>(</w:t>
      </w:r>
      <w:r>
        <w:rPr>
          <w:rtl w:val="true"/>
        </w:rPr>
        <w:t>علیه السلام</w:t>
      </w:r>
      <w:r>
        <w:rPr>
          <w:rtl w:val="true"/>
        </w:rPr>
        <w:t xml:space="preserve">) </w:t>
      </w:r>
      <w:r>
        <w:rPr>
          <w:rtl w:val="true"/>
        </w:rPr>
        <w:t>از ولادت تا شهادت</w:t>
      </w:r>
      <w:r>
        <w:rPr>
          <w:rtl w:val="true"/>
        </w:rPr>
        <w:t xml:space="preserve">: </w:t>
      </w:r>
      <w:r>
        <w:rPr>
          <w:rtl w:val="true"/>
        </w:rPr>
        <w:t>اشاره</w:t>
      </w:r>
      <w:bookmarkEnd w:id="118"/>
    </w:p>
    <w:p>
      <w:pPr>
        <w:pStyle w:val="BookText"/>
        <w:rPr/>
      </w:pPr>
      <w:r>
        <w:rPr>
          <w:rFonts w:ascii="IRNazanin" w:hAnsi="IRNazanin" w:eastAsia="IRNazanin"/>
          <w:color w:val="111111"/>
          <w:sz w:val="28"/>
          <w:sz w:val="28"/>
          <w:szCs w:val="28"/>
          <w:rtl w:val="true"/>
          <w:lang w:bidi="fa-IR"/>
        </w:rPr>
        <w:t>در ادبیات تاریخی اسلام ترسیم موضوع بگونه ای است که تبیین و تحلیل آن، سر نوشت و سر گذشت و فلسفه ای شگفت و پیچیده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پیچیدگی رمز آلود باعث بد فهمی بسیار و حتی تحریف تاریخی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و راز و رمز در زبان و گزارش موضوع نیست، چرا که زبان گزارش کاملاً رئالیستی و مبتنی بر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در فهم پیام و دریافت کلامی و تلقی تاریخی موضوع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تاریخی اسلام شیعه و سنی سخن از یک پیش گوئی و پیش بینی شگفت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پگاه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شهادت حتمی و قطعی او می دهد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می دانیم که ادبیات تاریخی اسلام مبین و مفسر متون عقیدتی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فهم این موضوع در پیشینۀ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آن و در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توحید نخستین است؛ توحیدی که اسلام مفسر، مبیّن و مکمل نهائی و تاریخی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تاریخ توحید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شهادت است و در انجام تاریخ توحید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صدر و ذیل تاریخی کاملاً بدیهی و قابل فهم است؛ در آن جا فرمان سمبلیک ذبح اسماعیل مفاهیم، معانی و آموزه های زیر بنایی خاص خود را دارد، در آن جا اسماعیل مظهر علائق و عواطف انسانی ابراهیم است و تضادی است ناسازگار میان خدا و خود، که باید ابراهیم یکی را انتخاب کند، و این آموزه اخلاص در پرستش و در رابطه با خدا از خود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ستیز تاریخی توحید با شرک ذهنی و ابراهیم اسوه و آموزگار نبرد با شرک ذهنی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همان آزمون در سطح تاریخی و جهانی با افق های بسیار گسترده و نتایج تام و تمام دیگر عینیت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یک ترسیم هندسی دقیق؛ حرکت تاریخی و سیر صعودی توحید و نقطه اوج آن از یک سو، و حرکت مدار بسته تاریخی شرک و تورم تام و گرانی گاه آن از دیگر سو، یک نقطه تلاقی تاریخی دارند و آن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پیشینۀ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 بدر و تراث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تاریخی به تورم نهایی خود رسیده و می خواهد بر توحید غلبه کند، لذا این مقطع تاریخی فصل تعیین سرنوشت است؛ فصل سر نوشت حق و باطل، توحید و شرک، اسلام و کفر، و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همۀ پیامبران بزرگ تاریخ توحید از آدم تاابراهیم و از ابراهیم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شرک و کفر تاریخی پایان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رسالتی تاریخی مستلزم شهادتی تاریخی و آن چنان حساب شده و مظلومانه به معنای کلامی، فلسفی، انسانی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بصورت یک قانون مندی حاکم بر زمان، تاریخ و حیات انسان هم چون بهاری در پی هر خزان سرد و سیاه فرا رسد و شکوفه های آگاهی و ایمان و امید و انسانیت بروید و حیات طیبه انسانی را تضمین تاریخی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انسان یک اسوه، اصل و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از شهادت او در پگاه ولادتش کاملاً قابل هضم و فهم و تحلیل و تبیین است؛ باید همه بدانند که موضوع چیست و می بینیم که پیامبر اسلام می کوشد تا همه را از این موضوع با خبر سازد و می سازد و می بینیم که در خانه ام سلمه، عایشه، زینب، فاطمه و در حضور اصحاب و مسلمانان در سال گرد ولادت حسین، جشن شهادت او را می گیرد و همه را از حادثه و چگونگی و مکان آن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دورۀ حیات پیامبر اسلام آن چنان شایع بوده که بخش بزرگی از ادبیات تاریخ اسلام را بخود اختصاص داده و منابع سنیان بیش از منابع شیعیان به این موضوع پرداخته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صدر و ذیلی، تراژدی و ملو درام نیست، یک فلسفه است، فلسفۀ تاریخ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شهادت، آشکار کردن حق و حقیقت و حقایق انکار شده و </w:t>
      </w:r>
      <w:bookmarkStart w:id="119" w:name="pg9558_80771"/>
    </w:p>
    <w:p>
      <w:pPr>
        <w:pStyle w:val="BookText"/>
        <w:rPr/>
      </w:pPr>
      <w:bookmarkEnd w:id="119"/>
      <w:r>
        <w:rPr>
          <w:rFonts w:ascii="IRNazanin" w:hAnsi="IRNazanin" w:eastAsia="IRNazanin"/>
          <w:color w:val="111111"/>
          <w:sz w:val="28"/>
          <w:sz w:val="28"/>
          <w:szCs w:val="28"/>
          <w:rtl w:val="true"/>
          <w:lang w:bidi="fa-IR"/>
        </w:rPr>
        <w:t>تحریف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اشهادات استظهاراً للمجاحدات</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دوست و دشمن معترف است که چگونه آن شهادت شکوه مند تاریخی حقایق انکار شده را آشکار کرد و نقاب از چهره باطل فرو افکند و رسوایش ساخت و توحید را در سیر تاریخی و انسانی آن تضمینی جاودانه نمود و آرمان های توحیدی را که خدا پرستی، آگاهی، ایمان، آزادی، عدالت و انسانیت هست، زنده ساخت و حقیقت آن ها را بیمه نمود</w:t>
      </w:r>
      <w:r>
        <w:rPr>
          <w:rFonts w:eastAsia="IRNazanin" w:cs="IRNazanin"/>
          <w:color w:val="111111"/>
          <w:sz w:val="28"/>
          <w:szCs w:val="28"/>
          <w:rtl w:val="true"/>
          <w:lang w:bidi="fa-IR"/>
        </w:rPr>
        <w:t>.</w:t>
      </w:r>
    </w:p>
    <w:p>
      <w:pPr>
        <w:pStyle w:val="Heading2"/>
        <w:numPr>
          <w:ilvl w:val="1"/>
          <w:numId w:val="1"/>
        </w:numPr>
        <w:rPr/>
      </w:pPr>
      <w:bookmarkStart w:id="120" w:name="__RefHeading___Toc6923246_2870459653"/>
      <w:bookmarkStart w:id="121" w:name="_Toc42"/>
      <w:bookmarkEnd w:id="120"/>
      <w:r>
        <w:rPr>
          <w:rtl w:val="true"/>
        </w:rPr>
        <w:t xml:space="preserve">کرونولوژی حوادث مهم و تعیین کننده </w:t>
      </w:r>
      <w:r>
        <w:rPr>
          <w:rtl w:val="true"/>
        </w:rPr>
        <w:t>(</w:t>
      </w:r>
      <w:r>
        <w:rPr/>
        <w:t>10</w:t>
      </w:r>
      <w:r>
        <w:rPr>
          <w:rtl w:val="true"/>
        </w:rPr>
        <w:t xml:space="preserve"> </w:t>
      </w:r>
      <w:r>
        <w:rPr>
          <w:rtl w:val="true"/>
        </w:rPr>
        <w:t xml:space="preserve">تا </w:t>
      </w:r>
      <w:r>
        <w:rPr/>
        <w:t>61</w:t>
      </w:r>
      <w:r>
        <w:rPr>
          <w:rtl w:val="true"/>
        </w:rPr>
        <w:t xml:space="preserve"> </w:t>
      </w:r>
      <w:r>
        <w:rPr>
          <w:rtl w:val="true"/>
        </w:rPr>
        <w:t>هجری</w:t>
      </w:r>
      <w:r>
        <w:rPr>
          <w:rtl w:val="true"/>
        </w:rPr>
        <w:t>)</w:t>
      </w:r>
      <w:bookmarkEnd w:id="12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الحجه سال 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در باز گشت از حجة الوداع، دخالت مستقیم وحی و ابلاغ امامت علی بن ابی طالب، توسط پیامبر اسلام و بیعت مسلمانان و اصحاب با امام علی، توطئه ترور نا فرجام پیامبر در راه باز گشت به مدینه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محرم سال یازده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حومۀ شهر و گفت گوی پیامبر اسلام و امام علی بن ابی طالب؛ پیش بینی حوادث و توطئه ها و سر نوشت نهضت اسلام، خبر از کودتا، غلبه و غصب، اشاره به جوهره و ریشه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احقاد بدر و تراث احد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صفر سال یازده تا جمادی الاول سیزده هجری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شهادت پیامبر اسلام و آغاز بحران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همان روز؛ پیروزی کودتای سیاسی نخبگان عرب در سقیفه بنی ساعده در میدان مرکزی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علی پس از کفن و دفن پیامبر اسلام، در جهت بر اندازی کودتا و نیافتن یار و یاوری برای این مهم</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ایجاد خفقان شدید و رعب و وحشت و ترور</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آغاز خانه نشینی و سکوت سرخ امام علی و تدوین و تألیف قرآن کریم</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طرح ترور نا فرجام امام علی و اجرای آن توسط خالد بن ولید و افشای آن توسط ام سلمه و اعتراف خالد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ترور سعد بن عباده در راه شام</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حملهٔ قهر آمیز و مسلحانه به کانون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کشیدن آن و مضروب ساختن فاطمه و به بند کشیدن امام علی و کشاندن وی به مسجد و تهدید جدی به قتل گرفتن بیعت به زور</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سخنرانی امام علی و اصحاب در مسجد مدینه و افشای سند سری طرح توطئه کودتا که در حجة الوداع در مکه و کنار کعبه امضاء شده بود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احیاء و اعداد روح جاهلیت و باز گشت نظام قبائلی و شکل گیری پان عربیسم بدوی به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عوارض کودتا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ارتداد سیاسی؛ برسمیت نشناختن کودتا و کودتا چیان از سوی مسلمانان، ارتداد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برخی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فلسفی و اعتزال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بسیاری از اصحاب از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بایکوت مطلق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علی و آل او و تصرف فدک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شهادت دردناک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آغاز کشور گشائی برای انحراف اذهان از اوضاع داخلی و رسیدن به اهداف بان عربیستی و مطامع اقتصادی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سرکوب و قلع و قمع مخالفان سیاسی، ادامه قتل عام کسانی که کودتا را برسمیت نشناختند </w:t>
      </w:r>
      <w:r>
        <w:rPr>
          <w:rStyle w:val="FootnoteAnchor"/>
          <w:rtl w:val="true"/>
        </w:rPr>
        <w:footnoteReference w:id="297"/>
      </w:r>
      <w:r>
        <w:rPr>
          <w:rFonts w:ascii="IRNazanin" w:hAnsi="IRNazanin" w:eastAsia="IRNazanin"/>
          <w:color w:val="111111"/>
          <w:sz w:val="28"/>
          <w:sz w:val="28"/>
          <w:szCs w:val="28"/>
          <w:rtl w:val="true"/>
          <w:lang w:bidi="fa-IR"/>
        </w:rPr>
        <w:t xml:space="preserve">، گسترش هر چه بیش تر کشور گشائی </w:t>
      </w:r>
      <w:r>
        <w:rPr>
          <w:rStyle w:val="FootnoteAnchor"/>
          <w:rtl w:val="true"/>
        </w:rPr>
        <w:footnoteReference w:id="298"/>
      </w:r>
      <w:r>
        <w:rPr>
          <w:rFonts w:ascii="IRNazanin" w:hAnsi="IRNazanin" w:eastAsia="IRNazanin"/>
          <w:color w:val="111111"/>
          <w:sz w:val="28"/>
          <w:sz w:val="28"/>
          <w:szCs w:val="28"/>
          <w:rtl w:val="true"/>
          <w:lang w:bidi="fa-IR"/>
        </w:rPr>
        <w:t xml:space="preserve">، فعالیت سری و گاه علنی حزب امویان به رهبری ابو سفیان، تقویت پان عربیسم، تدوین فکر و فرهنگ کودتا، وارونه سازی اسلام، تحریف حقایق </w:t>
      </w:r>
      <w:r>
        <w:rPr>
          <w:rStyle w:val="FootnoteAnchor"/>
          <w:rtl w:val="true"/>
        </w:rPr>
        <w:footnoteReference w:id="299"/>
      </w:r>
      <w:r>
        <w:rPr>
          <w:rFonts w:ascii="IRNazanin" w:hAnsi="IRNazanin" w:eastAsia="IRNazanin"/>
          <w:color w:val="111111"/>
          <w:sz w:val="28"/>
          <w:sz w:val="28"/>
          <w:szCs w:val="28"/>
          <w:rtl w:val="true"/>
          <w:lang w:bidi="fa-IR"/>
        </w:rPr>
        <w:t>، بخش نامه های سری ضد شیعه، شناسائی، دست گیری و کشتار پیروان امام علی در بلاد، بایکوت اصحاب وفادار به امام علی</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اقتدار کامل حزب امویان، زمینه سازی در جهت انتقال و تمرکز قدرت در خاندان اموی، </w:t>
      </w:r>
      <w:r>
        <w:rPr>
          <w:rStyle w:val="FootnoteAnchor"/>
          <w:rtl w:val="true"/>
        </w:rPr>
        <w:footnoteReference w:id="301"/>
      </w:r>
      <w:r>
        <w:rPr>
          <w:rFonts w:ascii="IRNazanin" w:hAnsi="IRNazanin" w:eastAsia="IRNazanin"/>
          <w:color w:val="111111"/>
          <w:sz w:val="28"/>
          <w:sz w:val="28"/>
          <w:szCs w:val="28"/>
          <w:rtl w:val="true"/>
          <w:lang w:bidi="fa-IR"/>
        </w:rPr>
        <w:t xml:space="preserve">مالکیت های بزرگ، شدت تحریف هر چه بیش تر اسلام، رنج و شکنجه و تبعید و شهادت اصحاب وفادار به امام علی بن ابی طالب تنها نماینده و سخن گوی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انقلاب اجتماعی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طلحة و زبیر به رهبری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غارت و تهاجم نظامی علنی و رسمی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ظهور مارقین و حوادث حرروا نهروان، </w:t>
      </w:r>
      <w:r>
        <w:rPr>
          <w:rStyle w:val="FootnoteAnchor"/>
          <w:rtl w:val="true"/>
        </w:rPr>
        <w:footnoteReference w:id="305"/>
      </w:r>
      <w:r>
        <w:rPr>
          <w:rFonts w:ascii="IRNazanin" w:hAnsi="IRNazanin" w:eastAsia="IRNazanin"/>
          <w:color w:val="111111"/>
          <w:sz w:val="28"/>
          <w:sz w:val="28"/>
          <w:szCs w:val="28"/>
          <w:rtl w:val="true"/>
          <w:lang w:bidi="fa-IR"/>
        </w:rPr>
        <w:t xml:space="preserve">شهادت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عمار ياسر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و گسترش و شدت تبه کاری های قاسطین، </w:t>
      </w:r>
      <w:r>
        <w:rPr>
          <w:rStyle w:val="FootnoteAnchor"/>
          <w:rtl w:val="true"/>
        </w:rPr>
        <w:footnoteReference w:id="306"/>
      </w:r>
      <w:r>
        <w:rPr>
          <w:rFonts w:ascii="IRNazanin" w:hAnsi="IRNazanin" w:eastAsia="IRNazanin"/>
          <w:color w:val="111111"/>
          <w:sz w:val="28"/>
          <w:sz w:val="28"/>
          <w:szCs w:val="28"/>
          <w:rtl w:val="true"/>
          <w:lang w:bidi="fa-IR"/>
        </w:rPr>
        <w:t>صلح شرافت مندانه 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شکنی آشکار معاویه و کودتای سلطنتی او، </w:t>
      </w:r>
      <w:r>
        <w:rPr>
          <w:rStyle w:val="FootnoteAnchor"/>
          <w:rtl w:val="true"/>
        </w:rPr>
        <w:footnoteReference w:id="307"/>
      </w:r>
      <w:r>
        <w:rPr>
          <w:rFonts w:ascii="IRNazanin" w:hAnsi="IRNazanin" w:eastAsia="IRNazanin"/>
          <w:color w:val="111111"/>
          <w:sz w:val="28"/>
          <w:sz w:val="28"/>
          <w:szCs w:val="28"/>
          <w:rtl w:val="true"/>
          <w:lang w:bidi="fa-IR"/>
        </w:rPr>
        <w:t xml:space="preserve">بخش نامه های سراسری معاویه مبنی بر قتل عام پیروان امام علی، </w:t>
      </w:r>
      <w:r>
        <w:rPr>
          <w:rStyle w:val="FootnoteAnchor"/>
          <w:rtl w:val="true"/>
        </w:rPr>
        <w:footnoteReference w:id="308"/>
      </w:r>
      <w:r>
        <w:rPr>
          <w:rFonts w:ascii="IRNazanin" w:hAnsi="IRNazanin" w:eastAsia="IRNazanin"/>
          <w:color w:val="111111"/>
          <w:sz w:val="28"/>
          <w:sz w:val="28"/>
          <w:szCs w:val="28"/>
          <w:rtl w:val="true"/>
          <w:lang w:bidi="fa-IR"/>
        </w:rPr>
        <w:t xml:space="preserve">تعقیب و دست گیری و شکنجه و اعدام شیعیان در سراسر قلمرو خلافت، </w:t>
      </w:r>
      <w:r>
        <w:rPr>
          <w:rStyle w:val="FootnoteAnchor"/>
          <w:rtl w:val="true"/>
        </w:rPr>
        <w:footnoteReference w:id="309"/>
      </w:r>
      <w:r>
        <w:rPr>
          <w:rFonts w:ascii="IRNazanin" w:hAnsi="IRNazanin" w:eastAsia="IRNazanin"/>
          <w:color w:val="111111"/>
          <w:sz w:val="28"/>
          <w:sz w:val="28"/>
          <w:szCs w:val="28"/>
          <w:rtl w:val="true"/>
          <w:lang w:bidi="fa-IR"/>
        </w:rPr>
        <w:t xml:space="preserve">اقتدار کامل پان عربیسم افسار گسیخته جاهلی، </w:t>
      </w:r>
      <w:r>
        <w:rPr>
          <w:rStyle w:val="FootnoteAnchor"/>
          <w:rtl w:val="true"/>
        </w:rPr>
        <w:footnoteReference w:id="310"/>
      </w:r>
      <w:r>
        <w:rPr>
          <w:rFonts w:ascii="IRNazanin" w:hAnsi="IRNazanin" w:eastAsia="IRNazanin"/>
          <w:color w:val="111111"/>
          <w:sz w:val="28"/>
          <w:sz w:val="28"/>
          <w:szCs w:val="28"/>
          <w:rtl w:val="true"/>
          <w:lang w:bidi="fa-IR"/>
        </w:rPr>
        <w:t>بخش نامه معاویه مبنی بر سب و لعن آشکار علی و آل بر فراز منابر و خطبه ها و</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شهادت امام حسن بن </w:t>
      </w:r>
      <w:bookmarkStart w:id="122" w:name="pg9558_80773"/>
    </w:p>
    <w:p>
      <w:pPr>
        <w:pStyle w:val="BookText"/>
        <w:rPr/>
      </w:pPr>
      <w:bookmarkEnd w:id="122"/>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شهادت حجر بن عدی و یارانش، شهادت عمرو بن حمق، شهادت رشید هجری، شهادت جويرية بن مسهر، </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123" w:name="__RefHeading___Toc6923248_2870459653"/>
      <w:bookmarkStart w:id="124" w:name="_Toc43"/>
      <w:bookmarkEnd w:id="123"/>
      <w:r>
        <w:rPr>
          <w:rtl w:val="true"/>
        </w:rPr>
        <w:t>پای نوشت ها</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موجود بودن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شناسی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الميسره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81/12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الذريقه </w:t>
      </w:r>
      <w:r>
        <w:rPr>
          <w:rFonts w:eastAsia="IRNazanin" w:cs="IRNazanin"/>
          <w:color w:val="111111"/>
          <w:sz w:val="28"/>
          <w:szCs w:val="28"/>
          <w:lang w:bidi="fa-IR"/>
        </w:rPr>
        <w:t>318/20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329/20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321/20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78/12</w:t>
      </w:r>
      <w:r>
        <w:rPr>
          <w:rFonts w:eastAsia="IRNazanin" w:cs="IRNazanin"/>
          <w:color w:val="111111"/>
          <w:sz w:val="28"/>
          <w:szCs w:val="28"/>
          <w:rtl w:val="true"/>
          <w:lang w:bidi="fa-IR"/>
        </w:rPr>
        <w:t xml:space="preserve"> + </w:t>
      </w:r>
      <w:r>
        <w:rPr>
          <w:rFonts w:eastAsia="IRNazanin" w:cs="IRNazanin"/>
          <w:color w:val="111111"/>
          <w:sz w:val="28"/>
          <w:szCs w:val="28"/>
          <w:lang w:bidi="fa-IR"/>
        </w:rPr>
        <w:t>324/20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322/20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322/20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78/12</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77/12</w:t>
      </w:r>
      <w:r>
        <w:rPr>
          <w:rFonts w:eastAsia="IRNazanin" w:cs="IRNazanin"/>
          <w:color w:val="111111"/>
          <w:sz w:val="28"/>
          <w:szCs w:val="28"/>
          <w:rtl w:val="true"/>
          <w:lang w:bidi="fa-IR"/>
        </w:rPr>
        <w:t xml:space="preserve"> + </w:t>
      </w:r>
      <w:r>
        <w:rPr>
          <w:rFonts w:eastAsia="IRNazanin" w:cs="IRNazanin"/>
          <w:color w:val="111111"/>
          <w:sz w:val="28"/>
          <w:szCs w:val="28"/>
          <w:lang w:bidi="fa-IR"/>
        </w:rPr>
        <w:t>317/20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العالم،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80/12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322/20</w:t>
      </w:r>
      <w:r>
        <w:rPr>
          <w:rFonts w:eastAsia="IRNazanin" w:cs="IRNazanin"/>
          <w:color w:val="111111"/>
          <w:sz w:val="28"/>
          <w:szCs w:val="28"/>
          <w:rtl w:val="true"/>
          <w:lang w:bidi="fa-IR"/>
        </w:rPr>
        <w:t xml:space="preserve"> + </w:t>
      </w:r>
      <w:r>
        <w:rPr>
          <w:rFonts w:eastAsia="IRNazanin" w:cs="IRNazanin"/>
          <w:color w:val="111111"/>
          <w:sz w:val="28"/>
          <w:szCs w:val="28"/>
          <w:lang w:bidi="fa-IR"/>
        </w:rPr>
        <w:t>78/12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الفقیه </w:t>
      </w: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الغربت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النديم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287/2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79/12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317/20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317/20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321/20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322/20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324/20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عنوان مجموعه هائی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الثانية و الثالثة و الرابعة و الخامسة و السادسة به ترتیب از سوی هر عاملی، میرزا عبد اللّه افندی، میرزا حسین نوری، محسن عاملی و فضل اللّه مازندرانی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مجموعه ها اخیراً در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lang w:bidi="ar-SA"/>
        </w:rPr>
        <w:t>334/2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181/8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185/8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185/8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396/1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289/21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26/22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22/22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24/22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eastAsia="IRNazanin" w:cs="IRNazanin"/>
          <w:color w:val="111111"/>
          <w:sz w:val="28"/>
          <w:szCs w:val="28"/>
          <w:lang w:bidi="fa-IR"/>
        </w:rPr>
        <w:t>374/21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خوارزمی گرفته و مجلسی نیز بدون ذکر مآخذ ولی با ذکر اساتید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152/2</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293/20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261/45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293/20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ادب الطف </w:t>
      </w:r>
      <w:r>
        <w:rPr>
          <w:rFonts w:eastAsia="Amiri" w:cs="Amiri" w:ascii="Amiri" w:hAnsi="Amiri"/>
          <w:color w:val="111111"/>
          <w:sz w:val="28"/>
          <w:szCs w:val="28"/>
          <w:lang w:bidi="ar-SA"/>
        </w:rPr>
        <w:t>298/1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فهرست شعراء اهل بیت قرن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243/45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278/45</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60/4</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246/45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281/45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274/45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249/45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249/45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288/45</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دیک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الذیدیه </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الهفت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253/45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25/22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289/21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مكتبة المفيد،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انما يريد اللّه ليذهب عنكم الرجس اهل البيت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جامعۀ کبیره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337/94</w:t>
      </w:r>
      <w:r>
        <w:rPr>
          <w:rFonts w:ascii="IRNazanin" w:hAnsi="IRNazanin" w:eastAsia="IRNazanin"/>
          <w:color w:val="111111"/>
          <w:sz w:val="28"/>
          <w:sz w:val="28"/>
          <w:szCs w:val="28"/>
          <w:rtl w:val="true"/>
          <w:lang w:bidi="fa-IR"/>
        </w:rPr>
        <w:t xml:space="preserve">؛ مهج الدعوات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218/44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سيرتنا و 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شهادات به معنای عام است و نه تنها گواهی شفاهی و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1081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1881/3/2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325/2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w:t>
      </w: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199/3/2</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82/10/1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فی التاریخ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208/3/2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342/2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255/10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163/5/3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125/1/1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236/5/3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276/3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375/3</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80/6/3</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402/5/3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404/3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257/10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95/6/3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141/6/3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472/3</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9558_80782"/>
      <w:bookmarkStart w:id="126" w:name="pg9558_80782"/>
      <w:bookmarkEnd w:id="126"/>
    </w:p>
    <w:p>
      <w:pPr>
        <w:pStyle w:val="Heading2"/>
        <w:numPr>
          <w:ilvl w:val="1"/>
          <w:numId w:val="1"/>
        </w:numPr>
        <w:rPr/>
      </w:pPr>
      <w:bookmarkStart w:id="127" w:name="pg9558_80782"/>
      <w:bookmarkStart w:id="128" w:name="__RefHeading___Toc6923250_2870459653"/>
      <w:bookmarkStart w:id="129" w:name="_Toc44"/>
      <w:bookmarkEnd w:id="127"/>
      <w:bookmarkEnd w:id="128"/>
      <w:r>
        <w:rPr>
          <w:rtl w:val="true"/>
        </w:rPr>
        <w:t>سنّت احیا گری؛ روش های پاسداری از حماسۀ عاشورا و فرهنگ آن در تاریخ فرهنگ اسلامی</w:t>
      </w:r>
      <w:r>
        <w:rPr>
          <w:rtl w:val="true"/>
        </w:rPr>
        <w:t xml:space="preserve">. </w:t>
      </w:r>
      <w:r>
        <w:rPr>
          <w:rtl w:val="true"/>
        </w:rPr>
        <w:t>جواد محدثی</w:t>
      </w:r>
      <w:bookmarkEnd w:id="129"/>
    </w:p>
    <w:p>
      <w:pPr>
        <w:pStyle w:val="BookText"/>
        <w:rPr/>
      </w:pPr>
      <w:r>
        <w:rPr>
          <w:rFonts w:ascii="IRNazanin" w:hAnsi="IRNazanin" w:eastAsia="IRNazanin"/>
          <w:color w:val="111111"/>
          <w:sz w:val="28"/>
          <w:sz w:val="28"/>
          <w:szCs w:val="28"/>
          <w:rtl w:val="true"/>
          <w:lang w:bidi="fa-IR"/>
        </w:rPr>
        <w:t xml:space="preserve">خطّ احیا گری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کربلا،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گر چه بظاهر،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امّا حماسه ای عظیم و تکان دهنده بود که وجدان های خفته را بیدار کرد و خون رشادت و آگاهی و حماسه، در رگ های امّت اسلامی دوانید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عاشوارای حسینی، به مکتبی تبدیل شد که ستم دیدگان را بر ضد ظلم، می شوراند و پیروان فرهنگِ شهادت را به مقابله با سلطه های غیر دینی و ضدّ دینی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امامان شیعه،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احیا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ای بسیج کننده، روی حادثۀ کربلا تأکید داشتند و همواره می کوشیدند تا آن را زنده و سازنده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مشی، هم یک برنامهٔ مستقل الهام دهنده و تربیتی بود، هم بعنوان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منزوی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قدرت های حاکم اعمال می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برنامۀ احیا گری و ذکر،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و فراموشاندن و بی اثر ساختن و پرده پوشی بر آن چه در عاشورا گذشت، از سوی حکومت های جور، در تقابل شدید قرار داشت، همین، سبب شد تا پیرامون محور عاشورا و کربلا، یک فرهنگ، پدید آید، فرهنگی حماسی و سیاسی، بر مبنای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تجلّی عشق به حق و آرمان های والای مکتب بود و سبب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فرهنگ و حماسه، در برخی سنّت ها، مراسم، عکس العمل ها، ابزار و وسائل، روز ها و اماکن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نمود ها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محرّم و سینه زنی و زنجیر زنی و قمه 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سوگواری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تأسیس هیئت های عزاداری و توسّل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تکیه ها و حسینیه ها و عزا خانه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و وقف برای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خوانی و مرثیه سرایی و پرده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وعظ و خطابه در محافل حسینی و روضه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شهدای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و اجرای تعزیه و شبیه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سقایی و یاد تشنگی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اماکن، مساجد، تکیه ها و هیئت های متوسلین به نام شهدای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قداست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سید الشهداء، و چاووش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بخشی فرات، قبر شش گوشه و گودال قتل گاه و قنداق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داشت اربعین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علمات و پرچم و توق و کتل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گونه محور ها و موضوعات، که شرح و بسط تاریخی همۀ این ها و تحلیل نقش آن ها در زنده نگه داشتن حماسۀ عاشورا و شکل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عظیم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تنها به توضیحی پیرامون برخی روش ها که در فرهنگ اسلامی در راستای پاس داری از مکتب خون و حماسۀ حسینی نقش داشته و دارد، می پردازیم</w:t>
      </w:r>
      <w:r>
        <w:rPr>
          <w:rFonts w:eastAsia="IRNazanin" w:cs="IRNazanin"/>
          <w:color w:val="111111"/>
          <w:sz w:val="28"/>
          <w:szCs w:val="28"/>
          <w:rtl w:val="true"/>
          <w:lang w:bidi="fa-IR"/>
        </w:rPr>
        <w:t xml:space="preserve">. </w:t>
      </w:r>
      <w:bookmarkStart w:id="130" w:name="pg9558_80784"/>
    </w:p>
    <w:p>
      <w:pPr>
        <w:pStyle w:val="Heading2"/>
        <w:numPr>
          <w:ilvl w:val="1"/>
          <w:numId w:val="1"/>
        </w:numPr>
        <w:rPr/>
      </w:pPr>
      <w:bookmarkStart w:id="131" w:name="__RefHeading___Toc6923252_2870459653"/>
      <w:bookmarkStart w:id="132" w:name="_Toc45"/>
      <w:bookmarkEnd w:id="130"/>
      <w:bookmarkEnd w:id="131"/>
      <w:r>
        <w:rPr>
          <w:rtl w:val="true"/>
        </w:rPr>
        <w:t>مدایح و مراثی</w:t>
      </w:r>
      <w:bookmarkEnd w:id="132"/>
    </w:p>
    <w:p>
      <w:pPr>
        <w:pStyle w:val="BookText"/>
        <w:rPr/>
      </w:pPr>
      <w:r>
        <w:rPr>
          <w:rFonts w:ascii="IRNazanin" w:hAnsi="IRNazanin" w:eastAsia="IRNazanin"/>
          <w:color w:val="111111"/>
          <w:sz w:val="28"/>
          <w:sz w:val="28"/>
          <w:szCs w:val="28"/>
          <w:rtl w:val="true"/>
          <w:lang w:bidi="fa-IR"/>
        </w:rPr>
        <w:t xml:space="preserve">در روزگاری که شعر و ادب، در اختیار حکام جور بود و شاعران اجیر، چه برای مدح امیران و سلاطین و چه گستاخانه برای بد گویی از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می گرفتند و شعر می سرودند، امامان می کوشیدند تا از شعر، بعنوان سلاحی در دفاع از حق و مبارزه با ستم و افشای چهرۀ تزویر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شاعران شیعه دربارۀ مظلومیت شهدای کربلا و کشتگان وادی عشق در عاشورا، با جان سوز ترین تعبیرات، شعر می سرودند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تأییر و حمایت ائمه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 های موضع دار شاعران متعهد،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 دو قالب، در راستای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فينا بيتَ شعرٍ بَنَى اللّه لَه بيتاً في الجنّة</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هر کس دربارۀ ما خاندان، یک بیت شعر بسراید، خداوند برایش خانه ای در بهشت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شاعرانی هم چون دعبل،کمیت، عبد اللّه بن کثیر، سیّد حمیری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دربارۀ سید حمیری که یکی از این وارسته مردان مخلص اهل بیت و شاعران توان مند ولایت و عاشورا و یکی از مرثیه سرایان بلند پایهٔ حماسۀ کربلا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هر مجلسی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شد، او را ملول و خسته می کرد و هرگز به محفلی که خالی از ذکر آنان بود، انس و الفت نداشت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قصیدۀ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بخشی عمده، به سوگ شهدای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خون خفتگان دشت کربلا و مرثیۀ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راه، در طول تاریخ تداوم یافته است و سهم مؤثری در حفظ و بقاء حماسۀ عاشورا داشته است و آن گونه که یاد شد، مورد تشویق و حمایت پیشوایان دین و علمای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شاعران خطّ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عفّان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دربارۀ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گویی و خوب هم شعر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بخشی از شعر ها و مرثیه هایش را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اطرافیان بشدّت گریستند، تا آن جا که سیلاب اشک بر صورت و محاسن امام جاری شد، سپس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جعفر؛ به خدا سوگند، در این لحظه که سوگ نامه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فرشتگان مقرّب</w:t>
      </w:r>
      <w:bookmarkStart w:id="133" w:name="pg9558_80785"/>
    </w:p>
    <w:p>
      <w:pPr>
        <w:pStyle w:val="BookText"/>
        <w:rPr/>
      </w:pPr>
      <w:bookmarkEnd w:id="133"/>
      <w:r>
        <w:rPr>
          <w:rFonts w:ascii="IRNazanin" w:hAnsi="IRNazanin" w:eastAsia="IRNazanin"/>
          <w:color w:val="111111"/>
          <w:sz w:val="28"/>
          <w:sz w:val="28"/>
          <w:szCs w:val="28"/>
          <w:rtl w:val="true"/>
          <w:lang w:bidi="fa-IR"/>
        </w:rPr>
        <w:t>پروردگار، شاهد و شنوای سخنت بودند و چون ما و بیش از ما گریستند، خداوند، بهشت را بر تو لازم کرد و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أحدٍ قالَ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شعراً فبكى و ابكى بِهِ الاّ اَوْجَبَ اللّه له الجّنة و غفر له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دربارۀ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نگفت که بگوید و بگریاند، جز آن که خداوند، او را خشوده و بهشت را بر او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 گیری عنصر شعر،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گامی اساسی در ثبت حماسه های عاشورا در دفتر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اشعار مدح و مریشه را می خواندند، حفظ می کردند، حتی به فرزندان خود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عاشورا، در خلال همین سروده ها نسل به نسل، زنده می ماند و خو گرفتگان به مدایح و مراثی، در سایۀ محتوای این اشعار، با فرهنگ اهل بیت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هیاهو، با این گریه، با این نوحه خوانی، با این شعر خوانی، با این نثر خوانی، ما می خواهیم این مکتب را حفظ کنیم، چنان چه تا حالا هم حفظ شده</w:t>
      </w:r>
      <w:r>
        <w:rPr>
          <w:rFonts w:eastAsia="IRNazanin" w:cs="IRNazanin"/>
          <w:color w:val="111111"/>
          <w:sz w:val="28"/>
          <w:szCs w:val="28"/>
          <w:rtl w:val="true"/>
          <w:lang w:bidi="fa-IR"/>
        </w:rPr>
        <w:t xml:space="preserve">.» </w:t>
      </w:r>
      <w:r>
        <w:rPr>
          <w:rStyle w:val="FootnoteAnchor"/>
          <w:rtl w:val="true"/>
        </w:rPr>
        <w:footnoteReference w:id="318"/>
      </w:r>
    </w:p>
    <w:p>
      <w:pPr>
        <w:pStyle w:val="Heading2"/>
        <w:numPr>
          <w:ilvl w:val="1"/>
          <w:numId w:val="1"/>
        </w:numPr>
        <w:rPr/>
      </w:pPr>
      <w:bookmarkStart w:id="134" w:name="__RefHeading___Toc6923254_2870459653"/>
      <w:bookmarkStart w:id="135" w:name="_Toc46"/>
      <w:bookmarkEnd w:id="134"/>
      <w:r>
        <w:rPr>
          <w:rtl w:val="true"/>
        </w:rPr>
        <w:t>عزا داری</w:t>
      </w:r>
      <w:bookmarkEnd w:id="135"/>
    </w:p>
    <w:p>
      <w:pPr>
        <w:pStyle w:val="BookText"/>
        <w:rPr/>
      </w:pPr>
      <w:r>
        <w:rPr>
          <w:rFonts w:ascii="IRNazanin" w:hAnsi="IRNazanin" w:eastAsia="IRNazanin"/>
          <w:color w:val="111111"/>
          <w:sz w:val="28"/>
          <w:sz w:val="28"/>
          <w:szCs w:val="28"/>
          <w:rtl w:val="true"/>
          <w:lang w:bidi="fa-IR"/>
        </w:rPr>
        <w:t>بر پا کردن شعائر سوگواری بر شهیدان مظلوم، ضمن مقابله با فراموش شدن یاد شان، تعلیم دهندۀ ارزش های متعالی حماسۀ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که همه ساله و همه جا به یاد کربلا و عاشورا بر پا می شود، مایهٔ بقای مکتب و گسترش تعالیم وحی و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صدای شهادت عاشورائیان به گوش تاریخ، در هیاهوی پر فریب اغوا گران برای پوشاندن حقایق و لوث کردن خون شهدا، رسالتی عظیم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علاقۀ ائمه به مجالس عزا داری سید الشهداء و نیز، میزان خصومت و ناراحتی دشمنان از بر پایی آن گونه محافل و تجمع ها، گویای این حقیقت است که حیات حماسۀ عاشورا در گرو این شعائر است، و گرنه به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حمّاد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جمعیتی از اطراف کوفه و جا های دیگر از زن و مرد، در نیمۀ شعبان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سخن ها و داستان ها و ندبه ها و سوگواری و مرثیه 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خود من نیز شاهد برخی از این ها بوده 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در میان مردم، کسانی را قرار داده، تا به سوی ما آیند و ما </w:t>
      </w:r>
    </w:p>
    <w:p>
      <w:pPr>
        <w:pStyle w:val="BookText"/>
        <w:rPr/>
      </w:pPr>
      <w:r>
        <w:rPr>
          <w:rFonts w:ascii="IRNazanin" w:hAnsi="IRNazanin" w:eastAsia="IRNazanin"/>
          <w:color w:val="111111"/>
          <w:sz w:val="28"/>
          <w:sz w:val="28"/>
          <w:szCs w:val="28"/>
          <w:rtl w:val="true"/>
          <w:lang w:bidi="fa-IR"/>
        </w:rPr>
        <w:t>را بستایند و برای ما مرثیه سرایند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حدیث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پیروان خویش، دستور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و گریه کنند، و به اهل خانه دستور داده شود که بر حسین بگریند و در خانه ها، مراسم گریه و عزا داری و ناله سردادن در غم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خانه و شیعیان، به یک دیگر تعزیت و تسلیت گویند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این ها،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نتیجه، تضمینی بر بقای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مجالسی که در طول تاریخ بر پا بوده و با دستور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این قدر اصرار کردند به این که مجمع داشته باشید، گریه بکنید، چه بکنید، برای این که این حفظ می کند کیان مذهب ما را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 پایی این گونه مجالس، هر چند مخفیانه و درون خانه ها باشد، صدای اعتراضی است بر ضد دشمنان و استغاثۀ مظلومیتی است، علیه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خانۀ علوی که داغ دار و شهید داده است، وقتی در سوگ سالار شهیدان اشک می ریزد، حس عدالت خواهی و انتقام جویی از ستم گران در جانش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هر گریه و عزا داری در عصر خفقان است، که تبدیل به کانونی برای افشا گری، الهام گیری، خط دهی، تجمع نیرو ها، شناخت افراد و شناساندن چهره های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مسأله گریه نیست، مسأله، مسأله تباکی نیست، مسأله، مسأله سیاسی است که ائمه با همان دید الهی که داشتند، می خواستند که این ملت ها را با هم بسیج و یک پارچه کنند، از راه های مختلف، این ها را یک پارچه کنند تا آسیب پذیر نباشد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کردن بر شهید، نگه داشتن، زنده نگه داشتن نهضت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آن چه که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داری و گریه مطرح است، همان زنده نگه داشتن روحیه مبارزه با ستم و تشکل انقلابیون با محوریت کربلاست، آن همه ثواب و اجر هم، علاوه بر جهات تربیتی و اخروی، به لحاظ آثار و برکات اجتماعی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دربارۀ ثواب های فراوانی که برای عزا داری سید الشهداء وارد شده،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برای عزا داری، برای مجالس عزا، برای نوحه خوانی، برای این ها این همه ثواب داده شده است، علاوه بر آن امور عبادیش و روحانیش، یک مسأله مهم سیاسی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این روایات، صادر شده است، روزی بوده است که این فرقۀ ناجیه، مبتلا بودند به حکومت اموی و </w:t>
      </w:r>
      <w:bookmarkStart w:id="136" w:name="pg9558_80787"/>
    </w:p>
    <w:p>
      <w:pPr>
        <w:pStyle w:val="BookText"/>
        <w:rPr/>
      </w:pPr>
      <w:bookmarkEnd w:id="136"/>
      <w:r>
        <w:rPr>
          <w:rFonts w:ascii="IRNazanin" w:hAnsi="IRNazanin" w:eastAsia="IRNazanin"/>
          <w:color w:val="111111"/>
          <w:sz w:val="28"/>
          <w:sz w:val="28"/>
          <w:szCs w:val="28"/>
          <w:rtl w:val="true"/>
          <w:lang w:bidi="fa-IR"/>
        </w:rPr>
        <w:t>بیش تر عباسی و یک جمعیت بسیار کمی، یک اقلیت کمی در مقابل قدرت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برای سازمان دادن به فعالیت سیاسی این اقلیت، یک راهی درست کردند که این راه، خودش سازمان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اقلیت آن وقت، اجتماع می کردند و شاید بسیاری از آن ها هم نمی دانستند مطلب چه هست، ولی مطلب، سازمان دهی به یک گروه اقلیت در مقابل آن اکثریت ها و در طول تاریخ، این مجالس عزا که یک سازمان دهی سرتاسری کشور ها هست، کشور های اسلامی هست، و در ایران که مهد تشیع و اسلام و شیعه هست، در مقابل حکومت هایی که پیش می آمدند و بنای بر این داشتند که اساس اسلام را از بین ببرند، اساس روحانیت را از بین ببرند، آن چیزی که در مقابل آن ها، آن ها را می ترساند، این مجالس عزا و این دستجات بود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آن چه به این برنامه، غنا و تأثیر می بخشد، گذر از جنبۀ شکلی آن و پرداختن و رسیدن به محتوا و جهت و حقیقت آن است، اولیاء دین نیز پیوسته با هشدار های شان در این راه، ارشاد کرده اند، تا عزا داری و سوگواری،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بصورت یک موج تبلیغی، مبارزاتی و حماسی در آید و در عزا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شعور، پشتوانۀ احساس عاطفی گردد، تا این گونه مجالس و شعائر و سنت ها از محتوا تهی نشده و به تشریفاتی کم اثر، یا بی اثر تبدیل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 داری، مفهومی گسترده دارد، هم برنامه های وسیع شیفتگان سید الشهداء را در دو ماه محرم و صفر در همۀ قلمرو کشور های اسلامی شامل می شود، هم آن چه را که محدود و ساده، هر روز، در هر گوشه ای، خانه ای، مسجدی برگزار می شود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داشته می شود</w:t>
      </w:r>
      <w:r>
        <w:rPr>
          <w:rFonts w:eastAsia="IRNazanin" w:cs="IRNazanin"/>
          <w:color w:val="111111"/>
          <w:sz w:val="28"/>
          <w:szCs w:val="28"/>
          <w:rtl w:val="true"/>
          <w:lang w:bidi="fa-IR"/>
        </w:rPr>
        <w:t>.</w:t>
      </w:r>
    </w:p>
    <w:p>
      <w:pPr>
        <w:pStyle w:val="Heading2"/>
        <w:numPr>
          <w:ilvl w:val="1"/>
          <w:numId w:val="1"/>
        </w:numPr>
        <w:rPr/>
      </w:pPr>
      <w:bookmarkStart w:id="137" w:name="__RefHeading___Toc6923256_2870459653"/>
      <w:bookmarkStart w:id="138" w:name="_Toc47"/>
      <w:bookmarkEnd w:id="137"/>
      <w:r>
        <w:rPr>
          <w:rtl w:val="true"/>
        </w:rPr>
        <w:t>«</w:t>
      </w:r>
      <w:r>
        <w:rPr>
          <w:rtl w:val="true"/>
        </w:rPr>
        <w:t>اشک</w:t>
      </w:r>
      <w:r>
        <w:rPr>
          <w:rtl w:val="true"/>
        </w:rPr>
        <w:t>»</w:t>
      </w:r>
      <w:r>
        <w:rPr>
          <w:rtl w:val="true"/>
        </w:rPr>
        <w:t xml:space="preserve">، پاسدار </w:t>
      </w:r>
      <w:r>
        <w:rPr>
          <w:rtl w:val="true"/>
        </w:rPr>
        <w:t>«</w:t>
      </w:r>
      <w:r>
        <w:rPr>
          <w:rtl w:val="true"/>
        </w:rPr>
        <w:t>خون</w:t>
      </w:r>
      <w:r>
        <w:rPr>
          <w:rtl w:val="true"/>
        </w:rPr>
        <w:t>»</w:t>
      </w:r>
      <w:bookmarkEnd w:id="138"/>
    </w:p>
    <w:p>
      <w:pPr>
        <w:pStyle w:val="BookText"/>
        <w:rPr/>
      </w:pPr>
      <w:r>
        <w:rPr>
          <w:rFonts w:ascii="IRNazanin" w:hAnsi="IRNazanin" w:eastAsia="IRNazanin"/>
          <w:color w:val="111111"/>
          <w:sz w:val="28"/>
          <w:sz w:val="28"/>
          <w:szCs w:val="28"/>
          <w:rtl w:val="true"/>
          <w:lang w:bidi="fa-IR"/>
        </w:rPr>
        <w:t xml:space="preserve">عزا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گسترده تر از گریستن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ریختن در سوگ سالار شهیدان، نشانۀ عشق به دودمان پاکی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شاهد شوق و دلیل و نشانۀ پیوند است، اشک، زبان دل و ترجمان محبت است،</w:t>
      </w:r>
    </w:p>
    <w:p>
      <w:pPr>
        <w:pStyle w:val="BookText"/>
        <w:rPr/>
      </w:pPr>
      <w:r>
        <w:rPr>
          <w:rFonts w:ascii="IRNazanin" w:hAnsi="IRNazanin" w:eastAsia="IRNazanin"/>
          <w:color w:val="111111"/>
          <w:sz w:val="28"/>
          <w:sz w:val="28"/>
          <w:szCs w:val="28"/>
          <w:rtl w:val="true"/>
          <w:lang w:bidi="fa-IR"/>
        </w:rPr>
        <w:t xml:space="preserve">تا نسوزد دل، نریزد اشک و خون از دیده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باید که خوناب کباب آید برون</w:t>
      </w:r>
    </w:p>
    <w:p>
      <w:pPr>
        <w:pStyle w:val="BookText"/>
        <w:rPr/>
      </w:pPr>
      <w:r>
        <w:rPr>
          <w:rFonts w:ascii="IRNazanin" w:hAnsi="IRNazanin" w:eastAsia="IRNazanin"/>
          <w:color w:val="111111"/>
          <w:sz w:val="28"/>
          <w:sz w:val="28"/>
          <w:szCs w:val="28"/>
          <w:rtl w:val="true"/>
          <w:lang w:bidi="fa-IR"/>
        </w:rPr>
        <w:t>آن که در سوگ عاشورائیان می گرید، با پای دل در کاروان حسینی گام بر می دارد و اهل همین قافله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هم اشک هایی که در ماتم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شود، مقدس شمرده شده، هم گریستن و گریاندن ثواب دارد و هم پیشوایان دین، خود شان پیوسته چشمانی اشک بار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بوده است که اشک های داغ داران و دیده های گریان، پاسدار پیام خون شهیدان بوده است، چون که گریستن بر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امضای راه خونین آنان و تجدید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شهادت است و اشک، خون می پرورد و گریستن، حماسه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شیعه، شهادت و گواهی اشک را بر صداقت عشق، پذیرفته و از آن ستایش و نسبت به آن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بسیاری است که نقل آن ها در این نوشته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تَذَکَّرَ مُصَابَنَا فَبَکَی وَ أَبْکَی لَمْ تَبْکِ عَیْنُهُ یَوْمَ تَبْکِی اَلْعُیُونُ وَ مَنْ جَلَسَ مَجْلِسا یُحْیی فیهِ اَمْرُنا لَمْ یَمُتْ قَلْبُهُ یَوْمَ یَمُوتُ الْقُلُوبُ</w:t>
      </w:r>
      <w:r>
        <w:rPr>
          <w:rStyle w:val="FootnoteAnchor"/>
          <w:rtl w:val="true"/>
        </w:rPr>
        <w:footnoteReference w:id="325"/>
      </w:r>
      <w:r>
        <w:rPr>
          <w:rFonts w:ascii="IRNazanin" w:hAnsi="IRNazanin" w:eastAsia="IRNazanin"/>
          <w:color w:val="111111"/>
          <w:sz w:val="28"/>
          <w:sz w:val="28"/>
          <w:szCs w:val="28"/>
          <w:rtl w:val="true"/>
          <w:lang w:bidi="fa-IR"/>
        </w:rPr>
        <w:t xml:space="preserve"> هر کس مصیبت های ما را به یاد آورد و بگرید و بگریاند، هرگز چشمانش در روزی که دیده ها گریان است، نمی گرید و هر کس در مجلسی نشیند که امر ما در آن احیا و زنده می شود، در روز مرگ دل ها، دلش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سلسلۀ اشک بود گوهر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هست ز یوسف خبر، این قافله دارد</w:t>
      </w:r>
    </w:p>
    <w:p>
      <w:pPr>
        <w:pStyle w:val="BookText"/>
        <w:rPr/>
      </w:pPr>
      <w:r>
        <w:rPr>
          <w:rFonts w:ascii="IRNazanin" w:hAnsi="IRNazanin" w:eastAsia="IRNazanin"/>
          <w:color w:val="111111"/>
          <w:sz w:val="28"/>
          <w:sz w:val="28"/>
          <w:szCs w:val="28"/>
          <w:rtl w:val="true"/>
          <w:lang w:bidi="fa-IR"/>
        </w:rPr>
        <w:t xml:space="preserve">در سخن مفصلی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فضیلت و ارزش و آثار گریستن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 احیا گری و یاد آوری نسبت به حادثۀ جان گداز کربلا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چیزی گریه می کنی،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که او را هم چون گوسفند، سر بریدند، همراه هیجده نفر از دودمانش که همه از کسانی بودند که روی زمین بی نظیر بودند، آسمان ها و زمین ها در شهادت او گریستند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اقتضای شرایط روزگار، تأکید بیش تری نسبت به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بلند،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خون ما را به نا حق ریختند و هتک حرمت ما نمودند و فرزندان و بانوان ما را به اسارت گرفتند و خیمه های ما را به آتش کشیدند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پلک های ما را مجروح و اشک های مان را جاری ساخت و ما از سر زمین کربلا، گرفتاری و رنج به میراث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 کسی هم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بگریند، که گریه بر او، گناهان بزرگ را فرو می ریزد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گریستن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حماسۀ او و هماهنگی با روح او و موافقت با نشاط و حرکت اوست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این نثار اشک ها بر دامن احساس و در راه حق، مورد قدر دانی و رحمت خواهی از </w:t>
      </w:r>
    </w:p>
    <w:p>
      <w:pPr>
        <w:pStyle w:val="BookText"/>
        <w:rPr/>
      </w:pPr>
      <w:r>
        <w:rPr>
          <w:rFonts w:ascii="IRNazanin" w:hAnsi="IRNazanin" w:eastAsia="IRNazanin"/>
          <w:color w:val="111111"/>
          <w:sz w:val="28"/>
          <w:sz w:val="28"/>
          <w:szCs w:val="28"/>
          <w:rtl w:val="true"/>
          <w:lang w:bidi="fa-IR"/>
        </w:rPr>
        <w:t>سوی امامان قرار می گرفت و به نوعی نصرت جبهۀ حق و تقویت خط امامان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اجتماعی مسأله گریه و عزا 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بیانات بلند و ارزش 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های بسیار برای عزا داران او مقرر کرد، تا مردم را بیدار نگه دارند و نگذارند اساس کربلا که پایه اش بر بنیان کندن پایه های ظلم و جور، و سوق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معدلت بود، کهنه شود، با این حال، لازم است که برای عزا داری که شالوده اش بر این اساس ریخته شده، چنین ثواب هایی مقرر شود که مردم با هر فشار و سختی هم که هست، از آن دست بر ندارند، و گرنه با سرعت برق زحمت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می کردند، که با پایمال کردن آن زحمت های پیغمبر اسلام و کوشش هایی که برای تأسیس اساس تشیع کرده بود، بکلی پایمال می 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هم چنین دربارۀ نقش گریه و عزا داری در حفظ مکتب عاشورا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را این گریه ها حفظ کرده است مکتبش را، این مصیبت ها و داد و قال ها حفظ کرده، این سینه زنی ها و این دستجات حفظ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هیاهو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پایش سینه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تا پایش سینه زن نباشد، تا پایش گریه کن نباشد، تا پایش توی سر و سینه زن نباشد، حفظ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برای یک شهیدی که از دست مان می رود، علم بپا کنیم، نوحه خوانی کنیم، گریه کنیم، فریاد کنیم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به یاد کربلا، دل ها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کن، چون اربعین است</w:t>
      </w:r>
    </w:p>
    <w:p>
      <w:pPr>
        <w:pStyle w:val="BookText"/>
        <w:rPr/>
      </w:pPr>
      <w:r>
        <w:rPr>
          <w:rFonts w:ascii="IRNazanin" w:hAnsi="IRNazanin" w:eastAsia="IRNazanin"/>
          <w:color w:val="111111"/>
          <w:sz w:val="28"/>
          <w:sz w:val="28"/>
          <w:szCs w:val="28"/>
          <w:rtl w:val="true"/>
          <w:lang w:bidi="fa-IR"/>
        </w:rPr>
        <w:t xml:space="preserve">مرام شیعه در خون ریشه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ز خط خون، چنین است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حضرت امام، در سخنرانی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کردن بر عزای امام حسین، زنده نگه داشتن نهضت و زنده نگه داشتن همین معنی است که یک جمعیت کمی در مقابل یک امپراطور بزرگ، ایستاد امام حسین با عدۀ کم، همه چیزش را فدای اسلام کرد، مقابل یک امپراطوری بزرگ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باید در هر 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بماند و این مجالس که هست، مجالسی است که دنبال همین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همین گریه ها می ترسند، برای این که گریه ای است که گریه بر مظلوم است، فریاد مقابل ظالم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گریه ها نگه داشته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هست که مملکت را حفظ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هم اگر برای </w:t>
      </w:r>
      <w:bookmarkStart w:id="139" w:name="pg9558_80790"/>
    </w:p>
    <w:p>
      <w:pPr>
        <w:pStyle w:val="BookText"/>
        <w:rPr/>
      </w:pPr>
      <w:bookmarkEnd w:id="139"/>
      <w:r>
        <w:rPr>
          <w:rFonts w:ascii="IRNazanin" w:hAnsi="IRNazanin" w:eastAsia="IRNazanin"/>
          <w:color w:val="111111"/>
          <w:sz w:val="28"/>
          <w:sz w:val="28"/>
          <w:szCs w:val="28"/>
          <w:rtl w:val="true"/>
          <w:lang w:bidi="fa-IR"/>
        </w:rPr>
        <w:t>سید الشهداء گریه کنیم، برای سید الشهداء نفعی ندارد، برای ما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سنگر را نباید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همواره از گریه، بعنوان سند افشا گر و فریادی علیه ظلم، استفاده کرده اند، تا مظلومیت حسین و راه عاشورا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نیست درد دل ما نوشتنی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 خود، دو سطر به ایما نوشته ایم </w:t>
      </w:r>
      <w:r>
        <w:rPr>
          <w:rStyle w:val="FootnoteAnchor"/>
          <w:rtl w:val="true"/>
        </w:rPr>
        <w:footnoteReference w:id="333"/>
      </w:r>
    </w:p>
    <w:p>
      <w:pPr>
        <w:pStyle w:val="Heading2"/>
        <w:numPr>
          <w:ilvl w:val="1"/>
          <w:numId w:val="1"/>
        </w:numPr>
        <w:rPr/>
      </w:pPr>
      <w:bookmarkStart w:id="140" w:name="__RefHeading___Toc6923258_2870459653"/>
      <w:bookmarkStart w:id="141" w:name="_Toc48"/>
      <w:bookmarkEnd w:id="140"/>
      <w:r>
        <w:rPr>
          <w:rtl w:val="true"/>
        </w:rPr>
        <w:t>مجالس وعظ و روضه</w:t>
      </w:r>
      <w:bookmarkEnd w:id="141"/>
    </w:p>
    <w:p>
      <w:pPr>
        <w:pStyle w:val="BookText"/>
        <w:rPr/>
      </w:pPr>
      <w:r>
        <w:rPr>
          <w:rFonts w:ascii="IRNazanin" w:hAnsi="IRNazanin" w:eastAsia="IRNazanin"/>
          <w:color w:val="111111"/>
          <w:sz w:val="28"/>
          <w:sz w:val="28"/>
          <w:szCs w:val="28"/>
          <w:rtl w:val="true"/>
          <w:lang w:bidi="fa-IR"/>
        </w:rPr>
        <w:t>هر تجمعی بهانه و محور می خواهد، هر چه محور گرد همایی، مقدس تر و ژرف تر باشد، آن تجمعات هم دیر پا تر و پر بار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عشق و محبتی که به آنان داشتند و با سوز و گدازی که در شهادت شان داشتند، بهترین زمینه را برای جمع شدن، دیدار کردن، گفت گو کردن پیرامون خط فکری و سیاسی عاشورا و عترت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ها، توصیۀ خود پیشوایان دین بود و در این دیدار ها، تزاور ها، گفت گو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نگه داشتن خط ائمه بود و اگر به یاد و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بود، حیات فلسفۀ عاشورا در آن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نشینید و با هم حرف و حدیث می گویید؟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جانم به فدایت، حضرت فرمودک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امر ما را احیا 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کنید، با هم برادر و نسبت به هم نیک رفتار باشید، بخاطر خدا با هم دوستی کنید، با یک دیگر پیوند و رفت و آمد و ترحم داشته باشید، هم دیگر را زیارت و ملاقات کنید، مذاکره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 تَلاَقَوْا وَ تَذَاکَرُوا وَ أَحْیُوا أَمْرَنَا</w:t>
      </w:r>
      <w:r>
        <w:rPr>
          <w:rStyle w:val="FootnoteAnchor"/>
          <w:rtl w:val="true"/>
        </w:rPr>
        <w:footnoteReference w:id="335"/>
      </w:r>
      <w:r>
        <w:rPr>
          <w:rFonts w:ascii="IRNazanin" w:hAnsi="IRNazanin" w:eastAsia="IRNazanin"/>
          <w:color w:val="111111"/>
          <w:sz w:val="28"/>
          <w:sz w:val="28"/>
          <w:szCs w:val="28"/>
          <w:rtl w:val="true"/>
          <w:lang w:bidi="fa-IR"/>
        </w:rPr>
        <w:t xml:space="preserve"> همین توصیه ها، بخصوص بر محور نقل فضائل اهل بیت و گریستن بر شهید عاشورا، زمینه و بستر مناسبی برای تشکیل مجالس و محافلی شده است که عده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خطابه، وعظ، ذکر مصیبت و نقل سخنان و بیان شخصیت ائمه و شهدا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این گونه مجالس همواره شامل امت شده است و این گونه محافل، هم چون شبکه ای گسترده، بخصوص در ایام و مناسبت هایی خاص، دل ها و اندیشه ها و </w:t>
      </w:r>
      <w:bookmarkStart w:id="142" w:name="pg9558_80791"/>
    </w:p>
    <w:p>
      <w:pPr>
        <w:pStyle w:val="BookText"/>
        <w:rPr/>
      </w:pPr>
      <w:bookmarkEnd w:id="142"/>
      <w:r>
        <w:rPr>
          <w:rFonts w:ascii="IRNazanin" w:hAnsi="IRNazanin" w:eastAsia="IRNazanin"/>
          <w:color w:val="111111"/>
          <w:sz w:val="28"/>
          <w:sz w:val="28"/>
          <w:szCs w:val="28"/>
          <w:rtl w:val="true"/>
          <w:lang w:bidi="fa-IR"/>
        </w:rPr>
        <w:t>تجمع ها و تن ها را به هم پیوند داده است و خود، نوعی مبارزه با دشمن و انسجام یافتن نیرو های خودی و تقویت کنندۀ روح جمعی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پاک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متر چوب و نیم متر پارچۀ سیاه، می توان موجی از احساسات بی دریغ دربارۀ بزرگ سالار شهیدان مشاهده کرد که در هیچ جا نمونه ای از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تشکیل اجتماع حتی کوچکی باید متحمل زحمات زیادی گردید، صرف نظر از املاک موقوفۀ حسینی، ساختمان حسینیه ها، اطعام و اکرام ها، نذر ها و زیارت رفتن ها و اجتماعات مذهبی و کلّیه مخارجی که طی ده ماه سال بعناوین مختلف در راه این سرباز فداکار به مصرف می رسد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منابر حسینی و جلسات وعظ دینی، همه به ذکر مصیبت و یادی از عاشورا ختم می شود و با گریستن چشم ها و سوختن دل ها، تعالیم مکتب در دل ها بیش تر رسوخ می یابد و این سبب ریشه دواندن حماسۀ کربلا در عمق جان ها و ژرفای تاریخ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نقش این مجالس و منابر و مواعظ نیز، تعابیر ارزنده ای دارد که تنها به چند نمونه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هزار و چهار صد سال است که با این منبر ها، با این روضه ها و با این مصیبت ها و با این سینه زنی ها ما را حفظ کرده اند، تا حالا آوردند اسلام را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بزرگ، از این سازمانی که بدون این که دست واحدی در کار باشد که آن ها را مجتمع کند، خود به خود ملّت را به هم جوشانده اند، در سراسر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مطلبی بخواهد برای اسلام خدمتی بکند و شخصی بخواهد که مطلبی را بگوید، سرتاسر کشور به واسطۀ همین گویندگان و خطبا و ائمه جمعه و جماعت یک دفعه منتشر می شود و اجتماع مردم در تحت این بیرق الهی، این بیرق حسینی، اسباب این می شود که سازمان داده شده باشد</w:t>
      </w:r>
      <w:r>
        <w:rPr>
          <w:rFonts w:eastAsia="IRNazanin" w:cs="IRNazanin"/>
          <w:color w:val="111111"/>
          <w:sz w:val="28"/>
          <w:szCs w:val="28"/>
          <w:rtl w:val="true"/>
          <w:lang w:bidi="fa-IR"/>
        </w:rPr>
        <w:t xml:space="preserve">.» </w:t>
      </w:r>
      <w:r>
        <w:rPr>
          <w:rStyle w:val="FootnoteAnchor"/>
          <w:rtl w:val="true"/>
        </w:rPr>
        <w:footnoteReference w:id="338"/>
      </w:r>
    </w:p>
    <w:p>
      <w:pPr>
        <w:pStyle w:val="Heading2"/>
        <w:numPr>
          <w:ilvl w:val="1"/>
          <w:numId w:val="1"/>
        </w:numPr>
        <w:rPr/>
      </w:pPr>
      <w:bookmarkStart w:id="143" w:name="__RefHeading___Toc6923260_2870459653"/>
      <w:bookmarkStart w:id="144" w:name="_Toc49"/>
      <w:bookmarkEnd w:id="143"/>
      <w:r>
        <w:rPr>
          <w:rtl w:val="true"/>
        </w:rPr>
        <w:t>زیارت</w:t>
      </w:r>
      <w:bookmarkEnd w:id="144"/>
    </w:p>
    <w:p>
      <w:pPr>
        <w:pStyle w:val="BookText"/>
        <w:rPr/>
      </w:pPr>
      <w:r>
        <w:rPr>
          <w:rFonts w:ascii="IRNazanin" w:hAnsi="IRNazanin" w:eastAsia="IRNazanin"/>
          <w:color w:val="111111"/>
          <w:sz w:val="28"/>
          <w:sz w:val="28"/>
          <w:szCs w:val="28"/>
          <w:rtl w:val="true"/>
          <w:lang w:bidi="fa-IR"/>
        </w:rPr>
        <w:t>زیارت، پای نهادن در قلمرو عشق است، و پیمودن وادی طلب، با پای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نشانۀ شوق و میزان عشق و دل دادگی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زبان قلب و ترجمان شوق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زیارت، خاطره ها تجدید می شود، انگیزه ها تقویت می گردد، هم دلان در میعاد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 رسند، اخبار و گفتار ها، رد و بدل می شود، فکر و آرمان آن امامی که زیارت می شود، زنده و مطرح می گردد و خود زائر نیز، خویشتن را در ارتباط با آن شهید قرار داده، روحیه می گیرد، زلال </w:t>
      </w:r>
    </w:p>
    <w:p>
      <w:pPr>
        <w:pStyle w:val="BookText"/>
        <w:rPr/>
      </w:pPr>
      <w:r>
        <w:rPr>
          <w:rFonts w:ascii="IRNazanin" w:hAnsi="IRNazanin" w:eastAsia="IRNazanin"/>
          <w:color w:val="111111"/>
          <w:sz w:val="28"/>
          <w:sz w:val="28"/>
          <w:szCs w:val="28"/>
          <w:rtl w:val="true"/>
          <w:lang w:bidi="fa-IR"/>
        </w:rPr>
        <w:t>می شود، و محبت و معرفتش افزون می گردد و بر مائده شرف و فضیلت می نشیند و بهره های روحی و تربیتی می برد و بسیاری آثار و نتایج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توصیۀ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در بستر زمان جریان یافته و تحول ها و سازندگی ها و آثار احیا گرانۀ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کربلا، در طول تاریخ از مرقد حسینی الهام می گرفتند، در این مدار قرار گرفته، بر گرد این محود چرخیده، از این مکتب آموخته و از این زمزم 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زیارت هیچ امامی به اندازۀ زیارت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تأکید و توصیه نشده و در روایات، برای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برابر ده ها و صد ها حج و عمره بیان شده است و راز آن، همان احیا گری این زیارت نسبت به فلسفۀ قیام عاشورا و زنده نگه داشتن فرهنگ شهادت و میثاق با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به زیارت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او و پیروان مکتب عاشورا، در حکم یک تکلیف مکتبی و مرامی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تا بمیرد، هر چند خود را شیعه پندارد، ولی شیعه و پیرو ما نیست و اگر اهل بهشت هم باشد، مهمان بهشت 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یَأْتِ قَبْرَ الْحُسَیْنِ وَ هُوَ یَزْعُمُ أَنَّهُ لَنَا شِیعَهٌ حَتَّی یَمُوتَ فَلَیْسَ هُوَ لَنَا بِشِیعَهٍ</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زیارت آن حضرت را برای هر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پیشوای الهی پذیرفته است، لازم و واجب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الحسين بن على واجبه على كلّ من يُقّر للحسينِ بالأمامة مِنَ اللّه عزّ و جلّ</w:t>
      </w:r>
      <w:r>
        <w:rPr>
          <w:rStyle w:val="FootnoteAnchor"/>
          <w:rtl w:val="true"/>
        </w:rPr>
        <w:footnoteReference w:id="340"/>
      </w:r>
      <w:r>
        <w:rPr>
          <w:rFonts w:ascii="IRNazanin" w:hAnsi="IRNazanin" w:eastAsia="IRNazanin"/>
          <w:color w:val="111111"/>
          <w:sz w:val="28"/>
          <w:sz w:val="28"/>
          <w:szCs w:val="28"/>
          <w:rtl w:val="true"/>
          <w:lang w:bidi="fa-IR"/>
        </w:rPr>
        <w:t xml:space="preserve"> و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تا هنگام مرگ،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دین و ایمانش نقصان 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تشویق به زیارت قبر سید الشهداء بیش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احیا گری این سنّت دینی و نقش اجتماعی و سیاسی آن را نشان می دهد، دعوت به این زیارت، حتّی در شرایط خوف و خطر از دشمنان و کنترل راه ها و سختی گری بر زائران است و این که هر چه در این راه، خطر و آسیب بیش تر باشد، ثواب زیارت هم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دهندۀ موضع ائمه است که زیارت را بعنوان گامی در راه احیاء عاشورا و مقابله با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فراموشاندن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مرا به زیارت قبر پدرت سید الشهداء می کشد و آن گاه که از خانه و دیار خود به قصد زیارت بیرون می روم، همواره خائف و بیمناکم تا آن که بر گردم </w:t>
      </w:r>
    </w:p>
    <w:p>
      <w:pPr>
        <w:pStyle w:val="BookText"/>
        <w:rPr/>
      </w:pPr>
      <w:r>
        <w:rPr>
          <w:rFonts w:ascii="IRNazanin" w:hAnsi="IRNazanin" w:eastAsia="IRNazanin"/>
          <w:color w:val="111111"/>
          <w:sz w:val="28"/>
          <w:sz w:val="28"/>
          <w:szCs w:val="28"/>
          <w:rtl w:val="true"/>
          <w:lang w:bidi="fa-IR"/>
        </w:rPr>
        <w:t>و این بخاطر ترس از حکومت و جاسوسان گزارش گر و مأموران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خداوند، تو را در راه ما ترسان ببیند؟ آیا نمی دانی که هر کس به خاطر ما در هراس و بیم افتد، خداوند، او را در سایۀ عرش خویش قرار می دهد؟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خائفانه پدر تان را زیارت کند چه می گویید؟</w:t>
      </w:r>
    </w:p>
    <w:p>
      <w:pPr>
        <w:pStyle w:val="BookText"/>
        <w:rPr/>
      </w:pPr>
      <w:r>
        <w:rPr>
          <w:rFonts w:ascii="IRNazanin" w:hAnsi="IRNazanin" w:eastAsia="IRNazanin"/>
          <w:color w:val="111111"/>
          <w:sz w:val="28"/>
          <w:sz w:val="28"/>
          <w:szCs w:val="28"/>
          <w:rtl w:val="true"/>
          <w:lang w:bidi="fa-IR"/>
        </w:rPr>
        <w:t>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روز شدّت و گرفتاری بزرگ در قیامت، ایمن می سازد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مسلم دربارۀ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شرایط بیمناک و خائفانه،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این مسأله دشوار تر و پر مخاطره تر باشد، پاداش زیارت هم به اندازۀ آن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هراس افتد، خداوند در روز هول انگیز قیامت، او را از ترس و وحشت ایمن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من هذا أشدّ فالثواب فیه علی قدر الخوف ، و مَن خاف فی إیتانه آمَنَ اللّهُ رَوْعَتَهُ یوم القیامه ، یوم یقوم الناس لرب العالمین</w:t>
      </w:r>
      <w:r>
        <w:rPr>
          <w:rStyle w:val="FootnoteAnchor"/>
          <w:rtl w:val="true"/>
        </w:rPr>
        <w:footnoteReference w:id="344"/>
      </w:r>
      <w:r>
        <w:rPr>
          <w:rFonts w:ascii="IRNazanin" w:hAnsi="IRNazanin" w:eastAsia="IRNazanin"/>
          <w:color w:val="111111"/>
          <w:sz w:val="28"/>
          <w:sz w:val="28"/>
          <w:szCs w:val="28"/>
          <w:rtl w:val="true"/>
          <w:lang w:bidi="fa-IR"/>
        </w:rPr>
        <w:t xml:space="preserve"> و این تعلیم شگفت و آموزنده، ترسیم کننده خط مشی امامان در زنده نگه داشتن کانون الهام بخش کربلا و عاشورا ست و آن گونه که در حدیث آمده است، این تکلیف و فرضیه، هرگز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واجبهٌ مفترضهٌ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لا تُتْرَکُ لِلخوف</w:t>
      </w:r>
      <w:r>
        <w:rPr>
          <w:rStyle w:val="FootnoteAnchor"/>
          <w:rtl w:val="true"/>
        </w:rPr>
        <w:footnoteReference w:id="345"/>
      </w:r>
      <w:r>
        <w:rPr>
          <w:rFonts w:ascii="IRNazanin" w:hAnsi="IRNazanin" w:eastAsia="IRNazanin"/>
          <w:color w:val="111111"/>
          <w:sz w:val="28"/>
          <w:sz w:val="28"/>
          <w:szCs w:val="28"/>
          <w:rtl w:val="true"/>
          <w:lang w:bidi="fa-IR"/>
        </w:rPr>
        <w:t xml:space="preserve"> این حرکت عملی و حضور در کنار قبر سالار شهیدان، حتی در شرایط بیم و تقیه، نشان دهندۀ عمق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گرامی داشت حماسۀ عاشورا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را نوعی جفا به خط امامت دانسته و زیارت سالانۀ کربلا را مورد تأکید قرار داده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إِیتُوا قَبْرَ الْحُسَیْنِ کُلَّ سَنَهٍ مَرَّهً</w:t>
      </w:r>
      <w:r>
        <w:rPr>
          <w:rStyle w:val="FootnoteAnchor"/>
          <w:rtl w:val="true"/>
        </w:rPr>
        <w:footnoteReference w:id="346"/>
      </w:r>
      <w:r>
        <w:rPr>
          <w:rFonts w:ascii="IRNazanin" w:hAnsi="IRNazanin" w:eastAsia="IRNazanin"/>
          <w:color w:val="111111"/>
          <w:sz w:val="28"/>
          <w:sz w:val="28"/>
          <w:szCs w:val="28"/>
          <w:rtl w:val="true"/>
          <w:lang w:bidi="fa-IR"/>
        </w:rPr>
        <w:t xml:space="preserve"> آن چه مسلم است، زیارت کربلا همیشه آزاد نبوده، بلکه با گرفتاری ها و محدودیت هایی همراه بوده است و تاریخ، گویای این حقیقت است و گاهی زائران، در همان روزگار ائمه، در تاریکی شب و پیش از روشن شدن هوا و حضور مأموران مسلح بنی امیه در منطقۀ کربلا به زیارت می رفتند، چون </w:t>
      </w:r>
    </w:p>
    <w:p>
      <w:pPr>
        <w:pStyle w:val="BookText"/>
        <w:rPr/>
      </w:pPr>
      <w:r>
        <w:rPr>
          <w:rFonts w:ascii="IRNazanin" w:hAnsi="IRNazanin" w:eastAsia="IRNazanin"/>
          <w:color w:val="111111"/>
          <w:sz w:val="28"/>
          <w:sz w:val="28"/>
          <w:szCs w:val="28"/>
          <w:rtl w:val="true"/>
          <w:lang w:bidi="fa-IR"/>
        </w:rPr>
        <w:t>گشتی های حکومت شام، مانع زیارت می شدند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معاوية بن وهب نقل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خویش، برای زائران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 ماندن شان از شرّ جباران سر کش و ستم گر و شیاطین آشکار و نهان دعا می کرد، از جمله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این زائران را به خاطر این سفر ملامت کردند، ولی این سرزنش ها هرگز پیروان ما را از این زیارت مانع نگشت، آمدند تا با مخالفان ما مخالفت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چهره هایی را که آفتاب در این راه، تغییر داد، رحمت کن، آن صورت هایی را که بر تربت حسین قرار گرفت، مورد لطف قرار بده، آن چشم هایی را که در راه ما اشک ریخت، آن دل هایی که برای ما و تشنگی ما سوخت، آن ناله هایی که برای ما سر داده شد، رحمت کن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سکونت در بهشت، باید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شوق به او و محبت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کند، بر سفره های بهشتی، مهمان اهل بیت خواهد بود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تأکید امام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سید الشهداء انگیزۀ حمایت از مظلوم و مبارزه با ظالم و احیاء یاد حماسۀ ظلم ستیزی، عاشورا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نسبت به زیارت همۀ ائمه و قبور پاک شهدای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اما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دفاع از حقیقت مظلوم و حماسۀ مجسم است دشمنان نیز، بیش از همه با نام و یاد و مزار مظلوم کربلا سرِ ستیز داشته اند، زیرا کربلا در نظر شان سمبل مقاومت مخالفان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روی آوردن به مزار سید الشهداء ، تکرار و یاد آوری همه روزه و هموارۀ حق مظلومیت، تکلیف و تعهد بود، تا دل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و ذکر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قبلۀ اهل حقیقت،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او قبلۀ اهل ولاست</w:t>
      </w:r>
    </w:p>
    <w:p>
      <w:pPr>
        <w:pStyle w:val="BookText"/>
        <w:rPr/>
      </w:pPr>
      <w:r>
        <w:rPr>
          <w:rFonts w:ascii="IRNazanin" w:hAnsi="IRNazanin" w:eastAsia="IRNazanin"/>
          <w:color w:val="111111"/>
          <w:sz w:val="28"/>
          <w:sz w:val="28"/>
          <w:szCs w:val="28"/>
          <w:rtl w:val="true"/>
          <w:lang w:bidi="fa-IR"/>
        </w:rPr>
        <w:t>آداب و سنن مربوط به زیارت نیز، سرشار از رهنمود هایی است که ضمن احیاء آن حماسه، جهات تربیتی و الهام گیری را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توجه دادن به شهید کربلا و مدفون در آن تربت، چنین می 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کربلا، به یاد آور 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 زمین به شهادت رسیده و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و نزدیکان و یارانش در همین جا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بر قلبت تجدید کن و به کربلا با چهرۀ ژولیده و غبار آلود و دلی شکسته و محزون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که شدی و چشمت بر ضریح منور آن حضرت و دیگر شهیدان در رکابش که در جوارش آرمیده اند افتاد، آن اشخاص را در نظرت مجسم کن، یکایک آن حوادث و وقایع را از نظر بگذران و پیش چشم خود مجسم ساز</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نقش زیارت در پاسداری از فرهنگ عاشورا، در طول تاریخ هم چنان زنده و فعال بوده است و هم اکنون نیز، عشق زیارت کربلا، میلیون ها دل مشتاق را در حال و هوای کربلا به شور و طپش وا می دارد و الهام بخش روحیۀ عدالت خواهی و ظلم 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توابین کربلا،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خاست گاه آن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تربت امام عاشقان و شهیدان گرد آمدند و گریستند و ضجه زدند و بر قاتلانش نفرین کردند و پیمان بر انتقام بستند و حماسه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کنار آن تربت خونین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بودند که بر ضد بنی امیه سرا زیر شدند، و آرزوی شان نیز کشته شدن در راه خون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قیام مختار هم با الهام از زیارت قبر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 گشت از سفر حج، به کربلا آمد و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گفت و قبر او را بوسید و گریه کرد و سوگند یاد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خوب نخواهم خورد، تا از قاتلان تو انتقام بگیرم</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 به دنبال همین میثاق خونین بود که قیام خویش را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و با سیطره یافتن بر عراق، از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مسببان جنایات عاشورا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مبارزان، از سخت گیری های پس از قیام، دربارۀ زیارت می توان فهمید، که از سوی سلطۀ جابران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و قیام زید بن علی در کوفه و شهادتش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منع و مراقتب و کنترل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زیاد تر شد و هشام بن عبد الملک، مأمورانی را برای کنترل گماشته بود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فرهنگ عاشورا، همواره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 که قبه و حرمی داشته باشد، علامت می گذاشتند، تا با آن نشانه ها مدفن سالار شهیدان را گم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بعنوان پایگاه انقلاب،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کربلا دانشگاه انقلاب شد و قتل گاه، مرکز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 در زمان هارون الرشید و متوکل مزار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تخریب کردند و از زیارت مردم جلو گیری به عمل آوردند، در زمان هارون الرشید، حتی درخت سدری را که در آن حوالی، نشانۀ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145" w:name="pg9558_80796"/>
    </w:p>
    <w:p>
      <w:pPr>
        <w:pStyle w:val="BookText"/>
        <w:rPr/>
      </w:pPr>
      <w:bookmarkEnd w:id="145"/>
      <w:r>
        <w:rPr>
          <w:rFonts w:ascii="IRNazanin" w:hAnsi="IRNazanin" w:eastAsia="IRNazanin"/>
          <w:color w:val="111111"/>
          <w:sz w:val="28"/>
          <w:sz w:val="28"/>
          <w:szCs w:val="28"/>
          <w:rtl w:val="true"/>
          <w:lang w:bidi="fa-IR"/>
        </w:rPr>
        <w:t>قطع کردند تا مردم جای قبر را ندانند و پراکنده شوند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به دستور متوکل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ولی آن همه سخت گیری و ایجاد مانع و آسیب رساندن به زائران، اثری در کاهش علاقه و اجتماع مردم بر سر تربت کربلا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متوکل خبر می دادند که مردم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شوند و از این ره گذر، جمعیت انبوهی پدید می آید و کانون خطری تشکیل می شود، او هم مأموران خود را می فرستاد تا مردم را متفرق و آثار قبر را ویران سازند و در کمین کسانی بنشینند که به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غافل از آن که با تخریب قبر، نمی توان الهام معنوى تربت سيد الشهداء و جهت بخشی زیارت سید الشهداء را از میان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رنگ ساخت</w:t>
      </w:r>
      <w:r>
        <w:rPr>
          <w:rFonts w:eastAsia="IRNazanin" w:cs="IRNazanin"/>
          <w:color w:val="111111"/>
          <w:sz w:val="28"/>
          <w:szCs w:val="28"/>
          <w:rtl w:val="true"/>
          <w:lang w:bidi="fa-IR"/>
        </w:rPr>
        <w:t>.</w:t>
      </w:r>
    </w:p>
    <w:p>
      <w:pPr>
        <w:pStyle w:val="Heading2"/>
        <w:numPr>
          <w:ilvl w:val="1"/>
          <w:numId w:val="1"/>
        </w:numPr>
        <w:rPr/>
      </w:pPr>
      <w:bookmarkStart w:id="146" w:name="__RefHeading___Toc6923262_2870459653"/>
      <w:bookmarkStart w:id="147" w:name="_Toc50"/>
      <w:bookmarkEnd w:id="146"/>
      <w:r>
        <w:rPr>
          <w:rtl w:val="true"/>
        </w:rPr>
        <w:t>تربت کربلا و فرات</w:t>
      </w:r>
      <w:bookmarkEnd w:id="147"/>
    </w:p>
    <w:p>
      <w:pPr>
        <w:pStyle w:val="BookText"/>
        <w:rPr/>
      </w:pPr>
      <w:r>
        <w:rPr>
          <w:rFonts w:ascii="IRNazanin" w:hAnsi="IRNazanin" w:eastAsia="IRNazanin"/>
          <w:color w:val="111111"/>
          <w:sz w:val="28"/>
          <w:sz w:val="28"/>
          <w:szCs w:val="28"/>
          <w:rtl w:val="true"/>
          <w:lang w:bidi="fa-IR"/>
        </w:rPr>
        <w:t>از تمهیدات دیگری که در راسخ تر ساختن عشق به فرهنگ عاشورا در دل های شیفته، نقش مؤثر دارد، قداست بخشیدن به خاک مدفن سید الشهداء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دینی جایگاه ارزش مندی دارد و در فقه نیز، از احترام خاصی برخور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خاکی آمیخته به خون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آن حضرت، شفاست و سجود بر تربت حسینی و ذکر گفتن با تسبیح تربت ابا عبد اللّه و برداشتن کام نوزاد، با تربت امام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توجه دادن به جهات الگویی و روح عاشورایی این خاک مقدس و متبرک است، که هم باید توتیای دیدگان گردد و هم مهر نماز ساجدان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خاک را بوئیدنی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سنگ را بوسیدنی کرد</w:t>
      </w:r>
    </w:p>
    <w:p>
      <w:pPr>
        <w:pStyle w:val="BookText"/>
        <w:rPr/>
      </w:pPr>
      <w:r>
        <w:rPr>
          <w:rFonts w:ascii="IRNazanin" w:hAnsi="IRNazanin" w:eastAsia="IRNazanin"/>
          <w:color w:val="111111"/>
          <w:sz w:val="28"/>
          <w:sz w:val="28"/>
          <w:szCs w:val="28"/>
          <w:rtl w:val="true"/>
          <w:lang w:bidi="fa-IR"/>
        </w:rPr>
        <w:t>سجود بر تربت حسینی، سبب می شود که در سجاده، عطر شهادت بپیچد و مشام جان با رایحۀ دل انگیز کربلا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الهامی می توان گرفت، جز خط خونین شهادت در راه حق و احیای دین؟ علامۀ امینی، ضمن بحث مفصلی پیرامون قداست و ارزش تربت و الهام بخشی سجود بر خاک مزار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آن نیست که سجده گاه، از خاکی قرار داده شود که در آن، چشمه های خونی جوشیده است که رنگ خدایی داشته است؟ تربتی آمیخته با خون کسی که خداوند، او را پاک قرار داده و محبت او را اجر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خاکی که با خون سرور جوانان بهشت و ودیعۀ محبوب پیامبر و خدا عجین گشته است؟ </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باور شیعه و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محتوایی غنی و تاریخی دارد و این، از سخنان و </w:t>
      </w:r>
    </w:p>
    <w:p>
      <w:pPr>
        <w:pStyle w:val="BookText"/>
        <w:rPr/>
      </w:pPr>
      <w:r>
        <w:rPr>
          <w:rFonts w:ascii="IRNazanin" w:hAnsi="IRNazanin" w:eastAsia="IRNazanin"/>
          <w:color w:val="111111"/>
          <w:sz w:val="28"/>
          <w:sz w:val="28"/>
          <w:szCs w:val="28"/>
          <w:rtl w:val="true"/>
          <w:lang w:bidi="fa-IR"/>
        </w:rPr>
        <w:t>توصیه های ائمه و سیرۀ عملی آنان سر 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داشت که در آن تربت سید الشهداء بود و هنگام نماز، آن تربت را در موضع سجودش می ریخت و بر آن سجده می کرد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السُّجودُ علی تُربَهِ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یَخرُقُ الحُجُبَ السَّبعَ</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های هفت گانه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همین تعلیمات بود که حتی از تربت قبر سید الشهداء، تسبیح ساختند و با آن ذکر می گفتند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امامان، سفارش کرده اند که کام فرزندان خود را پس از ولادت، با تربت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روایات متعددی نقل شده است از جمله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حَنِّکُوا أَوْلاَدَکُمْ بِتُرْبَهِ اَلْحُسَیْنِ فَإِنَّهُ أَمَانٌ</w:t>
      </w:r>
      <w:r>
        <w:rPr>
          <w:rStyle w:val="FootnoteAnchor"/>
          <w:rtl w:val="true"/>
        </w:rPr>
        <w:footnoteReference w:id="360"/>
      </w:r>
      <w:r>
        <w:rPr>
          <w:rFonts w:ascii="IRNazanin" w:hAnsi="IRNazanin" w:eastAsia="IRNazanin"/>
          <w:color w:val="111111"/>
          <w:sz w:val="28"/>
          <w:sz w:val="28"/>
          <w:szCs w:val="28"/>
          <w:rtl w:val="true"/>
          <w:lang w:bidi="fa-IR"/>
        </w:rPr>
        <w:t xml:space="preserve"> این آشنا ساختن نوزادان از لحظۀ تولد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شهید است و اثر تربیتی دارد، شهید مطهری در تحلیل این رهنمود ها مطالبی دارد،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ما گفته اند حالا که باید بر خاک سجده کرد، بهتر است که آن خاک، از خاک تربت شهیدان باشد، اگر بتوانید از خاک کربلا برای خود تهیه کنید، که بوی شهید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 را عبادت می کنی، سر بر روی هر خاکی بگذاری نمازت درست است، ولی اگر سر بر روی آن خاکی بگذاری که تماس کوچکی، قرابت کوچکی، همسایگی کوچکی با شهید دارد و بوی شهید می دهد، اجر و ثواب تو صد برابر می شود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قداست و یاد آوری و الهام بخشی را دارد و در قاموس فرهنگ شیعه، بار معنوی و محتوایی فرهنگی دارد و راز دار بزرگ و مقدسی است که امواجش، حماسۀ کربلا و آن رشادت ها، عطش ها، ایثار ها، و ایمان ها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نهر های بهشتی به حساب آمده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 غسل کردن از آن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فضیلت بسیار دارد و وضو گرفتن و غسل کردن از آن برای زیارت حرم حسینی سفارش شده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هم چنین برداشتن کام نوزاد با آب فرات و چشاندن این آب مقدس و نهر بهشتی به نوزادان،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که به دستور ائمه انجام می گرفته است و برداشتن کام نوزاد با آب فرات و نوشیدن از آن، عشق اهل بیت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شَرِبَ مِنْ مَاءِ اَلْفُرَاتِ وَ حُنِّکَ بِهِ فَإِنَّهُ یُحِبُّنَا أَهْلَ اَلْبَیْتِ</w:t>
      </w:r>
      <w:r>
        <w:rPr>
          <w:rStyle w:val="FootnoteAnchor"/>
          <w:rtl w:val="true"/>
        </w:rPr>
        <w:footnoteReference w:id="364"/>
      </w:r>
      <w:r>
        <w:rPr>
          <w:rFonts w:ascii="IRNazanin" w:hAnsi="IRNazanin" w:eastAsia="IRNazanin"/>
          <w:color w:val="111111"/>
          <w:sz w:val="28"/>
          <w:sz w:val="28"/>
          <w:szCs w:val="28"/>
          <w:rtl w:val="true"/>
          <w:lang w:bidi="fa-IR"/>
        </w:rPr>
        <w:t xml:space="preserve"> این گونه است که فرات، آب حیات جان های مستعد می گردد و در خط صحیح می کشاند و </w:t>
      </w:r>
      <w:bookmarkStart w:id="148" w:name="pg9558_80798"/>
    </w:p>
    <w:p>
      <w:pPr>
        <w:pStyle w:val="BookText"/>
        <w:rPr/>
      </w:pPr>
      <w:bookmarkEnd w:id="148"/>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حتی در جنگ تحمیلی عراق بر ضد ایران و دفاع رزمندگان هم الهام بخش بود، چرا که ایثار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رزمندگان اسلام، در باتلاق های هور العظیم پیشروی کرده، به محل التقای دجله و فرات رسیدند، شور دیگری در امت ما و حماسه آفرینان جبهه پدید آمد و در رسانه های خبری اعلام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رزمندگان از آب دجله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سوژۀ زیبایی برای برخی شعر ها شد که شاعران انقلاب و جبهه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فرهنگ نهفته در این کلمه، استفاده فرمود و در پیام خویش به ملت عراق و دعوت به قیام بر ضد حکام بعثی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عشایر غیور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رزمندگان و سلحشوران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خیزید و از اسلام، دفاع کنید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عشایر دلیر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دست ندهید و دشمن اسلام و میهن عزیز خود تان را با قیام قهرمانانه از پای در آورید و دِین خودتان را به اسلام و قرآن مجید ادا کنید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به هر حال، درس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مکتب زیارت و عشق میسر است و راز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های آگاه، بسیار زیبا و عمیق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قبلۀ جهاد و مبارزه است که در محراب جهاد، باید رو به قبلۀ کربلا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کوشیده اند تا با رهنمود های شان،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نمود هایی چون زیارت، تربت، فرات، اشک، عزا، مرثیه، حسینیه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دارند</w:t>
      </w:r>
      <w:r>
        <w:rPr>
          <w:rFonts w:eastAsia="IRNazanin" w:cs="IRNazanin"/>
          <w:color w:val="111111"/>
          <w:sz w:val="28"/>
          <w:szCs w:val="28"/>
          <w:rtl w:val="true"/>
          <w:lang w:bidi="fa-IR"/>
        </w:rPr>
        <w:t>.</w:t>
      </w:r>
    </w:p>
    <w:p>
      <w:pPr>
        <w:pStyle w:val="Heading2"/>
        <w:numPr>
          <w:ilvl w:val="1"/>
          <w:numId w:val="1"/>
        </w:numPr>
        <w:rPr/>
      </w:pPr>
      <w:bookmarkStart w:id="149" w:name="__RefHeading___Toc6923264_2870459653"/>
      <w:bookmarkStart w:id="150" w:name="_Toc51"/>
      <w:bookmarkEnd w:id="149"/>
      <w:r>
        <w:rPr>
          <w:rtl w:val="true"/>
        </w:rPr>
        <w:t>هیأت ها و دسته ها</w:t>
      </w:r>
      <w:bookmarkEnd w:id="1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 داران به حماسۀ عاشورا عشق و پیوند خویش را با این حماسه، در قالب شعائر و برنامه های مذهبی و احساسات پاک دینی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خود را به نوعی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از این عشق، الهام بگیرند، همواره در تاریخ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های مختلف و شهر های کوچک و بزرگ و مساجد و تکایا و حسینیه ها، تجمع هایی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است که اغلب، نام شهدای کربلا یا ائمه دیگر بر روی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سوگواری هم به عزا داری می پردازند و بصورت گروهی، به خیابان ها، حرم ها، امام زاده ها،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آیند و سینه زنی و نوحه خوانی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افراشتن پرچم عزای حسینی و بیرق کربلایی شیفتگان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هم بستگی فکری و جناحی به شبکۀ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دسته ها و هیأت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منشأ برکات بسیار بوده است و پایگاهی برای پیوستن علاقه مندان سید الشهداء به این تشکل مقدس محسوب 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کاشف الغطاء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بیرون آمدن دسته های عزا داری برای سید الشهداء پیش از هزار سال،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دسته های عزا داران، در حالی که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می کردند و شب، مشعل هایی به دست داشتند، بغداد و راه هایش یک باره پر از شیون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خویش، اواخر قرن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بیرون آمدن این موکب ها در راه ها نبود، هدف و غرض از یاد آوری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رفت و ثمره فاسد می شد و راز شهادت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 گشت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گر چه نقل او، بیش تر به تاریخ عراق مربوط می شود، ولی هر گاه دسته ای و موکبی در هر جا که راه می افتد، پیشا پیش آن، پرچمی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نشان یک گروه منسجم و مجموعه ای از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افراشتن پرچم در این هیأت های زائر و عزا دار، نوعی سازمان دهی نیرو های عاشورایی و لشکر حسینی، تحت پرچم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قبلۀ کربلا، چنان جاذبه ای دارد که دل های توده های وسیعی از علاقه مندان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این دسته های سوگوار، موجی از احساسات سازنده را بر می انگیزد و دل ها را با فرهنگ عاشورا پیوند می زند و اشک های جاری در این هیأت ها، آن مودت و پیوند را امضا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طباطبایی در ترسیم محتوای این هیأت ها، بخصوص در ایام اربعین حسینی در کربلا و نجف،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اربعین در عراق، بیش تر از یک میلیون نفوس، با مواکب حسینی، برای زیارت قبر مطهر، وارد کربلا می شوند و اجتماع عظیم محبت آمیز، مشتمل بر تعارفات مهر انگیز و اتحاد آور و مودت خیز، فراهم می آید و آن شهرستان مقدس، یک پارچه عزا و ناله و ضجه و نوحه و ندبه بر سید مظلومان می گردد و مواکب، از حرم حضرت سید الشهداء خارج شده، به حرم حضرت ابو الفضل، قمر بنی هاشم هجوم آور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اثرات نهضت حسینی در جلوی چشم انسان مجسم می شود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تأثیر عمیق و برد وسیع شعاع عاشورا را نشان می دهد که امت اسلامی را این گونه در همه جا بر گرد محمود عاشورا تجمع و تشکل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تجمعات همواره در راه حق، استفاده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را در نهضت و انقلاب اسلامی ایران هم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رضوان اللّه علیه، شاهد صادقی است که از تأثیر این دسته ها و هیأت ها و تجمعات حسینی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جنبۀ سیاسی است که ائمه ما در صدر اسلام نقشه اش را کشیده اند که تا آخر باشد و آن، این اجتماع تحت یک بیرق، اجتماع تحت یک ایده، و هیچ چیز نمی تواند این کار را به مقداری که عزای حضرت سید الشهداء در او تأثیر دارد، تأثیر بکند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دربارۀ نقش هماهنگ سازی شیعه در سراسر جهان توسط این هیأت ها و دسته های عزا داری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هماهنگ تر چه؟ شما در کجا سراغ دارید که یک ملتی این طور هماهنگ بشود؟ کی این ها را هماهنگ کرده؟ این ها را سید الشهداء هماهنگ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 های اسلامی، ملت های اسلامی در روز عاشورا و تاسوعا و مثلاً هشتم و چندم، این دستجات با آن عظمت، با آن محتوا همه جا، کی می تواند یک هم چنین اجتماعی درست کند؟ در کجای عالم شما سراغ دارید که این مردم این طور هماهنگ باشند؟ بروید هندوستان، همین بساط، بروید پاکستان همین بساط، بروید اندونزی همین بساط، بروید عراق همین بساط، بروید افغانستان همین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بروید همین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ها را هماهنگ کرده؟ این هماهنگی را از دست ندهید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دربارۀ نقش آن در شکل دهی انقلاب اسلامی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گمان نکنید که اگر این مجالس عزا نبود و اگر این دستجات سینه زنی و نوحه سرایی نبود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نمی توانست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آن طور کند مگر قدرت خون سيد الشهداء</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تأکید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دسته ها و هیأت ها و سنت عزا داری بعنوان عامل نگه دارندۀ انقلاب و ضامن بقای این روحیه هایی که انقلاب را پدید آورد،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حافظ این سنت های اسلامی، حافظ این دستجات مبارک اسلامی که در عاشورا، در محرم و صفر و در مواقع مقتضی به راه می افتند، تأکید کنیم که بیش تر دنبالش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عاشورا با همان وضع سنتی خودش از طرف روحانیون، از طرف خطبا با همان وضع سابق و از طرف توده های مردم با همان ترتیب سابق که دستجات معظم و منظم، دستجات عزا داری بعنوان عزا داری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اگر می خواهید نهضت شما محفوظ بماند، باید این سنت ها را حفظ کنید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عاشورا به همان سنت های سابق عمل کنند، دستجات به همان قوت خودش باقی باشد و دستجات سینه زنی و نوحه خوانی به همان قوت خودش باشد و بدانید که حیات این ملّت به همین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فیلم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اند که فلسفۀ نهضت حسینی و اهداف حرکت عاشورا را تبیین کنند و آن قیام را سر لوحۀ مبارزات عدالت خواهان و سرمایۀ پیکار با ستم 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تألیفات ارزشمند نویسندگان و تحلیل های شان از قیام عاشورا، ستودنی و یاد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نیز باید از کسانی که هوشیارانه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عاشورا پرداخته اند، چه در تبیین موارد نادرست از آن چه به نام عاشورا مطرح می شود، و چه در زدودن خطوط انحرافی و خرافی از چهرۀ تابناک قهرمانان کربلا، یاد کرد و تلاش شان را ارج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مقال را، سخنی از بزرگ احیا گر فرهنگ عاشورا در عصر حاضر،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که بحق، هم در سخن و رهنمود، هم در قیام و عمل هم در پای فشردن بر سنت های احیا گر آن حماسه و حفظ میراث عاشورا، اسوۀ بی بدیل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آموزندۀ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مشق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همگانی در در هر روز و در هر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قیام عدالت خواهان با عددی قلیل و ایمانی و عشقی بزرگ در مقابل ستم گران کاخ نشین و مستکبران غارت گر بود، و دستور آن است که این برنامه، سر لوحۀ زندگی امت در هر روز و در هر سر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که بر ما گذشت، عاشورای مکرر بود و میدان ها و خیابان ها و کوی و برزن هایی که خون فرزندان اسلام در آن ریخت، کربلای مکرر و این دستور آموزنده، تکلیفی است و مژده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آن جهت که مستضعفان اگر چه با عده ای قلیل علیه مستکبران، گر چه با ساز و برگ مجهز و قدرت شیطانی عظیم، مأمورند چونان سرور شهیدان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که شهیدان ما را در شمار شهیدان کربلا قرار داده سات و مژده که شهادت، رمز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شهریور، مکرر عاشورا و میدان شهدا مکرر کربلا و شهدای ما مکررِ شهدای کربلا و مخالفان ملت ما مكرر یزید و وابستگان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کاخ ستم گری را با خون در هم کوبید، کربلای ما کاخ سلطنت شیطانی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ما که وارثان این خون ها هستیم و باز ماندگان جوانان و شهدای به خون خفته</w:t>
      </w:r>
    </w:p>
    <w:p>
      <w:pPr>
        <w:pStyle w:val="BookText"/>
        <w:rPr/>
      </w:pPr>
      <w:r>
        <w:rPr>
          <w:rFonts w:ascii="IRNazanin" w:hAnsi="IRNazanin" w:eastAsia="IRNazanin"/>
          <w:color w:val="111111"/>
          <w:sz w:val="28"/>
          <w:sz w:val="28"/>
          <w:szCs w:val="28"/>
          <w:rtl w:val="true"/>
          <w:lang w:bidi="fa-IR"/>
        </w:rPr>
        <w:t>هستیم، از پای ننشینیم، تا فداکاری آنان را به ثمر برسانیم و با ارادۀ مصمم و مشت محکم، بقایای رژیم ستم کار و توطئه گران جیره خوار مشرق و غرب را در زیر پای شهدای فضیلت، دفن کنیم</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بال و پر خویش را بر سر ساکنان کوی شهادت و ایثار، عطر افشان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گردد، تا آرمان های کربلا، </w:t>
      </w:r>
      <w:bookmarkStart w:id="151" w:name="pg9558_80803"/>
    </w:p>
    <w:p>
      <w:pPr>
        <w:pStyle w:val="BookText"/>
        <w:rPr/>
      </w:pPr>
      <w:bookmarkEnd w:id="151"/>
      <w:r>
        <w:rPr>
          <w:rFonts w:ascii="IRNazanin" w:hAnsi="IRNazanin" w:eastAsia="IRNazanin"/>
          <w:color w:val="111111"/>
          <w:sz w:val="28"/>
          <w:sz w:val="28"/>
          <w:szCs w:val="28"/>
          <w:rtl w:val="true"/>
          <w:lang w:bidi="fa-IR"/>
        </w:rPr>
        <w:t>تجلی 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است که آلام روح های مجروح و دل های داغ دار تسکین می یابد و جان ها از زمزم حضور و کوثر نور، در عصر ظهور، سیراب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عشق، درد و بلا کم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خلد، برگ و نوا، کم نمی شود</w:t>
      </w:r>
    </w:p>
    <w:p>
      <w:pPr>
        <w:pStyle w:val="BookText"/>
        <w:rPr/>
      </w:pPr>
      <w:r>
        <w:rPr>
          <w:rFonts w:ascii="IRNazanin" w:hAnsi="IRNazanin" w:eastAsia="IRNazanin"/>
          <w:color w:val="111111"/>
          <w:sz w:val="28"/>
          <w:sz w:val="28"/>
          <w:szCs w:val="28"/>
          <w:rtl w:val="true"/>
          <w:lang w:bidi="fa-IR"/>
        </w:rPr>
        <w:t xml:space="preserve">تیغ شهادت است دل گرم را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تشنگی به آب بقا، کم نمی شود</w:t>
      </w:r>
    </w:p>
    <w:p>
      <w:pPr>
        <w:pStyle w:val="BookText"/>
        <w:rPr/>
      </w:pPr>
      <w:r>
        <w:rPr>
          <w:rFonts w:ascii="IRNazanin" w:hAnsi="IRNazanin" w:eastAsia="IRNazanin"/>
          <w:color w:val="111111"/>
          <w:sz w:val="28"/>
          <w:sz w:val="28"/>
          <w:szCs w:val="28"/>
          <w:rtl w:val="true"/>
          <w:lang w:bidi="fa-IR"/>
        </w:rPr>
        <w:t xml:space="preserve">قاصد، تسلّی دل عاشق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حرم، به قبله نما، کم نمی شود </w:t>
      </w:r>
      <w:r>
        <w:rPr>
          <w:rStyle w:val="FootnoteAnchor"/>
          <w:rtl w:val="true"/>
        </w:rPr>
        <w:footnoteReference w:id="374"/>
      </w:r>
    </w:p>
    <w:p>
      <w:pPr>
        <w:pStyle w:val="Heading2"/>
        <w:numPr>
          <w:ilvl w:val="1"/>
          <w:numId w:val="1"/>
        </w:numPr>
        <w:rPr/>
      </w:pPr>
      <w:bookmarkStart w:id="152" w:name="__RefHeading___Toc6923266_2870459653"/>
      <w:bookmarkStart w:id="153" w:name="_Toc52"/>
      <w:bookmarkEnd w:id="152"/>
      <w:r>
        <w:rPr>
          <w:rtl w:val="true"/>
        </w:rPr>
        <w:t>پای نوشت ها</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شهید مطهری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اسرار،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نویسندۀ مقاله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دانشگاه و آخرین پیامبر، شهید پاک نژاد،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روشنی از این شیوه در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مهدی نراقی،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النياحة على الأمام الشهيد، سيد صالح شهرستانی،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الشیعه، محمد حسین المظفری،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محدث قمی، ص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كربلا، سلمان هادی طعمه،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سیرتنا و سنتنا، علامۀ امینی، ص </w:t>
      </w:r>
      <w:r>
        <w:rPr>
          <w:rFonts w:eastAsia="IRNazanin" w:cs="IRNazanin"/>
          <w:color w:val="111111"/>
          <w:sz w:val="28"/>
          <w:szCs w:val="28"/>
          <w:lang w:bidi="fa-IR"/>
        </w:rPr>
        <w:t>166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فتخبا لتواریخ،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تربت سید الشهداء، برداشتن کام نوزاد با تربت کربلا، سجده بر تربت و ذکر و با تسبیح تربت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منابع زیر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مصباح، شیخ طوسی،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المواكب الحسینیه، شیخ محمد حسین کاشف الغطاء،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دربارۀ اولین اربعین سید الشهداء، قاضی طباطبایی، ص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مناسبت سالگرد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صائب تبریزی، غزل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bookmarkStart w:id="154" w:name="pg9558_80806"/>
    </w:p>
    <w:p>
      <w:pPr>
        <w:pStyle w:val="Heading2"/>
        <w:numPr>
          <w:ilvl w:val="1"/>
          <w:numId w:val="1"/>
        </w:numPr>
        <w:rPr/>
      </w:pPr>
      <w:bookmarkStart w:id="155" w:name="__RefHeading___Toc6923268_2870459653"/>
      <w:bookmarkStart w:id="156" w:name="_Toc53"/>
      <w:bookmarkEnd w:id="154"/>
      <w:bookmarkEnd w:id="155"/>
      <w:r>
        <w:rPr>
          <w:rtl w:val="true"/>
        </w:rPr>
        <w:t>انقلاب اسلامی و نهضت حسینی</w:t>
      </w:r>
      <w:r>
        <w:rPr>
          <w:rtl w:val="true"/>
        </w:rPr>
        <w:t xml:space="preserve">. </w:t>
      </w:r>
      <w:r>
        <w:rPr>
          <w:rtl w:val="true"/>
        </w:rPr>
        <w:t>محمد واعظ زاده خراسانی</w:t>
      </w:r>
      <w:bookmarkEnd w:id="156"/>
    </w:p>
    <w:p>
      <w:pPr>
        <w:pStyle w:val="Heading2"/>
        <w:numPr>
          <w:ilvl w:val="1"/>
          <w:numId w:val="1"/>
        </w:numPr>
        <w:rPr/>
      </w:pPr>
      <w:bookmarkStart w:id="157" w:name="__RefHeading___Toc6923270_2870459653"/>
      <w:bookmarkStart w:id="158" w:name="_Toc54"/>
      <w:bookmarkEnd w:id="157"/>
      <w:r>
        <w:rPr>
          <w:rtl w:val="true"/>
        </w:rPr>
        <w:t>عظمت فاجعۀ کربلا</w:t>
      </w:r>
      <w:bookmarkEnd w:id="158"/>
    </w:p>
    <w:p>
      <w:pPr>
        <w:pStyle w:val="BookText"/>
        <w:rPr/>
      </w:pPr>
      <w:r>
        <w:rPr>
          <w:rFonts w:ascii="IRNazanin" w:hAnsi="IRNazanin" w:eastAsia="IRNazanin"/>
          <w:color w:val="111111"/>
          <w:sz w:val="28"/>
          <w:sz w:val="28"/>
          <w:szCs w:val="28"/>
          <w:rtl w:val="true"/>
          <w:lang w:bidi="fa-IR"/>
        </w:rPr>
        <w:t>مسلماً حادثۀ کربلا در نوع خود نه تنها در تاریخ اسلام که در تاریخ اقوام و ملل و در سر گذشت انبیا و اوصیا و پیشوایان ادیان،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به طور مطلق این فاجعه بزرگ ترین مصیبت انسانی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گذشتۀ دور و نزدیک و دوران قبل و بعد از اسلام، فجایع خون بار و حوادث ناگوار بسیار دیده و شنیده ایم، ولی هیچ کدام از آن ها دارای خصوصیات و امتیازات و هم آثار و تبعات فاجعۀ کربلا نبوده اند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لايوم کیومک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نسبت عظمت و بی نظیر و منحصر به فرد بودن حادثه، آثار و تبعات آن نیز عظیم و ضرورت پاس داری و بزرگ داشت آن، جهت احیاء اهداف و انگیزه های مقدس این فدا کاری، بر مسلمین و بر کلیۀ هوا خواهان حق و بخصوص بر پیروان اهل بیت واجب قطعی است و نباید آن را امری مستحب و سنتی نیکو و غیر لازم پندارند که اگر هم فراموش گردد صدمه ای به دین وارد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در اهمیّت و عظمت حادثه تا این حد، تردید داشته باشند و بپرسند چرا بر مسلمان ها پاس داری از حادثۀ کربلا و یاد بود مداوم و همیشگی آن با این کیفیت که گفته شد لازم باشد؟ در پاسخ، خوانندگان را به سرّ عظمت حادثه در تاریخ اسلام توجه می دهیم</w:t>
      </w:r>
      <w:r>
        <w:rPr>
          <w:rFonts w:eastAsia="IRNazanin" w:cs="IRNazanin"/>
          <w:color w:val="111111"/>
          <w:sz w:val="28"/>
          <w:szCs w:val="28"/>
          <w:rtl w:val="true"/>
          <w:lang w:bidi="fa-IR"/>
        </w:rPr>
        <w:t>.</w:t>
      </w:r>
    </w:p>
    <w:p>
      <w:pPr>
        <w:pStyle w:val="Heading2"/>
        <w:numPr>
          <w:ilvl w:val="1"/>
          <w:numId w:val="1"/>
        </w:numPr>
        <w:rPr/>
      </w:pPr>
      <w:bookmarkStart w:id="159" w:name="__RefHeading___Toc6923272_2870459653"/>
      <w:bookmarkStart w:id="160" w:name="_Toc55"/>
      <w:bookmarkEnd w:id="159"/>
      <w:r>
        <w:rPr>
          <w:rtl w:val="true"/>
        </w:rPr>
        <w:t>انگیزۀ قیام حسینی</w:t>
      </w:r>
      <w:bookmarkEnd w:id="16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حادثۀ کربلا نمایان گر حدوث یک انحراف عظیم و بدعت جدید در عرصۀ سیاست اسلامی و جهت جلو گیری از آن انحراف به وجود آمد، انحرافی که کیان و هستی اسلام را تهدید می کرد و </w:t>
      </w:r>
    </w:p>
    <w:p>
      <w:pPr>
        <w:pStyle w:val="BookText"/>
        <w:rPr/>
      </w:pPr>
      <w:r>
        <w:rPr>
          <w:rFonts w:ascii="IRNazanin" w:hAnsi="IRNazanin" w:eastAsia="IRNazanin"/>
          <w:color w:val="111111"/>
          <w:sz w:val="28"/>
          <w:sz w:val="28"/>
          <w:szCs w:val="28"/>
          <w:rtl w:val="true"/>
          <w:lang w:bidi="fa-IR"/>
        </w:rPr>
        <w:t>سر رشتۀ امور مسلمان ها را به دست نا اهلان می داد، و ما می دانیم که حکومت در اسلام پایه و اساس اجرایی کلّ تعالیم و معارف اسلام و ضامن حفظ و اجرای صحیح آن ها است، و اینک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همه می دانیم در دوران خلفای اربعه یا بنا به اصطلاح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حکومت در اسلام بر اساس یک نوع شورا و نظر سنجی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عمومی مسلمان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کمّ و کیف آن شورا سخن بسیار است که آیا حقیقتاً در آن حکومت ها شورا و آراء عمومی نقش عمده را داشته است یا خیر؟ و هر چند شیعیان خاص اهل بیت از روز نخست و تا کنون باصل اعتبار شورا در نظام حکومتی اسلام نسبت به انتخاب حاکم اسلامی حرف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می گویند در حکم رانی اسلام، شورا وجود دارد و از وظایف حاکم است که پس از بدست گرفتن زمام امر، باید با صاحب 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کند و آیۀ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اکرم را به شورا مکلف می نماید جانشینان او هم به این دستور صریح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ملاک مشروعیت و اعتبار اصل حکومت در اسلام، شورا نیست و حاکم با رأی مردم و نظر اهل حلّ و عقد انتخاب نمی گردد بلکه تعیین حکم ران منوط به نص خدا و رسول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 برای آن شرایطی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حرف ها که در جای خود صحیح و مستند به دلیل است، مع الوصف شکی در این نیست که طرف دارانِ خلافت در صحت و اعتبار خلیفه، شورا و آراء عمومی را شرط می دانستند و نسبت به خلفای راشدین ادعا بر این است که این شرط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جای جای نهج البلاغه و سخنان دیگر ائمه بدست می آید که اگر در تعیین حاکم به نص عمل نکردند به عنوان ثانوی، نظام شورایی از باب ضرورت، اعتبار دارد و علی علیه السلام بر همین اساس با خلفای پیش از خود قهراً مماشات می فرمود این بود وضعیت ظاهری خلافت تا دوران علی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همین معیار روی کار آمد و 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عدّۀ معدودی از یاران و صحابۀ خاص آن حضرت، بدان متعهد بودند و او را خلیفه و امام منصوص می دانستند، اما عموم مسلمان ها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او را بر معیار شورا خلیفۀ بر حق می دانستند، و تنها طرف داران داد خواهی از خون عثمان در جنگ جمل و صفین از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باز زدند و با او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انجام معاویه با پیروزی بر علی در مسألۀ تحکیم و عدم توفیق علی در جنگ صفّین به استناد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قبضه کرد و همان صلح را یک نوع موافقت اهل حلّ و عقد به شمار می آورد و خلافت خود را مشروع می دانست و به همین جهت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یعنی سالی که همۀ مسلمین دور یک خلیفه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پس از نشستن معاویه بر اریکۀ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صحیح تر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مجال مبارزه با وی را نسبت به اصل خلافت نداشتند و به احترام امام حسن و قرار داد صلح او هر چند مورد رضایت عدّه ای از حامیان خاص اهل بیت نبود، قیام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های رشید حجری، حجر بن عدی، میثم تمّار و دیگران هم، جهت انکار سب و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قیام علیه خلافت معاویه، باز به همین علت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حیات معاویه علیه او قیام نکردند، هر چند به کار های خلافت او از جمله سبّ و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برای اولین بار و به طور بی سابقه بدعت تورات مقام خلافت و مسألۀ تعیین ولیعهد اجباری از سوی معاویه با بیعت گرفتن از مسلمان ها برای خلافت پسرش یزید مطرح گردید، این خود مسألۀ دیگری و بدعت نوی بود بجز قبضه کردن خلافت با نیرنگ و توطئه و بالاخره با صلح تحمیلی معاویه، تحمیل یزید شراب خوار و قمار باز بر گردۀ مسلمین و پایه گذاری یک نوع سلسلۀ سلطنت، در اسلام، بدعت جدیدی بود پس از انحراف اوّل مسلمان ها و عدول از معیار نص، به معیار شورا، این بدعت بد تر و زیان بار تر از انحراف اوّل بود و وظیفۀ امام بود که در برابر آن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بدعت، نه با معیار نص خدا و رسول سازگار بود و نه با شورا که ملاک مشروعیت خلافت های قبل از آن شمرده می شد و در عقد صلح هم قید نشده بلکه بر خلاف شرایط صلح بود زیرا در متن قرار داد صلح قید گردیده بود که معاویه باید بعد از خود امر خلافت را به شورای مسلمین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گرفتن برای یزید بر خلاف این شرط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مشروعیت قیام حسین علیه السلام در برابر این بدعت جدید، به شیعیان و طرف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و امامت، اختصاص نداشت، بلکه با همهٔ معیار های اسلامی از جمله معیار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 و لهذا همۀ مسلمان ها باید آن قیام را مشروع می دانستند 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گام می شدند، و کم و بیش قیام های بعدی بخصوص قیام فرقه های خوارج عمدةً به </w:t>
      </w:r>
      <w:bookmarkStart w:id="161" w:name="pg9558_80809"/>
    </w:p>
    <w:p>
      <w:pPr>
        <w:pStyle w:val="BookText"/>
        <w:rPr/>
      </w:pPr>
      <w:bookmarkEnd w:id="161"/>
      <w:r>
        <w:rPr>
          <w:rFonts w:ascii="IRNazanin" w:hAnsi="IRNazanin" w:eastAsia="IRNazanin"/>
          <w:color w:val="111111"/>
          <w:sz w:val="28"/>
          <w:sz w:val="28"/>
          <w:szCs w:val="28"/>
          <w:rtl w:val="true"/>
          <w:lang w:bidi="fa-IR"/>
        </w:rPr>
        <w:t>همین انگیزه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 فرزدقِ شاعر که در بین راه کوفه هنگامی که امام از وی وضعیت کوفه را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 مردم با تو است ولی شمشیر های آنان علیه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همین مشروعیت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اکثریت اهل عراق، علاوه بر این که می باید در حمایت از خلافت شورایی قیام می کردند، اصولاً با معاویه و طرف دارانش دشمن بودند و علاقۀ خاصّی به علی و خاندانش داشتند و این همان تشیّع به معنی عامّ است در قبال تشیّع به معنی خاص یعنی اعتقاد به امامت منصوص علی و فرزندانش که خاصّ طایفۀ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به استناد قرار داد صلح و چه از نظر مکتب خلافت شورایی، کاملاً صحیح و منطقی بود، و در حقیقت پاسخ مثبت به تقاضای باطنی و میل قلبی همۀ مسلمان ها حتی فرقهٔ خوارج به شمار می رفت و همان طور که گفتیم، مسلماً انحراف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انحرافِ خلافت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 زیان بخش تر بود و سیر حوادث هم این ادّعا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انحرافی بود که با سر نوشت کلّ اسلام و مسلمین مربوط می گردید، و دست آن ها را جهت دخالت در امر سرنوشت ساز حکومت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قیام و شهادت حسین را در صدر قیام ها و شهادت های دیگر قرار می داد و به همۀ مسلمین ارتباط پیدا می کرد و نه فقط با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همۀ علما و عقلای مسلمین از شهادت حسین نا راضی بوده و هستند و نباید افراد انگشت شماری از نواصب و دشمنان اهل بیت را به حساب همۀ مسلمان ها گذاشت</w:t>
      </w:r>
      <w:r>
        <w:rPr>
          <w:rFonts w:eastAsia="IRNazanin" w:cs="IRNazanin"/>
          <w:color w:val="111111"/>
          <w:sz w:val="28"/>
          <w:szCs w:val="28"/>
          <w:rtl w:val="true"/>
          <w:lang w:bidi="fa-IR"/>
        </w:rPr>
        <w:t>.</w:t>
      </w:r>
    </w:p>
    <w:p>
      <w:pPr>
        <w:pStyle w:val="Heading2"/>
        <w:numPr>
          <w:ilvl w:val="1"/>
          <w:numId w:val="1"/>
        </w:numPr>
        <w:rPr/>
      </w:pPr>
      <w:bookmarkStart w:id="162" w:name="__RefHeading___Toc6923274_2870459653"/>
      <w:bookmarkStart w:id="163" w:name="_Toc56"/>
      <w:bookmarkEnd w:id="162"/>
      <w:r>
        <w:rPr>
          <w:rtl w:val="true"/>
        </w:rPr>
        <w:t>مصیبت کربلا بزرگ ترین مصیبت است</w:t>
      </w:r>
      <w:bookmarkEnd w:id="163"/>
    </w:p>
    <w:p>
      <w:pPr>
        <w:pStyle w:val="BookText"/>
        <w:rPr/>
      </w:pPr>
      <w:r>
        <w:rPr>
          <w:rFonts w:ascii="IRNazanin" w:hAnsi="IRNazanin" w:eastAsia="IRNazanin"/>
          <w:color w:val="111111"/>
          <w:sz w:val="28"/>
          <w:sz w:val="28"/>
          <w:szCs w:val="28"/>
          <w:rtl w:val="true"/>
          <w:lang w:bidi="fa-IR"/>
        </w:rPr>
        <w:t>علاوه بر این اصلِ حقوقی، شهادت حسین از آن چنان سوز و گدازی بر خوردار است که هر انسان با وجدان و با عاطفه ای را ناراحت می کند، و از این لحاظ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امام صادق از قول رسول خدا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لِقتلِ الحُسَین حرارَهً فی قُلُوبِ المُومِنینَ لا تَبردُ اَبَداً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مرحوم سیّد علی اکبر برقعی قمی کتابی دربارۀ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بلی حقیقتاً داستان کربلا کانون احساسات و اگر دقت شود سراسر این واقعه صحنۀ بروز عواطف و احساسات و مظاهر اخلاقی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آیة اللّه العظمی بروجردی رضوان اللّه تعالی علیه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p>
    <w:p>
      <w:pPr>
        <w:pStyle w:val="BookText"/>
        <w:rPr/>
      </w:pPr>
      <w:r>
        <w:rPr>
          <w:rFonts w:ascii="IRNazanin" w:hAnsi="IRNazanin" w:eastAsia="IRNazanin"/>
          <w:color w:val="111111"/>
          <w:sz w:val="28"/>
          <w:sz w:val="28"/>
          <w:szCs w:val="28"/>
          <w:rtl w:val="true"/>
          <w:lang w:bidi="fa-IR"/>
        </w:rPr>
        <w:t>عبد المجید سلیم از فاجعۀ کربلا بشدت ناراحت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لکۀ ننگی است بر دامن اسلام، و ای کاش چنین حادثه ای در تاریخ اسلام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المجید سلیم، شیخ اسبق جامع الازهر و استاد شیخ محمود شلتوت و یکی از طرف داران جدی تقریب مذاهب اسلامی، و از جملۀ پایه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التقريب بين المذاهب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بود و با مرحوم آیة اللّه بروجردی مکاتبه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بزرگ داشت واقعۀ عاشورا در دوران شیخ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مجلس عزا داری برگزار کردند و به خاطر دارم در همان موقع، روز نامه های ایران، این خبر را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 داری امام حسین، اختصاص به شیعیان ندارد، و در اکثر جوامع اسلامی قبلاً رواج داشته و هنوز هم آثار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چند ماه قبل به کشور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خطیب یکی از رهبران انقلابی حرکت اسلامی مغرب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فرانسوی ها را که در دوران سیطرۀ خود بر مغرب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انداختند، من در دوران جوانی آن مجالس را درک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عبد اللطیف سعدانی استاد زبان و ادبیات فارسی دانشگاه فاس و دانشگاه رباط که در کنگرۀ هزارۀ شیخ طوسی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شرکت کرده بود و من با وی آشنا شدم، برای آن کنگره سخنرانیی به زبان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های تشیع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 که در جلد دوم یاد نامۀ شیخ طوسی چاپ شده است در آن جا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بمجرد این که ماه محرم شروع می شود، حزن و اندوه مردم مغرب را فرا می گیرد و تا آخر ماه صفر ادامه دارد، مجالس عروسی تعطیل می گردد، اما غالباً مردم علت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مغرب سنی مالکی هستند ولی از دوران روی کار آمدن سلسلۀ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بیش از هزار و دویست سال می گذرد همواره یکی از سلسله های سادات، بر آن ها حکومت می کردند و محبت و احترام خاصی نسبت به اهل البيت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سلسلۀ پادشاهان علوی کنونی در مغرب نزدیک به چهار صد سال است که فرمانروایی می کنند و نسبت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 قارۀ هند، در ترکیه، در آلبانی، آذربایجان، و سایر کشور های آسیای میانه وضعیت به همین منوال است</w:t>
      </w:r>
      <w:r>
        <w:rPr>
          <w:rFonts w:eastAsia="IRNazanin" w:cs="IRNazanin"/>
          <w:color w:val="111111"/>
          <w:sz w:val="28"/>
          <w:szCs w:val="28"/>
          <w:rtl w:val="true"/>
          <w:lang w:bidi="fa-IR"/>
        </w:rPr>
        <w:t xml:space="preserve">. </w:t>
      </w:r>
      <w:bookmarkStart w:id="164" w:name="pg9558_80811"/>
    </w:p>
    <w:p>
      <w:pPr>
        <w:pStyle w:val="Heading2"/>
        <w:numPr>
          <w:ilvl w:val="1"/>
          <w:numId w:val="1"/>
        </w:numPr>
        <w:rPr/>
      </w:pPr>
      <w:bookmarkStart w:id="165" w:name="__RefHeading___Toc6923276_2870459653"/>
      <w:bookmarkStart w:id="166" w:name="_Toc57"/>
      <w:bookmarkEnd w:id="164"/>
      <w:bookmarkEnd w:id="165"/>
      <w:r>
        <w:rPr>
          <w:rtl w:val="true"/>
        </w:rPr>
        <w:t>عاشورا از ایام اللّه است</w:t>
      </w:r>
      <w:bookmarkEnd w:id="166"/>
    </w:p>
    <w:p>
      <w:pPr>
        <w:pStyle w:val="BookText"/>
        <w:rPr/>
      </w:pPr>
      <w:r>
        <w:rPr>
          <w:rFonts w:ascii="IRNazanin" w:hAnsi="IRNazanin" w:eastAsia="IRNazanin"/>
          <w:color w:val="111111"/>
          <w:sz w:val="28"/>
          <w:sz w:val="28"/>
          <w:szCs w:val="28"/>
          <w:rtl w:val="true"/>
          <w:lang w:bidi="fa-IR"/>
        </w:rPr>
        <w:t>مسلماً ایام عاشورای حسینی از ایام اللّه است، و ایام اللّه را باید زنده نگه داشت تا از خاطره ها محو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سلسلۀ بنی عباس با ذکر مصیبت کربلا، دعوت خود را آغاز کردند و مردم را علیه بنی امیه شورانیدند بسیاری از اهل سنت، جهت وفا داری به رسول اکرم و پرهیز از ناصبی بودن برای حسین عزا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سپاه صحابه در پاکستان و هم فکران آنان در نقاط دیگر با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مخالفند و در حقیقت به این وسیله بغض خود را به اهل بیت و وفا داری خویش را به بنی امیه ثابت می کنند، حال اگر آنان این قصد را هم ندارند و به بهانۀ پیکار با خرافات و بدعت ها دست به این اعمال می زنند ولی مردم آن را دشمنی با خاندان پیغمبر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واقعۀ عاشورا از لابلای تواریخ مشهود است، مثلاً طبری در تاریخ خود اوراق زیادی را به این حادثه و تبعات آن اختصاص داده است و هیچ یک از حوادث دیگر تاریخ اسلام، این چنین مشروح و مفصل در تاریخ طبری و دیگر تواریخ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مورخین، کتاب های جدا گانه راجع به حادثۀ کربلا نوشته اند، هم به لحاظ عظمت حادثه و هم به این منظور که گویندگان و ذاکران حسینی آن ها را در منبر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حسینی کاشفی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مصائب کربلا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مدت های مدید مصائب کربلا را ذاکران از روی آن کتاب می خواندند و از همین جا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 و 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w:t>
      </w:r>
    </w:p>
    <w:p>
      <w:pPr>
        <w:pStyle w:val="Heading2"/>
        <w:numPr>
          <w:ilvl w:val="1"/>
          <w:numId w:val="1"/>
        </w:numPr>
        <w:rPr/>
      </w:pPr>
      <w:bookmarkStart w:id="167" w:name="__RefHeading___Toc6923278_2870459653"/>
      <w:bookmarkStart w:id="168" w:name="_Toc58"/>
      <w:bookmarkEnd w:id="167"/>
      <w:r>
        <w:rPr>
          <w:rtl w:val="true"/>
        </w:rPr>
        <w:t>سابقۀ عزا داری حسین علیه السلام</w:t>
      </w:r>
      <w:bookmarkEnd w:id="168"/>
    </w:p>
    <w:p>
      <w:pPr>
        <w:pStyle w:val="BookText"/>
        <w:rPr/>
      </w:pPr>
      <w:r>
        <w:rPr>
          <w:rFonts w:ascii="IRNazanin" w:hAnsi="IRNazanin" w:eastAsia="IRNazanin"/>
          <w:color w:val="111111"/>
          <w:sz w:val="28"/>
          <w:sz w:val="28"/>
          <w:szCs w:val="28"/>
          <w:rtl w:val="true"/>
          <w:lang w:bidi="fa-IR"/>
        </w:rPr>
        <w:t xml:space="preserve">عزا داری برای امام حسین و شهدای کربلا به نظر من از همان میدان کربلا، توسط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است خطبه ها، رجز ها و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فاجعۀ کربلا و در کشاکش این واقعه در مقتل ها ضبط شده است و در حقیقت همۀ آن ها روضه 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پس از واقعۀ کربلا عزا داری و روضه خوانی از سوی زینب کبری و امام زین العابدین آغاز شد و در کوفه و شام و بعداً در مدینه ادامه پیدا کرد و همه در تواریخ ثبت شده است و نیاز به ذکر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جدیدی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مقدمۀ مرحوم آیة اللّه نجفی مرعشی رضوان اللّه علیه به نظر رسید آن است که پس از مراجعت اهل بیت از سفر کربلا و شام به مدینه، حضرت زینب در مجامع عمومی سخنرانی می کرد و با ذکر مصائب کربلا مردم را علیه یزید می شورانید، حاکم مدینه </w:t>
      </w:r>
      <w:bookmarkStart w:id="169" w:name="pg9558_80812"/>
    </w:p>
    <w:p>
      <w:pPr>
        <w:pStyle w:val="BookText"/>
        <w:rPr/>
      </w:pPr>
      <w:bookmarkEnd w:id="169"/>
      <w:r>
        <w:rPr>
          <w:rFonts w:ascii="IRNazanin" w:hAnsi="IRNazanin" w:eastAsia="IRNazanin"/>
          <w:color w:val="111111"/>
          <w:sz w:val="28"/>
          <w:sz w:val="28"/>
          <w:szCs w:val="28"/>
          <w:rtl w:val="true"/>
          <w:lang w:bidi="fa-IR"/>
        </w:rPr>
        <w:t>جریان را به اطلاع یزید رسانید، یزید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زینب به هر کجا مایل است برود و در مدینه نماند، حاکم مدینه این فرمان را به اطلاع زینب رسانید، زینب فرمود مایلم به مصر بروم و لهذا با عده ای از زنان اهل بیت، راهی مصر شد و داستان اقامت او در خانۀ فرمانروای مصر و وفات آن حضرت در مصر به تفصیل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داستان اصل داشته باشد خود گواه است بر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مربوط به زینب دیگری بجز زینب کبر است، سخن در این باب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عزا داری و مرثیه 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ائمه اهل بیت، در کتاب ها فراوان آمده است از جمله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قصیدۀ وی دربارۀ شهدای اهل بیت که در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قبلاً بوده است ولی عزا داری عمومی و رسمی، مسلماً از عصر آل بویه در بغداد و سایر شهر های زیر فرمان آنان آغاز گردیده است و شرح آن در کامل التواریخ جا بجا آمده است، و هم چنین در مصر در عصر فاطمیان رواج داشته تا برسیم به دوران صفویه که یکی از وسایل تبلیغی آنان و از مظاهر قطعی تشیع شمرده می شد و تا کنون ادامه دارد و هرگز بر نیفتاده است، حتی در عصر رضا خان که شدیداً با عزاداری حسینی ستیز می کرد، بخاطر دارم که عزا داری پشت در های بسته و در نیمه های شب در مشهد و تهران و دیگر شهر ها برگزار می گردید تا این که با فرار وی این مراسم آزاد شد</w:t>
      </w:r>
      <w:r>
        <w:rPr>
          <w:rFonts w:eastAsia="IRNazanin" w:cs="IRNazanin"/>
          <w:color w:val="111111"/>
          <w:sz w:val="28"/>
          <w:szCs w:val="28"/>
          <w:rtl w:val="true"/>
          <w:lang w:bidi="fa-IR"/>
        </w:rPr>
        <w:t>.</w:t>
      </w:r>
    </w:p>
    <w:p>
      <w:pPr>
        <w:pStyle w:val="Heading2"/>
        <w:numPr>
          <w:ilvl w:val="1"/>
          <w:numId w:val="1"/>
        </w:numPr>
        <w:rPr/>
      </w:pPr>
      <w:bookmarkStart w:id="170" w:name="__RefHeading___Toc6923280_2870459653"/>
      <w:bookmarkStart w:id="171" w:name="_Toc59"/>
      <w:bookmarkEnd w:id="170"/>
      <w:r>
        <w:rPr>
          <w:rtl w:val="true"/>
        </w:rPr>
        <w:t>مراسم گوناگون عزا داری</w:t>
      </w:r>
      <w:bookmarkEnd w:id="171"/>
    </w:p>
    <w:p>
      <w:pPr>
        <w:pStyle w:val="BookText"/>
        <w:rPr/>
      </w:pPr>
      <w:r>
        <w:rPr>
          <w:rFonts w:ascii="IRNazanin" w:hAnsi="IRNazanin" w:eastAsia="IRNazanin"/>
          <w:color w:val="111111"/>
          <w:sz w:val="28"/>
          <w:sz w:val="28"/>
          <w:szCs w:val="28"/>
          <w:rtl w:val="true"/>
          <w:lang w:bidi="fa-IR"/>
        </w:rPr>
        <w:t>در دوران ائمه بجز همان مرثیه خوانی و سفارش به عزا داری و بکاء بر حسین نسبت به کیفیت آن، چیزی مشهود نبوده است، بلکه این مردم بودند که در هر شهر و دیار به سلیقۀ خود یک نوع عزا داری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مراسم بین همه مشترک و با روش ائمه هم سازگار است همان ذکر مصیبت و مرثیه خوانی است که مسلماً مستند به ائمۀ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نسبت به کم و کیف آن سخن بسیار است و من در این جا نمی خواهم وارد آن بحث شوم، همین قدر باید دانست که بهترین شیوۀ مرثیه خوانی عبارت است از خواند متن مراثی که در کتاب های مقتل معتبر آمده و ترجمه کردن و یا به نظم کشیدن آن ها بدون کم و زیاد برای مردم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باب حتماً لازم است مرثیه خوان سواد کافی داشته باشد تا مراثی درست و راست را انتخاب کند و از خواندن روضه های بی اساس و دروغ بپرهیزد و این کار علمای دین و دانش مندان </w:t>
      </w:r>
    </w:p>
    <w:p>
      <w:pPr>
        <w:pStyle w:val="BookText"/>
        <w:rPr/>
      </w:pPr>
      <w:r>
        <w:rPr>
          <w:rFonts w:ascii="IRNazanin" w:hAnsi="IRNazanin" w:eastAsia="IRNazanin"/>
          <w:color w:val="111111"/>
          <w:sz w:val="28"/>
          <w:sz w:val="28"/>
          <w:szCs w:val="28"/>
          <w:rtl w:val="true"/>
          <w:lang w:bidi="fa-IR"/>
        </w:rPr>
        <w:t>است که خود بتوانند صحیح را از نا صحیح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آیین سخن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سخنرانی مذهبی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عقیدۀ نویسنده حتی مقتل را باید علمای بزرگ و مجتهدین بخوانند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روضه ها و مراثی دروغ، مرحوم محدث بزرگ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داده و لازم است همهٔ مرثیه خوانان، آن کتاب را بخوانند و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مصیبت دروغ خواندن کار مطلوبی نیست و مصیبت های راست، ما را از دروغ ها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اخروی هم مسلماً در خواندن همین مصائب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مورد مشعاری که به عنوان زبان حال سروده می شود باید دقت کنند تا با اوضاع و احوال واقعه و شأن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شهدا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مرحوم آیة اللّه میرزا علی اکبر نوغانی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مبّرز مشهد مقدس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اکبر فدای کاکل بی استخوانت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زبان حال کد خدای ده است نه زبان حال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سیرۀ ائمه و عموم شیعیان و علما بدست می اید که مسلماً ذکر مصیبت و مرثیه خوانی هر دو مطلوب است، یعنی هم واعظ و روضه خوان در منبر می تواند با شرح وقایع و ذکر مصائب عاشورا مردم را بگریاند و هم مرثیه خوانان و مداحان، با خواندن اشعار که محتوای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مصداق قطعی عزا داری مرضی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مراسم دیگر عزا داری از قبیل سینه زدن و زنجیر زدن و جز آن تا آن جا که موازین شرعی رعایت شود مانعی از آن نیست و تاکنون کسی از علما از آن منع نکرده است، و هر اندازه این عزا داری ها مجلل تر و پر محتوا تر و با حفظ همۀ حدود الهی از جمله پوشیدن بدن از نا محرمان صورت گیرد مسلماً به نفع دین است و احساسات مردم را علیه دشمنان اهل بیت بر می انگیزد و حزن و اندوه و گریه بر اهل بیت، خود باعث كسب فيوضات و تلطیف احساسات و مزید علاقه و محبت به اهل بیت و در نتیجه موجب شایستگی بیش تر برای پیروی بهتر از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هدف اصلی از عزا داری که مردم را در راه هدف اهل بیت و اقامۀ شریعت و برقراری عدل و احسان در جامعه و خلاصه به امر به معروف و نهی از منکر وادار نماید، یعنی همان چیزی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نامۀ خود به برادرش محمّد بن حنفیه به عنوان انگیزۀ قیام خود نوشته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شیوۀ عزا داری صحیح آن است که در راه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کرسی نشاندن دین </w:t>
      </w:r>
      <w:bookmarkStart w:id="172" w:name="pg9558_80814"/>
    </w:p>
    <w:p>
      <w:pPr>
        <w:pStyle w:val="BookText"/>
        <w:rPr/>
      </w:pPr>
      <w:bookmarkEnd w:id="172"/>
      <w:r>
        <w:rPr>
          <w:rFonts w:ascii="IRNazanin" w:hAnsi="IRNazanin" w:eastAsia="IRNazanin"/>
          <w:color w:val="111111"/>
          <w:sz w:val="28"/>
          <w:sz w:val="28"/>
          <w:szCs w:val="28"/>
          <w:rtl w:val="true"/>
          <w:lang w:bidi="fa-IR"/>
        </w:rPr>
        <w:t>باشد و اگر نتیجه ای بجز این داشته باشد و یا خدای نخواسته ضد آن را نتیجه دهد مسلماً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هدف از عزا داری صرفاً گریه کردن و اظهار حزن و محبت نسبت به اهل بیت باشد مطلوب است و قهراً شیوۀ خاصی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منظور احیاء اهداف اصلی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حتماً باید علاوه بر گریه و حزن و اندوه، عزا داری دارای پیام باشد، یعنی مردم را بر ضد ظلم و جور و ظالمان و طاغیان بشوراند بینش مردم را نسبت به اوضاع و احوال اسلام و مسلمین و محیط زندگی خود شان زیاد کند و حتی مردم را به قیام علیه ظالمان و ستم کاران و مبارزه در راه احیاء دین و بسط عدل و داد وا دارد</w:t>
      </w:r>
      <w:r>
        <w:rPr>
          <w:rFonts w:eastAsia="IRNazanin" w:cs="IRNazanin"/>
          <w:color w:val="111111"/>
          <w:sz w:val="28"/>
          <w:szCs w:val="28"/>
          <w:rtl w:val="true"/>
          <w:lang w:bidi="fa-IR"/>
        </w:rPr>
        <w:t>.</w:t>
      </w:r>
    </w:p>
    <w:p>
      <w:pPr>
        <w:pStyle w:val="Heading2"/>
        <w:numPr>
          <w:ilvl w:val="1"/>
          <w:numId w:val="1"/>
        </w:numPr>
        <w:rPr/>
      </w:pPr>
      <w:bookmarkStart w:id="173" w:name="__RefHeading___Toc6923282_2870459653"/>
      <w:bookmarkStart w:id="174" w:name="_Toc60"/>
      <w:bookmarkEnd w:id="173"/>
      <w:r>
        <w:rPr>
          <w:rtl w:val="true"/>
        </w:rPr>
        <w:t xml:space="preserve">عزا داری امام حسین </w:t>
      </w:r>
      <w:r>
        <w:rPr>
          <w:rtl w:val="true"/>
        </w:rPr>
        <w:t>(</w:t>
      </w:r>
      <w:r>
        <w:rPr>
          <w:rtl w:val="true"/>
        </w:rPr>
        <w:t>علیه السلام</w:t>
      </w:r>
      <w:r>
        <w:rPr>
          <w:rtl w:val="true"/>
        </w:rPr>
        <w:t xml:space="preserve">) </w:t>
      </w:r>
      <w:r>
        <w:rPr>
          <w:rtl w:val="true"/>
        </w:rPr>
        <w:t>و انقلاب اسلامی</w:t>
      </w:r>
      <w:bookmarkEnd w:id="174"/>
    </w:p>
    <w:p>
      <w:pPr>
        <w:pStyle w:val="BookText"/>
        <w:rPr/>
      </w:pPr>
      <w:r>
        <w:rPr>
          <w:rFonts w:ascii="IRNazanin" w:hAnsi="IRNazanin" w:eastAsia="IRNazanin"/>
          <w:color w:val="111111"/>
          <w:sz w:val="28"/>
          <w:sz w:val="28"/>
          <w:szCs w:val="28"/>
          <w:rtl w:val="true"/>
          <w:lang w:bidi="fa-IR"/>
        </w:rPr>
        <w:t xml:space="preserve">یکی از امتیازات انقلاب اسلامی ایران رابطۀ مستقیم آن با ماه محرم و عزا داری حسین است همان عزا داری های با هدف و بی هدف که از قبل رایج بود روح ظلم ستیزی و دل سوزی برای اسلام و مسلمین را در مردم ما پرورش داده بود، بخصوص که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را از ایام محرم و مجالس عزا داری آغاز کرد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سال بنا به امر مبارک امام بیش تر سخنرانی ها و مرثیه خوانی ها در محور مبارزه با ظلم و با مظاهر بی دینی دور می زد، برخی هم صریحاً نظام شاهنشاهی را مورد هجوم قرار می دادند، و از فجایع شاه و درباریان و دولت های دست نشانده و آمریکای جنایت کار شیطان بزرگ پرده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زاییدۀ مجالس حسینی است سخن گزافی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سال های بعد از پیروزی انقلاب لازم است در منبر ها و در مرثیه ها بر بیان انگیزۀ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امر به معروف و نهی از منکر و مبارزه با ستم کاران و تبه کاران و جباران، و دعوت به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تکیه شود و بحمد اللّه با حدود زیادی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آن است اگر قبلاً صرفاً به منظور گریه و اظهار حزن و اندوه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مجالس برگزار می گردید که این انگیزۀ مطلوبی است، پس از انقلاب علاوه بر این انگیزه باید هدف والا تری را در نظر گرفت که عیناً همان انگیزه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حدودی شیوۀ عزا داری بعد از انقلاب چه در شکل و چه در محتوا باید از آن چه بوده عوض شود و با ایده های مقدس انقلاب اسلامی، هماهنگ گردد، نه تنها ظلم های بنی امیه و بنی عباس و جباران گذشته بر اهل بیت عصمت باید محکوم و از آن ها اظهار نفرت شود، بلکه ستم کاران روزگار </w:t>
      </w:r>
      <w:bookmarkStart w:id="175" w:name="pg9558_80815"/>
    </w:p>
    <w:p>
      <w:pPr>
        <w:pStyle w:val="BookText"/>
        <w:rPr/>
      </w:pPr>
      <w:bookmarkEnd w:id="175"/>
      <w:r>
        <w:rPr>
          <w:rFonts w:ascii="IRNazanin" w:hAnsi="IRNazanin" w:eastAsia="IRNazanin"/>
          <w:color w:val="111111"/>
          <w:sz w:val="28"/>
          <w:sz w:val="28"/>
          <w:szCs w:val="28"/>
          <w:rtl w:val="true"/>
          <w:lang w:bidi="fa-IR"/>
        </w:rPr>
        <w:t>ما چه آنان که قبل از انقلاب در ایران حکم رانی داشتند و چه آنان که هم اکنون در کشور های اسلامی حکم رانی دارند و نیز ابر قدرت های جهان خوار همۀ آن ها باید مورد نظر باشند و مورد هجوم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طاغیان همه یک گروهند و از یک قماش و سر و ته یک کرباسند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انبیاء و اولیاء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میان بردن یک دسته از ستم کاران نبوده و شامل همۀ ستم کاران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مقطعی نبوده و در همه جا و همه وقت باید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يوم عاشورا و کل ارض کربلا</w:t>
      </w:r>
    </w:p>
    <w:p>
      <w:pPr>
        <w:pStyle w:val="BookText"/>
        <w:rPr/>
      </w:pPr>
      <w:r>
        <w:rPr>
          <w:rFonts w:ascii="IRNazanin" w:hAnsi="IRNazanin" w:eastAsia="IRNazanin"/>
          <w:color w:val="111111"/>
          <w:sz w:val="28"/>
          <w:sz w:val="28"/>
          <w:szCs w:val="28"/>
          <w:rtl w:val="true"/>
          <w:lang w:bidi="fa-IR"/>
        </w:rPr>
        <w:t>اکنون که انقلاب اسلامی در صدد صدور انقلاب به همۀ اقطار اسلامی و بلکه غیر اسلامی می باشد پس عزا داری ها هم باید مرز های دور تر و فرا تر و ستم کاران و جانیان بزرگ تر و همۀ جهان را هدف قرار دهد و مسلمان ها را علیه همۀ جنایت کارن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عزا داری با آن چه پیش از انقلاب وجود داشت با هم تفاوت بیّن و آشکاری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هماهنگی بین انقلاب و عزا داری حسین باید در همۀ ابعاد فرهنگی و علمی و تبلیغی ما وجود داشته باشد، درس های دوران گذشته برای عصر انقلاب کافی نیست و نیاز انقلاب را بر نمی آورد باید هم محتوا و هم شکل درس ها و بحث ها و تبلیغات عوض شود و به همان روش مقدس صدر اسلام بر گردد که انقلاب اسلامی تجدید حیات همان اسلام محمدی راستین و همان اسلام و تشیع حسینی و زینبی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باب زیاد است و به همین قدر فعلاً اکتفا می شود</w:t>
      </w:r>
      <w:r>
        <w:rPr>
          <w:rFonts w:eastAsia="IRNazanin" w:cs="IRNazanin"/>
          <w:color w:val="111111"/>
          <w:sz w:val="28"/>
          <w:szCs w:val="28"/>
          <w:rtl w:val="true"/>
          <w:lang w:bidi="fa-IR"/>
        </w:rPr>
        <w:t>.</w:t>
      </w:r>
    </w:p>
    <w:p>
      <w:pPr>
        <w:pStyle w:val="Heading2"/>
        <w:numPr>
          <w:ilvl w:val="1"/>
          <w:numId w:val="1"/>
        </w:numPr>
        <w:rPr/>
      </w:pPr>
      <w:bookmarkStart w:id="176" w:name="__RefHeading___Toc6923284_2870459653"/>
      <w:bookmarkStart w:id="177" w:name="_Toc61"/>
      <w:bookmarkEnd w:id="176"/>
      <w:r>
        <w:rPr>
          <w:rtl w:val="true"/>
        </w:rPr>
        <w:t>قمه زنی و بدعت در عزا داری</w:t>
      </w:r>
      <w:bookmarkEnd w:id="177"/>
    </w:p>
    <w:p>
      <w:pPr>
        <w:pStyle w:val="BookText"/>
        <w:rPr/>
      </w:pPr>
      <w:r>
        <w:rPr>
          <w:rFonts w:ascii="IRNazanin" w:hAnsi="IRNazanin" w:eastAsia="IRNazanin"/>
          <w:color w:val="111111"/>
          <w:sz w:val="28"/>
          <w:sz w:val="28"/>
          <w:szCs w:val="28"/>
          <w:rtl w:val="true"/>
          <w:lang w:bidi="fa-IR"/>
        </w:rPr>
        <w:t xml:space="preserve">ما می دانیم که از دوران صفویه در ایران همۀ مظاهر تشیع از جمله عزا داری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به طور فزاینده و بدون حد و مرز توسعه یافته و کسی هم درصدد کنترل آن ها بر نیامده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مراسم که دقیقاً معلوم نیست از کی و در کجا پیدا شده، قمه زنی و قفل زنی در مراسم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هیچ یک از علما و صاحبان فتوا به این کار امر نکرده و حتی اکثراً از آن نا راضی بوده اند و این کار صرفاً از طرف عوام مردم و افراد جاهل و بی اطلاع از موازین دینی و بیش تر از سوی داش ها شروع شده و رواج یافته است و همواره هم در محافل علمی و مذهبی مورد بحث و در جواز و عدم جواز آن گفت گو بوده است و ما هیچ زمانی را سراغ نداریم که </w:t>
      </w:r>
    </w:p>
    <w:p>
      <w:pPr>
        <w:pStyle w:val="BookText"/>
        <w:rPr/>
      </w:pPr>
      <w:r>
        <w:rPr>
          <w:rFonts w:ascii="IRNazanin" w:hAnsi="IRNazanin" w:eastAsia="IRNazanin"/>
          <w:color w:val="111111"/>
          <w:sz w:val="28"/>
          <w:sz w:val="28"/>
          <w:szCs w:val="28"/>
          <w:rtl w:val="true"/>
          <w:lang w:bidi="fa-IR"/>
        </w:rPr>
        <w:t>علمای دین بر جواز آن اتفاق نظر داشته باشند و یا کسی مردم را به آن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 علما در قبال این پدیده گوناگون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خوش عقیده ولی سطحی و غیر مسؤول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بشود خوب است و کسی حق ندارد مراسم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 خود چنین عالمانی را دیده ام اما آنان در این نظر، مانند عوام مردم صرفاً تسلیم عواطف و احساسات خود بودند و هیچ دلیلی ارائه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دیگر، تنها به سکوت در برابر آن اکتفا می کردند حال یا از باب عوام زدگی یا ترس از احساسات مردم و جلو گیری از ایجاد فتنه و اختلاف در صفوف عزا 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نمی گفتند اما سکوت این دسته از علما که در مجالس خصوصی و در خفا اظهار عدم رضایت می کردند ابداً دلیل بر رضایت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واقعاً سکوت آنان صرفاً برای جلب نظر عوام و مرید ها باشد، مسلماً خطای بزرگی است ولی اگر از روی ملاحظات دیگر و مصلحت اندیشی باشد، طبعاً شاید تقصیر شمرده نشود و من در این سخن قاطع نیستم، زیرا هر حرف حقی یک عده مخالف دارد و عالم و پیشوا باید شجاعت تحمل این واکنش ها و عکس العمل ها را داشته باشد و بالاخره ترس از اختلاف و فتنه همیشه و در همه جا عذر موجه شرعی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عالم معروف اصفهان مرحوم ششهانی اند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کار عشق است ربطی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ضرر جانی نداشته باشد و باعث وهن دین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این گروه، طبعاً تشخیص ضرر جانی با پزشک است اما وقتی عالم دین با آن سیطرۀ روحانی از ترس مردم سکوت می کند یا سخن دو پهلو می گوید پزشک بی چاره چطور می تواند صریحاً اظهار نظر منفی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قمه زن ها به حرف پزشک گوش نمی دهند کما این که در ادوار گذشته به حرف عالمان دین هم گوش نمی دادند، داستان آیة اللّه بروجردی و دسته جات عزا داری قم معروف است که وقتی آن مرجع بزرگ، از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اظهار عدم رضایت فرمود، آنان پیغام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دورۀ سال، ما از شما تقلید می کنیم، در روز عاشورا شما از ما تقلید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تشخيص وهن داشتن این عمل برای اسلام و تشیع با عقلای مردم و بخصوص علمای دین است که در عصر ما با این همه روابط بین کشور ها و ملت ها و سرعت پخش اطلاعات از راه رسانه های گروهی سمعی و بصری و مطبوعاتی ظاهراً تردیدی در آن نباشد و نه تنها ملل دیگر که بسیاری از اقشار درس خواندۀ خودمان هم آن را عملی جاهلانه و خارج از کار های عقلانی می دانند، حال این </w:t>
      </w:r>
    </w:p>
    <w:p>
      <w:pPr>
        <w:pStyle w:val="BookText"/>
        <w:rPr/>
      </w:pPr>
      <w:r>
        <w:rPr>
          <w:rFonts w:ascii="IRNazanin" w:hAnsi="IRNazanin" w:eastAsia="IRNazanin"/>
          <w:color w:val="111111"/>
          <w:sz w:val="28"/>
          <w:sz w:val="28"/>
          <w:szCs w:val="28"/>
          <w:rtl w:val="true"/>
          <w:lang w:bidi="fa-IR"/>
        </w:rPr>
        <w:t>ضرر اگر از ضرر جانی مهم تر نباشد از آن دست 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 می گویند این گروه مردمی احساساتی و ساده لوحند، این کار چه فایده ای برای دین و اجتماع دارد، کدام عاقل چنین عملی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گویند شمشیر هایی که باید بر فرق دشمنان دین و وطن فرود آید اکنون به سر خود شما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بجا است داستان عالم جلیل القدر و علامۀ متتبع سوریه مرحوم سید محسن امین جبل عاملی را بخاطر بیاوریم وی که از اعاظم علمای شیعه و در شام پایتخت بنی امیه مرز دار مذهب بود فتوا به حرمت قمه زنی داد، این فتوا عکس العمل شدیدی در عراق به وجود آورد که برخی بر رد او کتاب نوشتند و به او اهانت کردند و حتی یکی از مراجع تقلید نجف تصمیم گرفته بود صریحاً او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آیة اللّه العظمی 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مرجع معاصر خود پیغام داد که سید محسن عالمی است مانند ما مجتهد و غم خوار دین است بگذارید بیاید به نجف ببینیم چرا چنین فتوایی صادر کرده است؟ به هر حال انتظار کشیدند تا مرحوم سید محسن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اصفهانی استقبال شایانی از او به عمل آورد و آن گاه نقطه نظر سید محسن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شام عدۀ کمی هستند اکثر اهالی، اهل سنت اند، و جماعتی از یهود و نصاری هم در آن جا زندگی می کنند هنگامی که شیعیان در کوچه و بازار به قمه زنی مشغول می شدند این کار در نظر دیگران مسخره و نیز باعث وهن شیعه بود، من وظیفۀ خود دانستم که جلو این عمل جاهلانه و وهن آور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توضیحات همۀ علمای نجف حق را به سید محسن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برای رشد فکری و فرهنگی شیعیان مدارس مخصوصی تأسیس کرد که من یکی از آن ها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مرحوم آیة اللّه حاج سید هاشم نجف آبادی که غالباً هر سال به حج می رفت و از راه شام و عراق مراجعت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 بودم که دهۀ اول محرم را در شام بمانم و در مجلس عزا داری که مرحوم سید محسن امین در مدرسه برگزار می کرد حاضر شوم زیرا از نظم مجلس و مصیبت های صحیح که روضه خوان می خواند و کلمه ای بر خلاف مقتل اضافه نمی کرد، لذت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نجف آبادی هم با بسیاری از روضه خوانی ها و عزا داری های بی منطق و خلاف واقع سخت مخالف بود، حتی می فرمود پس از نماز من کسی آمد بنا بر معمول فریاد زد برای سلامتی آقا صلوات بفرستید من او را منع کردم و گفتم دیگر به این جا نیاید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امین برای مصائب حضرات معصومین و در سایر موضوعات کتاب های مفیدی نوشته که از بهترین کتاب ها در موضوع خود است و در رأس آن ها کتاب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با این </w:t>
      </w:r>
      <w:bookmarkStart w:id="178" w:name="pg9558_80818"/>
    </w:p>
    <w:p>
      <w:pPr>
        <w:pStyle w:val="BookText"/>
        <w:rPr/>
      </w:pPr>
      <w:bookmarkEnd w:id="178"/>
      <w:r>
        <w:rPr>
          <w:rFonts w:ascii="IRNazanin" w:hAnsi="IRNazanin" w:eastAsia="IRNazanin"/>
          <w:color w:val="111111"/>
          <w:sz w:val="28"/>
          <w:sz w:val="28"/>
          <w:szCs w:val="28"/>
          <w:rtl w:val="true"/>
          <w:lang w:bidi="fa-IR"/>
        </w:rPr>
        <w:t>کتاب عظیم به مذهب شیعه آبرو داده است</w:t>
      </w:r>
      <w:r>
        <w:rPr>
          <w:rFonts w:eastAsia="IRNazanin" w:cs="IRNazanin"/>
          <w:color w:val="111111"/>
          <w:sz w:val="28"/>
          <w:szCs w:val="28"/>
          <w:rtl w:val="true"/>
          <w:lang w:bidi="fa-IR"/>
        </w:rPr>
        <w:t>.</w:t>
      </w:r>
    </w:p>
    <w:p>
      <w:pPr>
        <w:pStyle w:val="Heading2"/>
        <w:numPr>
          <w:ilvl w:val="1"/>
          <w:numId w:val="1"/>
        </w:numPr>
        <w:rPr/>
      </w:pPr>
      <w:bookmarkStart w:id="179" w:name="__RefHeading___Toc6923286_2870459653"/>
      <w:bookmarkStart w:id="180" w:name="_Toc62"/>
      <w:bookmarkEnd w:id="179"/>
      <w:r>
        <w:rPr>
          <w:rtl w:val="true"/>
        </w:rPr>
        <w:t>نظری به فتوای رهبر معظم انقلاب</w:t>
      </w:r>
      <w:bookmarkEnd w:id="180"/>
    </w:p>
    <w:p>
      <w:pPr>
        <w:pStyle w:val="BookText"/>
        <w:rPr/>
      </w:pPr>
      <w:r>
        <w:rPr>
          <w:rFonts w:ascii="IRNazanin" w:hAnsi="IRNazanin" w:eastAsia="IRNazanin"/>
          <w:color w:val="111111"/>
          <w:sz w:val="28"/>
          <w:sz w:val="28"/>
          <w:szCs w:val="28"/>
          <w:rtl w:val="true"/>
          <w:lang w:bidi="fa-IR"/>
        </w:rPr>
        <w:t>حال که تا حدودی از سابقۀ قمه زنی و عزا داری های شبیه آن مطلع شدیم می توانیم بهتر به اهمیت فتوای تاریخی و شجاعانۀ رهبر معظم انقلاب اسلامی حضرت آیه اللّه خامنه ای پی ببریم، حقيقتاً روحانیان و خیر خواهان و مصلحان شیعه از این کار ها رنج می برند به خصوص که در سال های اخیر گویا دستی در کار است برای رواج این اعمال در بین مردم و کوشش های زیادی برای گسترش آن ها در همۀ شهر ها با راه انداختن دسته های بزرگ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دو شهر مقدس مشهد و قم که در ایام محرم، از جمعیت های عزا داری غوغا است، سعی بر این بود که بخصوص در این دو شهر مذهبی و در جوار حوزۀ علمیه و محضر مراجع بزرگ، این کار انجام گیرد تا برای شهر های دیگر حجت و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هر چه در اهمیت این حکم و مزایا و منافع آن برای اسلام و تشیع بگویم کم گفته ام، این حکم، مصداق واضح حدیث شریف نبوی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ظهرت البدع فى امتى فليظهر العالم علمه فمن لم يفعل فعليه لعنة اللّه</w:t>
      </w:r>
      <w:r>
        <w:rPr>
          <w:rStyle w:val="FootnoteAnchor"/>
          <w:rtl w:val="true"/>
        </w:rPr>
        <w:footnoteReference w:id="376"/>
      </w:r>
      <w:r>
        <w:rPr>
          <w:rFonts w:ascii="IRNazanin" w:hAnsi="IRNazanin" w:eastAsia="IRNazanin"/>
          <w:color w:val="111111"/>
          <w:sz w:val="28"/>
          <w:sz w:val="28"/>
          <w:szCs w:val="28"/>
          <w:rtl w:val="true"/>
          <w:lang w:bidi="fa-IR"/>
        </w:rPr>
        <w:t xml:space="preserve"> هر گاه بدعت ها در امت من بروز کند بر عالم دین است که دانش خود را اظهار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آن بدعت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یکی از وظایف علما جلو گیری از بدعت ها و انحرافات و تند روی ها و سخنان یا اعمال غلوّ آمیز است 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فينا أهل البيت في كل خلف عدولا ينفون عنه تحريف الغالين و انتحال المبطلين و تأويل الجاهلين</w:t>
      </w:r>
      <w:r>
        <w:rPr>
          <w:rStyle w:val="FootnoteAnchor"/>
          <w:rtl w:val="true"/>
        </w:rPr>
        <w:footnoteReference w:id="377"/>
      </w:r>
      <w:r>
        <w:rPr>
          <w:rFonts w:ascii="IRNazanin" w:hAnsi="IRNazanin" w:eastAsia="IRNazanin"/>
          <w:color w:val="111111"/>
          <w:sz w:val="28"/>
          <w:sz w:val="28"/>
          <w:szCs w:val="28"/>
          <w:rtl w:val="true"/>
          <w:lang w:bidi="fa-IR"/>
        </w:rPr>
        <w:t xml:space="preserve"> همانا در بین ما خاندان پیغمبر در هر نسلی افراد عادل و میانه روی هستند که تحریف غالیان و بدعت های هوا خواهان باطل و تأویل جاهلان را از دین می 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دربارۀ حکم تاریخی رهبر معظم پیش از این سخن نمی گویم و نظر خوانندگان را به بیانات ایشان در جمع روحانیان کهکیلویه و بویر احمد و به نامۀ ایشان به امام جمعۀ اردبیل و پاره ای از اعلامیه های دیگر، جلب می کنم</w:t>
      </w:r>
      <w:r>
        <w:rPr>
          <w:rFonts w:eastAsia="IRNazanin" w:cs="IRNazanin"/>
          <w:color w:val="111111"/>
          <w:sz w:val="28"/>
          <w:szCs w:val="28"/>
          <w:rtl w:val="true"/>
          <w:lang w:bidi="fa-IR"/>
        </w:rPr>
        <w:t>.</w:t>
      </w:r>
    </w:p>
    <w:p>
      <w:pPr>
        <w:pStyle w:val="Heading2"/>
        <w:numPr>
          <w:ilvl w:val="1"/>
          <w:numId w:val="1"/>
        </w:numPr>
        <w:rPr/>
      </w:pPr>
      <w:bookmarkStart w:id="181" w:name="__RefHeading___Toc6923288_2870459653"/>
      <w:bookmarkStart w:id="182" w:name="_Toc63"/>
      <w:bookmarkEnd w:id="181"/>
      <w:r>
        <w:rPr>
          <w:rtl w:val="true"/>
        </w:rPr>
        <w:t>پای نوشت ها</w:t>
      </w:r>
      <w:bookmarkEnd w:id="18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ط جدید،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مأخذ،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83" w:name="pg9558_80820"/>
    </w:p>
    <w:p>
      <w:pPr>
        <w:pStyle w:val="Heading2"/>
        <w:numPr>
          <w:ilvl w:val="1"/>
          <w:numId w:val="1"/>
        </w:numPr>
        <w:rPr/>
      </w:pPr>
      <w:bookmarkStart w:id="184" w:name="__RefHeading___Toc6923290_2870459653"/>
      <w:bookmarkStart w:id="185" w:name="_Toc64"/>
      <w:bookmarkEnd w:id="183"/>
      <w:bookmarkEnd w:id="184"/>
      <w:r>
        <w:rPr>
          <w:rtl w:val="true"/>
        </w:rPr>
        <w:t>محمد باقر بهبودی</w:t>
      </w:r>
      <w:bookmarkEnd w:id="185"/>
    </w:p>
    <w:p>
      <w:pPr>
        <w:pStyle w:val="BookText"/>
        <w:rPr/>
      </w:pPr>
      <w:r>
        <w:rPr>
          <w:rFonts w:ascii="IRNazanin" w:hAnsi="IRNazanin" w:eastAsia="IRNazanin"/>
          <w:color w:val="111111"/>
          <w:sz w:val="28"/>
          <w:sz w:val="28"/>
          <w:szCs w:val="28"/>
          <w:rtl w:val="true"/>
          <w:lang w:bidi="fa-IR"/>
        </w:rPr>
        <w:t xml:space="preserve">آن چه در این مقالۀ کوتاه از نظر خوانندگان می گذرد نتیجۀ تحقیق و پژوهشی است که در سورۀ احقاف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مقاله آن است که قرآن مجید حماسۀ قیام حسینی را سال ها قبل از واقعۀ عاشورا طراحی نموده و انگیزۀ این قیام حماسی را واکنشی می داند که باید به وسیلهٔ حسین بن علی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کامگی ها و بدعت گذاری های سران خلافت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یک برنامۀ مذهبی که جهاد استماته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شکرانۀ آن منشور امامت که خداوند عز و جل به حسین بن علی و خاندانش عطا کرده است باید حماسۀ جاویدان مکتب را با شهادت خود و شهادت خاندان و اصحاب خود آغاز کند و با اسارت همسران و خواهران و کودکان خود خاتمه بخشد تا همگان بدانند که بندگان خدای رحمان با تمام هستی خود قیام می کنند تا دین خدا را احیاء کنند و بندگان شیطان در مقابل آنان می ایستند و به ارتکاب هر گونه جنایت و بی داد گری دست می بازند تا بر اریکۀ قدرت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نمونه پیش بینی در قرآن مجید فراوان است و از جمله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سیاقی که در فصل اول و فصل سوم آن مشهود است به صراحت فریاد می زند که در مکه نازل شده است، اما فصل دوم آن که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نوید می دهد که در آیندۀ نزدیک مکتب قرآن به ثمر می نشیند و خاندانی با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می گذارند که در همۀ احوال فقط جویای حق باشند و تا آن حد مشتاق رضای او که موجودی افطار خود در برابر مسکین و یتیم و اسیر ایثار کنند و شعار شان این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نُطْعِمُکُمْ لِوَجْهِ اللّهِ لَا نُرِیدُ مِنکُمْ جَزَاء وَلَا شُکُورًا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با سبک و سیاق قرآن بیش تر آشنا باشیم با وضوح کامل پیش گویی و طراحی دیگری را در سورۀ عادیات شاهد و ناظر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سورۀ قرآن نیز با سبک و اسلوبی که دارد بی شک در مکه نازل شده است و با وجود این، فصل اول آن از هجوم سی و شش تن سوار زبدۀ تیز تک خبر می دهد که سال ها بعد از هجرت در سریهٔ ذات السلاسل صبح گاهان به فرمان دهی امیر مؤمنان بر دشمن تاخت بردند و آنان را قلع و قمع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سورۀ احقاف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الْجَنَّةِ خَالِدِينَ فِيهَا جَزَاءً بِمَا كَانُوا يَعْمَلُونَ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رحمان است و بعد از ادای شهادت در راه ایمان و طاعت استقامت ورزیدند در دنیا بر آنان ترسی نیست و در آخرت غمین و محزون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بهشت پر نعمتند که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پاداش دستاورد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فصل مقدمةً معتقدان به مکتب توحید را با شعار ویژهٔ توحید ستایش می کند و استقامت آنان را در برابر فشار مشرکان می ستاید و به آنان نوید می دهد که هماره مورد الطاف ربوبی و تحت حمایت الهی قرار دارند و بهشت برین پاداش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در سورۀ فصّلت نازل شده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الْمَلَائِکَهُ أَلاَّ تَخَافُوا وَلَا تَحْزَنُوا وَ أَبْشِرُوا بِالْجَنَّهِ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أَوْلِیَآؤُکُمْ فِی الْحَیَوهِ الدُّنْیَا وَ فِی الْأَخِرَهِ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راه طاعت گرفتند و بر عقیدۀ خود پایداری کردند فرشتگان گروه گروه بر آنان نازل می شوند که از گذشته ها بیمی به دل راه مدهید و بر آیندۀ خود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باشید به آن بهشتی که شما را به آن وعده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یار و یاور شما خواهیم بود و در آخرت نیز یار و کار پرداز شما خواهیم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وَصَّیْنَا الْإِنْسانَ بِوالِدَیْهِ إِحْساناً حَمَلَتْهُ أُمُّهُ كُرْهاً وَ وَضَعَتْهُ كُرْهاً وَ حَمْلُهُ وَ فِصالُهُ ثَلاثُونَ شَهْراً حَتَّی إِذا بَلَغَ أَشُدَّهُ وَ بَلَغَ أَرْبَعِینَ سَنَةً قالَ رَبِّ أَوْزِعْنِی أَنْ أَشْكُرَ نِعْمَتَكَ الَّتِی أَنْعَمْتَ عَلَیَّ وَ عَلی والِدَیَّ وَ أَنْ أَعْمَلَ صالِحاً تَرْضاهُ وَ أَصْلِحْ لِی فِی ذُرِّیَّتِی إِنِّی تُبْتُ إِلَیْكَ وَ إِنِّی مِنَ الْمُسْلِمِینَ أُولئِكَ الَّذِینَ نَتَقَبَّلُ عَنْهُمْ أَحْسَنَ ما عَمِلُوا وَ نَتَجاوَزُ عَنْ سَیِّئاتِهِمْ فِی أَصْحابِ الْجَنَّةِ وَعْدَ الصِّدْقِ الَّذِی كانُوا</w:t>
      </w:r>
    </w:p>
    <w:p>
      <w:pPr>
        <w:pStyle w:val="BookText"/>
        <w:rPr/>
      </w:pPr>
      <w:r>
        <w:rPr>
          <w:rFonts w:ascii="Amiri" w:hAnsi="Amiri" w:eastAsia="Amiri" w:cs="Amiri"/>
          <w:color w:val="111111"/>
          <w:sz w:val="28"/>
          <w:sz w:val="28"/>
          <w:szCs w:val="28"/>
          <w:rtl w:val="true"/>
          <w:lang w:bidi="ar-SA"/>
        </w:rPr>
        <w:t>یُوعَدُونَ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زادۀ انسان سفارش کردیم که نسبت به پدر و مادر خود نیک اندیش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کراهت خاطر آبستن شد و با کراهت خاطر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نسبت به سر نوشت او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آبستنی او تا پایان شیر خوارگی سی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رشد کرد تا آن که برومند شد و چون به استقامت جسم و جان رسید سپس به چهل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 و نیاز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جهان نگه دار تا آن زمان که فرصت یابم و شکر نعمتت را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نعمتی که به من و به پدر و مادرم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جهان نگه دار تا آن چنان دستاورد شایسته ای تقدیم در گاهت نمایم که مورد رضای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این شایستگی را در خاندان من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رو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جملۀ سایرین تسلیم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هایند که در جمع بهشت یان بهترین دستاورد شان را می پذیرم و از بدی های شان در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درستی که به آن نوید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فصل ابتدا یک تن از سران مکتب توحید و صاحبان عزم و استقامت را تمثیل می کند که برای احیاء مکتب و تجدید حیات مذهب قیام می کند و بالا ترین حماسۀ تاریخ را رقم می زند سپس جماعتی از خاندان و یارانش را می ستاید که در رکاب او قیام می نمایند و با آغوش باز به استقبال شهادت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 دهد که بهترین دستاورد شان را که شهادت و جان بازی است بپذیرد، بی آن که بر خطا های پیشین عتاب شان فرماید گر چه مانند حرّ بن یزید ریاحی به حمایت از ناب کاران راه را بر سرور آزادگان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زهیر بن قین سراسر عمر خود را در حمایت از عثمان طی کرده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قَالَ لِوَالِدَیْهِ أُفٍّ لَّکُمَا أَتَعِدَانِنِی أَنْ أُخْرَجَ وَ قَدْ خَلَتِ الْقُرُونُ مِن قَبْلِی وَ هُمَا یَسْتَغِیثَانِ اللَّهَ وَ یْلَکَ آمِنْ إِنَّ وَعْدَ اللَّهِ حَقٌّ فَیَقُولُ مَا هَذَا إِلَّا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 فِی أُمَمٍ قَدْ خَلَتْ مِن قَبْلِهِم مِّنَ الْجِنِّ وَ الْإِنسِ إِنَّهُمْ کَانُوا خَاسِرِینَ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دیگر که با نا سپاسی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می دهید که بعد از مرگم از دل خاک سر بر آورم با آن که پیش از من امت هایی به زیر خاک شدند و برون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درماندگی از خداوند خود یاری طلبیدند و به فرزند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قیامت ایمان بیاور که وعدۀ خدا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هماره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قیامت اسطورۀ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هایند که نام دوزخی بر جبهات آنان نقش شد و در جمع امت هایی از جن و انس </w:t>
      </w:r>
    </w:p>
    <w:p>
      <w:pPr>
        <w:pStyle w:val="BookText"/>
        <w:rPr/>
      </w:pPr>
      <w:r>
        <w:rPr>
          <w:rFonts w:ascii="IRNazanin" w:hAnsi="IRNazanin" w:eastAsia="IRNazanin"/>
          <w:color w:val="111111"/>
          <w:sz w:val="28"/>
          <w:sz w:val="28"/>
          <w:szCs w:val="28"/>
          <w:rtl w:val="true"/>
          <w:lang w:bidi="fa-IR"/>
        </w:rPr>
        <w:t>در آمدند که پیش از آنان دوزخی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بازار ایمان، هستی خود را از کف دادند و زیان بار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فصل که نقطۀ مقابل فصل قبلی است یک تن از فریب کاران دغل را تمثیل می کند که در خفا وعدۀ رستا خیز را هم به مسخره می گیرد ولی در ظاهر دعوی حق جوئی ظلم ستیزی دارد و هم زمان با قیام حسینی در رأس جماعتی از خاندان و یارانش قیام می کند تا فرصت یابد و چند صباحی بر سریر خلافت و أریکۀ قدرت تکیه زند و لذا است که کیفر او و یارانش به دوزخ حوالت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بحث اصلی خود را که شرح و تفسیر فصل دوم است آغاز می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بِوالِدَيْهِ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مفهوم کلی است و همۀ انسان ها را شامل می شود ولی در قسمت های بعدی تخصیص می خورد و دقیقاً ناظر به یک فرد شاخص می شود که شکر و احسان را دربارۀ والدین خود به حد کمال رعایت کرده است، و شکر نعمت الهی را نیز تا سر حد جان بازی و شهادت و فدا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مشهور عاصم و مطابق رسم الخط قرآن های متداول این دیار مصدر باب إفعال است و تقدیر آیه چنین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وَصَّیْنَا الْإِنْسانَ بِوالِدَیْهِ إِحْساناً أن یحسن إلیهما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کلمه به صورت اسم مصدر ثلاثی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قرائت شده است و تا حدی به عنوان شاذّ تلقی می شود زیرا با رسم الخط قرآن مطابق نیست ولی چون راویان این قرائت چهار تن از قاریان مکه و مدینه و شام ند شاید مصاحف آنان نیز بدین صورت بوده است که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تقدیر آیه چنین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وَصَّیْنَا الْإِنْسانَ بِوالِدَیْهِ أی یَفْعلُ بهما حُسْناً</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 و این فرمان عمومی و کلی که هر انسان مؤمنی باید به پدر و مادر خود نیکی کند گر چه مؤمن نباشند، در همۀ ادیان سابقه دارد و در شمار اصول اولیه احکام است و لذا قرآن مجید در جای جای خود و از جمله آن جا که ده فرمان الواح را حکایت می کند در آغاز 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أَتْلُ مَا حَرَّمَ رَبُّکُمْ عَلَیْکُمْ أَنْ لاَ تُشْرِکُوا بِهِ شَیْئا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ده فرمان را ابلاغ می کند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وَصَّاكُمْ بِهِ لَعَلَّكُمْ تَتَّقُونَ ثُمَّ آتَيْنا مُوسَى الْكِتابَ تَماماً عَلَى الَّذِي أَحْسَنَ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تان شما را به این ده فرمان توصیه می کند باشد که راه </w:t>
      </w:r>
    </w:p>
    <w:p>
      <w:pPr>
        <w:pStyle w:val="BookText"/>
        <w:rPr/>
      </w:pPr>
      <w:r>
        <w:rPr>
          <w:rFonts w:ascii="IRNazanin" w:hAnsi="IRNazanin" w:eastAsia="IRNazanin"/>
          <w:color w:val="111111"/>
          <w:sz w:val="28"/>
          <w:sz w:val="28"/>
          <w:szCs w:val="28"/>
          <w:rtl w:val="true"/>
          <w:lang w:bidi="fa-IR"/>
        </w:rPr>
        <w:t>تقوا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ابتدای رسالت موسی همین ده فرمان را به او عطا کردیم سپس کتاب تورات را به او موهبت کردیم تا عطای خود را کامل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 و این فرمان در آیات متعددی تکرار شده است و از جمله در سورۀ بنی اسرائیل، سورۀ عنکبوت و سورۀ لقمان که تفسیر جامعی هم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جای خود باید مورد دقت قرار بگیرند ولی به بحث ما چندان ربطی ندارند مگر از جنبۀ تفسیر احسان و لذا به ایراد آن آیات اکتفا می نمائیم و به بحث کوتاهی بسنده می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قَضَی رَبُّکَ اَن لَّا تَعبُدُوا اِلَّا اِیَّاهُ وَ بِالوَالِدَینِ اِحسَاناً إمَّا یَبْلُغَنَّ عِنْدَکَ الکِبَرُ أحَدُهُما أوْ کِلاهُما فَلا تَقُلْ لَهُما اُفٍّ وَلا تَنْهَرْهُما وَ قُلْ لَهُما قَوْلا کَریماً وَ اخْفِضْ لَهُما جَناحَ الذُّلٍّ مِنَ الرَّحْمَهِ وَ قُلْ رَبِّی ارْحَمْهُما کَما رَبَّیانی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 است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نسبت به پدر و مادر خود نیک اندیش و نیک خواه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تن آنان و یا هر دو تن چندان زنده بمانند که در کنارت به سال خوردگی برسند با گفتن افّ اظهار ملال مکن و با خشونت آنان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چنان سخن کن که با ادب و کرامت هم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مهربانی بال و پرت را زیر پای شان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 و مادرم را در رحمت خود جای ده، آن سان که مرا در کودکی با مهر و عطوفت پروریدند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توصیه کردیم که با پدر و مادرش نیک رفتاری پیشه کند ولی تذکار می کنیم که حق پروردگارت مقدم بر حق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 و مادرت مشرک بودند و تلاش کردند خدائی را که نمی شناسی با من شریک و همتا بنامی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شما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شما را به نتیجۀ دستاورد تان با خبر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شد در صدر این آیه، مسئلۀ نهی از شرک مطرح نیست ولی ذیل آن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جاهَداكَ عَلى أَنْ تُشْرِكَ بِي ما لَيْسَ لَكَ بِهِ عِلْمٌ فَلا تُطِعْهُما</w:t>
      </w:r>
      <w:r>
        <w:rPr>
          <w:rFonts w:ascii="IRNazanin" w:hAnsi="IRNazanin" w:eastAsia="IRNazanin"/>
          <w:color w:val="111111"/>
          <w:sz w:val="28"/>
          <w:sz w:val="28"/>
          <w:szCs w:val="28"/>
          <w:rtl w:val="true"/>
          <w:lang w:bidi="fa-IR"/>
        </w:rPr>
        <w:t xml:space="preserve"> مسئلۀ نهی از شرک را استدراک می کند و به منزلهٔ آن است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الانسان أن لا يشرك بربه شيئا و بالوالدین حسنا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با مفهومی که دارد افاده می کند که اطاعت پدر و مادر از مصادیق احسان است گر چه مشرک باشند و تنها در صورتی طاعت آنان به منزلۀ شرک به اللّه تلقی می شود که انجام خواسته های </w:t>
      </w:r>
    </w:p>
    <w:p>
      <w:pPr>
        <w:pStyle w:val="BookText"/>
        <w:rPr/>
      </w:pPr>
      <w:r>
        <w:rPr>
          <w:rFonts w:ascii="IRNazanin" w:hAnsi="IRNazanin" w:eastAsia="IRNazanin"/>
          <w:color w:val="111111"/>
          <w:sz w:val="28"/>
          <w:sz w:val="28"/>
          <w:szCs w:val="28"/>
          <w:rtl w:val="true"/>
          <w:lang w:bidi="fa-IR"/>
        </w:rPr>
        <w:t>آنان به فرمان خدا حرام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وَصَّيْنَا الْإِنْسَانَ بِوَالِدَيْهِ حَمَلَتْهُ أُمُّهُ وَ هْنَا عَلَى وَ هْنٍ وَ فِصَالُهُ فِي عَامَيْنِ 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عَلَى أَنْ تُشْرِكَ بِي مَا لَيْسَ لَكَ بِهِ عِلْمٌ فَلا تُطِعْهُمَا وَ ضاحِبُهُما فِي الدُّنْيا مَعْرُوفاً وَ اتَّبِعْ سَبِيلَ مَنْ أَتَابَ إِلَيَّ ثُمَّ إِلَيَّ مَرْجِعُكُمْ فَأُنَبِّئُكُمْ 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به انسان توصیه کردیم که نسبت به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مادرش که با فزودن سستی بر سستی بار وجود او را به دل بر داشت سپس تا دو سال او را در آغوش خود فشرد و با شیر خود پرورید سپس او را از شیر خود او گرفت و بر سفره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کردیم که به ربوبیت مرا شاکر باش و نعمت پدر و مادرت را نیز سپاس بگزار که پرورش تو را با مهربانی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شما همگان به سوی من است و من از همۀ شما باز پرسی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مادرت مشرک بودند و تلاش کردند تا خدایی را که نمی شناسی با من شریک و همتا بنامی از آنان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مادام که زنده باشند با آداب مذهبی اجتماعی در خدمت آنان باش و راه آن یک را دنبال کن که توبه کنان به سوی من باز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زندگی، باز گشت شما همگان به سوی من است و من به شما خواهم گفت که دستاورد شما در دنیا چه 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کنید که در متن این توصیه 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وصیت با این تعبیر آمده است </w:t>
      </w:r>
      <w:r>
        <w:rPr>
          <w:rFonts w:ascii="Amiri" w:hAnsi="Amiri" w:eastAsia="Amiri" w:cs="Amiri"/>
          <w:color w:val="111111"/>
          <w:sz w:val="28"/>
          <w:sz w:val="28"/>
          <w:szCs w:val="28"/>
          <w:rtl w:val="true"/>
          <w:lang w:bidi="ar-SA"/>
        </w:rPr>
        <w:t>أَنِ اشْكُرْ لِی وَ لِوالِدَیْكَ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شکر نعمت پدر و مادر با شکر نعمت ربوبی قرین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وَ هْنًا عَلَی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نیست زیرا همۀ مادر ها از آغاز آبستنی تا روز وضع حمل، روز به روز بر سستی و فتور اعصاب و پوکی استخوان ها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جملۀ بعد از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دیگری دارد و در صورت قید احترازی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پدران و مادرانی مستوجب شکر گزاری می شوند که فرزند خود را دو سال کامل شیر داده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کریمه که ایجاب شکر می کند با آیات قبلی که ایجاب احسان می کرد متقابل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شکر گزاری بالا تر از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جا که قرآن مجید احسان را با قید و شرطی مشروط و مقید نمی کند همۀ پدر ها و مادر ها را مستوجب احسان می شناسد و این جا که یک دوره شیر دادن کامل را قید می کند پدران و مادران را هم مستوجب احسان می داند و هم مستوجب تمجید و سپاس و اعتراف به حق نعمت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بحث اصلی باز 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فتحه به صورت مصدر قرائت کرده اند که قرائت نافع مدنی و ابن کثیر مکی و ابو عمر و بصری و کسائی کوفی است و در قرآن های چاپ لیبی و مراکش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ضمّه به صورت اسم مصدر قرائت کرده اند که قرائت عاصم و حمزۀ کوفی و ابن عامر شامی است و در قرآن های چاپ ایران و مصر و هند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نحوی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الکُرْهَ ما أَکْرهْتَ نَفْسَک علیه، وَ الکَرْه ما أَکْرَهَکَ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انجام کاری که ناخوشایند طبع است به وسیلهٔ دیگران بر انسان تحمیل شود، در آن 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بیارایند و اگر به وسیلهٔ خود انسان به انجام آن اقدام شود باید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طبرسی در آیۀ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آن مشقتی است که بر طبع انسان تحمیل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نام همان مشقت است چه آن که بر نفس انسان تحمیل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گفتۀ جمعی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کراهت خاطر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انسان کار بی مشقتی انجام دهد و نا خرسند باشد و یا کار پر مشقتی انجام دهد و خرسند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این تفاوت ها جنبۀ اعتباری دارند و در رابطه با متعلق کراهت قابل اعتبار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فعل مکروهی که انجام می شود گاهی از خارج تحمیل می شود و گاهی با اراده و اشتیاق نفسانی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مکروه است و بی مشقت گاهی نا مکروه است و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هماره واژۀ کراهت و رضایت بر معنای اصیل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لغويين نیز از قدیم و جدید هر گونه فرقی را مردود شناخته اند و با صراحت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کَره و کُره مانند ضَعف و ضُعف از نظر معنی فرقی ندارند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بدانیم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مصدر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 مرد ادب احمد بن یحیی ثعلب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کَره و کُره نه از حيث ضوابط ادب تفاوتی وجود دارد که سخن فرّاء تأیید شود و نه از حیث سنت قرائت اجماعی وجود دارد که واجب الاتباع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در چند مورد واژۀ واحدی را به اختلاف قرائت کرده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به همین دلیل است که علامۀ طبرسی در سورۀ نساء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قبلی خود را وا می نهد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الْكُرْهِ وَ الْكُرْهِ لُغَتَانِ مِثْلَ الضَّعفِ وَ الضَّعفِ وَ الفَقْرِ وَ الفَقرِ وَ الدَّفِّ وَ الدَّف</w:t>
      </w:r>
      <w:r>
        <w:rPr>
          <w:rFonts w:ascii="IRNazanin" w:hAnsi="IRNazanin" w:eastAsia="IRNazanin"/>
          <w:color w:val="111111"/>
          <w:sz w:val="28"/>
          <w:sz w:val="28"/>
          <w:szCs w:val="28"/>
          <w:rtl w:val="true"/>
          <w:lang w:bidi="fa-IR"/>
        </w:rPr>
        <w:t xml:space="preserve"> و در سورهٔ احقاف همین آیه ای که مورد بحث ما است یک بار دیگر سخن خود را وا می نهد و مطابق قول مشهور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الكُرْهُ بِالْفَتْحِ فَهُوَ اَلمَصْدَرُ وَ الكُرْهُ بالضَّمِّ اَلاِسْمُ كَأَنَّهُ الشئى اَلْمَكْرُوه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امه کرهاً و وضعته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را نشان می دهد که در اولین لحظۀ احساس بارداری دچار تشویش و نگرانی شده است و به هنگام وضع حمل عوض آن که از تشویش و اضطراب در آید مجدداً به تشویش و اضطرابی دیگر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همگان فکر می کنند و خانم ها خود شان اعتراف دارند که هیچ مادری از آبستنی و زایمان ملال خاطر نمی گیرد مگر این که آبستنی و زایمان مسئله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آبستنی در صورت های مختلف و موارد مختلف مسئله ساز می شود ولی اغلب به این صورت اتفاق می افتاده است که زائو بعد از دورۀ نفاس بلا فاصله و یا با فاصلۀ کم مجدداً آبستن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مادر نوزاد خود را شیر می دهد به کودک دیگری آبستن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آبستنی بی موقع شوق هر مادری را به کدورت و محنت مبدل سازد خصوصاً که از دیر باز به تجربه دریافته بودند و هم اینک تأیید می کنند که آبستنی در شیر مادر اثر سوء می گذارد و تغدیۀ فرزند شیر خواره با چنین شیری که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باعث ضعف و بیماری و رنجوری شیر خوار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شرائطی و با داشتن امکانات مالی خانم ها فرزند خود را به دایه می سپردند و این نیز مایۀ کدورت خاطر بود چرا که دایه کودک را با خود می برد و مادر مدت ها از دیدن روی فرزند خود محروم می ماند و در صورت عدم امکانات، مادر ها مجبور می شدند که با نگرانی و اندوه باری موقتاً پستان به دهان شیر خوار خود بگذارند و در ضمن او را به غذا عادت دهند و یا با شیر گاو و بز پرورش دهند و با همۀ مشکلات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نیز در صورت های مختلف و موارد مختلف مسئله ساز می شود از جمله آن که نوزاد ناقص و معیوب باشد که موارد آن نادر بوده است و یا آن که زایمان هشت ماهه صورت بگیرد که شانس زنده ماندن کودک کم تر است و یا کودک شش ماهه به دنیا بیاید که شانس زنده ماندن او نادر است مگر با خرق عادت آن چنان که دربارۀ مسیح گفته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قید اول که آبستنی مادر با کراهت و اندوه توأم شود، مصادیق آیه محدود می گردد و با قید دوم که زایمان نیز با کراهت و اندوه توأم گردد مصادیق آن محدود و محدود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p>
    <w:p>
      <w:pPr>
        <w:pStyle w:val="BookText"/>
        <w:rPr/>
      </w:pPr>
      <w:r>
        <w:rPr>
          <w:rFonts w:ascii="IRNazanin" w:hAnsi="IRNazanin" w:eastAsia="IRNazanin"/>
          <w:color w:val="111111"/>
          <w:sz w:val="28"/>
          <w:sz w:val="28"/>
          <w:szCs w:val="28"/>
          <w:rtl w:val="true"/>
          <w:lang w:bidi="fa-IR"/>
        </w:rPr>
        <w:t xml:space="preserve">اعتراف اکثر مفسرین، قرآن مجید نمی خواهد با این قیود و شرائط حکم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دهد و به مواردی محدود سازد که دارای چنین شرائطی باشند بلکه می خواهد روی یک فرد شاخص انگشت بگذارد بی آن که نام و نشان شخصی او را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این سطور با تتبعی که دارد ضمن وارسی تاریخ و حدیث متنبّه شد که شرایط این آیه فقط با میلاد سرور آزادگان سید الشهدا مطابقت دارد چرا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امام مجتبی به فاصلهٔ ده روز به سید الشهدا آبستن شد و بعد از شش ماه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شواهد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عَنْ أَحْمَدَ بْنِ مُحَمَّدٍ عَنْ عَلِيِّ بْنِ الْحَكَمِ عَنْ عَبْدِ الرَّحْمَنِ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بَینَ الحَسَنِ وَ الحُسَینِ طُهرٌ،و کانَ بَینَهُما فِی المیلادِ سِتَّةَ أشهُرٍ و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صحیح کافی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ولادت امام حسن مجتبی به فاصلۀ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امام حسین سید الشهدا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میلاد آن دو بزرگوار شش ماه و ده روز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عَلِیُّ بْنُ الْحُسَیْنِ عَنْ سَعْدٍ عَنْ مُحَمَّدِ بْنِ الْحُسَیْنِ عَنِ الْحَسَنِ بْنِ مُوسَی عَنْ زُرَارَهَ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لِسِتَّهِ أَشْهُرٍ فَهُوَ تَامٌّ وَ ذَلِکَ أَنَّ الْحُسَیْنَ بْنَ عَلِیٍّ وُلِدَ وَ هُوَ ابْنُ سِتَّهِ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الاحكام، طوسی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امام صادق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جنین شش ماهه سقط شود، نارس محسوب نمی شود چرا که حسین بن علی شش ماهه به دنیا آمد و زیست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بَیْنَ اَلْحَسَنِ وَ اَلْحُسَیْنِ إِلاَّ طُهْرٌ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جعفر بن محمد از پدرش محمد بن علی بن الحسین روایت کرده است که فاصلۀ زمانی بین میلاد حسن و حسین فقط یک دوره طهارت ده روزه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ابن الدارع فى كتاب مواليد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بين الحسن و الحسين إلاّ حمل البطن و كان مدة حمل البطن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يولد مولود قط لستة أشهر فعاش إلا الحسين و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فاصله میان میلاد حسن بن علی و میلاد حسین بن علی یک دورۀ آبستنی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دوره </w:t>
      </w:r>
    </w:p>
    <w:p>
      <w:pPr>
        <w:pStyle w:val="BookText"/>
        <w:rPr/>
      </w:pPr>
      <w:r>
        <w:rPr>
          <w:rFonts w:ascii="IRNazanin" w:hAnsi="IRNazanin" w:eastAsia="IRNazanin"/>
          <w:color w:val="111111"/>
          <w:sz w:val="28"/>
          <w:sz w:val="28"/>
          <w:szCs w:val="28"/>
          <w:rtl w:val="true"/>
          <w:lang w:bidi="fa-IR"/>
        </w:rPr>
        <w:t>فقط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شش ماهه زنده نماند جز حسین بن علی و عیسی بن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أخبرنا عبيد اللّه بن عمر بن شاهين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مولد الحسين فانه كان بينه و بين أخيه الحسين طهر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تهذیب التهذيب ابن حجر،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w:t>
      </w:r>
      <w:r>
        <w:rPr>
          <w:rFonts w:ascii="IRNazanin" w:hAnsi="IRNazanin" w:eastAsia="IRNazanin"/>
          <w:color w:val="111111"/>
          <w:sz w:val="28"/>
          <w:sz w:val="28"/>
          <w:szCs w:val="28"/>
          <w:rtl w:val="true"/>
          <w:lang w:bidi="fa-IR"/>
        </w:rPr>
        <w:t xml:space="preserve"> در این جمله، دورۀ حمل به اضافهٔ دوران شیر خوارگی سی ماه کامل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حمل کودک شش ماه باشد دورۀ شیر خوارگی دو سال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دورۀ دو ساله هماره مورد تأکید قرآن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جا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حَمَلَتْهُ أُمُّهُ وَ هْنًا عَلَی وَ هْنٍ وَ فِصَالُهُ فِی عَامَیْنِ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رۀ حمل را به زمان معیّنی مقید و محدود اما دورۀ شیر خوارگی را به دو سال کامل مقید و محدود کرد، یعنی امکان دارد که دورۀ حمل، شش ماه و یا هفت ماه و یا هشت ماه باشد و یا چند روزی کم تر و بیش تر، اما در هر حال و به هر صورت دورۀ شیر خوارگی باید همان دو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دو سال کامل شیر بدهند و بعد از آن از شیر وا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نسبت به این دورۀ دو ساله تأکید دارد حتی به بانوانی هم که طلاق می گیرند توصیه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يُتِمَّ الرَّضاعَةَ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مادرانی که از شوهر خود طلاق می گیرند فرزند خود را دو سال کامل شیر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دو ساله برای آن پدر و مادری است که بخواهند دورۀ رضاع و شیر خوارگی را به تمام و کمال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محور بحث ما آیۀ سورۀ احقاف است و از آن چه گفته آمد معلوم شد که قرآن مجید با اصرار تمام می خواهد کودکی را معرفی کند که شش ماهه به دنیا می آید و دو سال کامل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سندی قاطع نیز در دست داریم که این مراتب را تثبیت و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ابو عبد اللّه الحسين بن ابراهيم القزويني أخبرنا أبو عبد اللّه محمد بن وَهبان الهُنائي البصرى حدثني احمد بن ابراهيم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ابو بشر ابن المعلّى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محمد الحسن بن على بن عبد الكريم الزعفرانى حدثنى أحمد بن محمد بن خالد البرقى أبو جعفر حدثني أبي عن محمد 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و أرضع سنتين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الانسان بوالديه إحسانا حملته أمه كرهاً و وضعته كرهاً و حمله و فصاله ثلاثون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ط نجف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شیخ طوسی از روی نسخهٔ هشام بن سالم در نجف به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شاگردان </w:t>
      </w:r>
    </w:p>
    <w:p>
      <w:pPr>
        <w:pStyle w:val="BookText"/>
        <w:rPr/>
      </w:pPr>
      <w:r>
        <w:rPr>
          <w:rFonts w:ascii="IRNazanin" w:hAnsi="IRNazanin" w:eastAsia="IRNazanin"/>
          <w:color w:val="111111"/>
          <w:sz w:val="28"/>
          <w:sz w:val="28"/>
          <w:szCs w:val="28"/>
          <w:rtl w:val="true"/>
          <w:lang w:bidi="fa-IR"/>
        </w:rPr>
        <w:t>خود املاء کرده است و آنان برای خود نسخه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راویانی که فاصلهٔ شیخ طوسی را تا هشام بن سالم پر کرده اند مورد اعتمادند و تنها ابو جعفر برقی و پدرش ابو عبد اللّه برقی معروف به تسامح بوده اند ولی چون شیخ طوسی فقط حدیث اول را با سند کامل املاء کرده است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بعدی را با اشارۀ به سند املاء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بهذا الاسناد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راویان وسط همگان به عنوان شیخ اجازه و اتصال سند یاد شده اند و اعتبار نسخه با ضعف مشایخ اجازه مخدوش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أَشُدَّهُ وَ بَلَغَ أَرْبَعِینَ 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این جمله،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دو سالگی زمان بر این کودک گذشت و گذشت تا به سن کمال رسید باز هم زمان بر او گذشت و گذشت تا به چهل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آیه باید ابتدا دریابیم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در چه دورانی از عمر بشر حاصل می شود؟، سپس دریابیم که چرا روی این زمان مشخص انگشت نهاده اند با آن که هر کس به چهل سالگی برسد حتی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بالاخره باید دریابیم که چرا روی چهلمین سال عمر او تکیه 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زمانی را اقتضا می کند که جسم و جان به توان کافی برسد و خرد و بصیرت رشد لازم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زمان نسبت به طبقات جامعه و احراز مشاغل مختلف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دو صنف از اصناف جامعه عنوان می کند و برای هر یک زمان مشخصی را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ایتامی که می خواهند ادارۀ اموال خود را شخصاً به عهده بگیرند، حد بلوغ جنسی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رشد اقتصادی 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انبیا و فرمانداران الهی که می خواهند ادارۀ امور جامعه را به عهده بگیرند، حدّ کمال روحی منظور شده است به اضافهٔ ارتباط با عالم وحی که اغلب در سنین سی سالگی به بعد حاصل می شود و نادراً مانند یحیی بن زکریا در سن صباوت بدان نائل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دربارۀ ایتام آمده است از این قرار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به عنوان کفایت و نیک اندیشی در اموال ایتام تصرف مکنید مگر آن گاه که یتیم به حد کمال برسد و بتواند صاحب اختیار اموال خود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باید به تربیت ایتام تحت کفالت خود ادامه دهید و تا روزی که بالغ شوند آنان را بیازمائید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بلوغ جنسی احساس کردید که رشد اقتصادی دارند و می توانند در جدال زندگی مقاوم بمانند و در کسب و کار خود موفق باشند اموال آنان را به دست خود شان بسپارید تا استقلال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تسلیم اموال آنان خود داری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اول اعلام می دارد که ایتام با رسیدن به حد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مستقل شوند و آیۀ دوم اعلام می دارد که ایتام با رسیدن به حد بلوغ جنسی و رشد اقتصادی باید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انطباق این دو آیه به وضوح در می یابیم که منظور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ایتام، همان بلوغ جنسی و رشد اقتصادی است که در سنین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 بیت هم به این تفسیر صراحت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ایتام همان بلوغ جنسی و رشد اجتماعی اقتصادی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این حدیث توجه نمائید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عن سعد بن عبد اللّه عَنْ أَحْمَدَ بْنِ مُحَمَّدِ بْنِ أَبِی نَصْرٍ الْبَزَنْطِیِّ عَنْ أَبِی الْحُسَیْنِ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آدم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بَیَّاعِ اَللُّؤْلُؤِ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وَ أَنَا حَاضِرٌ عَنِ اَلْیَتِیمِ مَتَی یَجُوزُ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الغلام ابن ثماني عشرة سنته او اقل أو اكثر و لا تحيلم؟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 عليه ثلاث عشرة سنة و كتب عليه الشيء جاز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إلا ان يكون سفيها أو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يشترى الدرهم بأضعافه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فصال صدوق،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تهذیب طوسی،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کلینی،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فقیه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با پدرم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در چه سن و سالی صاحب اختیار اموال خود می شود؟ امام صادق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یتیم از تصرف در اموال خود محجور است تا به سر حد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و احتلام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ها گاهی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رسند و یا کم تر و بیش تر ولی محتلم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سن سیزده سالگی برسند و قلم تکلیف بر آنان جاری شود صاحب اختیار اموال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سفیه و یا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کدام است؟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متاع یک درهمی را به چند درهم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کدام است؟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و کم خرد</w:t>
      </w:r>
      <w:r>
        <w:rPr>
          <w:rFonts w:eastAsia="IRNazanin" w:cs="IRNazanin"/>
          <w:color w:val="111111"/>
          <w:sz w:val="28"/>
          <w:szCs w:val="28"/>
          <w:rtl w:val="true"/>
          <w:lang w:bidi="fa-IR"/>
        </w:rPr>
        <w:t xml:space="preserve">. </w:t>
      </w:r>
      <w:bookmarkStart w:id="186" w:name="pg9558_80832"/>
    </w:p>
    <w:p>
      <w:pPr>
        <w:pStyle w:val="Heading2"/>
        <w:numPr>
          <w:ilvl w:val="1"/>
          <w:numId w:val="1"/>
        </w:numPr>
        <w:rPr/>
      </w:pPr>
      <w:bookmarkStart w:id="187" w:name="__RefHeading___Toc6923292_2870459653"/>
      <w:bookmarkStart w:id="188" w:name="_Toc65"/>
      <w:bookmarkEnd w:id="186"/>
      <w:bookmarkEnd w:id="187"/>
      <w:r>
        <w:rPr>
          <w:rtl w:val="true"/>
        </w:rPr>
        <w:t>آیاتی که دربارۀ انبیاء نازل شده از این قرار است</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بَلَغَ أَشُدَّهُ آتَیْناهُ حُکْماً وَ عِلْماً وَ کَذلِکَ نَجْزِی اَلْمُحْسِنِینَ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یوسف،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یوسف در کاخ عزیز مصر مستقر شد و به حد کمال رسید به او فرمان قضا و داوری عطا کردیم با دانش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گونه به نیک اندیشان درست کار جرا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موسی به کمال رسید و بر کار ها مسلط شد به او فرمان قضا و داوری عطا کردیم با دانش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گونه درست کاران نیک اندیش را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موسی بن عمران موقعی به این موهبت رسیده است که مدت ها در کاخ فرعون مصدر کار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زمان سی سالگی تقریب می شود، چنان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نجزى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تقریب را دارد زیرا وجود کاف تشبیه حاکی از آن است که حضرت موسی موقعی به این موهبت دست یافته است که سال ها با قوم خود نیک خواهی و نیک اندیشی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بِما اَنْعَمْتَ عَلَیَّ فَلَنْ اَکُونَ ظَهیرا لِلْمُجْرِمینَ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پاس این موهبت و نعمت که عطایم کرده ای از این پس پشتیبان تبه کاران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این سخن را موقعی بر زبان راند که کاخ فرعون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مصمم شد که دیگر به کاخ فرعونی باز نگردد و چون مطلع شد که به خاطر قتل یک قبطی تحت محاکمۀ غیابی قرار گرفته است به سوی مدین گریخت و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رسالت مبعوث شد و به مصر باز آمد تا فرمان خدا را به پایان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شواهد قطعی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انبیاء زمانی است که با رشد روحی و جسمی، مورد موهبت قرار گیرند و با عالم وحی ارتباط پیدا کنند تا بتوانند دربارۀ مال و جان مردم حکم برانند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بهتر می توانیم در آیۀ مورد بحث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بَلَغَ أَشُدَّهُ وَ بَلَغَ أَرْبَعِينَ سَنَةً</w:t>
      </w:r>
      <w:r>
        <w:rPr>
          <w:rFonts w:ascii="IRNazanin" w:hAnsi="IRNazanin" w:eastAsia="IRNazanin"/>
          <w:color w:val="111111"/>
          <w:sz w:val="28"/>
          <w:sz w:val="28"/>
          <w:szCs w:val="28"/>
          <w:rtl w:val="true"/>
          <w:lang w:bidi="fa-IR"/>
        </w:rPr>
        <w:t xml:space="preserve"> به منظور قرآن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آیۀ مزبور دربارۀ یتیم و یا ایتامی بحث نمی کند که خواهان استقلال اقتصادی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مرحلۀ بلوغ جنسی و سن سیزده سالگی بدانیم بلکه چون آیۀ مزبور به مسائل جامعۀ اسلامی را با حوادث تکان دهندۀ آن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سی سالگی و یا سی و سه سالگی متعین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توجه به این شواهد و قرائن بوده است که اکثر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 این آیه سن سی و سه سالگی مشخص کرده اند چونان که در آیات متعلق به انبیاء مانند سورۀ یوسف و سورۀ قصص سن سی و سه سالگی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درک این مطلب که چرا قرآن مجید باید روی سن سی و سه سالگی و چهل سالگی انگشت بگذارد، باید صفحات تاریخ را ورق بزنیم و یک فردی را بیابیم که در سراسر عمر خود مراقب اوضاع بوده باشد و هماره از حوادث نا مطلوب متأثر شده باشد خصوصاً در سن سی و سه سالگی و سپس در سن چهل سالگی با مسائل حادّی مواجه شده باشد که عزم خود را برای انجام یک عمل صالح جزم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که بتواند آن آثار سوء و پلید را بزداید و حیات مكتب اسلام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قهری است که شناسائی چنین فردی ممکن نخواهد بود مگر آن که سال تولد او را بدانیم سپس حوادث سی و سومین و چهلمین سال عمر او را از نظر بگذرانیم و این خود مستلزم آن است که جملات قبلی و نشانه های صدر آیه راهنمای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نشانه های صدر آیه را با سید الشهدا منطبق یافتیم به راحتی در می یابیم که در سی و سومین سال عمر آن سرور که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چه سان سر نوشت جامعۀ اسلامی بازیچۀ دست ابو موسی منافق و عمرو عاص دغل می شود و در چهلمین سال عمر او معاویه با زیاد بن عبید برادر می شود و مسئلۀ استحاق و زنا زادگی را مشروع جلوه می دهد و فرمان رسول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علناً زیر پا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أَوْزِعْنِی أَنْ أَشْکُرَ نِعْمَتَکَ الَّتِی أَنْعَمْتَ عَلَیَّ وَ عَلی والِدَیَّ وَ أَنْ أَعْمَلَ صالِحاً تَرْضاهُ</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کف و حبس و پاسبانی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دربارۀ سلیمان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 لِسُلَیْمنَ جُنُودُهُ مِنَ الْجِنِّ وَ الاْنْسِ وَ الطَّیْرِ فَهُمْ یُوزَعُونَ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سلیمان مرکب از جن و انس و طیر برای سفر به وادی مورچ گان بسیج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را به خاطر فراهم بودن و فرار نکردن پاسبانی می کردند و گرد هم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مورد بحث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معنای آن با توجه به ریشۀ لغت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پاسبانی کن و در جهان بر جا نگه دار تا فرصت یابم و شکر نعمتت را بگزارم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درخواست، درست با همین الفاظ و عبارات، از زبان سلیمان پیامبر نیز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دربارۀ او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فَتَبَسَّمَ ضاحِکا مِنْ قَوْلِها وَ قالَ رَبِّ اَوْزِعْنی اَنْ اَشْکُرَ نِعْمَتَکَ</w:t>
      </w:r>
    </w:p>
    <w:p>
      <w:pPr>
        <w:pStyle w:val="BookText"/>
        <w:rPr/>
      </w:pPr>
      <w:r>
        <w:rPr>
          <w:rFonts w:ascii="Amiri" w:hAnsi="Amiri" w:eastAsia="Amiri" w:cs="Amiri"/>
          <w:color w:val="111111"/>
          <w:sz w:val="28"/>
          <w:sz w:val="28"/>
          <w:szCs w:val="28"/>
          <w:rtl w:val="true"/>
          <w:lang w:bidi="ar-SA"/>
        </w:rPr>
        <w:t>الَّتی اَنْعَمْتَ عَلَیَّ وَ عَلی والِدَیَّ وَ اَنْ اَعْمَلَ صالِحاتَرْضهُ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و عینیت این دو درخواست که قرآن به حکایت آن مبادرت کرده است حاکی از احساس و انگیزۀ مشابهی است که برای این دو تن مرد الهی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وارسی درخواست سلیمان ما را به شناخت درخواست سید الشهدا نیز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با سپاهی مجهز عازم وادی مورچگان شد تا از معادن طلای آن جا بهرۀ کافی بگیرد و هزینۀ لازم را برای اتمام هیکل، یعنی ساختمان معبد بیت المقدس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مورچگان، موریانه ای صلا داد که ای موران به لانه های خود در شوید مبادا سلیمان و سپاهیانش بی خبرانه شما را زیر پا در هم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اخطار به جا و به موقع موریانه شادان شد و با حالت التجا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مقصد من از این سفر اتمام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در این جهان چندان بر پا بدار تا به شکرانۀ این نعمت و حشمتی که بر من و بر پدر و مادرم انعام کرده ای کار معبد را که پدرم آغاز کرد و نا تمام بر جا ماند به پایان ببرم و به فرموده ات </w:t>
      </w:r>
      <w:r>
        <w:rPr>
          <w:rFonts w:ascii="Amiri" w:hAnsi="Amiri" w:eastAsia="Amiri" w:cs="Amiri"/>
          <w:color w:val="111111"/>
          <w:sz w:val="28"/>
          <w:sz w:val="28"/>
          <w:szCs w:val="28"/>
          <w:rtl w:val="true"/>
          <w:lang w:bidi="ar-SA"/>
        </w:rPr>
        <w:t>اعْمَلُوا آلَ داوُدَ شُكْراً</w:t>
      </w:r>
      <w:r>
        <w:rPr>
          <w:rFonts w:ascii="IRNazanin" w:hAnsi="IRNazanin" w:eastAsia="IRNazanin"/>
          <w:color w:val="111111"/>
          <w:sz w:val="28"/>
          <w:sz w:val="28"/>
          <w:szCs w:val="28"/>
          <w:rtl w:val="true"/>
          <w:lang w:bidi="fa-IR"/>
        </w:rPr>
        <w:t xml:space="preserve"> معبد بیت المقدس را چنان عظیم و مجلل، پر شکوه و با عظمت بر آورم که ابّهت و جلال معبد، رضای خاطرت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تقاضا بود که خداوند عزت جنازۀ او را چندان بر سر پا نگه داشت تا ساختمان معبد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موریانه عصای او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هم شکست و سلیمان در غلتید و سپاهیان جن و انس و طیر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جمعی از لغویین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قرآن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که از متن دعا تصویر دیگری در ذهن خود پرورانیده اند که ناچار، کلمه را از ریشۀ اصلی آن خارج کرده اند، با تصویری که در بالا از نظر خوانندگان گذشت و شکر و سپاس را با شکر و سپاس عملی تطبیق داد </w:t>
      </w:r>
      <w:r>
        <w:rPr>
          <w:rFonts w:ascii="Amiri" w:hAnsi="Amiri" w:eastAsia="Amiri" w:cs="Amiri"/>
          <w:color w:val="111111"/>
          <w:sz w:val="28"/>
          <w:sz w:val="28"/>
          <w:szCs w:val="28"/>
          <w:rtl w:val="true"/>
          <w:lang w:bidi="ar-SA"/>
        </w:rPr>
        <w:t>اعْمَلُوا آلَ داوُدَ شُكْراً</w:t>
      </w:r>
      <w:r>
        <w:rPr>
          <w:rFonts w:ascii="IRNazanin" w:hAnsi="IRNazanin" w:eastAsia="IRNazanin"/>
          <w:color w:val="111111"/>
          <w:sz w:val="28"/>
          <w:sz w:val="28"/>
          <w:szCs w:val="28"/>
          <w:rtl w:val="true"/>
          <w:lang w:bidi="fa-IR"/>
        </w:rPr>
        <w:t>، همان معنای پاسبانی کردن و بر جا نگه داشتن مناسبت بیش تری خواهد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مقام سلیمان و تطابق درخواست او با درخواست سید الشهدا سلیمان زمانی باید مقام سید الشهدا متناسب با مقام و حشمت سلیمانی باشد و عمل صالحی که تقدیم می کند مانند معبد سلیمان پایداری مکتب را تضمین نماید و این همه نیز در کنار سایر شواهد تأیید می کند که مصداق آیۀ کریمه جز سید الشهدا سرور آزادگان جهان شخص دیگری نخواهد بود و عمل صالحی که منظور نظر داشته است همان حماسۀ عاشورالی خونین است که مکتب اسلام را احیاء کرد به یک </w:t>
      </w:r>
    </w:p>
    <w:p>
      <w:pPr>
        <w:pStyle w:val="BookText"/>
        <w:rPr/>
      </w:pPr>
      <w:r>
        <w:rPr>
          <w:rFonts w:ascii="IRNazanin" w:hAnsi="IRNazanin" w:eastAsia="IRNazanin"/>
          <w:color w:val="111111"/>
          <w:sz w:val="28"/>
          <w:sz w:val="28"/>
          <w:szCs w:val="28"/>
          <w:rtl w:val="true"/>
          <w:lang w:bidi="fa-IR"/>
        </w:rPr>
        <w:t>حیات جاوید نه هم چون معبد سلیمان که بعد ها به دست دشمنان خدا ویران شد و با ویرانی معبد کیان مکتب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باید مورد توجه باشد این است که حضرت سلیمان می خواست ساختمان معبد را بسیار مجلل و با شکوه بسازد و چون خائف بود که مبادا چشم بر جهان فرو بندد و باز هم کار معبد ناقص بماند تقاضای مهلت و فرصت کرد تا خداوند عزت او را زنده بدارد تا کار معبد تمام شود ولی خداوند در موعد مقرر و اجل قطعی جان او را گرفت ولی جسم او را بر سر پا نگه داشت تا کار معبد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الشهدا که در چهل سالگی تقاضای مهلت کرد، چرا باید تا سال شصتم و شصت و یکم مدارا کند و قیام خود را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سید الشهدا در کنار برادرش امام مجتبی پیمان صلح را امضا کرده بود و تا معاویه در قید حیات باقی می ماند باید سکوت می کرد و پابند قرار صلح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خود از خداوند تقاضا کرد که تا معاویه را در قید حیات بر قرار می دارد، او را هم زنده بدارد تا پس از مرگ معاویه قیام حماسی خود را پی ریزی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فِي ذُرِّيَّتِي إِنِّي تُبْتُ إِلَيْكَ وَ إِنِّي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در خواست و دعا صلاحیتی را تداعی می کند که تنها با سید الشهدا مطابقت دارد زیرا صلاحیت رهبری و احراز مقام امامت فقط در نسل او بر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تُبْتُ إِلَيْكَ</w:t>
      </w:r>
      <w:r>
        <w:rPr>
          <w:rFonts w:ascii="IRNazanin" w:hAnsi="IRNazanin" w:eastAsia="IRNazanin"/>
          <w:color w:val="111111"/>
          <w:sz w:val="28"/>
          <w:sz w:val="28"/>
          <w:szCs w:val="28"/>
          <w:rtl w:val="true"/>
          <w:lang w:bidi="fa-IR"/>
        </w:rPr>
        <w:t xml:space="preserve"> توبۀ ابتدائی است که بندگان خاص خدای رحمان بدین وسیله استدعای توجه و تقرب بیش تری دارند نه آن که توبه از گناه و خطا باشد و گرنه باید در صدر دعا قرار گیرند در 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متذکر شویم که اکثر مفسرین اسلامی آیۀ کریمه را ناظر به فردی شاخص تلقی کرده اند گر چه در شناخت آن فرد راه دیگری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کاملاً برخاسته از ظاهر آیات است که شرح آن از نظر خوانندگان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بینیم مفسرین اسلامی از شیعه و سنی تلاش کرده اند تا مصداق آیه را بیابند قاطعیت دارد که آیه را انحصاری تلقی کرده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برخی دیگر انحصاری بودن آیه را منکر شده اند و یا با سکوت و تأمل از کنار آن گذر کرده اند آن است که نتوانسته اند الفاظ آیه را با فرد شاخصی تطبیق بدهند و یا احادیث وارده را قابل پذیرش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احادیث اهل سنت که مصداق آیه را سعد وقاص و یا خلیفهٔ اول </w:t>
      </w:r>
    </w:p>
    <w:p>
      <w:pPr>
        <w:pStyle w:val="BookText"/>
        <w:rPr/>
      </w:pPr>
      <w:r>
        <w:rPr>
          <w:rFonts w:ascii="IRNazanin" w:hAnsi="IRNazanin" w:eastAsia="IRNazanin"/>
          <w:color w:val="111111"/>
          <w:sz w:val="28"/>
          <w:sz w:val="28"/>
          <w:szCs w:val="28"/>
          <w:rtl w:val="true"/>
          <w:lang w:bidi="fa-IR"/>
        </w:rPr>
        <w:t>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کسانی که انحصاری بودن آیه را نپذیرفته اند باید پاسخ گوی اشکالاتی باشند که قبلاً طرح شد و لااقل پاسخ بدهند که آیا این یک تکلیف همگانی است که مؤمنین در چهل سالگی دعای سلیمانی را ورد زبان سازند و یا هم پایه با عمل صالح او عمل صالحی انجام دهند که با ساختمان بیت المقدس هم طراز بوده باشد؟</w:t>
      </w:r>
    </w:p>
    <w:p>
      <w:pPr>
        <w:pStyle w:val="BookText"/>
        <w:rPr/>
      </w:pPr>
      <w:r>
        <w:rPr>
          <w:rFonts w:ascii="IRNazanin" w:hAnsi="IRNazanin" w:eastAsia="IRNazanin"/>
          <w:color w:val="111111"/>
          <w:sz w:val="28"/>
          <w:sz w:val="28"/>
          <w:szCs w:val="28"/>
          <w:rtl w:val="true"/>
          <w:lang w:bidi="fa-IR"/>
        </w:rPr>
        <w:t>جالب است که می بینیم امام فخر رازی با فرض و احتمال شرایط، آیه را با ابو بکر خلیفۀ اول تطبیق می دهد و از جمله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يكون ابو بكر كان حمله و فصاله 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 نوا با محدثین اهل سنت ادعا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اسلم والداه و لم يتفق لأحد من الصحابة و المهاجرين اسلام الابوین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یک از صحابه و مهاجرین را نمی یابیم که پدر و مادرش نیز ایمان آورده باشند 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 جز خلیفۀ اول که پدر و مادرش هر دو ایمان آورده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خوانندۀ عزیز تصور می کنی که امام فخر رازی و کسانی که با او هم نوا شده اند، نمی دانسته اند که این دعا در سن چهل سالگی از در گاه خدا خواستاری شده است و هر کس مصداق آیه باشد باید پدر و مادرش لااقل در سن چهل سالگی مسلمان باشند و حق نعمتی هم بر گردن او داشته باشند؟ آیا نمی دانسته اند که وقتی ابو بکر خلیفۀ اول چهل ساله بود پدر و مادرش مؤمن نبودند تا چه رسد که بر گردن او حق ولایت داشته باشند؟ پدر ابو بکر در سال هشتم هجرت ایمان آورد و در آن سال ابوبکر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أمّ الخیر در سال ششم بعثت ایمان آورد و در آن سال ابو بکر خلیفۀ اول چهل و چهار ساله بود، پس چگونه امکان دارد که منظور آیه کریمه خلیفۀ اول باشد؟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558_80838"/>
      <w:bookmarkStart w:id="190" w:name="pg9558_80838"/>
      <w:bookmarkEnd w:id="190"/>
    </w:p>
    <w:p>
      <w:pPr>
        <w:pStyle w:val="Heading2"/>
        <w:numPr>
          <w:ilvl w:val="1"/>
          <w:numId w:val="1"/>
        </w:numPr>
        <w:rPr/>
      </w:pPr>
      <w:bookmarkStart w:id="191" w:name="pg9558_80838"/>
      <w:bookmarkStart w:id="192" w:name="__RefHeading___Toc6923294_2870459653"/>
      <w:bookmarkStart w:id="193" w:name="_Toc66"/>
      <w:bookmarkEnd w:id="191"/>
      <w:bookmarkEnd w:id="192"/>
      <w:r>
        <w:rPr>
          <w:rtl w:val="true"/>
        </w:rPr>
        <w:t>مقایسه بین مفهوم شهادت در مسیحیت و اسلام</w:t>
      </w:r>
      <w:r>
        <w:rPr>
          <w:rtl w:val="true"/>
        </w:rPr>
        <w:t xml:space="preserve">. </w:t>
      </w:r>
      <w:r>
        <w:rPr>
          <w:rtl w:val="true"/>
        </w:rPr>
        <w:t>ابو الفضل عزتی</w:t>
      </w:r>
      <w:bookmarkEnd w:id="193"/>
    </w:p>
    <w:p>
      <w:pPr>
        <w:pStyle w:val="BookText"/>
        <w:rPr/>
      </w:pPr>
      <w:r>
        <w:rPr>
          <w:rFonts w:ascii="IRNazanin" w:hAnsi="IRNazanin" w:eastAsia="IRNazanin"/>
          <w:color w:val="111111"/>
          <w:sz w:val="28"/>
          <w:sz w:val="28"/>
          <w:szCs w:val="28"/>
          <w:rtl w:val="true"/>
          <w:lang w:bidi="fa-IR"/>
        </w:rPr>
        <w:t>فدا کاری در شکل آمادگی برای دادن جان، از ویژگی های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و می دانیم که بسیاری از حیوانات، برای دفاع از نوزادان خود، خطر نابودی خود را با کمال اشتیاق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اجتماعی این آمادگی تا مرحله دفاع از هم نوعان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فداکاری جانی هر چند مورد احترام است، ولی به تنهایی کافی برای نشان دادن ویژگی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انسان، نسبت به حیوانات از این نظر است که انسان، فداکاری را، در شکل آمادگی برای دادن جان، از سطح دفاع از فرزند، خانواده و جامعه فراتر می برد و حاضر است آن را تا مرحله دفاع از معنویات گسترش دهد؛ ولی دفاع و فداکاری جانی ویژگی انسان، بر اساس ایمان به حقیقت استوار است و این اصل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توجه شود که دفاع از معنویات، ویژه انسان های دینی نیست و بنابراین، فداکاری و شهادت در انحصار پیروان ادیان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یکی از مهم ترین خصوصیات تعهد معنوی و اصول اساسی، آمادگی برای جان بازی در دفاع از این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حاضر شد که جان خود را در راه دفاع از این اصل فدا کند و بنابراین، شهید فلسفه خود شد و در نتیجه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دفاع جانی از این اهداف، در تاریخ بسیار دور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فلاسفۀ رواقی از این نظر پیشرو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فلاسفه باستان در راه دفاع از نظرات، اهداف و معنویات خود جان خود را فدا 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دفاع از مال و امور غیر معنوی نیز، تا مرحله دادن جان در تاریخ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بسیاری از قوانین معاصر، این دفاع را کاملاً قانونی و مشروع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ادیان نیز این گونه </w:t>
      </w:r>
    </w:p>
    <w:p>
      <w:pPr>
        <w:pStyle w:val="BookText"/>
        <w:rPr/>
      </w:pPr>
      <w:r>
        <w:rPr>
          <w:rFonts w:ascii="IRNazanin" w:hAnsi="IRNazanin" w:eastAsia="IRNazanin"/>
          <w:color w:val="111111"/>
          <w:sz w:val="28"/>
          <w:sz w:val="28"/>
          <w:szCs w:val="28"/>
          <w:rtl w:val="true"/>
          <w:lang w:bidi="fa-IR"/>
        </w:rPr>
        <w:t xml:space="preserve">جان بازی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مکاتب سیاسی نیز دفاع از اهداف سیاسی را مقدس و جان بازی در راه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مکاتب سیاسی کاملاً مادی نیز، به این شهادت معتقد می باشند؛ ولی ویژگی انسان در آمادگی برای جان بازی در دفاع از معنویات و اهداف، مستقیماً،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مادی که جان بازی در راه اهداف سیاسی مادی را درست و مشروع می دانند، در حقیقت اهداف معنوی را به لباس مادی در می آورند و از آن ها دفاع می کنند و در راه آن ها جان بازی را تجویز می کنند، در حقیقت، شهادت در راه دفاع از اهداف معنوی را تجویز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چگوارا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Cheguavara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طرف داران اسطوره ای 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چهار چوب ایدئولوژی مادی کمونیستی جان بازی کردند، در حقیقت، در فکر انسانی خود، برای این ایدئولوژی مادی، توجیه ایدئولوژیکی غیر مادی و معنوی داشتند تا توانستند جان خود را در راه دفاع از این هدف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دفاع از شرف، عزت و آزادگی انسان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بزرگ، از آن نظر که انسانند، تنها جان بازی در راه دفاع از امور غیر مادی را درست می دانند؛ وگرنه هیچ گونه توجیهی برای جان بازی در راه اهداف غیرمادی، برای آنان وجود نداشت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یاد آوری شود که اهداف معنوی قابل دفاع و جان بازی ضرورتاً لازم نیست، عیناً اهداف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قابل دفاع در چهار چوب های ایدئولوژی غیر دینی نیز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معنویات در انحصار ادیان و یا ادیان رسمی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خود کشی حدود دویست نفر از پیروان یک فرقه نو خاسته در کشور گیانا، در اواسط دهه هفتاد، در راه دفاع از ایده های خود، این مطلب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بازی بسیاری از پیروان مکتب مارکسیستی در راه دفاع از اهداف خود در بسیاری از مناطق دنیا، در زمان معاصر، نمونه های دیگری از این جان بازی در راه معنویات به ظاهر مادی را به ما نشان می 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گفته شد، فدا کاری جانی نه مخصوص انسان و نه مخصوص پیروان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ادیان هر نوع فداکاری را شهادت نمی دانند؛ ولی در برابر، مکاتب غیر دینی نیز، هر نوع شهادت را فداکاری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اصطلاحی که ادیان برای فدا کاری به کار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بحث لازم است یاد آوری شود که شهادت در انحصار دین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بویژه مسیحیت نیز شهادت را تایید می کند و تاریخ مسیحیت از شهدای فراوان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اصطلاحی که در مسیحیت معاصر برای شهادت به کار گرفته می شود، حتی با معنای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مارتیر دوم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Martyrdom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معنی لفظی شهادت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دیدار، 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فاعل آن مارتیر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Martyr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شاهد، ناظر، گواه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مارتیر </w:t>
      </w:r>
      <w:r>
        <w:rPr>
          <w:rFonts w:eastAsia="Times New Roman" w:cs="Times New Roman" w:ascii="Times New Roman" w:hAnsi="Times New Roman"/>
          <w:color w:val="111111"/>
          <w:sz w:val="28"/>
          <w:szCs w:val="28"/>
          <w:lang w:val="en-US" w:bidi="en-US"/>
        </w:rPr>
        <w:t>Martyr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شهید، شاهد، گواه که در مسیحیت به کار می رود، اصلاً یک کلمه یونانی است و در یونانی مرادف بود با گواه </w:t>
      </w:r>
      <w:r>
        <w:rPr>
          <w:rFonts w:eastAsia="Times New Roman" w:cs="Times New Roman" w:ascii="Times New Roman" w:hAnsi="Times New Roman"/>
          <w:color w:val="111111"/>
          <w:sz w:val="28"/>
          <w:szCs w:val="28"/>
          <w:lang w:val="en-US" w:bidi="en-US"/>
        </w:rPr>
        <w:t>Witnees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معنای قانونی و مشاهده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ابتدا به وسیله حواریون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یونانی بعداً هم چنین اطلاق شد و به کار گرفته شد در مورد افرادی که در صدر مسیحیت و پس از به صلیب کشیدن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داوطلبانه را بر ترک دین و ایمان خود ترجیح دادند و از این راه بر اعتماد به حقیقت و ایمان خود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مارتیر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ویتنس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به وسیله حواریون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هر چند مسیحیت، به طور کلی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مصلوب می داند و نه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شهیدان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اراده، ایمان و عمل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کسانی بودند که با اراده، مرگ را پذیرفتند؛ از دین و ایمان خود دفاع کردند و عملاً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اراده و ایمان و نه عمل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لوچیای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کسانی بودند که از مرگ نجات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شهیدانی که اراده بر فدا کاری نداشتند و مرگ را آگاهانه انتخاب نکردند، ولی به خاطر دین خود به مرگ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لیستی از تغییر و تحوّل این کلمه فقط در مورد افرادی که بر اساس ایمان و اراده خود به مرگ رسیدند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یاد آوری شد با ازدیاد تعداد شهیدان در مسیحیّت، کتاب های مهم و فراوانی در شرح حال شهدا به رشته تحریر در آمد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مارتیر لوژی </w:t>
      </w:r>
      <w:r>
        <w:rPr>
          <w:rFonts w:eastAsia="Times New Roman" w:cs="Times New Roman" w:ascii="Times New Roman" w:hAnsi="Times New Roman"/>
          <w:color w:val="111111"/>
          <w:sz w:val="28"/>
          <w:szCs w:val="28"/>
          <w:lang w:val="en-US" w:bidi="en-US"/>
        </w:rPr>
        <w:t>martyrology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گرفت در کلیسای کاتولیکی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شهید شناخته می شوند و مورد احترام رسمی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بزرگ داشت شهدای مسیحیت به قرن دوم میلادی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گاه شهدا از احترام خاص برخور دار بود و محل دعا و نیایش گردید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کلیسا ها بر فراز مزار آنان بر پا شد که به مارتیریوم </w:t>
      </w:r>
      <w:r>
        <w:rPr>
          <w:rFonts w:eastAsia="Times New Roman" w:cs="Times New Roman" w:ascii="Times New Roman" w:hAnsi="Times New Roman"/>
          <w:color w:val="111111"/>
          <w:sz w:val="28"/>
          <w:szCs w:val="28"/>
          <w:lang w:val="en-US" w:bidi="en-US"/>
        </w:rPr>
        <w:t>martyrium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p>
    <w:p>
      <w:pPr>
        <w:pStyle w:val="BookText"/>
        <w:rPr/>
      </w:pPr>
      <w:r>
        <w:rPr>
          <w:rFonts w:ascii="IRNazanin" w:hAnsi="IRNazanin" w:eastAsia="IRNazanin"/>
          <w:color w:val="111111"/>
          <w:sz w:val="28"/>
          <w:sz w:val="28"/>
          <w:szCs w:val="28"/>
          <w:rtl w:val="true"/>
          <w:lang w:bidi="fa-IR"/>
        </w:rPr>
        <w:t>این نکته قابل توجه است که همان طور که کلمه شهید در اسلام به معنای گواه و الگو نمونه هر دو به کار رفته است، در مسیحیت نیز مارتیر ها گواه و الگو، هر دو، شناخته می شدند و مسیحیان شهیدان خود را نمونه های کامل مسیحیت می دانستند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رنگ سرخ، که رنگ خون بود، شعار شهادت معرفی شد و در کلیسای کاتولیکی تا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شهادت و رنگ سرخ مورد توجه و احترام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شهیدان، روز آغاز زندگی جاودانه آنان تلقی می شد و به همین جهت به عنوان جشن میلاد آنان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کاتولیکی، شهدا بر اولیا تقدم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مقایسه مفهوم شهادت در اسلام و مسیحیت، لازم است ابتدا، به اختصار، نقشی را که این پدیده در این دو دین داشته است و سپس نقاط اشتراک و اختلاف این دو دین را در این مورد،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اصطلاح کاملاً مشابهی که این دو دین برای این پدیده انتخاب کرده اند، تا حد وسیعی یگانگی پایگاه این دو دین را در مورد شهادت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لازم است خاطر نشان شود که همان گونه که کلمه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ش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معنای دیدن، نظارت و گواهی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دل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کلمه شهادت بر اساس معنای لغوی آن یک اصطلاح شرعی اسلامی شده است، کلمه مارتیر دوم </w:t>
      </w:r>
      <w:r>
        <w:rPr>
          <w:rFonts w:eastAsia="Times New Roman" w:cs="Times New Roman" w:ascii="Times New Roman" w:hAnsi="Times New Roman"/>
          <w:color w:val="111111"/>
          <w:sz w:val="28"/>
          <w:szCs w:val="28"/>
          <w:lang w:val="en-US" w:bidi="en-US"/>
        </w:rPr>
        <w:t>martyrdom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چنین تحولی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مارتیر دیدن و گواهی دادن در عهد جدید، مکرراً به معنای دیدن و گواهی دادن بر یک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یوحنا </w:t>
      </w:r>
      <w:r>
        <w:rPr>
          <w:rFonts w:eastAsia="Times New Roman" w:cs="Times New Roman" w:ascii="Times New Roman" w:hAnsi="Times New Roman"/>
          <w:color w:val="111111"/>
          <w:sz w:val="28"/>
          <w:szCs w:val="28"/>
          <w:lang w:val="en-US" w:bidi="en-US"/>
        </w:rPr>
        <w:t>John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ما با چشمان خود دیده ایم، آن چه را مشاهده کرده ایم و آن چه را با دستان خود لمس کرده ایم به شما نیز اعلام می داریم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نه عهد قدیم و نه عهد جدید، شهادت و گواهی </w:t>
      </w:r>
      <w:r>
        <w:rPr>
          <w:rFonts w:eastAsia="Times New Roman" w:cs="Times New Roman" w:ascii="Times New Roman" w:hAnsi="Times New Roman"/>
          <w:color w:val="111111"/>
          <w:sz w:val="28"/>
          <w:szCs w:val="28"/>
          <w:lang w:val="en-US" w:bidi="en-US"/>
        </w:rPr>
        <w:t>Witness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غیر معنای ظاهری دیدن و گواهی به کار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شهادت دارای مفهومی قانونی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شدن و گواهی دادن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مفهوم شهادت در مسیحیت و انجیل در حد وسیعی تحت تأثیر مفهوم آن در یهودیت و تورات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عهد تورات و پس از آن، شهادت، عمل انفرادی مبتنی بر تقوا و مقاومت در برابر شیطان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شهادت در یهودیت، تکامل و تقویت مبانی اخلاقی و معنوی مردم و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هدف شهادت در یهودیت، نسبتاً، رشد یافته و دوره بعد به وجود آمد و مسیحیت در این رابطه از مفهوم شهادت تکامل یافته در دوران یهودیت رشد یافته متأثر شد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آن که مسیحیت شهیدان فراوانی را عرضه کرد، این مفهوم حتی تکامل بیش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مسیحیت، خود را مقلد عیسی تلقی می کردند و در تحمل رنج و مشقت و پذیرش شهادت از او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شهدای اولیه مسیحیت ایگناتبوس </w:t>
      </w:r>
      <w:r>
        <w:rPr>
          <w:rFonts w:eastAsia="Times New Roman" w:cs="Times New Roman" w:ascii="Times New Roman" w:hAnsi="Times New Roman"/>
          <w:color w:val="111111"/>
          <w:sz w:val="28"/>
          <w:szCs w:val="28"/>
          <w:lang w:val="en-US" w:bidi="en-US"/>
        </w:rPr>
        <w:t>Ignatius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اسقف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شهید کسی بود که از عیسی، در تحمل مشقت، تقلید کند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لازم است توجه شود که چون مفهوم تکامل یافته شهادت در چهار چوب ایدئولوژیکی قابل پذیرش است و از آن جا که عیسی در مسیحیت خدای فرزند </w:t>
      </w:r>
      <w:r>
        <w:rPr>
          <w:rFonts w:eastAsia="Times New Roman" w:cs="Times New Roman" w:ascii="Times New Roman" w:hAnsi="Times New Roman"/>
          <w:color w:val="111111"/>
          <w:sz w:val="28"/>
          <w:szCs w:val="28"/>
          <w:lang w:val="en-US" w:bidi="en-US"/>
        </w:rPr>
        <w:t>God the 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تلقی می شود و بنابراین شهادت در مسیحیت به معنای فدا کاری جانی در راه عیسی و برای تقرب به وی و جلب رضایت وی بوده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هر صورت، با زیاد شدن تعداد شهدا در مسیحیت، فرهنگ و ادبیات شهادت در مسیحیت به وجود آمد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مقابر شهدای مسیحیت مورد احترام وسیع در مسیحیت بعدی قرار گرفت و شکل شهید پرستی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فرهنگ خاص شهادت سبب شد که روز شهادت شهدا، روز تولد آنان تلقی شود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این نظریه که شهدا هرگز نخواهند مرد، بلکه برای همیشه زنده اند نیز در مسیحیت مورد توجه بود و شاید به همین دلیل بود که روز شهادت آنان روز تولد شان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 فرهنگ بت پرستی نیز روز مرگ بسیاری از اسطوره ها روز جشن و سرور بود و شاید مسیحیت از این نظر که روز شهادت را روز تولد جدید و روز سرور تلقی می کرد، از فرهنگ بت پرستی متأثر بود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خون شهید و در خون غلطیدن شهید یک نوع غسل تعمید دوم </w:t>
      </w:r>
      <w:r>
        <w:rPr>
          <w:rFonts w:eastAsia="Times New Roman" w:cs="Times New Roman" w:ascii="Times New Roman" w:hAnsi="Times New Roman"/>
          <w:color w:val="111111"/>
          <w:sz w:val="28"/>
          <w:szCs w:val="28"/>
          <w:lang w:val="en-US" w:bidi="en-US"/>
        </w:rPr>
        <w:t>baptism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یا کسانی که از قتل رهایی می یافتند مورد احترام فوق العاده قرار می گرفتند و از امتیازات ویژه ای برخور دار می شدند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بدون تردید پرستش مردگان در فرهنگ بت پرستی قبل از مسیحیت، در مسیحیت تأثیر</w:t>
      </w:r>
    </w:p>
    <w:p>
      <w:pPr>
        <w:pStyle w:val="BookText"/>
        <w:rPr/>
      </w:pPr>
      <w:r>
        <w:rPr>
          <w:rFonts w:ascii="IRNazanin" w:hAnsi="IRNazanin" w:eastAsia="IRNazanin"/>
          <w:color w:val="111111"/>
          <w:sz w:val="28"/>
          <w:sz w:val="28"/>
          <w:szCs w:val="28"/>
          <w:rtl w:val="true"/>
          <w:lang w:bidi="fa-IR"/>
        </w:rPr>
        <w:t>فراوان گذاشت و سبب شد که نوعی پرستش شهدا در مسیحیت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یکی از مسایل مورد اختلاف و درگیری بین مسیحیت کاتولیکی و مسیحیت پرتستانی همین مسأله پرستش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اصلاح طلبی مسیحیت </w:t>
      </w:r>
      <w:r>
        <w:rPr>
          <w:rFonts w:eastAsia="Times New Roman" w:cs="Times New Roman" w:ascii="Times New Roman" w:hAnsi="Times New Roman"/>
          <w:color w:val="111111"/>
          <w:sz w:val="28"/>
          <w:szCs w:val="28"/>
          <w:lang w:val="en-US" w:bidi="en-US"/>
        </w:rPr>
        <w:t>Reformation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وسیله پرتستان ها این مسأله پرسش بسیار جدی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مسیحیت کاتولیکی به طور مکرر در صدد تبیین مفهوم صحیح شهادت و شهید بر آمد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تا کنون بیان شد، روشن می شود که پدیده و مفهوم شهادت در انحصار اسلام نیست؛ بلکه ادیان دیگر، مخصوصاً ادیان جهانی، بویژه مسیحیت نیز دارای این پدیده و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است توجه شود که پدیده، مفهوم و فرهنگ شهادت در مسیحیت، مخصوصاً، با مفهوم، </w:t>
      </w:r>
    </w:p>
    <w:p>
      <w:pPr>
        <w:pStyle w:val="BookText"/>
        <w:rPr/>
      </w:pPr>
      <w:r>
        <w:rPr>
          <w:rFonts w:ascii="IRNazanin" w:hAnsi="IRNazanin" w:eastAsia="IRNazanin"/>
          <w:color w:val="111111"/>
          <w:sz w:val="28"/>
          <w:sz w:val="28"/>
          <w:szCs w:val="28"/>
          <w:rtl w:val="true"/>
          <w:lang w:bidi="fa-IR"/>
        </w:rPr>
        <w:t>پدیده و فرهنگ شهادت در اسلام شیعی شباهت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بحث نشان دادیم که فداکاری جانی ویژه انسان نیست و در حیوانات نیز وجود دارد؛ بنابراین نمی تواند به تنهایی مفهوم شهادت را تشکیل دهد و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بعد بحث نشان داده شد که فداکاری جانی برای دفاع از معنویات نیز، به تنهایی نمی تواند عامل تشکیل دهنده پدیده شهادت شود؛ زیرا بسیاری از مکاتب مادی نیز فداکاری جانی را برای دفاع از معنویات، در لباس مادی،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گرفته شد که فداکاری جانی در دفاع از معنویات باید بر اساس ایمان به حقیقت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ایمان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بعد روشن شد که چون ادیان مختلف، بویژه مسیحیت فداکاری جانی در دفاع از معنویات را، بر اساس ایمان به حقیقت، پذیرفته اند، ولی چون حقیقت را با شبه حقیقت اشتباه کرده اند و 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خدای فرزند تلقی کرده و تنها برای وصول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آنان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رضای وی و نزدیکی به او فداکاری را انجام می دهند، نمی توان این فداکاری را، حقیقتاً، شهادت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مسیحیت، چون شهادت بر اساس ارزش خود رنج و تحمل مشقت صورت می گیرد، در کیفیت فداکاری نیز اشتباه صورت گرفته است؛ اما در اسلام، شهادت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جانی در دفاع از حقیقت، بر اساس ایمان به آن و تنها برای جلب رضایت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این فداکاری نیز باید همان باشد که با حقیقت سازش داشته باشد، نه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وسیله را توجیه نمی کند و هر نوع فداکاری جانی هر چند بر اساس ایمان به حقیقت باشد، شهادت شناخته نمی شود و مثلاً انتحار بر اساس ایمان به حقیقت، شهادت شناخته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شهادت باید تنها دفاع از حق و حقیقت باشد، نه رنج بردن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اهداف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مسیحیت کسانی بودند که تحت شکنجه انفرادی برای حفظ دین انفرادیِ خود جان دادند؛ ولی شهدای اسلام کسانی هستند که در نتیجه جهاد در راه خدا جان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تاریخ شهادت در مسیحیت و اسلام ما را به این فرضیه رهبری می کند که شهدای مسیحیت افرادی بودند که برای حفظ دین انفرادی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جنگ های صلیبی که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تن در دادند و اکثر شهدای اسلام افرادی بودند که در جریان جهاد و مبارزه در راه استقرار عدالت، حق و صلح، شهید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اسلام نیز شهدای انفرادی که برای حفظ دین شخصی خود جان دادند، بودند؛ مانند</w:t>
      </w:r>
      <w:r>
        <w:rPr>
          <w:rFonts w:eastAsia="IRNazanin" w:cs="IRNazanin"/>
          <w:color w:val="111111"/>
          <w:sz w:val="28"/>
          <w:szCs w:val="28"/>
          <w:rtl w:val="true"/>
          <w:lang w:bidi="fa-IR"/>
        </w:rPr>
        <w:t xml:space="preserve">: </w:t>
      </w:r>
      <w:bookmarkStart w:id="194" w:name="pg9558_80844"/>
    </w:p>
    <w:p>
      <w:pPr>
        <w:pStyle w:val="BookText"/>
        <w:rPr/>
      </w:pPr>
      <w:bookmarkEnd w:id="194"/>
      <w:r>
        <w:rPr>
          <w:rFonts w:ascii="IRNazanin" w:hAnsi="IRNazanin" w:eastAsia="IRNazanin"/>
          <w:color w:val="111111"/>
          <w:sz w:val="28"/>
          <w:sz w:val="28"/>
          <w:szCs w:val="28"/>
          <w:rtl w:val="true"/>
          <w:lang w:bidi="fa-IR"/>
        </w:rPr>
        <w:t>سُمیّه که اولین شهید اسلام و زن بود و بلال که اولین شهید اسلام و سیاه پوست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در حالی که شهادت در مسیحیت قبل از رسمیت یافتن و جهانی شدن مسیحیت شکل گرفت، شهادت در اسلام پس از آن که اسلام به صورت نظام کامل دینی، سیاسی و اجتماعی در آمد شکل گرفت و شاید به این علت است که برای شهادت در مسیحیت معاصر نقشی وجود ندارد در حالی که شهادت در اسلام، تا زمان معاصر، اهمیت خود را کاملاً حفظ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شهادت و جنگ در اسلام بیش از آن که مسائلی صرفاً ایدئولوژیکی باشند، به صورت مسایل حقوقی و فقهی در آمدند، به صورتی که فقها و حقوق دانان مسلمان، مسایل، پیامد ها، ویژگی ها، آثار، شرایط و احکام آن ها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جهاد و جنگ، کاملاً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شهادت در مسیحیت، بیش تر، جنبه ایدئولوژیکی صرف دارد و از بعد حقوقی برخور دار نیست می توان نتیجه گرفت که جهاد و شهادت و جنگ در اسلام و هم چنین امر به معروف و نهی از منکر، که در حقیقت زیر بنای آن هاست، مسایلی حقوقی، اجتماعی، سیاسی می باشند نه صرفاً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ایدئولوژیکی و برای تحمیل دین، مذهب و ایدئولوژی</w:t>
      </w:r>
      <w:r>
        <w:rPr>
          <w:rFonts w:eastAsia="IRNazanin" w:cs="IRNazanin"/>
          <w:color w:val="111111"/>
          <w:sz w:val="28"/>
          <w:szCs w:val="28"/>
          <w:rtl w:val="true"/>
          <w:lang w:bidi="fa-IR"/>
        </w:rPr>
        <w:t>.</w:t>
      </w:r>
    </w:p>
    <w:p>
      <w:pPr>
        <w:pStyle w:val="Heading2"/>
        <w:numPr>
          <w:ilvl w:val="1"/>
          <w:numId w:val="1"/>
        </w:numPr>
        <w:rPr/>
      </w:pPr>
      <w:bookmarkStart w:id="195" w:name="__RefHeading___Toc6923296_2870459653"/>
      <w:bookmarkStart w:id="196" w:name="_Toc67"/>
      <w:bookmarkEnd w:id="195"/>
      <w:r>
        <w:rPr>
          <w:rtl w:val="true"/>
        </w:rPr>
        <w:t>شهادت در اسلام</w:t>
      </w:r>
      <w:bookmarkEnd w:id="196"/>
    </w:p>
    <w:p>
      <w:pPr>
        <w:pStyle w:val="BookText"/>
        <w:rPr/>
      </w:pPr>
      <w:r>
        <w:rPr>
          <w:rFonts w:ascii="IRNazanin" w:hAnsi="IRNazanin" w:eastAsia="IRNazanin"/>
          <w:color w:val="111111"/>
          <w:sz w:val="28"/>
          <w:sz w:val="28"/>
          <w:szCs w:val="28"/>
          <w:rtl w:val="true"/>
          <w:lang w:bidi="fa-IR"/>
        </w:rPr>
        <w:t xml:space="preserve">با توجه به آن چه گفته شد، فداکاری ویژه انسان ها نیست؛ شهادت به مفهوم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مکاتب مذهبی و ادیان نیست؛ شهادت به مفهوم بسته آن، ویژه اسلام و حتی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مخصوصا تشیع، از ابتدا اهمیّت فراوانی برای شهادت در استوار کردن و دفاع از حق و حقیقت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و بستگان پیامبر و تمام پیشوایان بلا فصل تشیع به درجه رفیع شهادت در راه تأمین این هدف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مسموم شدیم و یا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نقش بسیار حساسی در تاریخ اسلام و تاریخ امت مسلمان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ابتدای ظهور اسلام تا زمان معاصر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بوده است که بسیاری از اسلام شناسان غیر مسلمان، به علت تشویق اسلام به جهاد با جان و نفس برای بر قراری و دفاع از حق و حقیقت و به علت علاقۀ فراوان مسلمانان برای استقرار عدل و ریشه کنی ظلم و به علت فداکاری های همه جانبه رهبران اسلامی و امت مسلمان در تفهیم اسلامی و بر پایی صلح واقعی، مسلمانان را فناتیک، بنیاد گرا و اسلام را دین شمشیر معرفی کرده اند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شهادت مانند مسائل دیگر اسلامی بر اصول ایدئولوژیکی اسلامی استوار است و اعتبار آن را می توان از قرآن و سنت اسلامی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درجۀ اوّل ،اسلام، از ریشه س ل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صلح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کامل و همه جانبه در برابر تمام حقیت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برای هر گونه فداکاری در استقرار حاکمیت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شهادت اعتبار و ارزش اساسی خود را مدیون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دوّم، شهادت عبارت است از جان نثاری بر اساس جهاد و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اسلام شناسان غیر مسلمان به اشتباه جهاد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هولی وار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Holy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تعریف کرده اند </w:t>
      </w:r>
      <w:r>
        <w:rPr>
          <w:rStyle w:val="FootnoteAnchor"/>
          <w:rtl w:val="true"/>
        </w:rPr>
        <w:footnoteReference w:id="390"/>
      </w:r>
      <w:r>
        <w:rPr>
          <w:rFonts w:ascii="IRNazanin" w:hAnsi="IRNazanin" w:eastAsia="IRNazanin"/>
          <w:color w:val="111111"/>
          <w:sz w:val="28"/>
          <w:sz w:val="28"/>
          <w:szCs w:val="28"/>
          <w:rtl w:val="true"/>
          <w:lang w:bidi="fa-IR"/>
        </w:rPr>
        <w:t xml:space="preserve">در حالی که ممکن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به کار رود و به کار بردن آن در مورد اسلام، قطعاً، بر اساس مقایسه آن با مسیحیت است و درست نیست؛ زیرا اسلام هرگز جنگ را برای تحمیل دین و مذهب تجویز نکرده است و علاوه، جهاد دارای مفهومی، کاملاً گسترده تر از جنگ نظامی است و تمام مبارزه در راه استقرار حق و عدالت و صلح را فرا می گیرد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شناسان ضد اسلام، شهادت و جهاد را نفهمیده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تنها در صورتی فهمیده می شود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فهمیده شود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نوبه خود، تنها در صورتی درست درک می شود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فهمیده شود و مفهوم امر به معروف و نهی از منکر نیز، در صورتی فهمیده می شود که معروف و منکر، درست و نادرست، صحیح و غلط، حق و باطل، عدل و ظلم، حقیقت و حقیقت نما درست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شهادت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مفاهیم دیگر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چهارچوب کل اسلام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مفهوم شهادت در اسلام با مفهوم شهادت در مسیحیت یا ادیان دیگر، در حالی که بسیار مفید است، ولی در مقابل، ممکن است محقق را به این اشتباه رهبری کند که تصور کند این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جهاد و جنگ در اسلام دارای مفاهیم ویژه ای می باشند که کاملاً با ادیان دیگر و با مسیحیت متفاوت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اصلی اشتباه اسلام شناسان غیر مسلمان در مورد مفاهیم شهادت، جهاد و جنگ در اسلام، عبارت است از مقایسه سطحی این مفاهیم اسلامی با مشابه آن ها در ادیان دیگر، مخصوصاً، مسیحیت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نسبت که ترجمه جهاد به جنگ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هولی وار </w:t>
      </w:r>
      <w:r>
        <w:rPr>
          <w:rFonts w:eastAsia="Times New Roman" w:cs="Times New Roman" w:ascii="Times New Roman" w:hAnsi="Times New Roman"/>
          <w:color w:val="111111"/>
          <w:sz w:val="28"/>
          <w:szCs w:val="28"/>
          <w:lang w:val="en-US" w:bidi="en-US"/>
        </w:rPr>
        <w:t>Holy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نادرست است، ترجمه شهادت به مفهوم آن در مسیحیت نیز نادرست است؛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منحصر به جنگ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جهاد با مال، اکثراً، با جهاد نفس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مقدمه جهاد نفسانی است؛ به گونه ای که اولی جهاد اصغر و دومی جهاد اکبر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از فروع امر به معروف و نهی از منکر است و به تنهایی فرعی مستقل از فروع دین نیست؛ در حالی که جنگ مقدس در مسیحیت، بر این اساس استوار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به معنای جنگ نیز منحصر در جنگ دینی نیست؛ چه جنگیدن برای استقرار عدل، حقیقت، حفظ امت اسلامی، دفاع از ناموس، مال و جان، دفاع از حکومت اسلامی و بسیاری جنگ های دیگر، جهاد و دفاع اسلامی شناخته می شوند و جان دادن در راه حفظ این اهداف و اهداف دیگر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مجاهد، شهید زنده است و شهید، مجاهد جان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در زندگی کسی صورت می گیرد جهاد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جنگ نظامی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نثاری ناشی از آن شهادت است؛ هر چند به صورت کشته شدن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شهید و مشتقات دیگر از ریشهٔ ش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در حدود پنجاه بار در قرآن به کار رفته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در اکثر این موارد، این کلمه در معانی متفاوت به معنای گواه، نمونه و ناظر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رابطه بین شهید و شهادت، به معنای اصطلاحی و جهاد و مجاهد در اسلام و قرآن بسیار روشن است، لازم است یاد آوری شود که کلمه جهاد و مشتقات دیگر ج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در قرآن، در حدود چهل بار به کار رفته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مجدداً، در اکثر این موارد، این کلمه به معانی متفاوت کوشش و مبارزه به کار رفته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کلمه جهاد نیز مانند کلمه شهادت، با مرور زمان به صورت اصطلاح دینی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که دو کلمه جهاد و شهادت در معنای متفاوت لغوی به کار می روند، هم زمان به صورت اصطلاح ویژه دینی نیز به کار می روند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شهادت در معنای لغوی قرآنی عبارت است از دیدن، گواهی دادن و نمونه و الگو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شهید کسی است که می بیند، گواهی می دهد و نمونه می شود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از آن جا که رابطه بین معنای لغوی و اصطلاحی در اصطلاحات و منقولات شرعیه و دینی همیشه مراعات می شود، به نظر می رسد که شهید حقیقت را می بیند و مشاهد می کند و با جهاد و زندگی خود به آن گواهی می دهد و با شهادت و جان نثاری خود الگو می شود و برای امت سر مشق و نمونه کامل انسان </w:t>
      </w:r>
    </w:p>
    <w:p>
      <w:pPr>
        <w:pStyle w:val="BookText"/>
        <w:rPr/>
      </w:pPr>
      <w:r>
        <w:rPr>
          <w:rFonts w:ascii="IRNazanin" w:hAnsi="IRNazanin" w:eastAsia="IRNazanin"/>
          <w:color w:val="111111"/>
          <w:sz w:val="28"/>
          <w:sz w:val="28"/>
          <w:szCs w:val="28"/>
          <w:rtl w:val="true"/>
          <w:lang w:bidi="fa-IR"/>
        </w:rPr>
        <w:t>حقیقت شناس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شهادت و شهید در قرآن به معنای اصطلاحی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که در قرآن در معنی شهادت و شهید به معنای اصطلاحی به کار رفته است، قتل و مقتول فی سبیل اللّه است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است که قرآن نخواسته است شهادت و شهید را تنها در مبارزه منتهی به مرگ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ای که در قرآن برای جنگ به کار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و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بررسی بیلانی و کیفیت رشد اصطلاحات شهادت، جهاد و جنگ در اسلام، ما را به این حقیقت رهبری می کند که جهاد در اسلام، اصلاً، به معنای جنگ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هولی وار </w:t>
      </w:r>
      <w:r>
        <w:rPr>
          <w:rFonts w:eastAsia="Times New Roman" w:cs="Times New Roman" w:ascii="Times New Roman" w:hAnsi="Times New Roman"/>
          <w:color w:val="111111"/>
          <w:sz w:val="28"/>
          <w:szCs w:val="28"/>
          <w:lang w:val="en-US" w:bidi="en-US"/>
        </w:rPr>
        <w:t>Holy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تحمیل ایدئولوژی و دین نیست؛ چه این موضوع در چهارچوب ایدئولوژیکی اسلام جایی ندارد و با آزادی عقیده دینی، که خاص اسلام است، سازش ندارد و قرآن آن را طرد می کند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 چنین تصور این جهاد عبارت است از جنگ در راه تحمیل اسلام و شهادت عبارت است از جان نثاری در راه تحمیل اسلام و عقیده، کاملاً غیر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فقه اسلامی برای جهاد شرایط فراوان قرار داده شده است، برای شهادت نیز شرایطی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می بایستی یک انتخاب مبتنی بر جهاد باشد، هر چند خود جان دادن لازم نیست انتخابی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شهادت نمی تواند تصادفی و اتفاقی و خارج از چهارچوب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در حقیقت انتخاب جهاد است 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مرگ می جنگد و مبارزه می کند و از آن فرار می کند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انتخاب می بایستی بر معرفت و شناخت جهاد، اهداف و کیفیت آن استوار باشد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فداکاری جانی تنها در چهار چوب جهاد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اعمال به ظاهر انتحاری نیز، در حقیقت شهادت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 هر دو بایستی اهدافی را خارج از خود مرگ، برای مرگ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مرگ بدون جنگ نیز، در موارد خاص، شهادت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اهداف باید اهدافی مقدس و مرود تأیید اسلام باشد و شهادت و جهاد باید در راه تأمین این اهداف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هم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اهداف هر دو از تأیید اسلامی برخور دار باشد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هدف وسیله را توجیه نمی نماید و بنابراین هر گونه مبارزه و مرگ طلبی جهاد و شهادت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 هر دو باید بر اساس نیت خاص نهایی تقرب به خدا و جلب رضایت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شرایط و شرایط دیگر است که شهادت از مرگ غیر شهادتی متفاوت می شود؛ زیرا شهادت مرگ نیست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مرگ بر گونه های مختلف است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طبیعی ناشی از علل طبیعی، چون کهولت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تصادفی ناشی از تصادفات، چون بیماری های واگیر، زلزله، سیل و تصادف های شغلی و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جنایی ناشی از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سه نوع مرگ، مشترک است این است که انتخاب در این مرگ ها راه و نقشی ندارد و شهادت از این نظر با این گونه مرگ ها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انتحاری، مرگ انتخابی است، ولی تنها بر اساس پایان دادن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هدف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مرگ، انتخاب وجود دارد، ولی شرایط دیگر شهادت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شهادتی، مرگی است که بر اساس تمام شرایط لازم در شهادت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شهادت را در اسلام اهمیت داده است، نه مرگ است و نه مرگ انتخابی؛ زیرا نه مرگ و نه حیات به تنهایی و به خودی خود، نه خوب است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چیزی جز پایان حیات نیست و حیات غیر مفید چیزی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زندگی را ارزش مند می کند جهاد و مبارزه برای استقرار و تحکیم حقیقت، عدل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حیات و مرگ را ارزش مند می کند ارزشی است که در هر یک از زندگی و مرگ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خود را در راه تأمین هدفی مقدس مصرف می کند و با فداکاری، مبارزه و ایثار زندگی می کند، در زمان حیات مجاهد است و اگر در این راه جان سپارد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شهید زنده است و شهید، مجاهد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برای تأمین هدف مقدس زندگی می کند و شهید با تأمین این هدف، به زندگی ابدی می رسد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شاید به این علت است که شهید همیشه زنده است و جهاد هرگز شکست پذیر نیست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جهت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هدفی را تأمین کرد که با ادامه حیات خود در آن شرایط امکان تأمین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کسی است که یکی از دو انتخاب را که به طور مساوی ارزش مند است اختیار کرده است؛ بدون آن که لازم باشد به مرگ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به اجبار در جریان مبارزه خود، بدون قدرت انتخاب کشته شود، ما می توانیم وی را شهید در راه دفاع از حق بدانیم و نه جهاد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عامل انتخاب نهانی در جهاد و شهادت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 برای استقرار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در راه حفظ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احتمال پیروزی ظاهری بسیار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دفاع این احتمال چندان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مفهوم جهاد و شهادت در اسلام، لازم است توجه شود که انسان موجودی سه بعدی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جسمانی، حیوانیت وی را تقویت می کند و امکانات حیوانی وی انسانیت وی را رشد می دهد و امکانات انسانی وی روحانیت وی را تحکیم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امکانات قبلی امکانات بعدی را تکامل می بخشد و سر انجام هدف اصلی از رشد انسان ها وصول و تأمین اهداف عالی روحانی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موارد جهاد و دفاع صلح جویانه و مسالمت آمیز است و مرگ را، ضرورتاً،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تنها کسانی نیستند که در میدان جنگ از پای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در بستر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ادبیات اسلامی، گروه های مختلفی را شهید معرفی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راه دفاع از شرف خود و خانواده کشته شود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دفاع از مال و ناموس خود کشته شود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دفاع از دین خود کشته شود</w:t>
      </w:r>
      <w:r>
        <w:rPr>
          <w:rFonts w:eastAsia="IRNazanin" w:cs="IRNazanin"/>
          <w:color w:val="111111"/>
          <w:sz w:val="28"/>
          <w:szCs w:val="28"/>
          <w:rtl w:val="true"/>
          <w:lang w:bidi="fa-IR"/>
        </w:rPr>
        <w:t xml:space="preserve">. </w:t>
      </w:r>
      <w:r>
        <w:rPr>
          <w:rStyle w:val="FootnoteAnchor"/>
          <w:rtl w:val="true"/>
        </w:rPr>
        <w:footnoteReference w:id="408"/>
      </w:r>
      <w:bookmarkStart w:id="197" w:name="pg9558_80850"/>
    </w:p>
    <w:p>
      <w:pPr>
        <w:pStyle w:val="BookText"/>
        <w:rPr/>
      </w:pPr>
      <w:bookmarkEnd w:id="1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دفاع از حقوق خود کشته شود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دفاع از جان خود و خانواده خود کشته شود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دفاع از عدل و مبارزه با ظلم کشته شود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مهاجرت در راه خدا کشته 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دفاع و مبارزه در راه حق کشته شود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ایمان کامل از دنیا برود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حب اهل البيت جان سپارد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انتظار حاکمیت اللّه و استقرار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سپارند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حال تحصیل و تعلیم و تعلم جان سپارد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غربت جان سپارد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جهاد و دفاع مجروح شود و سپس جان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در جریان بارداری و وضع حمل جان سپارند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طهارت کامل و خلوص و اخلاص کامل جان سپارد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جریان انجام یک تکلیف دینی جان سپارد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جریان امر به معروف و نهی از منکر جان سپارد</w:t>
      </w:r>
      <w:r>
        <w:rPr>
          <w:rFonts w:eastAsia="IRNazanin" w:cs="IRNazanin"/>
          <w:color w:val="111111"/>
          <w:sz w:val="28"/>
          <w:szCs w:val="28"/>
          <w:rtl w:val="true"/>
          <w:lang w:bidi="fa-IR"/>
        </w:rPr>
        <w:t xml:space="preserve">. </w:t>
      </w:r>
      <w:r>
        <w:rPr>
          <w:rStyle w:val="FootnoteAnchor"/>
          <w:rtl w:val="true"/>
        </w:rPr>
        <w:footnoteReference w:id="422"/>
      </w:r>
    </w:p>
    <w:p>
      <w:pPr>
        <w:pStyle w:val="Heading2"/>
        <w:numPr>
          <w:ilvl w:val="1"/>
          <w:numId w:val="1"/>
        </w:numPr>
        <w:rPr/>
      </w:pPr>
      <w:bookmarkStart w:id="198" w:name="__RefHeading___Toc6923298_2870459653"/>
      <w:bookmarkStart w:id="199" w:name="_Toc68"/>
      <w:bookmarkEnd w:id="198"/>
      <w:r>
        <w:rPr>
          <w:rtl w:val="true"/>
        </w:rPr>
        <w:t>پای نوشت ها</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e.g.,Act 1.8; 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Encyrlopaedia Americana, Martyr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Mathw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بخش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انجیل از پل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انجیل رومی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جدید کاتولیکی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Richardson, p. 156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J.Hanstiny, Encylopaedla of Relyion; Churles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Scribners Sons (1917) Vol.XI, pp.52ff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Ezzati, The Spread of Islam, Inlcoduction</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الفهرس لالفاظ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متعدد استعمال کلمه شهادت و شهداء در قرآن،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متعدد استعمال کلمه قتل و حرب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شهید مطهری،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نساء،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9558_80854"/>
      <w:bookmarkStart w:id="201" w:name="pg9558_80854"/>
      <w:bookmarkEnd w:id="201"/>
    </w:p>
    <w:p>
      <w:pPr>
        <w:pStyle w:val="Heading2"/>
        <w:numPr>
          <w:ilvl w:val="1"/>
          <w:numId w:val="1"/>
        </w:numPr>
        <w:rPr/>
      </w:pPr>
      <w:bookmarkStart w:id="202" w:name="pg9558_80854"/>
      <w:bookmarkStart w:id="203" w:name="__RefHeading___Toc6923300_2870459653"/>
      <w:bookmarkStart w:id="204" w:name="_Toc69"/>
      <w:bookmarkEnd w:id="202"/>
      <w:bookmarkEnd w:id="203"/>
      <w:r>
        <w:rPr>
          <w:rtl w:val="true"/>
        </w:rPr>
        <w:t>تربیت یافتگان فرهنگ عاشورا</w:t>
      </w:r>
      <w:r>
        <w:rPr>
          <w:rtl w:val="true"/>
        </w:rPr>
        <w:t xml:space="preserve">. </w:t>
      </w:r>
      <w:r>
        <w:rPr>
          <w:rtl w:val="true"/>
        </w:rPr>
        <w:t>مهتاب رضا پور</w:t>
      </w:r>
      <w:bookmarkEnd w:id="204"/>
    </w:p>
    <w:p>
      <w:pPr>
        <w:pStyle w:val="Heading2"/>
        <w:numPr>
          <w:ilvl w:val="1"/>
          <w:numId w:val="1"/>
        </w:numPr>
        <w:rPr/>
      </w:pPr>
      <w:bookmarkStart w:id="205" w:name="__RefHeading___Toc6923302_2870459653"/>
      <w:bookmarkStart w:id="206" w:name="_Toc70"/>
      <w:bookmarkEnd w:id="205"/>
      <w:r>
        <w:rPr>
          <w:rtl w:val="true"/>
        </w:rPr>
        <w:t>مقدمه</w:t>
      </w:r>
      <w:bookmarkEnd w:id="206"/>
    </w:p>
    <w:p>
      <w:pPr>
        <w:pStyle w:val="Heading3"/>
        <w:numPr>
          <w:ilvl w:val="2"/>
          <w:numId w:val="1"/>
        </w:numPr>
        <w:rPr/>
      </w:pPr>
      <w:bookmarkStart w:id="207" w:name="__RefHeading___Toc6923304_2870459653"/>
      <w:bookmarkStart w:id="208" w:name="_Toc7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دلم برای جبهه تنگ شده است</w:t>
      </w:r>
    </w:p>
    <w:p>
      <w:pPr>
        <w:pStyle w:val="BookText"/>
        <w:rPr/>
      </w:pPr>
      <w:r>
        <w:rPr>
          <w:rFonts w:ascii="IRNazanin" w:hAnsi="IRNazanin" w:eastAsia="IRNazanin"/>
          <w:color w:val="111111"/>
          <w:sz w:val="28"/>
          <w:sz w:val="28"/>
          <w:szCs w:val="28"/>
          <w:rtl w:val="true"/>
          <w:lang w:bidi="fa-IR"/>
        </w:rPr>
        <w:t>چقدر جاده های هموار کسالت آورند</w:t>
      </w:r>
    </w:p>
    <w:p>
      <w:pPr>
        <w:pStyle w:val="BookText"/>
        <w:rPr/>
      </w:pPr>
      <w:r>
        <w:rPr>
          <w:rFonts w:ascii="IRNazanin" w:hAnsi="IRNazanin" w:eastAsia="IRNazanin"/>
          <w:color w:val="111111"/>
          <w:sz w:val="28"/>
          <w:sz w:val="28"/>
          <w:szCs w:val="28"/>
          <w:rtl w:val="true"/>
          <w:lang w:bidi="fa-IR"/>
        </w:rPr>
        <w:t>از یک نواختی دیوار ها دلم می گیرد</w:t>
      </w:r>
    </w:p>
    <w:p>
      <w:pPr>
        <w:pStyle w:val="BookText"/>
        <w:rPr/>
      </w:pPr>
      <w:r>
        <w:rPr>
          <w:rFonts w:ascii="IRNazanin" w:hAnsi="IRNazanin" w:eastAsia="IRNazanin"/>
          <w:color w:val="111111"/>
          <w:sz w:val="28"/>
          <w:sz w:val="28"/>
          <w:szCs w:val="28"/>
          <w:rtl w:val="true"/>
          <w:lang w:bidi="fa-IR"/>
        </w:rPr>
        <w:t>دلم برای جبهه تنگ شده است</w:t>
      </w:r>
    </w:p>
    <w:p>
      <w:pPr>
        <w:pStyle w:val="BookText"/>
        <w:rPr/>
      </w:pPr>
      <w:r>
        <w:rPr>
          <w:rFonts w:ascii="IRNazanin" w:hAnsi="IRNazanin" w:eastAsia="IRNazanin"/>
          <w:color w:val="111111"/>
          <w:sz w:val="28"/>
          <w:sz w:val="28"/>
          <w:szCs w:val="28"/>
          <w:rtl w:val="true"/>
          <w:lang w:bidi="fa-IR"/>
        </w:rPr>
        <w:t>آن جا معنویتِ به درک نیامده بسیار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جبهه چه حال و هوایی دارند</w:t>
      </w:r>
    </w:p>
    <w:p>
      <w:pPr>
        <w:pStyle w:val="BookText"/>
        <w:rPr/>
      </w:pPr>
      <w:r>
        <w:rPr>
          <w:rFonts w:ascii="IRNazanin" w:hAnsi="IRNazanin" w:eastAsia="IRNazanin"/>
          <w:color w:val="111111"/>
          <w:sz w:val="28"/>
          <w:sz w:val="28"/>
          <w:szCs w:val="28"/>
          <w:rtl w:val="true"/>
          <w:lang w:bidi="fa-IR"/>
        </w:rPr>
        <w:t>چه سر بلند و با نشاط می ایستند</w:t>
      </w:r>
    </w:p>
    <w:p>
      <w:pPr>
        <w:pStyle w:val="BookText"/>
        <w:rPr/>
      </w:pPr>
      <w:r>
        <w:rPr>
          <w:rFonts w:ascii="IRNazanin" w:hAnsi="IRNazanin" w:eastAsia="IRNazanin"/>
          <w:color w:val="111111"/>
          <w:sz w:val="28"/>
          <w:sz w:val="28"/>
          <w:szCs w:val="28"/>
          <w:rtl w:val="true"/>
          <w:lang w:bidi="fa-IR"/>
        </w:rPr>
        <w:t>برویم سر بلندی بیاموزیم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چقدر جا های دیدنی داریم</w:t>
      </w:r>
    </w:p>
    <w:p>
      <w:pPr>
        <w:pStyle w:val="BookText"/>
        <w:rPr/>
      </w:pPr>
      <w:r>
        <w:rPr>
          <w:rFonts w:ascii="IRNazanin" w:hAnsi="IRNazanin" w:eastAsia="IRNazanin"/>
          <w:color w:val="111111"/>
          <w:sz w:val="28"/>
          <w:sz w:val="28"/>
          <w:szCs w:val="28"/>
          <w:rtl w:val="true"/>
          <w:lang w:bidi="fa-IR"/>
        </w:rPr>
        <w:t>ما چقدر غافلیم</w:t>
      </w:r>
    </w:p>
    <w:p>
      <w:pPr>
        <w:pStyle w:val="BookText"/>
        <w:rPr/>
      </w:pPr>
      <w:r>
        <w:rPr>
          <w:rFonts w:ascii="IRNazanin" w:hAnsi="IRNazanin" w:eastAsia="IRNazanin"/>
          <w:color w:val="111111"/>
          <w:sz w:val="28"/>
          <w:sz w:val="28"/>
          <w:szCs w:val="28"/>
          <w:rtl w:val="true"/>
          <w:lang w:bidi="fa-IR"/>
        </w:rPr>
        <w:t xml:space="preserve">دلم برای جبهه تنگ شده است </w:t>
      </w:r>
      <w:r>
        <w:rPr>
          <w:rStyle w:val="FootnoteAnchor"/>
          <w:rtl w:val="true"/>
        </w:rPr>
        <w:footnoteReference w:id="4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حجم خونینی از تاریخ که بر صورت جغرافیا نقش بسته است و محرم و عاشورا زمان قدر انسان است که از میان انتخاب های ممکن حق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نامی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یاد ها به سوی قافله و قافله سالاری می رود که به قصد قربت عزم کربلا نموده است و آن گاه ماه سبز </w:t>
      </w:r>
    </w:p>
    <w:p>
      <w:pPr>
        <w:pStyle w:val="BookText"/>
        <w:rPr/>
      </w:pPr>
      <w:r>
        <w:rPr>
          <w:rFonts w:ascii="IRNazanin" w:hAnsi="IRNazanin" w:eastAsia="IRNazanin"/>
          <w:color w:val="111111"/>
          <w:sz w:val="28"/>
          <w:sz w:val="28"/>
          <w:szCs w:val="28"/>
          <w:rtl w:val="true"/>
          <w:lang w:bidi="fa-IR"/>
        </w:rPr>
        <w:t>محرم و روز سرخ عاشورا و برای مردم ما، هشت سال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آوران اسلام از بسیجیان تا شهدا و تا آزادگان، دانش آموزان مکتب عاشورایند و معلمان کلاس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کلاس عاشورا، زانوی تعلّیم و تعبد زده تا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قاسم تا حبیب بن مظاهر، از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علی اصغر تا ابو الفضل عباس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بیاموزند و به گوش جان بسپارند، آموختند و آموخته ها را با رگ و پی خویش پیوند زدند و با مرکّبی از خون پیمان بستند و تا پای جان بر سر این پیمان ایستادند، هم گام با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رفتند و در تنگۀ چزابه جنگیدند، دوشا دوش ابو الفضل العباس بر سر علقمه تشنه ماندند و دشت عباس را گلگون کردند و در عملیات رمضان با لب شتنه شهید شدند، هم چون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اسیری رفتند و اسارت گاه های موصل و بغداد را تجربه کردند، ایستادند و در بارگاه شام، عکس امام را بوسیدند و بر چشم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را وامدار عاشورا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بود که به مردم ما آموخت که اگر چه تعداد اندک باشد و تجهیزات و قدرت ظاهر محدود و با هر گروه سنی و در هر موقعیتی تکلیف از دوش ما در برابر ظالم و متجاوز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الگوی عملی برای مجاهده و مبارزه بود، از زن و مرد، از خرد و کلان، دیدیم آن ها که به این کلاس رفتند چگونه آموخته ها شان را در هشت سال امتاحن الهی باز پس دادند و سر افراز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فرزندان محرم و عاشورایند، عاشورای پانزده خرداد، نهضت دوازدهم محرم و پانزدهم خرداد، در مقابل کاخ ظلم شاه و اجانب به پیروی از نهضت مقدس حسین چنان سازنده و کوبنده بود که مردانی مجاهد و فداکار تحویل جامعه داد که با تحرک و فداکاری، روزگار را بر ستم کاران و خائنان سیاه نمودند و ملت بزرگ را چنان هوشیار و متحرک و پیوسته کرد که خواب را از چشم بیگانه و بیگانه پرست ربود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مردانی که ارتفاع ایمان شان به دست متبرک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 مردانی که ندای هل من ناصر حسین را از پس قرن ها پاسخ گفتند، گویی ظهر عاشورا، در آن روز غریب، آن لحظه که تا شهادت دمی نمانده بود، حسین اینان را مخاطب قرار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ینصرنی؟</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دادند که حسینی بودن و حسین گونه زیستن نا ممکن نیست، اگر چه جهان امروز، جهان دسیسه ها و مکر های پنهان و آشکار و در عین حال هزار توی شامیان است، اگر چه شمر های امروز </w:t>
      </w:r>
      <w:bookmarkStart w:id="209" w:name="pg9558_80856"/>
    </w:p>
    <w:p>
      <w:pPr>
        <w:pStyle w:val="BookText"/>
        <w:rPr/>
      </w:pPr>
      <w:bookmarkEnd w:id="209"/>
      <w:r>
        <w:rPr>
          <w:rFonts w:ascii="IRNazanin" w:hAnsi="IRNazanin" w:eastAsia="IRNazanin"/>
          <w:color w:val="111111"/>
          <w:sz w:val="28"/>
          <w:sz w:val="28"/>
          <w:szCs w:val="28"/>
          <w:rtl w:val="true"/>
          <w:lang w:bidi="fa-IR"/>
        </w:rPr>
        <w:t>سپاه یزید دیگر شمشیر و خنجر ندارند، بلکه سر تا با مسلح اند و از دار الخلافه شام مرگ آور ترین ابزار ها را هدیه گرفته اند و برای سلاخی و بی رحمی آموزش های پیچیده دیده اند، اگر چه عمر سعد های امروزِ سپاه یزید، در اتاق های اسرار آمیز و فوق سری جنگ در تدارکات ظهر عاشورایند و اگر چه خولی های امروز سازماندهی شده اند و 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سپاه امام حسین، بسیجیان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کربلا، عاشورا و شهادت حسین و یارانش تنها قصه ای نیست که بر سر گودال قتل گاه پایان یابد، بلکه، درسی است برای زیستن، الگویی است برای خوب زیستن، خوب ماندن، خوب رفتن، روشی است برای ساختن، ساختن دنیا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همان طور که گفته شد، در دو بخش به بررسی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سیر و سلوک فکری و روحی این سپاهیان حضرت ابا عبد اللّه می پردازیم و به قصه فلاح و رویش اینان از تفکر و تأمل تا بینش، از آگاهی تا شعور، و از انتخاب تا عشق و طاعت و ولایت نگاهی می افکنیم و در این راستا آن چه برای طی این مسیر وامدار عاشورا و محرم هستند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 کلاس این فرهیختگان مکتب عاشورا زانو می زنیم، آن جا که اینان به باز سازی و زنده کردن تاریخ عاشورا می پردازند و به ذکر نمونه هایی در این زمینه خواهیم پرداخت</w:t>
      </w:r>
      <w:r>
        <w:rPr>
          <w:rFonts w:eastAsia="IRNazanin" w:cs="IRNazanin"/>
          <w:color w:val="111111"/>
          <w:sz w:val="28"/>
          <w:szCs w:val="28"/>
          <w:rtl w:val="true"/>
          <w:lang w:bidi="fa-IR"/>
        </w:rPr>
        <w:t>.</w:t>
      </w:r>
    </w:p>
    <w:p>
      <w:pPr>
        <w:pStyle w:val="Heading3"/>
        <w:numPr>
          <w:ilvl w:val="2"/>
          <w:numId w:val="1"/>
        </w:numPr>
        <w:rPr/>
      </w:pPr>
      <w:bookmarkStart w:id="210" w:name="__RefHeading___Toc6923306_2870459653"/>
      <w:bookmarkStart w:id="211" w:name="_Toc72"/>
      <w:bookmarkEnd w:id="210"/>
      <w:r>
        <w:rPr>
          <w:rtl w:val="true"/>
        </w:rPr>
        <w:t>بخش اول</w:t>
      </w:r>
      <w:bookmarkEnd w:id="21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چگونگی رشد و تحول اندیشه و سیر و سلوک فکری و روحی راهیان کربلا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رشدی که از شناخت و خود آگاهی اولیه و با این پرسش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 و از کجا آمده ام و به کجا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این پرسش ها در خلوت ها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می نشیند، در این تفکرات است که پایه های اولیه و در عین حال محکم و استوار ایمان در نهاد فرد پی ریزی می شود و فرد در مرحلۀ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هست و این که کیست؟ و چه استعداد ها و نقاط قدرت و قوتی دارد؟ و نیز چه معایب و ضعف هایی دارد؟ آشنا می شود و نیز در می یابد که هستی و کائنات و آن چه که در اوست چه هدف نهایی را دنبال می کنند و وظیفه او در این میان چیست؟ و در مرحله سوم با پیوند آن چه که از خود در یافته با اهداف و وظایف خود در هستی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در مرحله چهارم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مسیر زندگی خود را مشخص می کند و از این مرحله است که در هر لحظه و برای انجام هر حرکتی انتخاب می کند تا همواره در آن مسیری که طالب آن بوده باقی بماند و در طی این مسیر در مرحله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عشق به آن چه که انتخاب کرده، عشق به آمال اهدافش،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آن صَرف کلیه استعداد ها و قوای وجودی در راستای </w:t>
      </w:r>
      <w:bookmarkStart w:id="212" w:name="pg9558_80857"/>
    </w:p>
    <w:p>
      <w:pPr>
        <w:pStyle w:val="BookText"/>
        <w:rPr/>
      </w:pPr>
      <w:bookmarkEnd w:id="212"/>
      <w:r>
        <w:rPr>
          <w:rFonts w:ascii="IRNazanin" w:hAnsi="IRNazanin" w:eastAsia="IRNazanin"/>
          <w:color w:val="111111"/>
          <w:sz w:val="28"/>
          <w:sz w:val="28"/>
          <w:szCs w:val="28"/>
          <w:rtl w:val="true"/>
          <w:lang w:bidi="fa-IR"/>
        </w:rPr>
        <w:t>آن انتخاب و هدف نهایی است از فکر و اندیشه تا توش و توان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شناخت و دانست که کیست و از کجا آمده و به کجا می رود و وظیفه او در این میان چیست و طاعت حق را گردن نهاد، در نهایت همه چیز را از او می بیند و به دنبال رضای خداوند و اولیاء او حرکت می کند و در این بین حتی از جان و هستی خود برای رسیدن به هدفش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سعی شده که این جریان رشد را در طی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زندگی رزمندگان اسلام و پیوندی که با محرم، عاشورا و عشق به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مورد بررسی قرار دهیم و در این راستا از خاطرات رزمندگان اسلام و زندگی نامه شهدا مدد جسته ایم و برای هر یک از مراحل رشد نمونه های موجود در آثار بررسی شده را ارائه کرده ایم تا دلیلی باشد برای این که حرکت رزمندگان اسلام در طی هشت سال دفاع مقدس حرکتی کور کورانه و سطحی و یا حرکتی که بر اساس موج تبلیغات به وجود آمده باشد، نبوده، بلکه حرکتی بوده که به دنبال یک حرکت و جریان آگاهی و رشد از ابتدایی ترین و در عین حال اساسی ترین مرحله رشد آغاز شده و در نهایت به بالا ترین درجات آگاهی و شعور رسیده و در این میان نهضت عاشورا نقش اساسی را در این جریان رشد به عهده داشته است</w:t>
      </w:r>
      <w:r>
        <w:rPr>
          <w:rFonts w:eastAsia="IRNazanin" w:cs="IRNazanin"/>
          <w:color w:val="111111"/>
          <w:sz w:val="28"/>
          <w:szCs w:val="28"/>
          <w:rtl w:val="true"/>
          <w:lang w:bidi="fa-IR"/>
        </w:rPr>
        <w:t>.</w:t>
      </w:r>
    </w:p>
    <w:p>
      <w:pPr>
        <w:pStyle w:val="Heading2"/>
        <w:numPr>
          <w:ilvl w:val="1"/>
          <w:numId w:val="1"/>
        </w:numPr>
        <w:rPr/>
      </w:pPr>
      <w:bookmarkStart w:id="213" w:name="__RefHeading___Toc6923308_2870459653"/>
      <w:bookmarkStart w:id="214" w:name="_Toc73"/>
      <w:bookmarkEnd w:id="213"/>
      <w:r>
        <w:rPr>
          <w:rtl w:val="true"/>
        </w:rPr>
        <w:t>جریان وجودی، رزق</w:t>
      </w:r>
      <w:bookmarkEnd w:id="214"/>
    </w:p>
    <w:p>
      <w:pPr>
        <w:pStyle w:val="Heading3"/>
        <w:numPr>
          <w:ilvl w:val="2"/>
          <w:numId w:val="1"/>
        </w:numPr>
        <w:rPr/>
      </w:pPr>
      <w:bookmarkStart w:id="215" w:name="__RefHeading___Toc6923310_2870459653"/>
      <w:bookmarkStart w:id="216" w:name="_Toc7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پیش از هر چیز از سیر و سلوک فکری و روحی این عاشورائیان نسل امروز، باید گفت آن ها که پیش از رفتن به جبهه، با اهداف رشد و جهت توحید پیوند خوردند و توحید برای شان هدف جهاد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عظیم فکری و روحی که خواهد آمد، جریان هدایتی هر رزمنده ای </w:t>
      </w:r>
      <w:r>
        <w:rPr>
          <w:rStyle w:val="FootnoteAnchor"/>
          <w:rtl w:val="true"/>
        </w:rPr>
        <w:footnoteReference w:id="425"/>
      </w:r>
      <w:r>
        <w:rPr>
          <w:rFonts w:ascii="IRNazanin" w:hAnsi="IRNazanin" w:eastAsia="IRNazanin"/>
          <w:color w:val="111111"/>
          <w:sz w:val="28"/>
          <w:sz w:val="28"/>
          <w:szCs w:val="28"/>
          <w:rtl w:val="true"/>
          <w:lang w:bidi="fa-IR"/>
        </w:rPr>
        <w:t xml:space="preserve">است و اوست که با بینش و شعور و انتخاب می تواند به این مراحل دست یابد، اوست که خود با پای شناخت به حرکت فکری و وسعت دید، با عشق و ایمان به خدا و به راه تا رشد و طاعت حق و عمل به شناخت ها و ایمان ها و گرایش به حق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روحی دست می یابد تا سر نوشت خویش را با شناخت و انتخاب خویش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از مرتبه تأمل و خود آگاهی و خلوت هایی که با خود دارند آغاز و به وسعت توحید، یعنی مرحله ای که رزمنده به دیدن و دیدار جلوه های اسماء و صفات حق و هویدائی حق می رسد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یاد عاشورا، نام عاشورا، زیارت عاشورا خو گرفته اند و با آن زندگی می کرده اند،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زینت جان و روح و روان 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 های ساده و بی پیرایش و دور از مظاهر دنیوی و تجملاتی و رفاهی و تنها زینت این</w:t>
      </w:r>
    </w:p>
    <w:p>
      <w:pPr>
        <w:pStyle w:val="BookText"/>
        <w:rPr/>
      </w:pPr>
      <w:r>
        <w:rPr>
          <w:rFonts w:ascii="IRNazanin" w:hAnsi="IRNazanin" w:eastAsia="IRNazanin"/>
          <w:color w:val="111111"/>
          <w:sz w:val="28"/>
          <w:sz w:val="28"/>
          <w:szCs w:val="28"/>
          <w:rtl w:val="true"/>
          <w:lang w:bidi="fa-IR"/>
        </w:rPr>
        <w:t>مقر ها قرآن، مفاتیح و زیارت نامۀ عاشورا و سجاده و مهر نماز و پرچم های سه گوش سبز رنگ یا ابو الفضل و قرمز یا حسین مظلوم بود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خودش بهترین نیرو و عامل تسکین و آرامش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دعای توسل و اشک و حال هم جای خود را داشت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سید محمد جواد امامیان، فرمانده گروهان عابس بن شیب شاکری از گردان حبیب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اوقات فراغتش به تلاوت قرآن و خواندن زیارت عاشورا می گذشت و با صدای دل نشین بچه ها را مست می کرد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بیهوده نیست که آنان را شیران روز و زاهدان شب می خواندندک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 هوای جبهه، هنگام عملیات، وضع عجیبی پیدا می کند، مراسم نماز های جماعت و دعای توسل و کمیل و زیارت عاشورا به گونه ای عجیب بر پا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جا که جوانان و نوجوانان رزمنده ایران مرگ را به سخره می گیرند، شاید معنا و مفهوم شناخت رنگ دیگری به خود بگیرد و دانسته ها از ایمان به ایقان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راه های پر پیچ و خم و صعب العبور غرب کشور، به سوی خط مقدم جبهه ره می سپردیم، با قله هایی سر به فلک کشیده و پوشیده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 کردم که آدم گاهی چیز های زیادی می بیند و می شنود و حتی برای دیگران به عنوان یک اصل و حقیقت نقل می کند، اما گاهی خدا فرصت هایی را برای او پیش می آورد که همۀ دانستنی ها و گفتنی ها و شنیدنی ها را غیر از گونه ای که می دانست و می گفت و می شنید، در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شروع حرکت خویش، خود را می بیند و عظمت خویش را می یابد، نیاز اساسی خود را، نیاز به رشد می بیند و می یابد که برای این حرکت و رشد خویش مایه های اولیه و مصالحی را که در بهره گرفتن از آن ها به رشد می رسد،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ها همان رزق ها و نعمت هایی است که خداوند به ما داده است از امکانات و استعداد های درونی خویش، تا امکاناتی که در همه هستی و جهان برای ما هست و هم رزق هایی که خداوند مستقیماً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رشد را خواستار شد، وسعت رزق ها را خواستار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اوسع علیّ فی 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رزق های ما بسته به این است که ما چقدر از آن ها بهره بگیریم، که این بهره گرفتن، در لغت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بیش تر شکر داشته باشیم خداوند رزق بیش تری به ما می بخشد، رزق هایی از خداوند مخصوص آن هایی است که در برابر رزق شکر دارند</w:t>
      </w:r>
      <w:r>
        <w:rPr>
          <w:rFonts w:eastAsia="IRNazanin" w:cs="IRNazanin"/>
          <w:color w:val="111111"/>
          <w:sz w:val="28"/>
          <w:szCs w:val="28"/>
          <w:rtl w:val="true"/>
          <w:lang w:bidi="fa-IR"/>
        </w:rPr>
        <w:t xml:space="preserve">: </w:t>
      </w:r>
      <w:bookmarkStart w:id="217" w:name="pg9558_80859"/>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یک دیگر را می دیدیم،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سر به سجده بگذاریم و از این که خداوند توفیق حضور در جبهه را به ما عنایت فرموده سپاس گزار باشیم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 بزرگ تو را شکر می کنم که در این زمان هستم و رهبری این چنین دارم و جان و ممات مرا با حق عجین نمودی و به من لیاقت دادی که در چنین شرایط سختی از حق دفاع کرده و همۀ وجود خود را در این راه فدا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تو را شکر می کنم دوستان مؤمن ما، مجاهدین راه حق، رزمندگان عزیز و این امت شهید پرور را در این امتحان سخت موفق کردی و به آن ها فرصت دادی که همۀ سختی ها، مشقت ها، فشار ها و شهادت ها را تحمل نمایند و به پیکار بی امان خود ادامه دهند و لحظه ای از طریق حق منصرف نشوند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خداوند رحمت کند آنان را که این رزق ها را شناختند و با زبان و با جان و مال و دست و بدن شکر آن ها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رزق و نعمت از ما سئوال می شود و ما در برابر آن مسئولیم، در برابر شهیدان مان، آزادگان مان، جان بازان مان و رزمندگان مان مسئولیم و مسئولیت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فهم آرمان و راه زندگی ایشان و نیت و انگیزۀ حرکت ایشان؛</w:t>
      </w:r>
    </w:p>
    <w:p>
      <w:pPr>
        <w:pStyle w:val="BookText"/>
        <w:rPr/>
      </w:pPr>
      <w:r>
        <w:rPr>
          <w:rFonts w:ascii="IRNazanin" w:hAnsi="IRNazanin" w:eastAsia="IRNazanin"/>
          <w:color w:val="111111"/>
          <w:sz w:val="28"/>
          <w:sz w:val="28"/>
          <w:szCs w:val="28"/>
          <w:rtl w:val="true"/>
          <w:lang w:bidi="fa-IR"/>
        </w:rPr>
        <w:t>دوم انتخاب راهی که برگزیدند و آن گاه گام زدن در آن راه یعنی همان خوب بودن، پاک بودن، رشد کردن و هدایت حق را در متن زندگی خویش تحقق بخشیدن</w:t>
      </w:r>
      <w:r>
        <w:rPr>
          <w:rFonts w:eastAsia="IRNazanin" w:cs="IRNazanin"/>
          <w:color w:val="111111"/>
          <w:sz w:val="28"/>
          <w:szCs w:val="28"/>
          <w:rtl w:val="true"/>
          <w:lang w:bidi="fa-IR"/>
        </w:rPr>
        <w:t>.</w:t>
      </w:r>
    </w:p>
    <w:p>
      <w:pPr>
        <w:pStyle w:val="Heading3"/>
        <w:numPr>
          <w:ilvl w:val="2"/>
          <w:numId w:val="1"/>
        </w:numPr>
        <w:rPr/>
      </w:pPr>
      <w:bookmarkStart w:id="218" w:name="__RefHeading___Toc6923312_2870459653"/>
      <w:bookmarkStart w:id="219" w:name="_Toc75"/>
      <w:bookmarkEnd w:id="218"/>
      <w:r>
        <w:rPr/>
        <w:t>1</w:t>
      </w:r>
      <w:r>
        <w:rPr>
          <w:rtl w:val="true"/>
        </w:rPr>
        <w:t xml:space="preserve">- </w:t>
      </w:r>
      <w:r>
        <w:rPr>
          <w:rtl w:val="true"/>
        </w:rPr>
        <w:t>تأمل</w:t>
      </w:r>
      <w:bookmarkEnd w:id="219"/>
    </w:p>
    <w:p>
      <w:pPr>
        <w:pStyle w:val="BookText"/>
        <w:rPr/>
      </w:pPr>
      <w:r>
        <w:rPr>
          <w:rFonts w:ascii="IRNazanin" w:hAnsi="IRNazanin" w:eastAsia="IRNazanin"/>
          <w:color w:val="111111"/>
          <w:sz w:val="28"/>
          <w:sz w:val="28"/>
          <w:szCs w:val="28"/>
          <w:rtl w:val="true"/>
          <w:lang w:bidi="fa-IR"/>
        </w:rPr>
        <w:t>تأمل در خلوت های خویش و در با دیگران بودن، پیوند با خویش همین با خود یکی شدن، از بیرون و از خویش به خود رسیدن و در مشهد حضور خود نشستن و هم محاسبه هایی که انسان با خویش و با خدای خویش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بچه ها این طور رسم بود، هر دو نفر که با هم صمیمی تر بودند با هم می رفتند کنار قبری که قبلاً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رفت توی قبر، یکی هم بالای سرش شروع می کرد به روضه و مسائل قبر و آن بنده خدا که توی قبر خوابیده بود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راز و نیاز جای هم دیگر را عوض می کردند و نفر بعدی می رفت توی قبر و</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 تنهایی و خلوت داشتن با رفیق اعلی جزو لاینفک زندگی در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پشت صخره ها و لای شیار ها و شکاف سنگ ها و منزل گرفتن در رأس ارتفاعات یا کنار رود خانه ها و دل تپه ها خصوصاً به هنگام غروب آفتاب و در جنوب عمدتاً پشت خاکریز ها و در انبار ها و زاغه های مهمات و خلاصه هر کجا که هیچ واسطه ای در میان نیست و هیچ حجاب و مانع و رادعی </w:t>
      </w:r>
      <w:bookmarkStart w:id="220" w:name="pg9558_80860"/>
    </w:p>
    <w:p>
      <w:pPr>
        <w:pStyle w:val="BookText"/>
        <w:rPr/>
      </w:pPr>
      <w:bookmarkEnd w:id="220"/>
      <w:r>
        <w:rPr>
          <w:rFonts w:ascii="IRNazanin" w:hAnsi="IRNazanin" w:eastAsia="IRNazanin"/>
          <w:color w:val="111111"/>
          <w:sz w:val="28"/>
          <w:sz w:val="28"/>
          <w:szCs w:val="28"/>
          <w:rtl w:val="true"/>
          <w:lang w:bidi="fa-IR"/>
        </w:rPr>
        <w:t>در کار نیست، محل و مأمنی است برای اندیشه های ناب و تفکرات خالص و بی شائبه و فکر و ذکر و حرف آخر بچه ها با دوست و صاحب و مولای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جا ها و مکان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اسلام آباد و باختران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ها خلوت گاه خاص و عام بود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همراه بودن در ذکر خویش، با خود و با هستی و با حق، ذکر و هم راهی از رنج و مرگ و معاد و با طی این سه مرحله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محاسبه و ذکر به بینش می رسد</w:t>
      </w:r>
      <w:r>
        <w:rPr>
          <w:rFonts w:eastAsia="IRNazanin" w:cs="IRNazanin"/>
          <w:color w:val="111111"/>
          <w:sz w:val="28"/>
          <w:szCs w:val="28"/>
          <w:rtl w:val="true"/>
          <w:lang w:bidi="fa-IR"/>
        </w:rPr>
        <w:t>.</w:t>
      </w:r>
    </w:p>
    <w:p>
      <w:pPr>
        <w:pStyle w:val="Heading3"/>
        <w:numPr>
          <w:ilvl w:val="2"/>
          <w:numId w:val="1"/>
        </w:numPr>
        <w:rPr/>
      </w:pPr>
      <w:bookmarkStart w:id="221" w:name="__RefHeading___Toc6923314_2870459653"/>
      <w:bookmarkStart w:id="222" w:name="_Toc76"/>
      <w:bookmarkEnd w:id="221"/>
      <w:r>
        <w:rPr/>
        <w:t>2</w:t>
      </w:r>
      <w:r>
        <w:rPr>
          <w:rtl w:val="true"/>
        </w:rPr>
        <w:t xml:space="preserve">- </w:t>
      </w:r>
      <w:r>
        <w:rPr>
          <w:rtl w:val="true"/>
        </w:rPr>
        <w:t>بینش</w:t>
      </w:r>
      <w:bookmarkEnd w:id="222"/>
    </w:p>
    <w:p>
      <w:pPr>
        <w:pStyle w:val="BookText"/>
        <w:rPr/>
      </w:pPr>
      <w:r>
        <w:rPr>
          <w:rFonts w:ascii="IRNazanin" w:hAnsi="IRNazanin" w:eastAsia="IRNazanin"/>
          <w:color w:val="111111"/>
          <w:sz w:val="28"/>
          <w:sz w:val="28"/>
          <w:szCs w:val="28"/>
          <w:rtl w:val="true"/>
          <w:lang w:bidi="fa-IR"/>
        </w:rPr>
        <w:t>به دید و نگرشی از اصل بودن، فلسفهٔ بودن و چگونه بودن خویش رسیدن، که چرا انسان بودن؟ چرا زندگی؟</w:t>
      </w:r>
    </w:p>
    <w:p>
      <w:pPr>
        <w:pStyle w:val="BookText"/>
        <w:rPr/>
      </w:pPr>
      <w:r>
        <w:rPr>
          <w:rFonts w:ascii="IRNazanin" w:hAnsi="IRNazanin" w:eastAsia="IRNazanin"/>
          <w:color w:val="111111"/>
          <w:sz w:val="28"/>
          <w:sz w:val="28"/>
          <w:szCs w:val="28"/>
          <w:rtl w:val="true"/>
          <w:lang w:bidi="fa-IR"/>
        </w:rPr>
        <w:t>از خاطرات مجروحی که هشت روز، یکه و تنها در بیابان سر گردان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سرما به خود می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زیر پیراهن در مقابل سرمای شب تأثیر چندانی ندارد، خدایا چرا، من و صد ها نفر مثل من در چنین شرایطی به سر می برند، ولی گروه کثیری از خدا بی خبر و سرمایه دار و استثمار گر تنها ما را تماشا 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خوبی می دانم که آن ها محکوم به نابودی هستند و جاودانگی از آن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بینش برای رسیدن به وسعت دیدی از انسان، از هستی از جامعه و تاریخ و از رابطه ای که با این ها دارند، و وضعیتی که در وسعت این رابطه ها از شأن و نقش و رسالت و از تکلیف و مسئولیت و وظیفه شان در این ها</w:t>
      </w:r>
      <w:r>
        <w:rPr>
          <w:rFonts w:eastAsia="IRNazanin" w:cs="IRNazanin"/>
          <w:color w:val="111111"/>
          <w:sz w:val="28"/>
          <w:szCs w:val="28"/>
          <w:rtl w:val="true"/>
          <w:lang w:bidi="fa-IR"/>
        </w:rPr>
        <w:t>.</w:t>
      </w:r>
    </w:p>
    <w:p>
      <w:pPr>
        <w:pStyle w:val="Heading3"/>
        <w:numPr>
          <w:ilvl w:val="2"/>
          <w:numId w:val="1"/>
        </w:numPr>
        <w:rPr/>
      </w:pPr>
      <w:bookmarkStart w:id="223" w:name="__RefHeading___Toc6923316_2870459653"/>
      <w:bookmarkStart w:id="224" w:name="_Toc77"/>
      <w:bookmarkEnd w:id="223"/>
      <w:r>
        <w:rPr/>
        <w:t>3</w:t>
      </w:r>
      <w:r>
        <w:rPr>
          <w:rtl w:val="true"/>
        </w:rPr>
        <w:t xml:space="preserve">- </w:t>
      </w:r>
      <w:r>
        <w:rPr>
          <w:rtl w:val="true"/>
        </w:rPr>
        <w:t>آگاهی و شعور</w:t>
      </w:r>
      <w:bookmarkEnd w:id="224"/>
    </w:p>
    <w:p>
      <w:p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خویش، شناخت مقصد و جهت حرکت خویش، شناخت حق و شناخت راه مستقیم و مراحل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بچه های دیگری که هوای شهادت داشتند،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بود پیش من و می گفت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روز ها به ساعتی وقتتو به من بدی خصوصی برام حرف بزنی، دربارۀ شهادت، سخنان سفارشی می 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 از شانزده یا هفده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می خواست برایش از قیامت حرف بزنم و وقت مخصوصی برای این کار تعیین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شناخت تنها به شناخت وحی و شناخت رسول و رسالت و شناخت امام و راهبر راه و شناخت راه و اصول و روش ها و آداب حرکت محدود نمی شد، بلکه آن شک های مقدس را نیز </w:t>
      </w:r>
    </w:p>
    <w:p>
      <w:pPr>
        <w:pStyle w:val="BookText"/>
        <w:rPr/>
      </w:pPr>
      <w:r>
        <w:rPr>
          <w:rFonts w:ascii="IRNazanin" w:hAnsi="IRNazanin" w:eastAsia="IRNazanin"/>
          <w:color w:val="111111"/>
          <w:sz w:val="28"/>
          <w:sz w:val="28"/>
          <w:szCs w:val="28"/>
          <w:rtl w:val="true"/>
          <w:lang w:bidi="fa-IR"/>
        </w:rPr>
        <w:t>در بر می گرفت که اگر حل نا شده باقی می ماند آن ایثار ها و رشادت ها نا ممکن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مرتضی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دیشب که دعای کمیل رفته بودیم، آن دعا خوان چه حرف هایی برای ریاء و این که ما نباید برای اسم و رسم به جبهه آمده باشیم، می گفت ؟ راستش حرف های او در لابلای قطعه های پر سوز دعا، مرا به عالمی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که با چه هدفی آمده ام ؟ نکند یک وقت همان جور که او می گوید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کمک خواستم، از او خواستم که اگر برای ریاء و خود نمایی به این جا آمده ام مرا به شهر خودم بر گرداند، کاری کند که دیگر نتوانم این جا باشم، چرا که ضررش بیش تر از نفعش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واقعاً به قصد او آمده ام یک طوری آن را نشانم بدهد و گرنه این شک و تردید، سستم می کند و دیگر نمی توانم کارم را درست انجام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اگر آن چرا ها بی پاسخ می ماند و اگر اصل حرکت، هدفش و باید و نبایدش مشخص نمی شد آیا آن حکایت ها که شاهد بودیم و بودید بوقوع می پیوست؟ آیا آن سخنرانی ها و سر افرازی ها را از آزادگان مان در حین اسارت و یا آن جنگ اوری ها و سلحشوری ها را از رزمندگان مان می دیدیم؟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اسارت، ما را به داخل یک زمین ورزشی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مثل باران از سر و صورت اسرا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سیمانی به قدری داغ شده بود که آدم را به یاد تنور نانوایی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و لب ها ترک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فرط تشنگی به قوطی های آب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داخل ماشین ها پیاده شدند، آنان خبر نگارانی بودند که برای تهیه گزارش به این اردوگاه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حزب بعث، به محض ورود آنان قوطی های آب را بر روی زمین ریختند، ولی بچه ها با آن که بسیار تشنه بودند به روی خود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 بسیجیان کم سن و سالی نیز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نگار زن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یکی از بسیجیان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دوباره نزد خانواده ات بر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جماران برای ما دعا می کند و من از این که به زیارت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بسیار خوشحال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آگاهی به شعور می رسد، و شعور آگاهی دقیق با هماهنگی فهم و ایمان و زندگی خویش و معرفت دقیق به رابطۀ این سه با راه و حرکت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دقیق و نظارت بر راه خویش، نیت خویش و احساس خویش و کار خویش و از هدف خود و این که چگونه باید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شعور است که به مرحله انتخاب می رسد</w:t>
      </w:r>
      <w:r>
        <w:rPr>
          <w:rFonts w:eastAsia="IRNazanin" w:cs="IRNazanin"/>
          <w:color w:val="111111"/>
          <w:sz w:val="28"/>
          <w:szCs w:val="28"/>
          <w:rtl w:val="true"/>
          <w:lang w:bidi="fa-IR"/>
        </w:rPr>
        <w:t xml:space="preserve">: </w:t>
      </w:r>
      <w:bookmarkStart w:id="225" w:name="pg9558_80862"/>
    </w:p>
    <w:p>
      <w:pPr>
        <w:pStyle w:val="Heading3"/>
        <w:numPr>
          <w:ilvl w:val="2"/>
          <w:numId w:val="1"/>
        </w:numPr>
        <w:rPr/>
      </w:pPr>
      <w:bookmarkStart w:id="226" w:name="__RefHeading___Toc6923318_2870459653"/>
      <w:bookmarkStart w:id="227" w:name="_Toc78"/>
      <w:bookmarkEnd w:id="225"/>
      <w:bookmarkEnd w:id="226"/>
      <w:r>
        <w:rPr/>
        <w:t>4</w:t>
      </w:r>
      <w:r>
        <w:rPr>
          <w:rtl w:val="true"/>
        </w:rPr>
        <w:t xml:space="preserve">- </w:t>
      </w:r>
      <w:r>
        <w:rPr>
          <w:rtl w:val="true"/>
        </w:rPr>
        <w:t>انتخاب</w:t>
      </w:r>
      <w:bookmarkEnd w:id="227"/>
    </w:p>
    <w:p>
      <w:pPr>
        <w:pStyle w:val="BookText"/>
        <w:rPr/>
      </w:pPr>
      <w:r>
        <w:rPr>
          <w:rFonts w:ascii="IRNazanin" w:hAnsi="IRNazanin" w:eastAsia="IRNazanin"/>
          <w:color w:val="111111"/>
          <w:sz w:val="28"/>
          <w:sz w:val="28"/>
          <w:szCs w:val="28"/>
          <w:rtl w:val="true"/>
          <w:lang w:bidi="fa-IR"/>
        </w:rPr>
        <w:t>انتخاب رشد، انتخاب حق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حرکت باشد، انتخاب پاکی، فلاح، هدایت، انتخاب برای خدا بودن و انتخاب برای رسول اللّه بودن و این انتخاب ها نه فقط برای خویش، بلکه برای خویش و هم برای عصر و نسل خویش می بود؛ انتخابی که در اسارت جسم، روحی به وسعت تاریخ پرورش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اسارت و اقامت در اردوگاه های مختلف، این اولین بار بود که زیر چتر سیاه شب قدم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این سئوال در ذهنم نقش بست که چرا باید یک عده ای در وضعیت عادی زندگی کنند، راحت غذا بخورند، استراحت کنند، هر جا می خواهند بروند، دعا بخوانند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این جا از ساده ترین وسایل زندگی و از شیرین ترین جزء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باشیم ؟ وقتی دنبال جواب سئوال گشتم، لبخند رضایت بر لبانم نقش بست و از این که خود را در پشت آن میله های سرد و بی روح می دیدم، بر خود بالیدم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آگاهانه این راه را انتخاب کرده ام، بدون این که تهدید یا تطمیع دیگران، مرا به پا گذاشتن در این راه 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گفتم باید این رنج های زمانه را تحمل کنیم و انسان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 انتظار هیچ کس، طریق خویش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این روز ها و لحظه ای از این لحظات، زمانی خواهد رسید که رهگذر مرگ، کلبۀ زندگی مان را به آتش خواهد کشید، بگذار آن چنان باشیم که در لحظه سوختن مان، خاکستر خویش را عاشقانه به خاطر عاشقان بسپاریم، باید ما هم مثل دیگران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و زجر بکشیم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زنجیر است بر ما</w:t>
      </w:r>
    </w:p>
    <w:p>
      <w:pPr>
        <w:pStyle w:val="BookText"/>
        <w:rPr/>
      </w:pPr>
      <w:r>
        <w:rPr>
          <w:rFonts w:ascii="IRNazanin" w:hAnsi="IRNazanin" w:eastAsia="IRNazanin"/>
          <w:color w:val="111111"/>
          <w:sz w:val="28"/>
          <w:sz w:val="28"/>
          <w:szCs w:val="28"/>
          <w:rtl w:val="true"/>
          <w:lang w:bidi="fa-IR"/>
        </w:rPr>
        <w:t>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هر چه دیوار هست دور ما بکشند تا دیگران آزاد باشند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انتخابی که با بارش خمپاره ها در گل نتپد و با قطع پا ها، قد خم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بارشی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خمپاره های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لحظه ها در گذشتن می لنگیدند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همان لحظات، شاید سالی، در یک لحظه، خمپاره ها امان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ای در نزدیکی 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 به سر و رویم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شدیدی مثل یک میخ نا مغز استخوان پایم نفوذ کرد، آن طور که انگار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لحظات پاک و معصوم، می دانستم که این جا خیلی از بچه ها به این لحظات آزمایش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پاکی و بی باکی، لحظه هایی که بچه ها همه موفق از آن در آمدند، می شد تمام ایمان را در همان لحظات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توانستی به زندگی بخری یا زندگی را به گذر از آن ها بیازی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8" w:name="pg9558_80863"/>
    </w:p>
    <w:p>
      <w:pPr>
        <w:pStyle w:val="BookText"/>
        <w:rPr/>
      </w:pPr>
      <w:bookmarkEnd w:id="228"/>
      <w:r>
        <w:rPr>
          <w:rFonts w:ascii="IRNazanin" w:hAnsi="IRNazanin" w:eastAsia="IRNazanin"/>
          <w:color w:val="111111"/>
          <w:sz w:val="28"/>
          <w:sz w:val="28"/>
          <w:szCs w:val="28"/>
          <w:rtl w:val="true"/>
          <w:lang w:bidi="fa-IR"/>
        </w:rPr>
        <w:t>انتخابی که دشمن سوز می شود، انتخابی که این جسم و جان خاکی را بنیانی مرصوص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بانه نیرو های دشمن چهار برابر نیرو های ما بود و فرماندهی آن را جلال حسینی برادر عز الدین حسینی، به عهده داشت و بزرگ ترین قدرت منطقه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 شش بعد از ظهر وارد بانه شدیم و او ساعت چهار بعد از ظهر یعنی دو ساعت قبل از ورود ما از بانه گریخت و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نیروی آن ها چهار برابر نیروی ما بود، ولی می ترسیدند که با ما درگیر شوند، زیرا می دانستند با کسانی روبرو می شوند که به استقبال شهادت آمده اند و از مرگ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آمده اند تا فرمان امام را پیاده کنند و بنابراین هیچ قدرتی در مقابل آن ها نمی تواند دوام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9" w:name="__RefHeading___Toc6923320_2870459653"/>
      <w:bookmarkStart w:id="230" w:name="_Toc79"/>
      <w:bookmarkEnd w:id="229"/>
      <w:r>
        <w:rPr/>
        <w:t>5</w:t>
      </w:r>
      <w:r>
        <w:rPr>
          <w:rtl w:val="true"/>
        </w:rPr>
        <w:t xml:space="preserve">- </w:t>
      </w:r>
      <w:r>
        <w:rPr>
          <w:rtl w:val="true"/>
        </w:rPr>
        <w:t>عشق</w:t>
      </w:r>
      <w:bookmarkEnd w:id="230"/>
    </w:p>
    <w:p>
      <w:pPr>
        <w:pStyle w:val="BookText"/>
        <w:rPr/>
      </w:pPr>
      <w:r>
        <w:rPr>
          <w:rFonts w:ascii="IRNazanin" w:hAnsi="IRNazanin" w:eastAsia="IRNazanin"/>
          <w:color w:val="111111"/>
          <w:sz w:val="28"/>
          <w:sz w:val="28"/>
          <w:szCs w:val="28"/>
          <w:rtl w:val="true"/>
          <w:lang w:bidi="fa-IR"/>
        </w:rPr>
        <w:t>عشق سبب می شود تمامی آن دوست داشتن ها و احساسات و سوز و شور و اشتیاق که در عاشق موج می زند، همه را به پای خداوند تعالی بریزد و اینان همان عاشقانی اند که مکه ندیده حاجی بودند، مستطیع شده بودند، استطاعت مهر پیشانی شان بود، از بدو تولد با عشق حسین استطاعت شان را در پروندۀ عاشورا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برابر ایشان که نام و نان شان را قربانی کرده بودند و خود نیز قربانی شده بودند اعتبار نداشت و سوغات اخلاص و پرهیزگاری شان را از بازار عدالت خدای تعالی خوب خریداری نموده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حاج عبد اللّه نوریان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حاج آقا، فقط می خوام چند روزی برام مصیبت اهل بیت بخونی، من خودم می دونم که کمبود گریه دارم، باید محبتم به اهل بیت زیاد تر بشه، ما اصلاً این جا اومدیم به خاطر زنده شدن دین اون ها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گردان تخریب خودش را ساخته بود که برود، همۀ کار ها را برای آن سفر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شب ها را بیدار مانده بود، هیچ وقت ندیده بودم سنگر دراز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استراحتش همیشه در حال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گوشه ای خلوت برای خود داشت که شب ها به نماز شب و دعای خود برسد، اما این ها هیچ وقت مانع از جنب و جوش او در میدان نبرد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 بازی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سپری کرده بود به عشق بچه هایی که مظلومانه آن جا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شبانه روز آن جا را، تنها با نان و خرما و دو سه ظرف آب گذرانده بود بدون این که کسی خبر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خود عهد بسته بود که چهل شبانه روز گوشت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را هم به عنوان یک مانع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هیچ کدام در حالت ظاهری او تغییری</w:t>
      </w:r>
    </w:p>
    <w:p>
      <w:pPr>
        <w:pStyle w:val="BookText"/>
        <w:rPr/>
      </w:pPr>
      <w:r>
        <w:rPr>
          <w:rFonts w:ascii="IRNazanin" w:hAnsi="IRNazanin" w:eastAsia="IRNazanin"/>
          <w:color w:val="111111"/>
          <w:sz w:val="28"/>
          <w:sz w:val="28"/>
          <w:szCs w:val="28"/>
          <w:rtl w:val="true"/>
          <w:lang w:bidi="fa-IR"/>
        </w:rPr>
        <w:t>نمی داد و باعث نمی شد که کار فرماندهی اش را فراموش کند یا این که به بچه ها توجهی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دیگه تمام موانع شهادت و از سر راهم برداشتم، تنها گریه کم دارم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آن شعور و آگاهی و انتخاب به این عشق منتهی می شود که نیازش اشک است تا سنگ دل را صیقل زند و امام چه خوب امت خود را درک کرده بودند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که ما یک امت گریه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ملتی هستیم که با همین گریه ها یک قدرت دو هزار و پانصد ساله را از بین بردیم</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نیازی که اشک است و اشکی که عزت و شرف و افتخار می آفریند، اشکی که لرزه بر اندام شب صفتان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از همین گریه ها می ترسند، برای این که گریه ای است که گریه بر مظلوم است، فریاد مقابل ظالم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آن جا که خمپاره های شعور و آگاهی منفجر می شود و ترکش داغ و درد آور عشق بر دل ها نشیند، دیگر مرز های عرفی سن و جنس از میان برداشته می شود، دیگر دل باخته آن می شود که غم غربت انسان قرن را به دوش می کشد و امانت سنگین حضرت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خارج کوپه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نفر از هم سفرانت و دو سه نفر رزمنده پشت در کوپه، کف راهرو پهن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را بر زانو گذاشته اند و بی صدا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کوپه، صدای دل نشین نوجوانی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توسل با چه سوزی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غم غربت بزرگ هزاران سالۀ انسان را به خاطر می آورد، غم همۀ انسان های غمگین دنیا را، انگار غم نالۀ انسان همیشه تاریخ است که از این حنجرۀ جوان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و نبوده، نوجوانی، زمان شور و شر و حرکت و ماجراجویی و شادی و شیطنت های کودکانه بوده، غم و ناله از هجر و مویه اگر بوده، مربوط به سنین بالا 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کنجکاویت را بیش تر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کوپه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نوجوان بین پانزده تا شانزده سالۀ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نوجوانان بسیجی که سیمایی نورانی دارد، دعا می خواند و بقیه هم زیر لب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های دعا گریزی به صحرای کربلا زده می شود و از آن جا به کربلای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بسیجی، در میان نوحه اش، یادی از یک دوستش می کند، دوستی به نام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جبهه می آید و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راز آن غم نهفته در صدای نوجوان را دریافته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آن قدر بر شنونده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احساس می کنی چیزی سوای نوحۀ نوحه خوان های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به خود می آیی و می بینی پهنای صورتت خیس اشک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 هرگز تو ناله از کوه شنیده ای، بدن های مطهری که در تطهیر با زلال عشق آب دیده شده اند و بنیانی مرصوص گشته اند و اگر بر ایشان سنگی و یا زخمی زنند جز صدای عشق صدایی بر نمی 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جانباز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مظلوم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بچه ها هیکل عقیدتی دارد، لاغر و نحیف، با چشم هایی گود رفته و صورتی استخوانی، پیش آدم های عادی حکایت فیل و فنجان است، چه رسد به آدم های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او فرمانده گردان است، آن هم یک گردان زرهی، نا باورانه زیر لب زمزمه می کند که جلّ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زجر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فریاد مدنی است، فریادی که شاید هیچ وقت به دلیل غرور و متانت او از حنجره اش بیرون نیامده بود و چه زود معنای حقیقی اش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ابو الفضل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اردوگاه عنبر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ما را زیر ضربات شدید کابل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زدند تا خسته شدند، به حدی که خون از کابل های دولای آنان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اردوگاه را بوی خون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یا حسین و یا ابو الفضل بچه ها در فضا طنین انداز 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 به سنگر های دشمن نگاه می کردی صفیر گلوله ای فضا را شکافت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تو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مانند فواره ای از پیشانیت جوشیدن گرفت، تو را در آغوشم گرفتم خون بود که بر سر و رویم می ریخت و با اشک هایم یکی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زدی و بال کشیدی و مرا تنها گذاشتی</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عشقی که زبانی جز زبان معمول ما دارد زبانی که با عشق حسین و با یاد عاشورا می گردد و حاجت می طلبد بیانی و رای فهم ما خاکیان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اصغر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حالت صداقت و سادگی اش برای بچه ها سر 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صفا و اخلاص داشت که در قنوت نمازش، دعا ها را به عربی و فارسی مخلوط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اکثر قنوت هایش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در دنیا زیارت حسین و در آخرت شفاعت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اگر چه می دانستند که اشکالی ندارد، ولی از سر شوخی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جوری دعا می کنی؟ و او با همان صداقت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عرب نیست به هر زبونی باشد قبول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عشق بود که جبهه را نورانی کرد، آن جا که زندگی به استقبال مرگ با افتخار می رفت و شاید این مرگ بود که از عزم راسخ دل باختگان می گریخت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جنازه قطعه قطعه شان 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گریه کنان کاغذی را که لکه های خون رنگینش کرده بود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نوشته از شب جمعه، شب عملیات، یعنی همین شب</w:t>
      </w:r>
      <w:bookmarkStart w:id="231" w:name="pg9558_80866"/>
    </w:p>
    <w:p>
      <w:pPr>
        <w:pStyle w:val="BookText"/>
        <w:rPr/>
      </w:pPr>
      <w:bookmarkEnd w:id="231"/>
      <w:r>
        <w:rPr>
          <w:rFonts w:ascii="IRNazanin" w:hAnsi="IRNazanin" w:eastAsia="IRNazanin"/>
          <w:color w:val="111111"/>
          <w:sz w:val="28"/>
          <w:sz w:val="28"/>
          <w:szCs w:val="28"/>
          <w:rtl w:val="true"/>
          <w:lang w:bidi="fa-IR"/>
        </w:rPr>
        <w:t xml:space="preserve">گذشته بود، بالای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با خدا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تا کی صبر کنم، امکانش هست که امشب مرا شهید کنی، امکان دارد فراغ ما را از بین ببری، می شود دیگر از داغ بچه ها آتش نگیرم و راحت شوم، خدایا می شود امشب، آخر زندگی من باشد، امشب دیگر بیایم پیش تو</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این خاک مطهر است که شایستۀ سجده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خاک شلمچه را به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مهر درست کنم و به دوستانم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هزاران شهید مظلوم در آن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عشق است که اسارت گاه شامیان را مدینۀ فاضله می سازد تا نشان دهد که نیاز واقعی این انسان دور از اصل خویش ماند، نان و مال و نام و خاک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های مذهبی و اهل نماز و روزه و دعا به جز چند مورد اختلاف سلیقه که با هم داشتند، در محیط اردوگاه چنان با هم با صفا و صمیمیت و دوستی و برادری زندگی می کردند که به جرأت می توان گفت در کم تر جای روی زمین، انسان ها این چنین با تفاهم زندگی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2" w:name="__RefHeading___Toc6923322_2870459653"/>
      <w:bookmarkStart w:id="233" w:name="_Toc80"/>
      <w:bookmarkEnd w:id="232"/>
      <w:r>
        <w:rPr/>
        <w:t>6</w:t>
      </w:r>
      <w:r>
        <w:rPr>
          <w:rtl w:val="true"/>
        </w:rPr>
        <w:t xml:space="preserve">- </w:t>
      </w:r>
      <w:r>
        <w:rPr>
          <w:rtl w:val="true"/>
        </w:rPr>
        <w:t>طاعت</w:t>
      </w:r>
      <w:r>
        <w:rPr>
          <w:rtl w:val="true"/>
        </w:rPr>
        <w:t>:</w:t>
      </w:r>
      <w:bookmarkEnd w:id="233"/>
    </w:p>
    <w:p>
      <w:pPr>
        <w:pStyle w:val="BookText"/>
        <w:rPr/>
      </w:pPr>
      <w:r>
        <w:rPr>
          <w:rFonts w:ascii="IRNazanin" w:hAnsi="IRNazanin" w:eastAsia="IRNazanin"/>
          <w:color w:val="111111"/>
          <w:sz w:val="28"/>
          <w:sz w:val="28"/>
          <w:szCs w:val="28"/>
          <w:rtl w:val="true"/>
          <w:lang w:bidi="fa-IR"/>
        </w:rPr>
        <w:t>و ثمرۀ این عشق طاعت است و می کرد، عمل است و سر سپردگی، زندگی را، فکر و اندیشه و نیت و انگیزه و احساس را به پای خدا ریختن و هر چه هست و هر آن چه می شود را از او دانستن و به دنبال رضای خدا و اولیاء او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و طاعت هم در حوزۀ زندگی فردی و هم در عرصۀ زندگی اجتماعی شکل می گیرد و این عمل تنها محدود به انجام طاعات و عبادات مرسوم محدود نبود، خدمت کردن و رفع نیاز برادران دینی بود که اولویت ها را معین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در خاطرات رزمندگان می خوانیم که آنان که نیمه شبان به شوق گزاردن نافلۀ شب بر می خاستند، کفش های برادران خود را نیز واکس می زدند، رخت های شان را می شستند، توالت ها را می شستند و راه های فاضلاب را تمیز می کردند، کار هایی که شاید هر کسی به انجام آن رغبت نداشته باشد و آن هم اغلب به صورت نا شناس تا ریایی نشود و اجرش محفوظ بماند و این عمل است که فاصله ها را از بین می برد و دل را جلا می بخشد و امکان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اسارت، خدمت به دیگران خیلی زیبا بود و سخت ترین کار ها برای بچه ها، شیرین ترین کار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جمعه، درون آسایش گاه لبریز از آه و نالۀ کمیلی ها می شد و نیمه شب های آسایش گاه سر 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احساس می کردیم به خدا خیلی نزدیکیم و بین</w:t>
      </w:r>
    </w:p>
    <w:p>
      <w:pPr>
        <w:pStyle w:val="BookText"/>
        <w:rPr/>
      </w:pPr>
      <w:r>
        <w:rPr>
          <w:rFonts w:ascii="IRNazanin" w:hAnsi="IRNazanin" w:eastAsia="IRNazanin"/>
          <w:color w:val="111111"/>
          <w:sz w:val="28"/>
          <w:sz w:val="28"/>
          <w:szCs w:val="28"/>
          <w:rtl w:val="true"/>
          <w:lang w:bidi="fa-IR"/>
        </w:rPr>
        <w:t>ما و او مانعی نیست و این بود که هر چه می خواستیم به او می گفتیم و او در سختی ها یار و یاور مان بود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در عین حال تقیدی که آنان نسبت به انجام طاعات و عبادات داشتند آن هم درست بر طبق احکام شرع 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نیاز های مبرم اسراء اطلاع داشتن از احکام شرعی بود، نه رساله ای در اختیار داشتیم و نه منبع 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بچه ها تصمیم گرفتند از طریق نامه مسائل شرعی را از خانواده ها شان در ایران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از زیر سانسور رد می شد و بعد از چندی جواب نامه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جمع آوری شد و به دست مسئول احکام شرعی اردوگاه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طلبه ای بود از مشهد که تسلط زیادی بر احکام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مطالعات قبلی و نامه ها مجموعه ای درست کرد که چیزی مثل رساله شد و بدین ترتیب مقداری از مسائل 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تقید نه فقط در میدان نبرد و نه در اسارت بلکه با تن مجروح و تا آخرین لحظات نیز با آنان همراه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حاج محسن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شیمیایی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بدنش سوخته است و چشمانش دیگر نمی بیند به سختی نفس می کشید و وقتی احوال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آفتاب رفته است یا نه؟ من هنوز نماز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و حواس و تقیدش به احکام اسلامی در شگفت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ایمانی که با شناخت و آگهی برگزیده شود، با روح و جان انسان پیوند می خورد و در قلب انسان ریشه می دواند و ورای باور های معمولی است که با ترسی و هولی و یا دردی از یاد برود و یا با نشاطی و شوقی فراموش شود، این ایمان در بزنگاه ها و در گردنه های هراسناک زندگی، آن جا که باید انتخابی صورت بگیرد حرف اول را می زند و فلاح و رستگاری و رشد و رویش را به ارمغان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برادران مجروحی که به بیمارستان منتقل شدند، صورتی سوخته که از سوختگی فراوان قابل شناسایی نبود به چشمم آشنا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ترکش خمپاره به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مانند آبکش سوراخ سوراخ و قسمتی از اعضای درون شکم او به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که روزه بود و می خواست افطارش را در کنار معلم بزرگوارش، معلم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آب خواست با آن که در حال مرگ بود دستانش را از هم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آب را به لبان سوخته اش نزدیک می کردیم مانع این کار می شد و با دستش آب را کنار</w:t>
      </w:r>
      <w:bookmarkStart w:id="234" w:name="pg9558_80868"/>
    </w:p>
    <w:p>
      <w:pPr>
        <w:pStyle w:val="BookText"/>
        <w:rPr/>
      </w:pPr>
      <w:bookmarkEnd w:id="234"/>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دکتر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شده است او با این همه سوختگی و جراحت زنده بماند شوقی است که او در روزه بودن دارد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در خنثی سازی مین داشتم که ناگهان انفجار شدیدی رخ داد، به عقب پرتاب شدم و دیگر هیچ نفهمیدم وقتی به خودم آمدم متوجه شدم به روی زمین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صورتم احساس سنگینی می کردم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دندان هایم به هم جفت نمی شد و دهانم کج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صورتم کشیدم و متوجه ورم آن و و سوراخی بر روی صورتم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سوی نیرو های خودی دويدم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 لحظه درد صورتم بیش تر می شد،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به سوی این نا نجیب 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ناله سربازی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سلاحش را برداشتم تا به جلو بروم، علی پور دستم را گرفت و خواهش کرد که به خاطر خون ریزی صورتم منصرف شوم؛ ولی نمی توانستم بمانم لذا برای حرکت آماده شدم، علی پور زخم صورتم را پانسمان کرد بعد به راه افتادم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چنین طاعتی است که تفسیر تحمل درد ها و مصائب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صحبت رساء و جذاب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بود این اسارت؟ این همه سختی؟ جوابش روشن است، پیروی از سخن خدا و رسول او و بر پایی دین خدا و در یک کلمه تكليف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5" w:name="__RefHeading___Toc6923324_2870459653"/>
      <w:bookmarkStart w:id="236" w:name="_Toc81"/>
      <w:bookmarkEnd w:id="235"/>
      <w:r>
        <w:rPr/>
        <w:t>7</w:t>
      </w:r>
      <w:r>
        <w:rPr>
          <w:rtl w:val="true"/>
        </w:rPr>
        <w:t xml:space="preserve">- </w:t>
      </w:r>
      <w:r>
        <w:rPr>
          <w:rtl w:val="true"/>
        </w:rPr>
        <w:t>ولایت</w:t>
      </w:r>
      <w:bookmarkEnd w:id="236"/>
    </w:p>
    <w:p>
      <w:pPr>
        <w:pStyle w:val="BookText"/>
        <w:rPr/>
      </w:pPr>
      <w:r>
        <w:rPr>
          <w:rFonts w:ascii="IRNazanin" w:hAnsi="IRNazanin" w:eastAsia="IRNazanin"/>
          <w:color w:val="111111"/>
          <w:sz w:val="28"/>
          <w:sz w:val="28"/>
          <w:szCs w:val="28"/>
          <w:rtl w:val="true"/>
          <w:lang w:bidi="fa-IR"/>
        </w:rPr>
        <w:t>تکلیف، طاعتی که در سایه ولایت معنا می یابد، رزمندگان عاشورایی جبهه های غرب و جنوب کشور مان به حق، خویشتن را شناختند و دانستند که برای چه هستند و برای چه باید بروند، زمان خویش و ضرورت های زمان خویش را یافتند و بر اساس آن شناخت از خویشتن و این ضرورت ها به سوی مذهب رفتند و گردن طاعت در مقابل ولایت الهی خم کردند و تکلیف اگر رفتن بود،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مصاحبه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زجاجی، پانزده ساله، دانش آموز کلاس سوم راهنمایی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باعث شد که به جبهه بیایی؟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وظیفۀ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ما هم عمل کردیم</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رفتند، چه عاشورا به این نسل و به همۀ اعصار آموخت که تکلیف سن و جنس و حسب و نسب نمی شناسد، آن چه که اولویت دارد انجام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فاجعۀ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شکست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قابل</w:t>
      </w:r>
    </w:p>
    <w:p>
      <w:pPr>
        <w:pStyle w:val="BookText"/>
        <w:rPr/>
      </w:pPr>
      <w:r>
        <w:rPr>
          <w:rFonts w:ascii="IRNazanin" w:hAnsi="IRNazanin" w:eastAsia="IRNazanin"/>
          <w:color w:val="111111"/>
          <w:sz w:val="28"/>
          <w:sz w:val="28"/>
          <w:szCs w:val="28"/>
          <w:rtl w:val="true"/>
          <w:lang w:bidi="fa-IR"/>
        </w:rPr>
        <w:t>تحمل نبود، هر بیننده ای را دیوانه می کرد، هر اعصاب پولادین را خرد می نمود، فاجعه ای با این شدت و با این عمق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گلولۀ دشمن نیز هم چنان بر ما می بارید ولی کسی دیگر به مرگ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لحظه ای آن قدر منقلب شدم که دنیا در نظرم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باره در مقابل مسئولیت بزرگی که به عهده داشتم، از کنترل پاسداران و هدایت دوستان و جلو گیری از خطرات احتمالی آینده، به خود آمدم و تصمیم گرفتم که دریچۀ احساسات خود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به خدا توکل نمایم، و با آغوش باز به استقبال سر نوشت بروم و قضا و قدر را هر چقدر هم که وحشتناک و درد آلود باشد با رضا و رغبت بپذیرم و در این آزمایش بزرگ که تاریخ و عالم برای من مهیا کرده است، وظیفۀ خود را با سر بلندی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قدرتی که در آن لحظات سخت و مهلک مرا کمک کرد، نیروی ایمان و عرفانی بود که مرا از عالم و زندگی و حساب بود و نبود جدا کرد، فقط خدا را می دیدم که شاهد اعمال من است و مسئولیتی را بر دوش خود احساس می کردم که باید این وظیفۀ دردناک و سرنوشت ساز را در این لحظات پر مصیبت با صبر و تحمل و توکل به پایان برسانم و جایی برای گفت وشنود و ذکر و فکر و تأمل و سکوت و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وارد عمل 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آن چه که می رسد از اوست، که اوست ولی و نصیر رهروانش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ها بی رادیو ماندیم، حسابی کلافه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اطلاعی از دنیای خارج به ویژه از وضع جبهه ها همه را دمغ کرده بود، همه در تلاش به دست آوردن رادیویی بودند تا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ما حالا یک رادیو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از آن روز اسم رادیو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مائدۀ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دل باختگان کوی حسین به خوبی دریافته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زمانی که دیگر هیچ یاری باقی نمانده بود، آن روز که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تاریخ را به پرسش گرفتند و آنان را مخاطب قرار داده اند، آنان دریافته بودند که فریاد هل من ناصر خمینی در امتداد همان فریاد حضرت حسین است و از این رو بود که او را ولی جان و مال خویش دانستند و در راهش جان و روح و تن دادند و حتی آن لحظه که دیگر توانی برای حرکت نداشتند با دل و زبان همراهیش می کنند و خالصانه ترین حاجت ها را از درگاه الهی برای او می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واسطه جراحت شدید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محسن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جا های بدن محسن سوخته شده و تمامی پوست بدنش تاول های درشت زده بودند گاز های</w:t>
      </w:r>
    </w:p>
    <w:p>
      <w:pPr>
        <w:pStyle w:val="BookText"/>
        <w:rPr/>
      </w:pPr>
      <w:r>
        <w:rPr>
          <w:rFonts w:ascii="IRNazanin" w:hAnsi="IRNazanin" w:eastAsia="IRNazanin"/>
          <w:color w:val="111111"/>
          <w:sz w:val="28"/>
          <w:sz w:val="28"/>
          <w:szCs w:val="28"/>
          <w:rtl w:val="true"/>
          <w:lang w:bidi="fa-IR"/>
        </w:rPr>
        <w:t>شیمیایی در درون ریه های او نفوذ کرده و نفس کشیدن را برای وی دشوار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نیز كاملاً تاول های درشت زده، گلو و دهانش جراحت های عمیق برداشته بود به حدی که قادر به حرف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هر دقیقه بیش از پیش در هم فرو کشیده و بیش تر بسته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جان تو باید خیلی دعا کنی و بعد منتظر شدم تا دعا کند دیدم دستان مجروحش را بلند کرد و دعا کرد نه برای سلامتی اش و نه هیچ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امام را تا انقلاب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همین دیگر هیچ</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سخت ترین لحظات زندگی و درگاه اسارت و در مقابل دژ خیمان حرمتش را پاس می دارند و نام او را بالا تر از جان خویش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به داخل سلول پرت شدم و بلافاصله جریان شدید برق تمام بدنم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فهمیدم که دارم بی هوش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مرا از سلول بیرون بردند و تا اتاق باز جویی متحمل ضربات بی رحمانه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چشم سرگرد به من خورد، لبخند وقیحی صورتش را پر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بالاخره باز هم اومدی، حالا به خمینی فحش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خصلت آدم است یا چیز دیگری که شرایط هر چه دشوار تر و جان فرسا تر می شود، لجاجت مقدسی، به ویژه در این گونه موارد آدمی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باید جواب سرگرد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لباس پیامبر را بر تن دارد و من هرگز به او توهین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ولایت واژه ای نیست که بتوان آن را در قالب الفاظ خشک و قانونمند تعریف کرد، بلکه باید آن را در عمل دید، چشید و به باور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هشت سال دفاع مقدس، بودند بسیاری از رزمندگان که ولایت خود را به ابا عبد اللّه در عمل باور کرده بودند و به یقین می دانستند که سالار این قافله کیست و لبیک گویان به سوی حرم او می شتافتند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حسین محمدی اعزامی از ورامین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بار سوم است که به جبهه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پیش چشمم را تقدیم ابو الفضل العباس کردم این بار می خواهم به اذن خداوند جانم را فدای سید الشهدا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سمت نماز خانه، عکس بزرگی از امام حسین بود که خیلی جلب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عکس را همیشه با خود دارم هر وقت که به این چهره خیره می شوم، یک باره احساس می کنم که در صحرای کربلا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از اقامت ما در نقاهت گاه گذشت در این مدت بار ها برادر حسین محمدی نزد فرمانده رفت و تقاضای اعزام به خط مقدم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محمدی شما مجروح هستید و دین خود را به انقلاب ادا</w:t>
      </w:r>
      <w:bookmarkStart w:id="237" w:name="pg9558_80871"/>
    </w:p>
    <w:p>
      <w:pPr>
        <w:pStyle w:val="BookText"/>
        <w:rPr/>
      </w:pPr>
      <w:bookmarkEnd w:id="237"/>
      <w:r>
        <w:rPr>
          <w:rFonts w:ascii="IRNazanin" w:hAnsi="IRNazanin" w:eastAsia="IRNazanin"/>
          <w:color w:val="111111"/>
          <w:sz w:val="28"/>
          <w:sz w:val="28"/>
          <w:szCs w:val="28"/>
          <w:rtl w:val="true"/>
          <w:lang w:bidi="fa-IR"/>
        </w:rPr>
        <w:t>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خواب بیدار شدم حسین را دیدم که نشسته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گفت دیشب خواب عجیبی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مرا می خواهد و من هر چه زود تر باید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از رفتن حسین گذشت یک روز صبح آمبولانسی آژیر کشان وارد محوطه نقاهت 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من توانستم صورت مجروح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این صورت خون الود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تقدیم جان را نپذیرفته بود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دور نیست اگر بگوییم که حضرت نیز آنان را چون انصار خویش قبول داشتند و هم چون روز عاشورا، در هر عملیات و در هر سنگر در کنار شان بودند و تسلی بخش دل ها شان می گشتند و در وقت شهادت بر بالای سر شان حاضر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رزم نزدیک مجروح سر دوست خود را گرفت تا از زمین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صدای ضعیفی از مجروح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رزمش سر خود را خم کرد تا بفهمد که در این آخرین لحظات هم رزمش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تقاضایی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دوستش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سرم را بلند کردید؟ چرا نگذاشتید سرم همان 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برادر شما نمی دانی که سرم روی پای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روی پای آقا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سرم روی پای عزیز فاطمه بود، چرا نگذاشتید همان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این را گفت و در حالی که زبان خود را برای سلام به حضرت، به زحمت حرکت می داد، به لقاء اللّه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8" w:name="__RefHeading___Toc6923326_2870459653"/>
      <w:bookmarkStart w:id="239" w:name="_Toc82"/>
      <w:bookmarkEnd w:id="238"/>
      <w:r>
        <w:rPr/>
        <w:t>8</w:t>
      </w:r>
      <w:r>
        <w:rPr>
          <w:rtl w:val="true"/>
        </w:rPr>
        <w:t xml:space="preserve">- </w:t>
      </w:r>
      <w:r>
        <w:rPr>
          <w:rtl w:val="true"/>
        </w:rPr>
        <w:t>شهادت</w:t>
      </w:r>
      <w:r>
        <w:rPr>
          <w:rtl w:val="true"/>
        </w:rPr>
        <w:t>:</w:t>
      </w:r>
      <w:bookmarkEnd w:id="239"/>
    </w:p>
    <w:p>
      <w:pPr>
        <w:pStyle w:val="BookText"/>
        <w:rPr/>
      </w:pPr>
      <w:r>
        <w:rPr>
          <w:rFonts w:ascii="IRNazanin" w:hAnsi="IRNazanin" w:eastAsia="IRNazanin"/>
          <w:color w:val="111111"/>
          <w:sz w:val="28"/>
          <w:sz w:val="28"/>
          <w:szCs w:val="28"/>
          <w:rtl w:val="true"/>
          <w:lang w:bidi="fa-IR"/>
        </w:rPr>
        <w:t>و انسانی که به عشق و طاعت و ولایت رسید از حق تعالی رزق هایی چون شفاعت و توسل و شهادت و زندگی مستمر را خواستار می شود و شهید در شهادتش به این وسعت رزق ها دست می یابد و شهادت یعنی مرگی که انتخاب می کنیم تا در مرگ مان نیز دشمن سوز باشیم و همراه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واقعاً یک جنگ عقیدتی است، صحنه هایی که سجده های طولانی و قنوت های با خضوع و ناله های نماز شب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آن چه شب های زیبایی را به صبح می رسانند و چقدر تماشایی بود آن لحظه ای که قصد سفر به لقاء اللّه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سال های عمر شان را برای رسیدن به همان لحظه گذرانیده بودند و گویا مدت ها خود را برای سفر آماده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دیدی که چند لحظه قبل از شهادت مدتی را به خود مشغول هستند و فارغ از دیگران در گوشه ای نشسته اند و زمزمه آرامی را با خود دارند، گویا از وقتی که فهمیده اند مقبول درگاه الهی شده اند از هر آن چه که تا به حال کردهاند شرمگین اند و دارند حساب خود را با مولای شان پاک می کنند و سر انجام صبح</w:t>
      </w:r>
      <w:bookmarkStart w:id="240" w:name="pg9558_80872"/>
    </w:p>
    <w:p>
      <w:pPr>
        <w:pStyle w:val="BookText"/>
        <w:rPr/>
      </w:pPr>
      <w:bookmarkEnd w:id="240"/>
      <w:r>
        <w:rPr>
          <w:rFonts w:ascii="IRNazanin" w:hAnsi="IRNazanin" w:eastAsia="IRNazanin"/>
          <w:color w:val="111111"/>
          <w:sz w:val="28"/>
          <w:sz w:val="28"/>
          <w:szCs w:val="28"/>
          <w:rtl w:val="true"/>
          <w:lang w:bidi="fa-IR"/>
        </w:rPr>
        <w:t>شهادت با آن سپیده نورانی خود روح شان را پرواز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صبح طراوت صورت شان هزار سخن دیگر با اهل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به قتل گاه عشق وارد می شدند، وضو می گرفتند و با دوستان خدا حافظی کرده مشتاقانه به بستر مرگ شیرین تر از عسل می شتافتند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شهید آن بود که شناخت و عاشق شد و اطاعت کرد و ولایت پذیرفت و چون دیگر این جهان گنجایش روح پر عظمت او را نداشت پر کشیده و رفت، بی هیچ بهانه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آزاده ابراهیم بیگی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داشتم اهل اصفهان، وقتی به جبهه آمد خیلی کوچک بود، هر چه خوبان همه داشتند او تنها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برادران روحانی که می رفت تقاضا می کرد که برایش از قیامت و حساب و کتاب و مکافات عمل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هم شهری هایش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ایران بر می گردی ولی من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که از کربلا آمده بودیم در خواب دیدم که همه دور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و او در کناری ایستاده و نظاره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چرا طواف نمی کند که ناگهان دیدم که ضریح آقا دارد دور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خواب پریدم دیدم که او در قنوت نماز شب است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 حال او بودیم با این که می دانست ولی طوری زندگی می کرد که انگار صد سال دیگر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ها فعالانه شرکت می کرد، درس می خواند، ورزش می کرد و به نظافت و شست شو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جمع بازی کنان فوتبال رفت، نیمه اول که تمام شد برای استراحت کنار دیوار نشست، لحظه ای بعد قلبش از کار ایستاد و سرش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فهمیدم که چرا شب قبل بیش از شب های دیگر عبادت کرد و تا صبح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زود رس او نه تنها دل ما بلکه دل سنگین عراقی ها را هم سوزاند</w:t>
      </w:r>
      <w:r>
        <w:rPr>
          <w:rFonts w:eastAsia="IRNazanin" w:cs="IRNazanin"/>
          <w:color w:val="111111"/>
          <w:sz w:val="28"/>
          <w:szCs w:val="28"/>
          <w:rtl w:val="true"/>
          <w:lang w:bidi="fa-IR"/>
        </w:rPr>
        <w:t xml:space="preserve">. </w:t>
      </w:r>
      <w:r>
        <w:rPr>
          <w:rStyle w:val="FootnoteAnchor"/>
          <w:rtl w:val="true"/>
        </w:rPr>
        <w:footnoteReference w:id="448"/>
      </w:r>
    </w:p>
    <w:p>
      <w:pPr>
        <w:pStyle w:val="Heading2"/>
        <w:numPr>
          <w:ilvl w:val="1"/>
          <w:numId w:val="1"/>
        </w:numPr>
        <w:rPr/>
      </w:pPr>
      <w:bookmarkStart w:id="241" w:name="__RefHeading___Toc6923328_2870459653"/>
      <w:bookmarkStart w:id="242" w:name="_Toc83"/>
      <w:bookmarkEnd w:id="241"/>
      <w:r>
        <w:rPr>
          <w:rtl w:val="true"/>
        </w:rPr>
        <w:t>درس هایی که از عاشورا آموختیم</w:t>
      </w:r>
      <w:bookmarkEnd w:id="242"/>
    </w:p>
    <w:p>
      <w:pPr>
        <w:pStyle w:val="Heading3"/>
        <w:numPr>
          <w:ilvl w:val="2"/>
          <w:numId w:val="1"/>
        </w:numPr>
        <w:rPr/>
      </w:pPr>
      <w:bookmarkStart w:id="243" w:name="__RefHeading___Toc6923330_2870459653"/>
      <w:bookmarkStart w:id="244" w:name="_Toc8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این همه را گفتیم تا یادمان نرود که هشت سال دفاع مقدس را وامدار محرم و عاشورا هستیم، این عاشورا بود که به ما آموخت باید برای احقاق حق و نهی از منکر و امر به معروف و در مقابل ظالم جهاد کرد، این عاشورا بود که به ما آموخت چگونه دست بیعت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اگر چه دستی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 حکمران مطلق آسمان و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داغ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چادر برگشتم که چشمم به یکی از بی سیم چیان گردان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دست راستش را برای خدا هدیه داده بود، با این حال باز به جبهه آمده بود همیشه به عشق و ایمان او غبطه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w:t>
      </w:r>
    </w:p>
    <w:p>
      <w:pPr>
        <w:pStyle w:val="BookText"/>
        <w:rPr/>
      </w:pPr>
      <w:r>
        <w:rPr>
          <w:rFonts w:ascii="IRNazanin" w:hAnsi="IRNazanin" w:eastAsia="IRNazanin"/>
          <w:color w:val="111111"/>
          <w:sz w:val="28"/>
          <w:sz w:val="28"/>
          <w:szCs w:val="28"/>
          <w:rtl w:val="true"/>
          <w:lang w:bidi="fa-IR"/>
        </w:rPr>
        <w:t>چفیه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دم منبع آب و یک یک چفیه را خیس کرد و با تنها دستش آن ها را چلاند تا آبش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به سوی چادر شان، خیلی آرام وارد چادر شد، چفیه ها را روی بچه ها که در خواب بودند انداخت تا شاید به این وسیله کمی خنک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یاد این رجز قمر بنی هاشم افتادم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 قَطَعْتُمُوا یَمینی إِنِّی أُحامِی أَبَداً عَنْ دِینی</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آموخت که چگونه مرگ مان را انتخاب کنیم، اگر چه معلم ما طفلی شش ماهه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جعفر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دفترچه خاطراتش را آوردند روز ورود مان به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شعبان، 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بود 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مثل علی اصغر حسین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عملیات به پیش می تاخت ترکشی گلویش را درید و او هم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آموخت که چگونه هجرت کنیم و شهید شویم تا همراه ساز باشیم، آموخت که چگونه در غم پرواز یاران و هم رزمان خود را دل داری دهیم و آموخت که چگونه به اسارت برویم و استوار باشیم، این زیارت عاشورا بود که روح های متعالی را پرورش می داد، قلب ها را محکم و استوار می کرد، هم درد و هم درمان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درد می گفت و هم درمان دل های داغ 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تمام می شود و پشت بندش زیارت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جیودی، نمک سفرۀ عبادت است این زیارت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بچه ها آدم یک وقت هایی احساس می کند به گریه احتیاج دارد، دوست دارد دعای توسلی، زیارت عاشورایی، گیر بیاورد و در تاریکی شب هوار بکشد و عقده هایش را بریزد بیرون</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این عاشورا بود و این عشق حضرت ابا عبد اللّه بود که غم دوری از وطن را در سال های متمادی اسارت برای اسیران آسان تر می کرد، اگر به خاطرات آزادگان مراجعه شود، آن چه که در اکثر قریب به اتفاق این خاطرات می توان یافت، خاطراتی است که این عزیزان در رابطه با محرم و برگزاری مراسم عاشورای حسینی دارند و علیرغم شدت عمل نیرو های بعثی و ضرب و شتم های شدید و زندان رفتن و شکنجه شدن باز هم چنان به برگزاری این مراسم می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های محرم دوران اسارت، فراموش نشدنی است دور از چشم نگهبانان مراسم نوحه خوانی و حتی تعزیه بر پا می کردیم، شب عاشورا قرار گذاشتیم رأس ساعت نه تکبیر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سالن های اردوگاه 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بعثي ها هراسان، هجوم</w:t>
      </w:r>
      <w:bookmarkStart w:id="245" w:name="pg9558_80874"/>
    </w:p>
    <w:p>
      <w:pPr>
        <w:pStyle w:val="BookText"/>
        <w:rPr/>
      </w:pPr>
      <w:bookmarkEnd w:id="245"/>
      <w:r>
        <w:rPr>
          <w:rFonts w:ascii="IRNazanin" w:hAnsi="IRNazanin" w:eastAsia="IRNazanin"/>
          <w:color w:val="111111"/>
          <w:sz w:val="28"/>
          <w:sz w:val="28"/>
          <w:szCs w:val="28"/>
          <w:rtl w:val="true"/>
          <w:lang w:bidi="fa-IR"/>
        </w:rPr>
        <w:t>آوردند و باتوم خوران مفصلی راه افتاد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دیدن تکه پارچۀ سیاه و تفتیش بی سابقۀ بچه های آسایش گاه به قدری عراقی ها حساس شدند که در روز تاسوعا و عاشورا جلو هر اتاقی یک نگهبان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می شود عشق حسین و شهدای کربلا را از دل شیعه، به ویژه شیعیان ایران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اتاق ها با پای برهنه خارج شدند و در حالی که روی زمین اردوگاه قدم می زدند، ذکر می گفتند و هر چند نفر برای هم مصیبت ابا عبد اللّه را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حرکت خود جوش بچه ها شکل منظمی به خود گرفت و به سمت زمین بازی راه افتادند و به دو دسته تقسیم و مشغول عزا 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عزاداری علنی شده بود و بچه ها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از دست عراقی ها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حالت معنوی بی سابقه ای در محوطهٔ اردوگاه محسوس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می بینیم در حین اسارت و در اوج سختی ها و مرارت هایی که اسرا متحمل می شدند، عشق به زیارت حرم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دل های شان موج می زد و آن چه که اندوهگین شان می سازد بیش از هر چیز غم غربت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اولین اتوبوس در چند صد متری حرم آقا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در اتوبوس باز شد، اولین نفر با سینه و صورت خود را به زمین کوبید و در حالی که اشک می ریخت، خود را کشان کشان به سمت حرم یار رساند، نفر دوم و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اولین نفر اقتدا کرده،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کربلا که در پیاده رو ها جمع شده بودند، شدیداً تحت تأثیر قرار گرفته،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که وضعیت را این گونه دیدند سعی کردند مانع این حرکت بچه ها شوند، اما دیگر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و سرای آقا که شدیم، قلب مان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بودیم برای شهادت آقا گریه کنیم یا برای عزای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آن قدر گرد و خاک گرفته بود که دست بچه ها سیاه می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بچه ها سریع پیراهن خود را در آوردند و مشغول غبار روبی ضریح آقا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چنین است که حماسۀ هشت سال دفاع مقدس بنابر خاطرات آنان که در آن سهیم و دخیل بودند با حماسۀ عاشورای حسینی پیوند می خورد و به بار می نشیند</w:t>
      </w:r>
      <w:r>
        <w:rPr>
          <w:rFonts w:eastAsia="IRNazanin" w:cs="IRNazanin"/>
          <w:color w:val="111111"/>
          <w:sz w:val="28"/>
          <w:szCs w:val="28"/>
          <w:rtl w:val="true"/>
          <w:lang w:bidi="fa-IR"/>
        </w:rPr>
        <w:t>.</w:t>
      </w:r>
    </w:p>
    <w:p>
      <w:pPr>
        <w:pStyle w:val="Heading3"/>
        <w:numPr>
          <w:ilvl w:val="2"/>
          <w:numId w:val="1"/>
        </w:numPr>
        <w:rPr/>
      </w:pPr>
      <w:bookmarkStart w:id="246" w:name="__RefHeading___Toc6923332_2870459653"/>
      <w:bookmarkStart w:id="247" w:name="_Toc85"/>
      <w:bookmarkEnd w:id="246"/>
      <w:r>
        <w:rPr>
          <w:rtl w:val="true"/>
        </w:rPr>
        <w:t>بخش دوم</w:t>
      </w:r>
      <w:bookmarkEnd w:id="2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جهان جنگ های بی شماری رخ داده که در اغلب آن ها جنگ مابین حق و باطل و ظالم و مظلوم صورت گرفته است و در طی تاریخ جهان اسلام و پس از واقعۀ خون بار کربلا قیام ها و </w:t>
      </w:r>
    </w:p>
    <w:p>
      <w:pPr>
        <w:pStyle w:val="BookText"/>
        <w:rPr/>
      </w:pPr>
      <w:r>
        <w:rPr>
          <w:rFonts w:ascii="IRNazanin" w:hAnsi="IRNazanin" w:eastAsia="IRNazanin"/>
          <w:color w:val="111111"/>
          <w:sz w:val="28"/>
          <w:sz w:val="28"/>
          <w:szCs w:val="28"/>
          <w:rtl w:val="true"/>
          <w:lang w:bidi="fa-IR"/>
        </w:rPr>
        <w:t xml:space="preserve">نهضت ها و جنگ های متعددی نیز رخ داده که یا به خون خواهی خاندان اهل بیت و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 به پیروی از ایشان و به جهت مبارزه با ظلم، اما شاید هیچ کدام از این مبارزات ویژگی های حماسۀ هشت سال دفاع مقدس را از جهت شباهت و الگو گیری از نهضت عاشورا را نداشته باشد و از سویی طول مدت این جنگ و حضور رهبری بی مانند یعنی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جنگ، این حماسه را نسبت به بسیاری از جنگ ها و مبارزات تاریخ اسلام برتری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این مقاله، آن چنان که رفت نشان داده شد که در طی این هشت سال، رزمندگان اسلام با الگو گیری از مکتب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مبارزه کنند، شهید شوند و یا به اسارت بروند و عاشورا، به خلاف آن چه که برخی نا آگاهان و یا غرض ورزان آن را در هاله ای از اسطوره و ابهام و خرافات پوشانده اند و معتقدند که عاشورا واقعه ایست که هرگز تکرار نمی شود، درسی است که در هر عصری و در هر مصری می شود آن را آموخت و بنابراین ملاک برای حرکت و جهاد باید انجام تکلیف باشد، آن چنان که امام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بیند که یک حاکم ظالمی، جائری، در بین مردم دارد، حکومت می کند،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اگر کسی ببیند که حاکم جائری در بین مردم حکومت می کند، ظلم دارد به مردم می کند، باید مقابلش بایستد و جلو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می تواند، با چند نفر، با چندین نفر که در مقابل آن لشگر هیچ نبود، لکن تکلیف بود آن جا که باید قیام بکند و خونش را بدهد تا این که این ملت را اصلاح کند، تا این که علم یزید را بخواباند و همین طور هم کرد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داد و خون پسر هایش را داد و اولادش را داد و همه چیز های خودش را داد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خون ما، رنگین تر از خون سید الشهداء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های متعدد، تکلیف را برای امت خود روشن کردند و یاد آور این بودند که نهضت ما در امتداد آن نهضت حسینی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ها را حضرت سید الشهداء معلوم کرده است، در میدان جنگ از قلت عدد نترسید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دیدیم که چقدر خوب این امت آن درس ها را آموختند و خود که بهترین شاگردان این مکتب بودند، معلمان مکتب عاشورا شدند تا به نسل ها و عصر های بعد بیاموزند و حجت را بر همه تمام کنند که نهضت سید الشهداء می تواند سر لوحۀ تمام امور قرار گیرد و به این جهت همان طور که حضرت ابا عبد اللّه از یاران و هم راهان خویش تقدیر می کند و می 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یارانی با وفا تر از یاران خود سراغ ندارم، و بهتر از ایشان را نمی شناسم و خاندانی </w:t>
      </w:r>
    </w:p>
    <w:p>
      <w:pPr>
        <w:pStyle w:val="BookText"/>
        <w:rPr/>
      </w:pPr>
      <w:r>
        <w:rPr>
          <w:rFonts w:ascii="IRNazanin" w:hAnsi="IRNazanin" w:eastAsia="IRNazanin"/>
          <w:color w:val="111111"/>
          <w:sz w:val="28"/>
          <w:sz w:val="28"/>
          <w:szCs w:val="28"/>
          <w:rtl w:val="true"/>
          <w:lang w:bidi="fa-IR"/>
        </w:rPr>
        <w:t>نیکو کار تر و مهربان تر از خاندان خود ندیده ام، خداوند از جانب من بهترین پاداش را به شما عنایت فرماید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امت خود تقدیر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جرأت مدعی هستم که ملت ایران و تودۀ میلیونی آن در عصر حاضر بهتر از ملت حجاز در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کوفه و عراق در عهد امیر المؤمنین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مسلمانان عراق و کوفه که با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که شد و آنان که در شهادت دست آلوده نکردند یا گریختند از معرکه و یا نشستند تا آن جنایت تاریخ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 بینیم که ملت ایران از قوای مسلح نظامی و انتظامی و سپاه و بسیج تا قوای مردمی از عشایر و داوطلبان و از قوای در جبهه ها و مردم پشت جبهه ها با کمال شوق و اشتیاق چه فداکاری ها می کنند و چه حماسه ها می آفرینند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شاید بالا تر که امام وثوق و اطمینانی بی مانند به امت خود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 و ابر قدرت ها و نوکران آنان مطمئن باشند که اگر خمینی یکه و تنها هم بماند به راه خود که راه مبارزه با کفر و ظلم و شرک و بت پرستی است ادامه می دهد و به یاری خدا در کنار بسیجیان جهان اسلام، این پا برهنه های مغضوب دیکتاتور ها، خواب راحت را از دیدگان جهان خواران و سر سپردگانی که به ستم و ظلم خویشتن اصرار می نمایند سلب خواهد کرد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این بر همۀ امت روشن بود که این جنگ به اتهام مسلمان بودن ما بر ما تحمیل شده و جز با لبیک به امام عصر نمی توان انجام تکلیف کرد و از این روست که وصیت نامۀ شهدای این جنگ، رنگ و بوی زیارت عاشورا را می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محال را ممکن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فرصت دادی که در مقابل زور بایستم و بر خلاف سیل شنا کنم و در میان طوفان، کلمۀ حق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پیام شما را شنیدم و چون جز خون خویش چیزی نداشتم، نثار اسلام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با خون نا قابلم بتوانم گامی مثبت برای اسلام عزیز بردارم، برادران مؤمنم باید انقلاب حسینی را دنبال نماییم تا انقلاب خمینی استمرار داشته و به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یاران حسین شهید شدند تا انقلاب خمینی پا بر جا بماند، ما نیز باید شهید شویم تا این انقلاب به انقلاب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نابودی تمامی ابر شیطان ها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برای من گریه مکن و اگر خواستی گریه کنی بر حسین و یارانش اشک بریز تا صبر بر تو ببارد و آرامش جایگزین </w:t>
      </w:r>
    </w:p>
    <w:p>
      <w:pPr>
        <w:pStyle w:val="BookText"/>
        <w:rPr/>
      </w:pPr>
      <w:r>
        <w:rPr>
          <w:rFonts w:ascii="IRNazanin" w:hAnsi="IRNazanin" w:eastAsia="IRNazanin"/>
          <w:color w:val="111111"/>
          <w:sz w:val="28"/>
          <w:sz w:val="28"/>
          <w:szCs w:val="28"/>
          <w:rtl w:val="true"/>
          <w:lang w:bidi="fa-IR"/>
        </w:rPr>
        <w:t>ناراحتی های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چند وصیت با همه می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تان را با شهادت آشنا نمایید و درس شهادت را به آن ها بدهید تا مجاهد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امام بر ندارید که اهل کوفه می شوید و تا ابد پشیمان خواهید شد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جهت بود که جبهه ها را کربلا می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شلمچه رسیده ام، مقتل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شب های عملیات را هم چون شب عاشورا به صبح می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منطقه بانگ اللّه اکبر طنین افکند، بعثی ها دست و پای خود شان را گم کرده بودند، چرا که بچه های گریه و دعا و نیاز دیشب، حالا داشتند مثل شیر بر دشمن پنجه می انداختند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نشان دادند که شهادت طلبی شوقی است که بر زندگی کردن و ماندن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پرواز و شب رفتن به حجله بود، عروس شهادت در انتظار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فرمانده گردان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به بچه ها نگاه کرد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دونم که الان چه حالی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دونم که الان برای بعضی ها تداعی کننده شب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غواصان دریای عشقید، خط شکنان این عملیات هستید، امام منتظر 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دادند که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لقلقۀ زبان نگفته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پاسداران کردستان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عملیات از همین لحظه جنبۀ داوطلبانه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احساس می کنند نمی توانند و یا آمادگی شرکت در عملیات را ندارند می توانند از همین مکان بر گردند و آن کسانی که عزم جزم نموده اند ما را یاری کنند، بدانند که در این عملیات امکان باز گشت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دشمنی می خواهیم درگیر شویم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آن ها فداکاری شما عزیزان را می طلبد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به راستی اگر بودند در کربلا و بودند در ظهر عاشورا آنان نیز تن شان را حصار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تا از گزند تیر ها محفوظ بماند و چون امروز هستند و در عاشورای خمینی حاضر، امروز نیز همان می کنند که باید انجام دهند تا بیاموزانند که نهضت عاشورا درسی برای همۀ عصر ها و نسل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پستچی، فرمانده گردان حبیب از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گروهان ایستاد و آرام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ها، جایی که امشب قراره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ما هم چندان شانسی ندارد، ما فقط بر حسب تکلیف می رویم توی دشت که قدم بگذاریم، دوشکا های</w:t>
      </w:r>
    </w:p>
    <w:p>
      <w:pPr>
        <w:pStyle w:val="BookText"/>
        <w:rPr/>
      </w:pPr>
      <w:r>
        <w:rPr>
          <w:rFonts w:ascii="IRNazanin" w:hAnsi="IRNazanin" w:eastAsia="IRNazanin"/>
          <w:color w:val="111111"/>
          <w:sz w:val="28"/>
          <w:sz w:val="28"/>
          <w:szCs w:val="28"/>
          <w:rtl w:val="true"/>
          <w:lang w:bidi="fa-IR"/>
        </w:rPr>
        <w:t>عراقی هستند و ما نمی دانیم چند نفر بر می گردند، اما این را بگویم که شاید هیچ کس نتواند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است، هر کس نمی خواهد بیاید همین جا بماند، این جا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جلوی ستون به راه افتاد و شصت نفر هم 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عراقی ها نارنجک انداختند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خمید، یکی از کنارم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صخره ها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مانده بودم یک نگاهم به او بود و یک نگاهم به سنگر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شبحی شوم بالای سنگر آمد و اسلحه اش را به طرف عبد اللّه گرفت فریاد در دل دشت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آن که از کنار مان دویده بود، خود را روی عبد اللّه انداخت و گلوله ها بر بدنش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که هنوز نیمه جانی داشت به شیاری در کنار یک تخته سنگ کشاندیم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شهید خان زاده که خود را سپر بالای فرماندهش کرده بود، می خواست از عبد اللّه بنویسد، به راستی چه می نوشت؟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امت اسلامی ایران نشان دادند که هنوز می شود از حبیب بن مظاهر درس گرفت، هنوز می شود از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گرفت، هنوز درسی را که آن ها داده اند تازه است و هر جا که ظالمی باشد می شود سراغ از آن ها گرفت و چه زیبا گفت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سید الشهداء این طور هماهنگ کرد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خاطرات دکتر چمران در قضایای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پاوه پیرمردی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ریش سفید به سراغم آمد و درخواست کرد که او را به صف اول معرکه بفرسم تا به شهادت برسد، از او پرسیدم که چه تعلیماتی دیده است که چنین آرزویی دارد؟ با التماس و تضرع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شهادت را از من سلب نکنید، مرا برای پاسداری راه ها و کوه ها نفرستید، من فقط به امید شهادت آمده ام و راستی اشک می ریخت و با الحاح خواستار شهادت بود، جوان دیگری به سراغم آمد، که تک و تنها فاصله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را طی کرده بود و به هیچ گروهی و کمیته ای وابستگی نداشت، مسلح هم نبود و حتی تعلیم نظامی نیز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یکه و تنهاست، هر کس وابسته به جایی است، گروهی یا کمیته ای دارد، اما او در این دنیا هیچ چیزی ندارد، حتی اسلحه هم ندارد، و تنها چیزی که دارد یک جان است آمده است که جان خود را با اخلاص تقدیم انقلاب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آن قدر موثر و خالصانه بود که مرا آب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ها برای نبرد از هم پیشی می گرفتند و از قلت عدد ها شان نمی ترسیدند، اگر چه یزید زمان شان بسیار قوی تر از اجداد خود بود، اما ایمان و عشق آنان کم از ایمان و عشق آباء و اجداد شهید شان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دارم می کرد که با نیرو ها صادق و روراست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بچه 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دشمن داره نزدیک می شه الآن موقع اینه که بفهمیم چقدر ایمان داریم ما جمع نیرو های دسته مان هفتاد نفر و اونا در حدود دو گردان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نداریم به جز مقاومت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دلتون رو به خدا بسپارید و ذکر بگید و انگشتان تان را از روی ماشه بر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چون عباس علم دار و علی اکبر رجز خوان به طلب حریف می رفتند و تنها با عشق خدا و به خاطر خدا و توسل و توکل بر او بود که شمشیر می زدند و می رزمیدند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نفر سر چهار راه سنگر گرفته بودیم که چهار دستگاه تانک دشمن با اجرای آتش شدید شروع به حرکت به سوی ما کردند یکی از برادران سپاهی با تنها گلوله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که داشت به طرف تانک اولی حرکت کرد و پشت بشکه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کس بی کسان تو خود می دانی که همین یک گلوله است و عزت دین تو در خطر، خدایا خودت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دود و خاک و آتش اطراف برادر پاسدار را گرفت و متعاقب آن صدای انفجار، اولین تانک دشمن تبدیل به جهنمی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جای تعجب نیست که هم چون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در آغوش فرمانده خود به شهادت می رسند فرماندهی که خود نیز عاقبت تشنه و مظلوم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عملیات ناگهان چشم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شهید سعید درخشان فرمانده گردان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مجروحی می افتد که خون زیادی از او رفته است، مجروح با نالۀ ضعیفی به فرمانده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آب نداری؟ من مجروح شدم و خیلی هم تشنمه سعید دست به قمقمۀ خود می برد تا مجروح را در آخرین لحظات عمر سیراب کند، اما می بیند که خودش هم آب ندارد، با حالت غمگینی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من هم آب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حالا که تو هم آب نداری تا در این لحظات آخر سیرابم کنی لااقل زبانت را در دهانم بگذار تا شاید کمی از تشنگی و سوز عطشم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ماند که چه بگوید، اما فوراً تصمیم خودش را می گیرد و در حالی که قطرات اشک صورت هر دو آن ها را پر کرده است چند بار صورت مجروح را می بوسد و به سر و صورتش دست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با نگاه بی رمق خود به او خیره می شود، سعید خم می شود و با بغض، زبان خود را در دهان مجروح می گذارد، کسی چه میداند که در آن لحظات، بر آن ها چه می گذارد؟ چند لحظه بعد، رزمنده مجروح در آغوش سعید و در حالی که زبان او را به کام دارد جان به جان آفرین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ساعت بعد سعید روی</w:t>
      </w:r>
    </w:p>
    <w:p>
      <w:pPr>
        <w:pStyle w:val="BookText"/>
        <w:rPr/>
      </w:pPr>
      <w:r>
        <w:rPr>
          <w:rFonts w:ascii="IRNazanin" w:hAnsi="IRNazanin" w:eastAsia="IRNazanin"/>
          <w:color w:val="111111"/>
          <w:sz w:val="28"/>
          <w:sz w:val="28"/>
          <w:szCs w:val="28"/>
          <w:rtl w:val="true"/>
          <w:lang w:bidi="fa-IR"/>
        </w:rPr>
        <w:t>موتور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گلوله مستقیمی به پیشانی اش اصابت می کند و او را به ابدیتی پیوند می دهد که ساعاتی دوست مجروحش به آن پیوسته بود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فرماندهانی که غربت و مظلومیت سربازان شان را درک کرده اند، هم چون حضرت سیّد الشهداء که تا آخرین دم بر بلندایی رجز می خواند تا اهل حرم بدانند که هنوز پشتیبان و یاوری دارند و هنوز فرمانده شان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صدایم را بلند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منم می خواهم بیام پیشت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التماس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فرمانده سعید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عراقیا دارن میان جلو، از بچه ها دیگه کسی نمونده، همه ریختن روی زمین خودت که داری می بینی، تا عصر خدا می دوند چی می خواد بشه،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حداقل یکی یکی شهید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بچه ها بی کس نمونن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پدرانی که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هایی که در زیر علم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زدند و نوحه خواندند و اشک ریختند به واقع در این عزا و ماتم محزون بودند و عشق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آن ها ریشه دوانده و برگ و بر آن پسرانی هستند که امروز تا مرز شهادت می تازند و این پدران هستند که حسین وار و زینب گونه بر سر فرزند شهید خویش خطبه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شهید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بخصوص اگر دوست و آشنا باشد سخت، ولی می توان تحمل کرد اما مرگ فرزند آن هم ناکام و جوان سخت و ناگوار است و حتی اگر بگوییم از اعظم مصائب است به افراط نرفته ایم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بسی افتخار و عظمت برای مکتب ماست که واژۀ شهید و شهادت پس از گذشت هزار و چهار صد سال به همان ترتیب که در صدر اسلام از زبان پیامبر و معصومین نقل شده هم اکنون نیز آن طراوت و تازگی خود را داراست و این خون هایی که هم اکنون ریخته می شود خود مبین حقانیت اسلام و جنگ تحمیلی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رزمندگان با ورود به میادین مین و خنثی کردن آن ها راه را برای عبور دیگران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شهید و تعدادی مجروح به جای مانده بود امداد گران هم چون فرشتگان نجات به کمک مجروحین شتافتند در بین امداد گران پیرمردی بود که بیش از همه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متوجه شد که یکی از مجروحین پسر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ده غرق خون بود در آغوش گرفت تا به پشت جبهه 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طارم اعلی پرواز کرد، پدر نیز در حالی که اشک می ریخت سر بر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قربانی را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تربیت آن کوتاهی نکرده باشم</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خاطراتی این چنین که به صورت های گوناگون و به تعداد زیاد از رزمندگان اسلام نقل شده است نشان می دهد که حماسۀ عاشورا، تنها قصه ای نبوده که با هر محرم زنده شود و تنها مناسبتش اشک و عزا باشد، بلکه عاشورا، درسی است برای چگونه خوب زیستن، خوب رشد کردن و به فلاح و رستگاری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میزان که حادثۀ کربلا تفسیر شود، به همان میزان برداشت ها و آموخته ها از آن افزایش می یابد و این امکان را فراهم می آورد که الگوی فردی و اجتماعی کامل تری برای مذهبی و اسلامی زیستن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جاست که رزمندگان اسلام چون آن جریان فکری و روحی و آن سیر و سلوک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کردند و چون به دانسته های خویش عمل کردند و با عاشورا نفس کشیدند، انتخاب کردند و زیستند و مردند، اعمال شان و افکار شان تداعی کننده رزمندگان صحنۀ عاشورا می باشد؛ به دیگر معنا، هر گاه انسان از مبداء شناخت آغاز کند و مذهب را بستر رویش قرار دهد، انتخاب هایش، عشق هایش، طاعت هایش حسین گونه می شود و در این مرحله است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زندگی او می گردد، چراکه کسی که حسین گونه می اندیشد و عمل می کند لاجرم در مقابل ظلم و ظال و مُنکَر سکوت نمی کند و بسته به ابعاد آن ظلم و منكر قلباً و زباناً و تماماً قیام می کند و به جهاد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خاطرات آزادگان بسیار می بینیم که این پرورش یافتگان مکتب عاشورا، چگونه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آموزند و چگونه خود به جهانیان می آموزند که چگونه همواره و در همه جا، حتی در اسارت از حق دفاع کنند، دشمنی که از آباء و اجداد خود چیزی کم ندارد و شاید مسلّح تر، جاهلانه تر و جسور تر از آن ها هم عمل می کند، شاید این مهر از زمان عاشورا بر دل این ها نهاده شد که این چنین پس از گذشت صد ها سال باز همانند اجداد خود آب را بر روی اسرا می بندند و حرمت اسیر را نگه نمی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نیرو های خودی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تر آمدند، دیدیم عراقی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مشکل بود، در همان حل به یاد اسارت خانم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دیگر اسیر شده بودیم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دشمن برای تحت فشار قرار دادن اسراء، آب اردوگاه را قطع می کرد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تشنگی امان مان را بریده بود هر چه اصرار می کردیم، آب نمی دادند،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صیام،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سنتی است بین این قوم و ندادن آب؟ بعداً که به بصره منتقل شدیم، دیدیم که اکثر شان نوشابه می خوردند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پنجاه اتوبوس و پانزده ماشین ایفا آوردند و ما را داخل آن ها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ما </w:t>
      </w:r>
    </w:p>
    <w:p>
      <w:pPr>
        <w:pStyle w:val="BookText"/>
        <w:rPr/>
      </w:pPr>
      <w:r>
        <w:rPr>
          <w:rFonts w:ascii="IRNazanin" w:hAnsi="IRNazanin" w:eastAsia="IRNazanin"/>
          <w:color w:val="111111"/>
          <w:sz w:val="28"/>
          <w:sz w:val="28"/>
          <w:szCs w:val="28"/>
          <w:rtl w:val="true"/>
          <w:lang w:bidi="fa-IR"/>
        </w:rPr>
        <w:t>را داخل شهر بغداد به گردش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ساعت یازده تا پنج بعد از ظهر در خیابان 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تشنگی، چهار نفر از برادران اسیر داخل همان ماشین ها به شهادت رسیدند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سوار ماشین های ایفا کردند و به پشت جبهه انتقال دادند، به پشت جبهه که رسیدیم، باز جویی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را ساعت ها در شهر بغداد گرداندند و مردم کوفی صفت عراق با انداختن دمپایی، شیشۀ نوشابه، گوجه فرنگی و آب دهان از ما پذیرایی و استقبال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شاید عشق به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در دل رزمندگان ریشه دوانده که هم چون اهل حرم حضرت سید الشهداء به اسارت می روند و در هر حال از ذکر خدا غافل نمی شوند و بر قضای او رضایت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فکرم مغشوش بود 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وضعی است؟ این چه سرنوشتی است؟ اما باز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رضیَّ برضاک</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آسایش گاه، عراقی ها هر کس را که میل شان بود به کتک و ناسزا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بچه ها با صورت های سرخ و سیلی خورده سوار اتوبوس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روی صندلی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رضیَّ برضاک صبراً علی بلائک</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هم چون عباس علم دار بر سر رود فرات به حرمت یاران تشنه لب، لب تشنه می مانند و همانند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شامیان و کوفیان خطبه می خوانند و در اسارت حماسه می آفرینند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با چند نفر از برادران مجروح دیگر به وسیله یک خودرو عراقی به پشت جبهه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سنگر فرماندهی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خیلی تشنه هستند، کمی آب بدهید و مقداری هم باند تا زخم بچه های مجروح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را انجام می دهیم که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با خودم گفتم که این ها حتماً منتظرند تا من بگویم آب و آن گاه با مشروب از من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را بر این ننگ ترجیح دادم برادرانم بیرون از سنگر، زیر آفتاب، تشنه افتاده بودند، چگونه می توانستم به تنهایی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 چه اصرار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خواسته ای برای خودم ندارم فقط باند و آب برای دوستانم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آن نامرد ها، با چوبی که در دست داشت به سرم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مرا با سر و کله مجروح از سنگر بیرون انداختند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شاخص اتاق ما، برادری بود اهل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توحش و بی شرافتی عراقی ها دو چشم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خبر ضرب و شتم چند تا </w:t>
      </w:r>
      <w:bookmarkStart w:id="248" w:name="pg9558_80883"/>
    </w:p>
    <w:p>
      <w:pPr>
        <w:pStyle w:val="BookText"/>
        <w:rPr/>
      </w:pPr>
      <w:bookmarkEnd w:id="248"/>
      <w:r>
        <w:rPr>
          <w:rFonts w:ascii="IRNazanin" w:hAnsi="IRNazanin" w:eastAsia="IRNazanin"/>
          <w:color w:val="111111"/>
          <w:sz w:val="28"/>
          <w:sz w:val="28"/>
          <w:szCs w:val="28"/>
          <w:rtl w:val="true"/>
          <w:lang w:bidi="fa-IR"/>
        </w:rPr>
        <w:t>از بچه ها به گوش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نگهبانان برای آمار آمدند او بلند شد و اجازه خواست تا با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تنها ایستاده بود، شروع به سخنرانی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لااقل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وجدان تان قبول کرد که در حمام، ده نفری یک اسیر را بزنید و در زیر ضربات کابل و شلنگ بدنش را کبود کنید؟ مگر شما انسان نیستید؟ این ها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 بروید توی حمام یک نفر از شما یک نفر هم از ما، آن وقت قدرت 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هنر نیست یک اسیر دست و پا بسته را بیندازید وسط و چند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علی را فقط کسانی که اسیر بودند می فهمند و بس</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 این چنین بود که پس از پایان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جنگ، بر خلاف انتظار عموم جهانیان، ایران یک پارچه اشک شد و تنها پیام جانسوز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آبی بر این آتش باشد، پیامی که خود برای تفسیر مقالی جداگانه می طلبد</w:t>
      </w:r>
      <w:r>
        <w:rPr>
          <w:rFonts w:eastAsia="IRNazanin" w:cs="IRNazanin"/>
          <w:color w:val="111111"/>
          <w:sz w:val="28"/>
          <w:szCs w:val="28"/>
          <w:rtl w:val="true"/>
          <w:lang w:bidi="fa-IR"/>
        </w:rPr>
        <w:t>.</w:t>
      </w:r>
    </w:p>
    <w:p>
      <w:pPr>
        <w:pStyle w:val="Heading2"/>
        <w:numPr>
          <w:ilvl w:val="1"/>
          <w:numId w:val="1"/>
        </w:numPr>
        <w:rPr/>
      </w:pPr>
      <w:bookmarkStart w:id="249" w:name="__RefHeading___Toc6923334_2870459653"/>
      <w:bookmarkStart w:id="250" w:name="_Toc86"/>
      <w:bookmarkEnd w:id="249"/>
      <w:r>
        <w:rPr>
          <w:rtl w:val="true"/>
        </w:rPr>
        <w:t>پای نوشت ها</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هنری سازمان تبلیغات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خلوت یک تشییع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اعم از بسیجی، لشگری، سپاهی، شهید، جان باز، آزاده و یا ایثار 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بولدوز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سپاه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که کارون در آتش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رجایی – ص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بولدوزر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کارون در آتش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داشت هایی از جبهه های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ریز کمان ابرویی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خاکریز کمان ابرویی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غلام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یاد وارۀ شهید محسن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مرکزی پشتیبانی و مهندسی جنگ جهاد سازندگی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وصیت نامۀ شهيد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خاکریز کمان ابرویی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های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مهدی 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هنری سازمان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خلوت و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سپاه پاسداران انقلاب اسلامی – تهران –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روز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نیک بین – ص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های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مسعود تاج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ساقه و یک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احمد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آزادگان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مرا به خدا سپرده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احمد علی فلاح –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آزادگان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لحظه های پاکی و بی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علی 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مصطفی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طرف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تاج آبادی –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بر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مخدومی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محمد غلامی –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ها و درد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جوان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مهدی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مسعود تاج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قدمی – 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گاه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بی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روشن دل – 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یاد واره شهید محسن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انتشارات و تبلیغات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سپاه پاسداران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 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مسعود بهمنی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قدمی – ص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یادواره شهید محسن الشريف – ص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عیسی چاه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شهدا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زیویه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بال و صد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تقی مشکوری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قدمی –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عوایدی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 های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مهدی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قدمی –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زندان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آزاده مجید غلبنی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 خمینی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ناصر نعیمی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کساییان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زیویه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زیویه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پاسیار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گل علی 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مصطفی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پاتک سایه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وطن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بولدوزر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یکم رضا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یادواره شهید محسن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مرکزی پشتیبانی و مهندسی جنگ جهاد سازندگی، واحد ثبت </w:t>
      </w:r>
    </w:p>
    <w:p>
      <w:pPr>
        <w:pStyle w:val="BookText"/>
        <w:rPr/>
      </w:pPr>
      <w:r>
        <w:rPr>
          <w:rFonts w:ascii="IRNazanin" w:hAnsi="IRNazanin" w:eastAsia="IRNazanin"/>
          <w:color w:val="111111"/>
          <w:sz w:val="28"/>
          <w:sz w:val="28"/>
          <w:szCs w:val="28"/>
          <w:rtl w:val="true"/>
          <w:lang w:bidi="fa-IR"/>
        </w:rPr>
        <w:t xml:space="preserve">وقایع جنگ با هم کاری نشر فرهنگی رجاء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خاطره برادر رزمنده محمود سیف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سنگر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از آزاده غلام رضا جو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روزی یک استکان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گاه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بسیجی ها و ارتشی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شهادت، غصه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اسماعیل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یاد آور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ناصر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زخم – عباس و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دیده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و هنر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دیده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51" w:name="pg9558_80888"/>
    </w:p>
    <w:p>
      <w:pPr>
        <w:pStyle w:val="Heading2"/>
        <w:numPr>
          <w:ilvl w:val="1"/>
          <w:numId w:val="1"/>
        </w:numPr>
        <w:rPr/>
      </w:pPr>
      <w:bookmarkStart w:id="252" w:name="__RefHeading___Toc6923336_2870459653"/>
      <w:bookmarkStart w:id="253" w:name="_Toc87"/>
      <w:bookmarkEnd w:id="251"/>
      <w:bookmarkEnd w:id="252"/>
      <w:r>
        <w:rPr>
          <w:rtl w:val="true"/>
        </w:rPr>
        <w:t>تأثیر فرهنگ عاشورا بر هنر های نمایشی ایران یعقوب علی برجی</w:t>
      </w:r>
      <w:bookmarkEnd w:id="2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عاشورا در تمام صحنه های هنر ما حضور فعال دارد؛ در صحنه ادبیات، نمایش، طراحی، خطاطی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آن هنر هائی به وجود آمده است که قطعاً مخصوص شیعه و در خدمت عزا داری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تعزیه خوانی، آرایش دسته جات عزا داری، درست کردن علامت ها و پرچم ها و بیرق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این امور به یکی از مهم ترین و مؤثر ترین آن ها خواهیم پرداخت و آن عبارت است از هنر های نمایشی در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هنر های نمایشی مردم ما به عنوان تعزیه خوانی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تعزیه خوانی یکی از ثمرات شیرین و دل پذیر فرهنگ عاشورا است که در صورت تقویت و اصلاح آن می توان از این هنر مذهبی هم در جهت سوگواری و عزا داری سالار شهیدان و هم در جهت آموزش حقایق و معارف اسلامی به نحو مطلوبی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مجموعه ای است دل پذیر و شیرین، زیبا و غنی که از عناصر پر جاذبه شعر، نقالی، سخن وری،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 نماید و در حقیقت یکی از امکانات و وسایل مفید و مؤثر تبلیغات تشیع به حساب می آید و مکتبی است برای آموزش اصول و مبانی دینی و اخلاقی و پرورش استعداد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 کمال تأسف یک سری نقطه ضعف های اساسی در پیکرهاین هنر دینی رسوخ کرده که در صورت عدم تصفیه آن، این مجموعه هنری را نه تنها از رسالت خود باز می دارد بلکه به عنوان یک عامل مخدر و منحرف کننده وا نمود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ابتدا تاریخ چۀ تعزیه خوانی در ایران را از نظر می گذرانیم و سپس به طرح و بررسی انظار فقیهان در باب تعزیه خوانی خواهیم پرداخت و در پایان اشکالات وارده بر آن را رسیدگی خواهیم کرد</w:t>
      </w:r>
      <w:r>
        <w:rPr>
          <w:rFonts w:eastAsia="IRNazanin" w:cs="IRNazanin"/>
          <w:color w:val="111111"/>
          <w:sz w:val="28"/>
          <w:szCs w:val="28"/>
          <w:rtl w:val="true"/>
          <w:lang w:bidi="fa-IR"/>
        </w:rPr>
        <w:t xml:space="preserve">. </w:t>
      </w:r>
      <w:bookmarkStart w:id="254" w:name="pg9558_80889"/>
    </w:p>
    <w:p>
      <w:pPr>
        <w:pStyle w:val="Heading2"/>
        <w:numPr>
          <w:ilvl w:val="1"/>
          <w:numId w:val="1"/>
        </w:numPr>
        <w:rPr/>
      </w:pPr>
      <w:bookmarkStart w:id="255" w:name="__RefHeading___Toc6923338_2870459653"/>
      <w:bookmarkStart w:id="256" w:name="_Toc88"/>
      <w:bookmarkEnd w:id="254"/>
      <w:bookmarkEnd w:id="255"/>
      <w:r>
        <w:rPr>
          <w:rtl w:val="true"/>
        </w:rPr>
        <w:t>تاریخچه</w:t>
      </w:r>
      <w:bookmarkEnd w:id="256"/>
    </w:p>
    <w:p>
      <w:pPr>
        <w:pStyle w:val="BookText"/>
        <w:rPr/>
      </w:pPr>
      <w:r>
        <w:rPr>
          <w:rFonts w:ascii="IRNazanin" w:hAnsi="IRNazanin" w:eastAsia="IRNazanin"/>
          <w:color w:val="111111"/>
          <w:sz w:val="28"/>
          <w:sz w:val="28"/>
          <w:szCs w:val="28"/>
          <w:rtl w:val="true"/>
          <w:lang w:bidi="fa-IR"/>
        </w:rPr>
        <w:t>در مورد تاریخ پیدایش تعزیه در ایران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کسانی که در این زمینه تحقیق کرده اند مبدأ پیدایش آن را اواخر دورۀ صفویه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چلکووسکی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پس از سده ها به واسطه عوامل مختلف اجتماعی، مذهبی، فرهنگی، هنری و فلسفی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شکل رایج آن در خلال سال های آخر دوران صفویه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نخست در میان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روستا ها و شهر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 و سر انجام توجه اکثریت نخبگان مملکت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پیدایش در نقاط مختلف به صورت هم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حتی امروز نیز در اکثر روستا ها و شهر های کوچک ایران تعزیه شکل مذهبی خودش را حفظ کرده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نویسندگان و سیاحانی که در دورۀ صفویه و قاجاریه به ایران آمده اند و شرح مسافرت و دیدنی های خود را نگاشته اند مطالب بسیار جالب و خواندنی در مورد مراسم تعزیه خوانی، سینه 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گاسپال در وویل که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تهران آمده در سفر نامۀ خود درباره تعزیه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سوژۀ تشریفات و مراسم عزا داری خاصی است و اشک پیروان علی را روان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روز اول ماه محرم صحنه های مختلف فاجعه مزبور و روز دهم شهادت جان گداز حسین نمایش داده می شود این صحنه های مهیج در کوچه و بازار و میدان های بزرگ و منازل دولت مندان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در حضور شاه با تشریفات بیش 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مرحله نمایش روز دهم ماه محرم بر صحنه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یکی از درباریان که ایفای نقش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محول شده است با سوارانی به تعداد هم راهان حسین به هنگام عزیمت به کوفه به میدان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عبید اللّه زیاد در رأس چندین هزار سرباز 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از تسلیم و بیعت سرباز می زند و با وجود هم راهان معدود خویش با شجاعت و شهامت بی نظیر به جنگ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صحنۀ جان گداز که چیزی از واقعیت کم نداشت به حیرت افتادم، حیرت من وقتی فزون تر شد که دیدم پس از پایان نمایش از چهار هزار تن سوار که بدون رعایت نظم و احتیاط به جان هم افتاده بودند حتی یک تن نیز زخمی نشده است مراسم تعزیه در میان قبایل و طوائف مختلف با تغییرات کم و بیش</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انجام می گیرد ولی در هر حال اساس آن یکی است</w:t>
      </w:r>
      <w:r>
        <w:rPr>
          <w:rFonts w:eastAsia="IRNazanin" w:cs="IRNazanin"/>
          <w:color w:val="111111"/>
          <w:sz w:val="28"/>
          <w:szCs w:val="28"/>
          <w:rtl w:val="true"/>
          <w:lang w:bidi="fa-IR"/>
        </w:rPr>
        <w:t xml:space="preserve">.» </w:t>
      </w:r>
      <w:r>
        <w:rPr>
          <w:rStyle w:val="FootnoteAnchor"/>
          <w:rtl w:val="true"/>
        </w:rPr>
        <w:footnoteReference w:id="475"/>
      </w:r>
      <w:bookmarkStart w:id="257" w:name="pg9558_80890"/>
    </w:p>
    <w:p>
      <w:pPr>
        <w:pStyle w:val="BookText"/>
        <w:rPr/>
      </w:pPr>
      <w:bookmarkEnd w:id="257"/>
      <w:r>
        <w:rPr>
          <w:rFonts w:ascii="IRNazanin" w:hAnsi="IRNazanin" w:eastAsia="IRNazanin"/>
          <w:color w:val="111111"/>
          <w:sz w:val="28"/>
          <w:sz w:val="28"/>
          <w:szCs w:val="28"/>
          <w:rtl w:val="true"/>
          <w:lang w:bidi="fa-IR"/>
        </w:rPr>
        <w:t xml:space="preserve">اوژن فلاندن که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شاهد برگزاری مراسم تعزیه در ایران بوده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 ای که بیش تر مرا جلب کرد، جنگی بود که میان پیروان خاندان حسین و لشگر یزید اتفاق افتاد و این منظره چنان اثر می کرد که انسان به شک می افتاد که نکند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جویان پیوسته شدت حرکات خود افزوده کوشش و مجاهدت را بجایی می رساندند که باید طرف کشته شود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دورۀ سلسله قاجاریه، تعزیه خوانی هم از نظر محتوی و هم از نظر کیفیت و هم از نظر نحوه برگزاری محل آن به اوج تکامل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گوبینو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ترین این نمایش ها در ماه محرم اجرا می شود و موضوع آن قتل فرزند علی و خانواده اش در صحرای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که تعزیه نام دارد ده روز طول می کشد و هر روز سه چهار ساعت اجرا می شود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مهم ترین تکیه ای که در دوره قاجاریه در آن نمایش تعزیه اجرا می شد، تکیه دولت بود که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دستور ناصر الدین شاه و مباشرت دوست علی خان مشیر الممالک با گنجایش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صرف 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ناصر الدین شاه تکیه دولت و تعزیه خوانی در آن جا از جلوه افتاد و بعد از خلع محمد علی شاه دیگر استفاده از تکیه دولت برای تعزیه خوانی به کلی ممنوع شد و با رواج رادیو و تلویزیون و سینما و پدیدار گشتن انواع سرگرمی های مدرن شبیه خوانی برای ادامه حیات خود به روستا های کشور پناه برد</w:t>
      </w:r>
      <w:r>
        <w:rPr>
          <w:rFonts w:eastAsia="IRNazanin" w:cs="IRNazanin"/>
          <w:color w:val="111111"/>
          <w:sz w:val="28"/>
          <w:szCs w:val="28"/>
          <w:rtl w:val="true"/>
          <w:lang w:bidi="fa-IR"/>
        </w:rPr>
        <w:t>.</w:t>
      </w:r>
    </w:p>
    <w:p>
      <w:pPr>
        <w:pStyle w:val="Heading2"/>
        <w:numPr>
          <w:ilvl w:val="1"/>
          <w:numId w:val="1"/>
        </w:numPr>
        <w:rPr/>
      </w:pPr>
      <w:bookmarkStart w:id="258" w:name="__RefHeading___Toc6923340_2870459653"/>
      <w:bookmarkStart w:id="259" w:name="_Toc89"/>
      <w:bookmarkEnd w:id="258"/>
      <w:r>
        <w:rPr>
          <w:rtl w:val="true"/>
        </w:rPr>
        <w:t>نظر فقها در باب تعزیه خوانی</w:t>
      </w:r>
      <w:bookmarkEnd w:id="259"/>
    </w:p>
    <w:p>
      <w:pPr>
        <w:pStyle w:val="BookText"/>
        <w:rPr/>
      </w:pPr>
      <w:r>
        <w:rPr>
          <w:rFonts w:ascii="IRNazanin" w:hAnsi="IRNazanin" w:eastAsia="IRNazanin"/>
          <w:color w:val="111111"/>
          <w:sz w:val="28"/>
          <w:sz w:val="28"/>
          <w:szCs w:val="28"/>
          <w:rtl w:val="true"/>
          <w:lang w:bidi="fa-IR"/>
        </w:rPr>
        <w:t>غالب فقیهان در برخورد با تعزیه خوانی سیاست مدارا در پیش گرفته و با ذکر یک سری شرایط و قیود اجرای آن را مجاز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قمی </w:t>
      </w:r>
      <w:r>
        <w:rPr>
          <w:rStyle w:val="FootnoteAnchor"/>
          <w:rtl w:val="true"/>
        </w:rPr>
        <w:footnoteReference w:id="478"/>
      </w:r>
      <w:r>
        <w:rPr>
          <w:rFonts w:ascii="IRNazanin" w:hAnsi="IRNazanin" w:eastAsia="IRNazanin"/>
          <w:color w:val="111111"/>
          <w:sz w:val="28"/>
          <w:sz w:val="28"/>
          <w:szCs w:val="28"/>
          <w:rtl w:val="true"/>
          <w:lang w:bidi="fa-IR"/>
        </w:rPr>
        <w:t xml:space="preserve">، شیخ جعفر کاشف الغطاء </w:t>
      </w:r>
      <w:r>
        <w:rPr>
          <w:rStyle w:val="FootnoteAnchor"/>
          <w:rtl w:val="true"/>
        </w:rPr>
        <w:footnoteReference w:id="479"/>
      </w:r>
      <w:r>
        <w:rPr>
          <w:rFonts w:ascii="IRNazanin" w:hAnsi="IRNazanin" w:eastAsia="IRNazanin"/>
          <w:color w:val="111111"/>
          <w:sz w:val="28"/>
          <w:sz w:val="28"/>
          <w:szCs w:val="28"/>
          <w:rtl w:val="true"/>
          <w:lang w:bidi="fa-IR"/>
        </w:rPr>
        <w:t xml:space="preserve">، میرازی نائینی </w:t>
      </w:r>
      <w:r>
        <w:rPr>
          <w:rStyle w:val="FootnoteAnchor"/>
          <w:rtl w:val="true"/>
        </w:rPr>
        <w:footnoteReference w:id="4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 این دیدگاه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نائینی می 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الأشكال في جواز التشبيهات و التمثيلات التي جرت عادة الشيعة الإماميه باتخاذ ها لإقامة العزاء و البكاء و الابطاء منذ قرون و ان تضمنت لبس الرجال ملابس النساء على الاقوى لكنّا فانّا و ان كنّا متشكلين سابقاً في جواز و قيدنا جواز التمثيل فى الفتوى الصادرة منا قبل اربع سنوات لكنّا لا راجعنا المسألة ثانياً اتضح عندنا أن المحرم من تشبيه الرجل بالمرأة هو ماكان خروجاً عن زىّ الرجال رأساً و اخذاً بَزىّ النساء دونما اذا تلبّس بملابسها مقداراً من الزمان بلاتبديل </w:t>
      </w:r>
    </w:p>
    <w:p>
      <w:pPr>
        <w:pStyle w:val="BookText"/>
        <w:rPr/>
      </w:pPr>
      <w:r>
        <w:rPr>
          <w:rFonts w:ascii="Amiri" w:hAnsi="Amiri" w:eastAsia="Amiri" w:cs="Amiri"/>
          <w:color w:val="111111"/>
          <w:sz w:val="28"/>
          <w:sz w:val="28"/>
          <w:szCs w:val="28"/>
          <w:rtl w:val="true"/>
          <w:lang w:bidi="ar-SA"/>
        </w:rPr>
        <w:t>لزّيه كما هو الحال فى هذه التشبيهات و فيه استدركنا ذالك اخيراً في حواشينا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تنزيها ايضاً من المحرمات الشرعيّة و ان كانت على فرض وقوعها لاتسرى حرمتها الى التشبيه كما تقدم</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ظاهر این است که هیچ اشکالی در جواز تشبّهات و تمثّلات که چند قرن است میان شیعیان به منظور به پا داشتن عزای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گریاندن و تباکی بر آن حضرت رایج شده، وجود ندارد گر چه متضمن پوشیدن مردان لباس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پیش از این در جواز آن اشکال داشتیم و در فتوائی که چهار سال پیش صادر نمودیم حکم به جواز را مقید ساختیم و لکن چون دوباره به ادله مراجعه نمودیم بر ما آشکار شد که روایات دال بر حرمت تشبّه مرد به زن، موردی را شامل می شود که مرد از زِیّ مردان بیرون آمده و زِیّ زنانه پیدا نماید، نه این که صرفاً در مدت اندکی بدون هیچ تبدلّ در زِیّ و رفتار لباس زنانه به تن نماید چنان که در این گونه شبیه خوانی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را اخیراً در حواشی خود بر عروة الوثقی استدراک نمودیم، آری پاک کردن تعزیه خوانی را از محرمات شرعی لازم می دانیم گر چه در صورت ارتکاب حرام، حرمت آن به اصل شبیه خوانی، سرایت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این فتوای محکم و متین از طرف مرحوم میرزای نائینی صادر گردید به محضر بقیه علما و مراجع عرضه شد و هر کدام نظر خود مبنی بر جواز تعزیه خوانی را ذیل آن مرقوم فرمودند از جمله کسانی که فتوای فوق را مورد تأیید قرار دانند عبارتند از محسن طباطبائی حکیم </w:t>
      </w:r>
      <w:r>
        <w:rPr>
          <w:rStyle w:val="FootnoteAnchor"/>
          <w:rtl w:val="true"/>
        </w:rPr>
        <w:footnoteReference w:id="482"/>
      </w:r>
      <w:r>
        <w:rPr>
          <w:rFonts w:ascii="IRNazanin" w:hAnsi="IRNazanin" w:eastAsia="IRNazanin"/>
          <w:color w:val="111111"/>
          <w:sz w:val="28"/>
          <w:sz w:val="28"/>
          <w:szCs w:val="28"/>
          <w:rtl w:val="true"/>
          <w:lang w:bidi="fa-IR"/>
        </w:rPr>
        <w:t xml:space="preserve">، سید محمود حسینی شاهرودی </w:t>
      </w:r>
      <w:r>
        <w:rPr>
          <w:rStyle w:val="FootnoteAnchor"/>
          <w:rtl w:val="true"/>
        </w:rPr>
        <w:footnoteReference w:id="483"/>
      </w:r>
      <w:r>
        <w:rPr>
          <w:rFonts w:ascii="IRNazanin" w:hAnsi="IRNazanin" w:eastAsia="IRNazanin"/>
          <w:color w:val="111111"/>
          <w:sz w:val="28"/>
          <w:sz w:val="28"/>
          <w:szCs w:val="28"/>
          <w:rtl w:val="true"/>
          <w:lang w:bidi="fa-IR"/>
        </w:rPr>
        <w:t xml:space="preserve">، محمد حسین آل كاشف الغطاء </w:t>
      </w:r>
      <w:r>
        <w:rPr>
          <w:rStyle w:val="FootnoteAnchor"/>
          <w:rtl w:val="true"/>
        </w:rPr>
        <w:footnoteReference w:id="484"/>
      </w:r>
      <w:r>
        <w:rPr>
          <w:rFonts w:ascii="IRNazanin" w:hAnsi="IRNazanin" w:eastAsia="IRNazanin"/>
          <w:color w:val="111111"/>
          <w:sz w:val="28"/>
          <w:sz w:val="28"/>
          <w:szCs w:val="28"/>
          <w:rtl w:val="true"/>
          <w:lang w:bidi="fa-IR"/>
        </w:rPr>
        <w:t xml:space="preserve">، سید ابو القاسم موسوی خوئی </w:t>
      </w:r>
      <w:r>
        <w:rPr>
          <w:rStyle w:val="FootnoteAnchor"/>
          <w:rtl w:val="true"/>
        </w:rPr>
        <w:footnoteReference w:id="4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استفتایی که از محضر مبارک شان در باب</w:t>
      </w:r>
    </w:p>
    <w:p>
      <w:pPr>
        <w:pStyle w:val="BookText"/>
        <w:rPr/>
      </w:pPr>
      <w:r>
        <w:rPr>
          <w:rFonts w:ascii="IRNazanin" w:hAnsi="IRNazanin" w:eastAsia="IRNazanin"/>
          <w:color w:val="111111"/>
          <w:sz w:val="28"/>
          <w:sz w:val="28"/>
          <w:szCs w:val="28"/>
          <w:rtl w:val="true"/>
          <w:lang w:bidi="fa-IR"/>
        </w:rPr>
        <w:t>شبیه خوانی شده مرقوم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خوانی اگر مشتمل بر محرماّت و موجب وهن مذهب نباشد مانع ندارد اگر چه روضه خوانی بهتر است و عزا داری برای سید مظلومان از افضل قربات است</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تعدادی از علما به خاطر مشتمل بودن تعزیه خوانی های متعارف بر یک سری اشکالان شرعی با اجرای این گونه نمایش ها به مخالفت برخاستند نظیر شیخ جعفر شوشتری </w:t>
      </w:r>
      <w:r>
        <w:rPr>
          <w:rStyle w:val="FootnoteAnchor"/>
          <w:rtl w:val="true"/>
        </w:rPr>
        <w:footnoteReference w:id="487"/>
      </w:r>
      <w:r>
        <w:rPr>
          <w:rFonts w:ascii="IRNazanin" w:hAnsi="IRNazanin" w:eastAsia="IRNazanin"/>
          <w:color w:val="111111"/>
          <w:sz w:val="28"/>
          <w:sz w:val="28"/>
          <w:szCs w:val="28"/>
          <w:rtl w:val="true"/>
          <w:lang w:bidi="fa-IR"/>
        </w:rPr>
        <w:t xml:space="preserve">و شیخ هادی نجم آبادی </w:t>
      </w:r>
      <w:r>
        <w:rPr>
          <w:rStyle w:val="FootnoteAnchor"/>
          <w:rtl w:val="true"/>
        </w:rPr>
        <w:footnoteReference w:id="488"/>
      </w:r>
      <w:r>
        <w:rPr>
          <w:rFonts w:ascii="IRNazanin" w:hAnsi="IRNazanin" w:eastAsia="IRNazanin"/>
          <w:color w:val="111111"/>
          <w:sz w:val="28"/>
          <w:sz w:val="28"/>
          <w:szCs w:val="28"/>
          <w:rtl w:val="true"/>
          <w:lang w:bidi="fa-IR"/>
        </w:rPr>
        <w:t>که از ناصر الدین شاه تقاضا کردند که شبیه خوانی را موقوف نماید و شاید مخالفت های این دسته از علماء باعث شد که امیر کبیر صدر اعظم شاه از اجرای تعزیه خوانی جلو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نویسندگان معاصر این حرکت امیر کبیر را یک حرکت اصلاحی و خرافات زدایانه </w:t>
      </w:r>
      <w:bookmarkStart w:id="260" w:name="pg9558_80892"/>
    </w:p>
    <w:p>
      <w:pPr>
        <w:pStyle w:val="BookText"/>
        <w:rPr/>
      </w:pPr>
      <w:bookmarkEnd w:id="260"/>
      <w:r>
        <w:rPr>
          <w:rFonts w:ascii="IRNazanin" w:hAnsi="IRNazanin" w:eastAsia="IRNazanin"/>
          <w:color w:val="111111"/>
          <w:sz w:val="28"/>
          <w:sz w:val="28"/>
          <w:szCs w:val="28"/>
          <w:rtl w:val="true"/>
          <w:lang w:bidi="fa-IR"/>
        </w:rPr>
        <w:t>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هاشمی رفسنجانی رئیس جمهور محترم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کبیر با بعضی از مظاهر عزا داری که مناسب با روح اسلام هم نیست 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خرافاتِ دیگر که مانند ننگ و عار دین است مبارزه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درصدد بود که وضع روضه خوانی و تعزیه داری را به صورت آبرو مند و دنیا پسندی در آورد</w:t>
      </w:r>
      <w:r>
        <w:rPr>
          <w:rFonts w:eastAsia="IRNazanin" w:cs="IRNazanin"/>
          <w:color w:val="111111"/>
          <w:sz w:val="28"/>
          <w:szCs w:val="28"/>
          <w:rtl w:val="true"/>
          <w:lang w:bidi="fa-IR"/>
        </w:rPr>
        <w:t xml:space="preserve">». </w:t>
      </w:r>
      <w:r>
        <w:rPr>
          <w:rStyle w:val="FootnoteAnchor"/>
          <w:rtl w:val="true"/>
        </w:rPr>
        <w:footnoteReference w:id="489"/>
      </w:r>
    </w:p>
    <w:p>
      <w:pPr>
        <w:pStyle w:val="Heading2"/>
        <w:numPr>
          <w:ilvl w:val="1"/>
          <w:numId w:val="1"/>
        </w:numPr>
        <w:rPr/>
      </w:pPr>
      <w:bookmarkStart w:id="261" w:name="__RefHeading___Toc6923342_2870459653"/>
      <w:bookmarkStart w:id="262" w:name="_Toc90"/>
      <w:bookmarkEnd w:id="261"/>
      <w:r>
        <w:rPr>
          <w:rtl w:val="true"/>
        </w:rPr>
        <w:t>اشکالات وارده بر تعزیه خوانی</w:t>
      </w:r>
      <w:bookmarkEnd w:id="262"/>
    </w:p>
    <w:p>
      <w:pPr>
        <w:pStyle w:val="Heading3"/>
        <w:numPr>
          <w:ilvl w:val="2"/>
          <w:numId w:val="1"/>
        </w:numPr>
        <w:rPr/>
      </w:pPr>
      <w:bookmarkStart w:id="263" w:name="__RefHeading___Toc6923344_2870459653"/>
      <w:bookmarkStart w:id="264" w:name="_Toc9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نقاط ضعف و اشکالات وارده بر تعزیه خوانی را به دو قسمت می توان تقسیم نمود</w:t>
      </w:r>
      <w:r>
        <w:rPr>
          <w:rFonts w:eastAsia="IRNazanin" w:cs="IRNazanin"/>
          <w:color w:val="111111"/>
          <w:sz w:val="28"/>
          <w:szCs w:val="28"/>
          <w:rtl w:val="true"/>
          <w:lang w:bidi="fa-IR"/>
        </w:rPr>
        <w:t>:</w:t>
      </w:r>
    </w:p>
    <w:p>
      <w:pPr>
        <w:pStyle w:val="Heading3"/>
        <w:numPr>
          <w:ilvl w:val="2"/>
          <w:numId w:val="1"/>
        </w:numPr>
        <w:rPr/>
      </w:pPr>
      <w:bookmarkStart w:id="265" w:name="__RefHeading___Toc6923346_2870459653"/>
      <w:bookmarkStart w:id="266" w:name="_Toc92"/>
      <w:bookmarkEnd w:id="265"/>
      <w:r>
        <w:rPr>
          <w:rtl w:val="true"/>
        </w:rPr>
        <w:t>الف</w:t>
      </w:r>
      <w:r>
        <w:rPr>
          <w:rtl w:val="true"/>
        </w:rPr>
        <w:t xml:space="preserve">- </w:t>
      </w:r>
      <w:r>
        <w:rPr>
          <w:rtl w:val="true"/>
        </w:rPr>
        <w:t>نحوه اجرا و شکل ظاهری</w:t>
      </w:r>
      <w:bookmarkEnd w:id="266"/>
    </w:p>
    <w:p>
      <w:pPr>
        <w:pStyle w:val="Heading4"/>
        <w:numPr>
          <w:ilvl w:val="3"/>
          <w:numId w:val="1"/>
        </w:numPr>
        <w:rPr/>
      </w:pPr>
      <w:bookmarkStart w:id="267" w:name="__RefHeading___Toc6923348_2870459653"/>
      <w:bookmarkStart w:id="268" w:name="_Toc9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اشکالات گوناگونی بر نحوه اجرا و شکل ظاهری این نوع نمایش ها گرفته شده که بخشی از آن ها وارد و لكن عمده اشكالات غير وارد هستند که در این قسمت به بررسی آن ها می پردازیم</w:t>
      </w:r>
      <w:r>
        <w:rPr>
          <w:rFonts w:eastAsia="IRNazanin" w:cs="IRNazanin"/>
          <w:color w:val="111111"/>
          <w:sz w:val="28"/>
          <w:szCs w:val="28"/>
          <w:rtl w:val="true"/>
          <w:lang w:bidi="fa-IR"/>
        </w:rPr>
        <w:t>.</w:t>
      </w:r>
    </w:p>
    <w:p>
      <w:pPr>
        <w:pStyle w:val="Heading4"/>
        <w:numPr>
          <w:ilvl w:val="3"/>
          <w:numId w:val="1"/>
        </w:numPr>
        <w:rPr/>
      </w:pPr>
      <w:bookmarkStart w:id="269" w:name="__RefHeading___Toc6923350_2870459653"/>
      <w:bookmarkStart w:id="270" w:name="_Toc94"/>
      <w:bookmarkEnd w:id="269"/>
      <w:r>
        <w:rPr/>
        <w:t>1</w:t>
      </w:r>
      <w:r>
        <w:rPr>
          <w:rtl w:val="true"/>
        </w:rPr>
        <w:t xml:space="preserve">- </w:t>
      </w:r>
      <w:r>
        <w:rPr>
          <w:rtl w:val="true"/>
        </w:rPr>
        <w:t>اشکال تشبّه مردان به زنان و بالعکس</w:t>
      </w:r>
      <w:bookmarkEnd w:id="270"/>
    </w:p>
    <w:p>
      <w:pPr>
        <w:pStyle w:val="BookText"/>
        <w:rPr/>
      </w:pPr>
      <w:r>
        <w:rPr>
          <w:rFonts w:ascii="IRNazanin" w:hAnsi="IRNazanin" w:eastAsia="IRNazanin"/>
          <w:color w:val="111111"/>
          <w:sz w:val="28"/>
          <w:sz w:val="28"/>
          <w:szCs w:val="28"/>
          <w:rtl w:val="true"/>
          <w:lang w:bidi="fa-IR"/>
        </w:rPr>
        <w:t>زیرا در این گونه نمایش ها مردان در نقش زنان ایفا نقش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اختصاص به تعزیه خوانی ها ندارد و در هر نمایشی ممکن است اتفاق بیافتد لذا لازم است تأمل بیش تری پیرامون آن انجام پذیرد و بررسی شود که از نظر فقهی تشبّه مردان به زنان و بالعکس چه حکمی دارد؟ و آیا اگر مردان در لباس زنان و بالعکس ایفاء نقش نمایند از مصادیق تشبه محسوب می گردد یا نه؟</w:t>
      </w:r>
    </w:p>
    <w:p>
      <w:pPr>
        <w:pStyle w:val="Heading2"/>
        <w:numPr>
          <w:ilvl w:val="1"/>
          <w:numId w:val="1"/>
        </w:numPr>
        <w:rPr/>
      </w:pPr>
      <w:bookmarkStart w:id="271" w:name="__RefHeading___Toc6923352_2870459653"/>
      <w:bookmarkStart w:id="272" w:name="_Toc95"/>
      <w:bookmarkEnd w:id="271"/>
      <w:r>
        <w:rPr>
          <w:rtl w:val="true"/>
        </w:rPr>
        <w:t>انظار فقیهان در باب تشبّه</w:t>
      </w:r>
      <w:r>
        <w:rPr>
          <w:rtl w:val="true"/>
        </w:rPr>
        <w:t>:</w:t>
      </w:r>
      <w:bookmarkEnd w:id="272"/>
    </w:p>
    <w:p>
      <w:pPr>
        <w:pStyle w:val="BookText"/>
        <w:rPr/>
      </w:pPr>
      <w:r>
        <w:rPr>
          <w:rFonts w:ascii="IRNazanin" w:hAnsi="IRNazanin" w:eastAsia="IRNazanin"/>
          <w:color w:val="111111"/>
          <w:sz w:val="28"/>
          <w:sz w:val="28"/>
          <w:szCs w:val="28"/>
          <w:rtl w:val="true"/>
          <w:lang w:bidi="fa-IR"/>
        </w:rPr>
        <w:t xml:space="preserve">مسأله فوق از زمان مرحوم محقق صاحب شرایع در کتاب های فقهی راه یافته مرحوم محقق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الرجال بما يحرم علیه</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مرد با چیزی که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و فقیهان دیگر نظیر علامه حلی </w:t>
      </w:r>
      <w:r>
        <w:rPr>
          <w:rStyle w:val="FootnoteAnchor"/>
          <w:rtl w:val="true"/>
        </w:rPr>
        <w:footnoteReference w:id="491"/>
      </w:r>
      <w:r>
        <w:rPr>
          <w:rFonts w:ascii="IRNazanin" w:hAnsi="IRNazanin" w:eastAsia="IRNazanin"/>
          <w:color w:val="111111"/>
          <w:sz w:val="28"/>
          <w:sz w:val="28"/>
          <w:szCs w:val="28"/>
          <w:rtl w:val="true"/>
          <w:lang w:bidi="fa-IR"/>
        </w:rPr>
        <w:t xml:space="preserve">، شهید اول </w:t>
      </w:r>
      <w:r>
        <w:rPr>
          <w:rStyle w:val="FootnoteAnchor"/>
          <w:rtl w:val="true"/>
        </w:rPr>
        <w:footnoteReference w:id="4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متأثر شده و مسأله را با همین عنوان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فوق دلالت بر حرمت آرایش مرد با طلا و حریر و سایر اموری که بر مردان حرام است، می نماید و لکن محقق کرکی در جامع المقاصد </w:t>
      </w:r>
      <w:r>
        <w:rPr>
          <w:rStyle w:val="FootnoteAnchor"/>
          <w:rtl w:val="true"/>
        </w:rPr>
        <w:footnoteReference w:id="493"/>
      </w:r>
      <w:r>
        <w:rPr>
          <w:rFonts w:ascii="IRNazanin" w:hAnsi="IRNazanin" w:eastAsia="IRNazanin"/>
          <w:color w:val="111111"/>
          <w:sz w:val="28"/>
          <w:sz w:val="28"/>
          <w:szCs w:val="28"/>
          <w:rtl w:val="true"/>
          <w:lang w:bidi="fa-IR"/>
        </w:rPr>
        <w:t xml:space="preserve">و شهید ثانی در مسالک الاحکام </w:t>
      </w:r>
      <w:r>
        <w:rPr>
          <w:rStyle w:val="FootnoteAnchor"/>
          <w:rtl w:val="true"/>
        </w:rPr>
        <w:footnoteReference w:id="494"/>
      </w:r>
      <w:r>
        <w:rPr>
          <w:rFonts w:ascii="IRNazanin" w:hAnsi="IRNazanin" w:eastAsia="IRNazanin"/>
          <w:color w:val="111111"/>
          <w:sz w:val="28"/>
          <w:sz w:val="28"/>
          <w:szCs w:val="28"/>
          <w:rtl w:val="true"/>
          <w:lang w:bidi="fa-IR"/>
        </w:rPr>
        <w:t xml:space="preserve">و روضة البهیة </w:t>
      </w:r>
      <w:r>
        <w:rPr>
          <w:rStyle w:val="FootnoteAnchor"/>
          <w:rtl w:val="true"/>
        </w:rPr>
        <w:footnoteReference w:id="495"/>
      </w:r>
      <w:r>
        <w:rPr>
          <w:rFonts w:ascii="IRNazanin" w:hAnsi="IRNazanin" w:eastAsia="IRNazanin"/>
          <w:color w:val="111111"/>
          <w:sz w:val="28"/>
          <w:sz w:val="28"/>
          <w:szCs w:val="28"/>
          <w:rtl w:val="true"/>
          <w:lang w:bidi="fa-IR"/>
        </w:rPr>
        <w:t>آن را به گونه ای تفسیر نموده اند که شامل پوشیدن هر یک از زن و مرد لباس مخصوص دیگری را</w:t>
      </w:r>
    </w:p>
    <w:p>
      <w:pPr>
        <w:pStyle w:val="BookText"/>
        <w:rPr/>
      </w:pP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کرکی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لبس كل منها زينة الآخر</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مانند این که هر یک از زن و مرد زینت دیگری را بپوشد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با صراحت بیش تری مسأله را مطرح کرده و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كلبس الرجل السوار و الخلخال و الثياب المختصه بها عادة و يختلف ذالك باختلاف الأزمان و الأصناع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كلبس المرأة ما يختص بالرجل كالمنطقه و العمامة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مانند این که مرد النگو، خلخال و لباس هائی که بطور عادی مخصوص زنان است بپوشد و این به اختلاف زمان ها و مکان ها مختلف می شود و مانند پوشیدن زن لباس مخصوص به مرد را مانند کمربند و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پس از این دو محقق فرزانه تفسیر فوق را پسندیده و فتوا به حرمت پوشیدن هر یک از زن و مرد، لباس مختص به دیگری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دیگری نیز در این مسأله وجود دارد که در میان فقیهان معاصر شهرت به سزائی پیدا نموده و آن عبارت است از عصر حرمت تشبّه و پوشیدن هر یک از زن و مرد لباس مخصوص به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اولین کسی که به ادله حرمت تشبّه خدشه وارد نموده مرحوم مقدس اردبیلی است، 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دليله الأجماع و انه نوع غش و هو محرم والاجماع غير ظاهر فيما قيل و كذا كونه غشّاً و هو ظاهرٌ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شاید دلیل حرمت تشبه اجماع باشد و این که آن نوعی غش است و غش حرام است اجماع که ظهوری در حرمت تشبه ندارد و نیز غش بودن هم ظهوری در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مقدس اردبیلی اشاره ای به روایاتی که در باب تشبّه وارد شده نکرده است و شاید به نظر ایشان روایات به خاطر ضعف سند قابل استدلال نمی باشند مرحوم شیخ یوسف بحرانی </w:t>
      </w:r>
      <w:r>
        <w:rPr>
          <w:rStyle w:val="FootnoteAnchor"/>
          <w:rtl w:val="true"/>
        </w:rPr>
        <w:footnoteReference w:id="499"/>
      </w:r>
      <w:r>
        <w:rPr>
          <w:rFonts w:ascii="IRNazanin" w:hAnsi="IRNazanin" w:eastAsia="IRNazanin"/>
          <w:color w:val="111111"/>
          <w:sz w:val="28"/>
          <w:sz w:val="28"/>
          <w:szCs w:val="28"/>
          <w:rtl w:val="true"/>
          <w:lang w:bidi="fa-IR"/>
        </w:rPr>
        <w:t xml:space="preserve">، شیخ انصاری </w:t>
      </w:r>
      <w:r>
        <w:rPr>
          <w:rStyle w:val="FootnoteAnchor"/>
          <w:rtl w:val="true"/>
        </w:rPr>
        <w:footnoteReference w:id="500"/>
      </w:r>
      <w:r>
        <w:rPr>
          <w:rFonts w:ascii="IRNazanin" w:hAnsi="IRNazanin" w:eastAsia="IRNazanin"/>
          <w:color w:val="111111"/>
          <w:sz w:val="28"/>
          <w:sz w:val="28"/>
          <w:szCs w:val="28"/>
          <w:rtl w:val="true"/>
          <w:lang w:bidi="fa-IR"/>
        </w:rPr>
        <w:t xml:space="preserve">، سید طباطبائی یزدی </w:t>
      </w:r>
      <w:r>
        <w:rPr>
          <w:rStyle w:val="FootnoteAnchor"/>
          <w:rtl w:val="true"/>
        </w:rPr>
        <w:footnoteReference w:id="501"/>
      </w:r>
      <w:r>
        <w:rPr>
          <w:rFonts w:ascii="IRNazanin" w:hAnsi="IRNazanin" w:eastAsia="IRNazanin"/>
          <w:color w:val="111111"/>
          <w:sz w:val="28"/>
          <w:sz w:val="28"/>
          <w:szCs w:val="28"/>
          <w:rtl w:val="true"/>
          <w:lang w:bidi="fa-IR"/>
        </w:rPr>
        <w:t xml:space="preserve">، حکیم </w:t>
      </w:r>
      <w:r>
        <w:rPr>
          <w:rStyle w:val="FootnoteAnchor"/>
          <w:rtl w:val="true"/>
        </w:rPr>
        <w:footnoteReference w:id="502"/>
      </w:r>
      <w:r>
        <w:rPr>
          <w:rFonts w:ascii="IRNazanin" w:hAnsi="IRNazanin" w:eastAsia="IRNazanin"/>
          <w:color w:val="111111"/>
          <w:sz w:val="28"/>
          <w:sz w:val="28"/>
          <w:szCs w:val="28"/>
          <w:rtl w:val="true"/>
          <w:lang w:bidi="fa-IR"/>
        </w:rPr>
        <w:t xml:space="preserve">، خوئی </w:t>
      </w:r>
      <w:r>
        <w:rPr>
          <w:rStyle w:val="FootnoteAnchor"/>
          <w:rtl w:val="true"/>
        </w:rPr>
        <w:footnoteReference w:id="503"/>
      </w:r>
      <w:r>
        <w:rPr>
          <w:rFonts w:ascii="IRNazanin" w:hAnsi="IRNazanin" w:eastAsia="IRNazanin"/>
          <w:color w:val="111111"/>
          <w:sz w:val="28"/>
          <w:sz w:val="28"/>
          <w:szCs w:val="28"/>
          <w:rtl w:val="true"/>
          <w:lang w:bidi="fa-IR"/>
        </w:rPr>
        <w:t xml:space="preserve">، شاهرودی </w:t>
      </w:r>
      <w:r>
        <w:rPr>
          <w:rStyle w:val="FootnoteAnchor"/>
          <w:rtl w:val="true"/>
        </w:rPr>
        <w:footnoteReference w:id="5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داران این دیدگاه محسوب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فقیهان اهل سنت نیز همین دو نظر وجود دارد و لكن نظر غالب در میان آنان حرمت تشبه مردان به زنان و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رستمی پس از آن که تشبه را در شمار کبائر آورده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هذا من الكبائر واضح لما عرفت من هذه الاحادث الصحيحه و ما فيها من الوعيد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رأيته لأنمتنا ان ذلك التشبه فيه قولان احدهما انه حرام و صححه النودى بل صوبه و ثانيهما انه مکروه و صححه الرافعى في موضع</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تشبه را از کبائر شمردن روشن است بخاطر آن چه شناختی، از دلالت احادیث صحیح بر حرمت و آن چه در آن روایات بود از وعید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رهبران ما در باب تشبّه دو قول دارند یکی </w:t>
      </w:r>
      <w:bookmarkStart w:id="273" w:name="pg9558_80894"/>
    </w:p>
    <w:p>
      <w:pPr>
        <w:pStyle w:val="BookText"/>
        <w:rPr/>
      </w:pPr>
      <w:bookmarkEnd w:id="273"/>
      <w:r>
        <w:rPr>
          <w:rFonts w:ascii="IRNazanin" w:hAnsi="IRNazanin" w:eastAsia="IRNazanin"/>
          <w:color w:val="111111"/>
          <w:sz w:val="28"/>
          <w:sz w:val="28"/>
          <w:szCs w:val="28"/>
          <w:rtl w:val="true"/>
          <w:lang w:bidi="fa-IR"/>
        </w:rPr>
        <w:t>این که تشبّه حرام است این نظر را نودی تصحیح کرده و صواب شمرده است و دوم این که آن مکروه است و این را رافعی در موضعی تصحیح نموده است</w:t>
      </w:r>
      <w:r>
        <w:rPr>
          <w:rFonts w:eastAsia="IRNazanin" w:cs="IRNazanin"/>
          <w:color w:val="111111"/>
          <w:sz w:val="28"/>
          <w:szCs w:val="28"/>
          <w:rtl w:val="true"/>
          <w:lang w:bidi="fa-IR"/>
        </w:rPr>
        <w:t>.</w:t>
      </w:r>
    </w:p>
    <w:p>
      <w:pPr>
        <w:pStyle w:val="Heading2"/>
        <w:numPr>
          <w:ilvl w:val="1"/>
          <w:numId w:val="1"/>
        </w:numPr>
        <w:rPr/>
      </w:pPr>
      <w:bookmarkStart w:id="274" w:name="__RefHeading___Toc6923354_2870459653"/>
      <w:bookmarkStart w:id="275" w:name="_Toc96"/>
      <w:bookmarkEnd w:id="274"/>
      <w:r>
        <w:rPr>
          <w:rtl w:val="true"/>
        </w:rPr>
        <w:t>ادله قائلین به حرمت</w:t>
      </w:r>
      <w:bookmarkEnd w:id="275"/>
    </w:p>
    <w:p>
      <w:pPr>
        <w:pStyle w:val="BookText"/>
        <w:rPr/>
      </w:pPr>
      <w:r>
        <w:rPr>
          <w:rFonts w:ascii="IRNazanin" w:hAnsi="IRNazanin" w:eastAsia="IRNazanin"/>
          <w:color w:val="111111"/>
          <w:sz w:val="28"/>
          <w:sz w:val="28"/>
          <w:szCs w:val="28"/>
          <w:rtl w:val="true"/>
          <w:lang w:bidi="fa-IR"/>
        </w:rPr>
        <w:t>فقیهانی که به حرمت تشبه فتوا داده اند به دلائلی تمسک نموده اند مهم ترین دلیل آن ها سه دسته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طور مطلق بر حرمت تشبه هر یک از زن و مرد به یک دیگر تصریح دارند که مهم ترین آن ها این حدیث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الْمُتَشَبِّهینَ مِنَ الرِّجالِ بِالنِّساءِوَ المُتَشَبِّهاتِ مِنَ النِّساءِ بِالرِّجالِ</w:t>
      </w:r>
      <w:r>
        <w:rPr>
          <w:rStyle w:val="FootnoteAnchor"/>
          <w:rtl w:val="true"/>
        </w:rPr>
        <w:footnoteReference w:id="506"/>
      </w:r>
      <w:r>
        <w:rPr>
          <w:rFonts w:ascii="IRNazanin" w:hAnsi="IRNazanin" w:eastAsia="IRNazanin"/>
          <w:color w:val="111111"/>
          <w:sz w:val="28"/>
          <w:sz w:val="28"/>
          <w:szCs w:val="28"/>
          <w:rtl w:val="true"/>
          <w:lang w:bidi="fa-IR"/>
        </w:rPr>
        <w:t xml:space="preserve">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که خود را شبیه زنان نمایند و زنانی را که خود را شبیه مردان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ناحیه سند ضعیف است زیرا در سند عمرو بن شمر واقع شده که رجال شناسان مانند نجاشی او را به شدت تضعیف کرده اند </w:t>
      </w:r>
      <w:r>
        <w:rPr>
          <w:rStyle w:val="FootnoteAnchor"/>
          <w:rtl w:val="true"/>
        </w:rPr>
        <w:footnoteReference w:id="507"/>
      </w:r>
      <w:r>
        <w:rPr>
          <w:rFonts w:ascii="IRNazanin" w:hAnsi="IRNazanin" w:eastAsia="IRNazanin"/>
          <w:color w:val="111111"/>
          <w:sz w:val="28"/>
          <w:sz w:val="28"/>
          <w:szCs w:val="28"/>
          <w:rtl w:val="true"/>
          <w:lang w:bidi="fa-IR"/>
        </w:rPr>
        <w:t>و این که بعضی گفته اند قصور سند با فتوای مشهور جبران می شود تمام نیست زیرا فتوای مشهور مطابق با روایت نیست و این در قسمت دلالت روایت بیش تر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فقها در دلالت روایت بر مدعی خدشه نموده اند از آن جمله شیخ یوسف بحرانی در الحدائق </w:t>
      </w:r>
      <w:r>
        <w:rPr>
          <w:rStyle w:val="FootnoteAnchor"/>
          <w:rtl w:val="true"/>
        </w:rPr>
        <w:footnoteReference w:id="508"/>
      </w:r>
      <w:r>
        <w:rPr>
          <w:rFonts w:ascii="IRNazanin" w:hAnsi="IRNazanin" w:eastAsia="IRNazanin"/>
          <w:color w:val="111111"/>
          <w:sz w:val="28"/>
          <w:sz w:val="28"/>
          <w:szCs w:val="28"/>
          <w:rtl w:val="true"/>
          <w:lang w:bidi="fa-IR"/>
        </w:rPr>
        <w:t xml:space="preserve">، محمد جواد حسینی عاملی در مفتاح الکرامه </w:t>
      </w:r>
      <w:r>
        <w:rPr>
          <w:rStyle w:val="FootnoteAnchor"/>
          <w:rtl w:val="true"/>
        </w:rPr>
        <w:footnoteReference w:id="509"/>
      </w:r>
      <w:r>
        <w:rPr>
          <w:rFonts w:ascii="IRNazanin" w:hAnsi="IRNazanin" w:eastAsia="IRNazanin"/>
          <w:color w:val="111111"/>
          <w:sz w:val="28"/>
          <w:sz w:val="28"/>
          <w:szCs w:val="28"/>
          <w:rtl w:val="true"/>
          <w:lang w:bidi="fa-IR"/>
        </w:rPr>
        <w:t xml:space="preserve">، شیخ انصاری در مکاسب </w:t>
      </w:r>
      <w:r>
        <w:rPr>
          <w:rStyle w:val="FootnoteAnchor"/>
          <w:rtl w:val="true"/>
        </w:rPr>
        <w:footnoteReference w:id="510"/>
      </w:r>
      <w:r>
        <w:rPr>
          <w:rFonts w:ascii="IRNazanin" w:hAnsi="IRNazanin" w:eastAsia="IRNazanin"/>
          <w:color w:val="111111"/>
          <w:sz w:val="28"/>
          <w:sz w:val="28"/>
          <w:szCs w:val="28"/>
          <w:rtl w:val="true"/>
          <w:lang w:bidi="fa-IR"/>
        </w:rPr>
        <w:t xml:space="preserve">و ابو القاسم خوئی در مصباح الفقیه </w:t>
      </w:r>
      <w:r>
        <w:rPr>
          <w:rStyle w:val="FootnoteAnchor"/>
          <w:rtl w:val="true"/>
        </w:rPr>
        <w:footnoteReference w:id="511"/>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 قد ورد في بعض الأخبار لعن المتشبهين بالنساء و لعن المتشبهات بالرجال الّا ان الظاهر منها باعتبار حمل بعضها على بعض انما هو لا باعتبار التأنث و عدمه لاعتبار اللبس و الزی</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آری در بعضی اخبار مردانی که خود را شبیه زنان می سازند و نیز زنانی که خود را متشبّه به مردان می گردانند لعن شده اند جز آن که ظاهر آن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جمع بندی و حمل بر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لعن بخاطر تأنث و عدم آن می باشد و نه بخاطر پوشش تنها یا زیّ و رفتار فقط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نیز همین ادعا را کرده </w:t>
      </w:r>
      <w:r>
        <w:rPr>
          <w:rStyle w:val="FootnoteAnchor"/>
          <w:rtl w:val="true"/>
        </w:rPr>
        <w:footnoteReference w:id="513"/>
      </w:r>
      <w:r>
        <w:rPr>
          <w:rFonts w:ascii="IRNazanin" w:hAnsi="IRNazanin" w:eastAsia="IRNazanin"/>
          <w:color w:val="111111"/>
          <w:sz w:val="28"/>
          <w:sz w:val="28"/>
          <w:szCs w:val="28"/>
          <w:rtl w:val="true"/>
          <w:lang w:bidi="fa-IR"/>
        </w:rPr>
        <w:t xml:space="preserve">و برای اثبات مدعای خود سه روایت نقل نموده که در آن روایات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را در موارد مساحقه و لواط تطبیق نموده اند بویژه روایت ابی خدیجه که منحصر می کند که سخن پیامبر را به این گونه 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خدیجه عن ابی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المتشبهين من الرجال بالنساء و المتشبهات من النساء بالرجال و هم المخنثون و اللّاتى ينكحن بعضهن بعضاً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که خود را شبیه زنان و زنانی که خود را شبیه مردان گردانند لعنت نموده و آنان عبارتند از مردانی که ملوط واقع می گردند و زنانی که مساحقه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فقهاء همانند مرحوم ایروانی </w:t>
      </w:r>
      <w:r>
        <w:rPr>
          <w:rStyle w:val="FootnoteAnchor"/>
          <w:rtl w:val="true"/>
        </w:rPr>
        <w:footnoteReference w:id="515"/>
      </w:r>
      <w:r>
        <w:rPr>
          <w:rFonts w:ascii="IRNazanin" w:hAnsi="IRNazanin" w:eastAsia="IRNazanin"/>
          <w:color w:val="111111"/>
          <w:sz w:val="28"/>
          <w:sz w:val="28"/>
          <w:szCs w:val="28"/>
          <w:rtl w:val="true"/>
          <w:lang w:bidi="fa-IR"/>
        </w:rPr>
        <w:t xml:space="preserve">، سید محمد کاظم یزدی </w:t>
      </w:r>
      <w:r>
        <w:rPr>
          <w:rStyle w:val="FootnoteAnchor"/>
          <w:rtl w:val="true"/>
        </w:rPr>
        <w:footnoteReference w:id="516"/>
      </w:r>
      <w:r>
        <w:rPr>
          <w:rFonts w:ascii="IRNazanin" w:hAnsi="IRNazanin" w:eastAsia="IRNazanin"/>
          <w:color w:val="111111"/>
          <w:sz w:val="28"/>
          <w:sz w:val="28"/>
          <w:szCs w:val="28"/>
          <w:rtl w:val="true"/>
          <w:lang w:bidi="fa-IR"/>
        </w:rPr>
        <w:t>با این که حصر وارده در روایت ابی خدیجه را می پذیرند با این وصف سعی می کنند آن را به گونه ای توجیه نمایند که با حمل نبوی بر معنای عامش منافاتی نداشته باشد لذا سید یزدی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في رواية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المخنثون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ظاهراً فى الحصر الّا انه يمكن من باب ذكر الفرد الأعلى مع امكان دعوى تعدد النبوى ففى احدهما ارادة خصوص هذ المعنى و في الآخر الاعم فتأمل</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روایت ابی خدیجه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مخنثان هستند گر چه سخن پیامبر را منحصر به این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امکان دارد ذکر این گروه از باب ذکر فرد اعلی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امکان ادعای تعدد نبوی نیز وجود دارد که در یکی تنها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و در دیگری معنای عام تشبه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خوانساری نیز از طریق تعدد روایت خواسته عموم نبوی را حفظ نماید </w:t>
      </w:r>
      <w:r>
        <w:rPr>
          <w:rStyle w:val="FootnoteAnchor"/>
          <w:rtl w:val="true"/>
        </w:rPr>
        <w:footnoteReference w:id="518"/>
      </w:r>
      <w:r>
        <w:rPr>
          <w:rFonts w:ascii="IRNazanin" w:hAnsi="IRNazanin" w:eastAsia="IRNazanin"/>
          <w:color w:val="111111"/>
          <w:sz w:val="28"/>
          <w:sz w:val="28"/>
          <w:szCs w:val="28"/>
          <w:rtl w:val="true"/>
          <w:lang w:bidi="fa-IR"/>
        </w:rPr>
        <w:t>، امّا آن چه این بزرگواران در باب تعدد روایت فرموده اند ادعائی بیش نیست و افزون بر این که خلاف ظاهر نیز هست زیرا ظاهر این است که امام صادق و امام باقر به یک روایت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طباطبائی یزدی </w:t>
      </w:r>
      <w:r>
        <w:rPr>
          <w:rStyle w:val="FootnoteAnchor"/>
          <w:rtl w:val="true"/>
        </w:rPr>
        <w:footnoteReference w:id="519"/>
      </w:r>
      <w:r>
        <w:rPr>
          <w:rFonts w:ascii="IRNazanin" w:hAnsi="IRNazanin" w:eastAsia="IRNazanin"/>
          <w:color w:val="111111"/>
          <w:sz w:val="28"/>
          <w:sz w:val="28"/>
          <w:szCs w:val="28"/>
          <w:rtl w:val="true"/>
          <w:lang w:bidi="fa-IR"/>
        </w:rPr>
        <w:t xml:space="preserve">و آیة اللّه خوئی </w:t>
      </w:r>
      <w:r>
        <w:rPr>
          <w:rStyle w:val="FootnoteAnchor"/>
          <w:rtl w:val="true"/>
        </w:rPr>
        <w:footnoteReference w:id="520"/>
      </w:r>
      <w:r>
        <w:rPr>
          <w:rFonts w:ascii="IRNazanin" w:hAnsi="IRNazanin" w:eastAsia="IRNazanin"/>
          <w:color w:val="111111"/>
          <w:sz w:val="28"/>
          <w:sz w:val="28"/>
          <w:szCs w:val="28"/>
          <w:rtl w:val="true"/>
          <w:lang w:bidi="fa-IR"/>
        </w:rPr>
        <w:t>تفسیر دیگری از روایت نبوی دارند که بخاطر اختصار از نقل آن صرف نظر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روشن شد که روایت نبوی دلالتی بر حرمت تشبّه به معنای مورد نظر ندارد بلکه منظور از تشبه در روایت نبوی ملوط واقع گردیدن مردان و مساحقه زنان می باشد به قرینه روایت ابی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 روایاتی است که دلالت بر حرمت تشبه به معنای مورد نظر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حرمت تشبه در خصوص لباس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روایت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عن ابی عبد اللّه فى الرجال يجر ثيابه قال انى لأكره ان يتشبه بالنساء</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جامه اش از بلندی بر زمین کشیده می شد فرمود من از تشبه </w:t>
      </w:r>
    </w:p>
    <w:p>
      <w:pPr>
        <w:pStyle w:val="BookText"/>
        <w:rPr/>
      </w:pPr>
      <w:r>
        <w:rPr>
          <w:rFonts w:ascii="IRNazanin" w:hAnsi="IRNazanin" w:eastAsia="IRNazanin"/>
          <w:color w:val="111111"/>
          <w:sz w:val="28"/>
          <w:sz w:val="28"/>
          <w:szCs w:val="28"/>
          <w:rtl w:val="true"/>
          <w:lang w:bidi="fa-IR"/>
        </w:rPr>
        <w:t>به زنان کراهت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يزجر الرجل ان يتشبه بالنساء و ينهى المرأة ان تتشبه بالرجال في لباسها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از تشبه به زنان و زنان را از تشبه به مردان در لباس نهی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از نظر سند مرسله هستند و قابل استدلال نمی باشند و از نظر دلالت بر حرمت نیز مورد مناقشه واقع شده اند خصوصاً روایت اولی به قرینه مورد دلالت دارد که منظور از کراهت وارده در روایت همان کراهت اصطلاحی است و آن قرینه این است که ما از خارج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التّوب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جامه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شرعی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فقیهان به روایات شهرت </w:t>
      </w:r>
      <w:r>
        <w:rPr>
          <w:rStyle w:val="FootnoteAnchor"/>
          <w:rtl w:val="true"/>
        </w:rPr>
        <w:footnoteReference w:id="522"/>
      </w:r>
      <w:r>
        <w:rPr>
          <w:rFonts w:ascii="IRNazanin" w:hAnsi="IRNazanin" w:eastAsia="IRNazanin"/>
          <w:color w:val="111111"/>
          <w:sz w:val="28"/>
          <w:sz w:val="28"/>
          <w:szCs w:val="28"/>
          <w:rtl w:val="true"/>
          <w:lang w:bidi="fa-IR"/>
        </w:rPr>
        <w:t>نیز برای اثبات حرمت تشبه استدلال کرده اند به این تقریب که پوشیدن لباس زنان موجب اشتهار مردان است و در روایات از پوشیدن هر لباسی که موجب شهرت باشد نهی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فقط یک روایت صحیح وجود دارد و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امام صادق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یُبْغِضُ شُهْرَهَ اَللِّبَاسِ</w:t>
      </w:r>
      <w:r>
        <w:rPr>
          <w:rStyle w:val="FootnoteAnchor"/>
          <w:rtl w:val="true"/>
        </w:rPr>
        <w:footnoteReference w:id="523"/>
      </w:r>
      <w:r>
        <w:rPr>
          <w:rFonts w:ascii="IRNazanin" w:hAnsi="IRNazanin" w:eastAsia="IRNazanin"/>
          <w:color w:val="111111"/>
          <w:sz w:val="28"/>
          <w:sz w:val="28"/>
          <w:szCs w:val="28"/>
          <w:rtl w:val="true"/>
          <w:lang w:bidi="fa-IR"/>
        </w:rPr>
        <w:t xml:space="preserve"> خدای متعال لباس شهرت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هیچ دلالتی بر حرمت تشبه ندارد زیرا این روایت می گوید لباس شهرت مبغوض است و اگر پوشیدن لباس زنان موجب شهرت مردان یا پوشیدن لباس مردان موجب شهرت زنان می گردد در این صورت حرمت از باب شهرت خواهد بود نه از باب تشبّه در نتیجه عنوان تشبه خودش از عناوین حرام نخواهد بود بلکه تحقق شهرت خواهد بود که از عناوین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ثابت گردید که تشبه از عناوین محرم شرعی نیست بنابراین بر پوشیدن مردان لباس زنان را و بالعکس در نمایش ها و تعزیه خوانی ها فرضاً عنوان تشبه صادق باشد، حرام نخواهد بود، مرحوم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تجلى مما ذكرناه انه لاشك في جواز لبس الرجال لباس المرأة لإظهار الحزن و تجسم </w:t>
      </w:r>
      <w:bookmarkStart w:id="276" w:name="pg9558_80897"/>
    </w:p>
    <w:p>
      <w:pPr>
        <w:pStyle w:val="BookText"/>
        <w:rPr/>
      </w:pPr>
      <w:bookmarkEnd w:id="276"/>
      <w:r>
        <w:rPr>
          <w:rFonts w:ascii="IRNazanin" w:hAnsi="IRNazanin" w:eastAsia="IRNazanin"/>
          <w:color w:val="111111"/>
          <w:sz w:val="28"/>
          <w:sz w:val="28"/>
          <w:szCs w:val="28"/>
          <w:rtl w:val="true"/>
          <w:lang w:bidi="fa-IR"/>
        </w:rPr>
        <w:t xml:space="preserve">قضيّة الطّف و اقامة التعزية سيد شباب اهل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حرمته لأخبار النهي عن التشبه ناشي من الوساوس الشيطانيه فانك قد عرفت عدم دلالتها على حرمة التشبيه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گذشته معلوم گشت که در جواز لبس مردان لباس زنان را برای اظهار حزن و تجسّم قضیه کربلا و اقامه تعزیه برای سید جوانان بهشت شکی نمی باشد و توهم حرمت آن بخاطر نهی از تشبه که در روایات آمده ناشی از وسوسه های شیطانی است زیرا عدم دلالت آن ها بر حرمت پیش تر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بر فرض تسلیم و قبول دلالت ادله حرمت تشبه بر آن هیچ دلالتی بر ممنوع بودن ایفاء نقش جنس مخالف در نمایش ها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ایفاء نقش ها از مصادیق تشبه محسوب نمی گردد زیرا تشبّه از مفاهیم عرفی است و از نظر عرفی در جائی این عنوان صادق است که مردان بر خلاف متعارف زمان خود و بدون هیچ داعی و انگیزه عقلانی شکل و شمایل زنانه به خود گرفته و لباس مخصوص زنان را بپوشند و یا زنان لباس های ویژه مردان را به تن کرده و به شکل و شمایل آنان خود را در آورده و این عمل را زیّ و روش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خوئی به همین معنائی که که عرض شد در تفسیر تشبّه تصریح دارند و مرحوم نائینی نیز به مطلب اشاره نموده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المحرم من تشبيه الرجال بالمرأة هو ما كان خروجا عن زيّ الرجال رأساً و اخذاً بزىّ النساء دونما اذا تلبس بملابسها مقداراً من الزمان بلا تبديل لزيّه كما هو الحال في هذه التشبهات</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 چه از تشبیه مرد به زن حرام است موردی است که مرد از زِیّ مردان بیرون آمده و زیّ زنانه به خود گیرد نه این که صرفاً در مدت اندکی از زمان بدون هیچ گونه تبدّل در زیّ، لباس زنان را به تن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نوع شبیه خوانی ها وجود دارد</w:t>
      </w:r>
      <w:r>
        <w:rPr>
          <w:rFonts w:eastAsia="IRNazanin" w:cs="IRNazanin"/>
          <w:color w:val="111111"/>
          <w:sz w:val="28"/>
          <w:szCs w:val="28"/>
          <w:rtl w:val="true"/>
          <w:lang w:bidi="fa-IR"/>
        </w:rPr>
        <w:t>.</w:t>
      </w:r>
    </w:p>
    <w:p>
      <w:pPr>
        <w:pStyle w:val="Heading2"/>
        <w:numPr>
          <w:ilvl w:val="1"/>
          <w:numId w:val="1"/>
        </w:numPr>
        <w:rPr/>
      </w:pPr>
      <w:bookmarkStart w:id="277" w:name="__RefHeading___Toc6923356_2870459653"/>
      <w:bookmarkStart w:id="278" w:name="_Toc97"/>
      <w:bookmarkEnd w:id="277"/>
      <w:r>
        <w:rPr>
          <w:rtl w:val="true"/>
        </w:rPr>
        <w:t>اشکال تشبه به امامان معصوم و دشمنان آنان</w:t>
      </w:r>
      <w:bookmarkEnd w:id="278"/>
    </w:p>
    <w:p>
      <w:pPr>
        <w:pStyle w:val="BookText"/>
        <w:rPr/>
      </w:pPr>
      <w:r>
        <w:rPr>
          <w:rFonts w:ascii="IRNazanin" w:hAnsi="IRNazanin" w:eastAsia="IRNazanin"/>
          <w:color w:val="111111"/>
          <w:sz w:val="28"/>
          <w:sz w:val="28"/>
          <w:szCs w:val="28"/>
          <w:rtl w:val="true"/>
          <w:lang w:bidi="fa-IR"/>
        </w:rPr>
        <w:t xml:space="preserve">یکی دیگر از اشکالات وارده بر تعزیه خوانی ها این است که در این نوع نمایش ها عده ای از افراد عادی در نقش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در نقش شمر و عمر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نمایند و این امور از نظر شرعی ممنوع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سایر هنر های نمایشی نیز مطرح است بنابراین لازم است حکم آن از دیدگاه فقهی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فوق از زمان قاجاریه که تعزیه خوانی در ایران شهرت و رواج پیدا نمود به کتاب های فقهی راه پیدا کرد و تعدادی از فقیهان نام دار شیعه به ابراز عقیده در پیرامون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اکثر فقیهان که مسأله را مطرح ساخته اند در مقام دفاع از آن بر آمده و به جواز این گونه تشبّه ها فتوا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ایام عاشورا تشبیه به صورت امام یا دشمنان اهل بیت به جهت گریانیدن مردم؟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تشبیه به معصوم و نیکان راه منعی در نظر نیست و عمومات رجحان بكاء و ابكاء و تباکی بر سید الشهداء و تابعان ایشان بر آن دلالت دارد و شکی نیست که اعانت بر بّر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مرحوم شیخ محمد حسین آل کاشف الغطاء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فى ذاته و ان كان بتشبيه الادنى بالاعلى و السافل بالسامى و الشريف بالعامي و ذي الميزه بالعادی</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تشبه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مباح است، اگر چه از نوع تشبیه پست به عالی و شریف به عامی و افراد صاحب امتیاز به افراد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فقیهانی که بطور صریح در این موضوع ابراز عقیده نموده مرحوم حضرت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ذیلاً سؤال و پاسخ را نقل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يجوز عمل اخراج فیلم تاریخى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الأئمه و ما الحكم بالنسبه الى اظهارهم فى الممثلين؟ هل لاىّ ممثل ان يمثل دور هم، ام ينبغي أن يكون مؤمناً ؟ و ما الحكم في اظهار الطاهرين غير المعصومین کالعباس و سلمان و ابی طالب و غیرهم و ما الحكم في اظهار الأنبياً السّابقين کذالک؟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فى الجميع واحد و الحكم سوى و هو الجواز ولا بأس اذا لم يكن العمل هتكاً ولا مؤدياً يوماً الى هتكهم و هتک اولیاء الدین، فاذا كان هذا الشرط مضموناً فانه يجوز</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جایز است تهیه فیلم تاریخی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بازی نمودن در نقش آنان چه حکمی دارد؟ آیا هر کس می تواند در نقش آنان بازی نماید یا این که باید مؤمن باشد؟ و نیز بازی کردن در نقش انسان های پاک غیر از معصومان نظیر عباس، سلمان و ابی طالب و غیر آنان چه حکمی دارد؟ و نیز بازی کردن در نقش پیامبران گذشته چگونه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حکم به جواز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اعمال هتک آنان و یا موجب هتک نگردد باکی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تضمین این شرط این نمایش ها جایز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جعفر كاشف الغطاء و سید علی یزدی نیز از جمله فقیهانی هستند که بر جواز تشبّه به امامان و اعداء آنان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حکم به جواز را از فتوای آن دسته از فقیهانی که بطور کلی حکم به جواز شبیه خوانی داده اند، می توان به دست آورد، زیرا تشبه به امامان و دشمنان آنان </w:t>
      </w:r>
      <w:bookmarkStart w:id="279" w:name="pg9558_80899"/>
    </w:p>
    <w:p>
      <w:pPr>
        <w:pStyle w:val="BookText"/>
        <w:rPr/>
      </w:pPr>
      <w:bookmarkEnd w:id="279"/>
      <w:r>
        <w:rPr>
          <w:rFonts w:ascii="IRNazanin" w:hAnsi="IRNazanin" w:eastAsia="IRNazanin"/>
          <w:color w:val="111111"/>
          <w:sz w:val="28"/>
          <w:sz w:val="28"/>
          <w:szCs w:val="28"/>
          <w:rtl w:val="true"/>
          <w:lang w:bidi="fa-IR"/>
        </w:rPr>
        <w:t>از ارکان مهم شبیه خوانی های متعارف است و حکم به جواز شبیه خوانی در حقیقت امضاء این گونه تشبّه ها نیز می باشد</w:t>
      </w:r>
      <w:r>
        <w:rPr>
          <w:rFonts w:eastAsia="IRNazanin" w:cs="IRNazanin"/>
          <w:color w:val="111111"/>
          <w:sz w:val="28"/>
          <w:szCs w:val="28"/>
          <w:rtl w:val="true"/>
          <w:lang w:bidi="fa-IR"/>
        </w:rPr>
        <w:t>.</w:t>
      </w:r>
    </w:p>
    <w:p>
      <w:pPr>
        <w:pStyle w:val="Heading2"/>
        <w:numPr>
          <w:ilvl w:val="1"/>
          <w:numId w:val="1"/>
        </w:numPr>
        <w:rPr/>
      </w:pPr>
      <w:bookmarkStart w:id="280" w:name="__RefHeading___Toc6923358_2870459653"/>
      <w:bookmarkStart w:id="281" w:name="_Toc98"/>
      <w:bookmarkEnd w:id="280"/>
      <w:r>
        <w:rPr>
          <w:rtl w:val="true"/>
        </w:rPr>
        <w:t xml:space="preserve">دلائل حکم به جواز تشبّه به امامان </w:t>
      </w:r>
      <w:r>
        <w:rPr>
          <w:rtl w:val="true"/>
        </w:rPr>
        <w:t>(</w:t>
      </w:r>
      <w:r>
        <w:rPr>
          <w:rtl w:val="true"/>
        </w:rPr>
        <w:t>علیه السلام</w:t>
      </w:r>
      <w:r>
        <w:rPr>
          <w:rtl w:val="true"/>
        </w:rPr>
        <w:t xml:space="preserve">) </w:t>
      </w:r>
      <w:r>
        <w:rPr>
          <w:rtl w:val="true"/>
        </w:rPr>
        <w:t>و دشمنان آنان</w:t>
      </w:r>
      <w:bookmarkEnd w:id="281"/>
    </w:p>
    <w:p>
      <w:pPr>
        <w:pStyle w:val="BookText"/>
        <w:rPr/>
      </w:pPr>
      <w:r>
        <w:rPr>
          <w:rFonts w:ascii="IRNazanin" w:hAnsi="IRNazanin" w:eastAsia="IRNazanin"/>
          <w:color w:val="111111"/>
          <w:sz w:val="28"/>
          <w:sz w:val="28"/>
          <w:szCs w:val="28"/>
          <w:rtl w:val="true"/>
          <w:lang w:bidi="fa-IR"/>
        </w:rPr>
        <w:t>برای حکم به جواز به دلائل ذیل می توان تمسک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وارده در ثواب عزا داری سید الشهداء زیرا بدون شک تعزیه خوانی به منظور عزا داری انجام می گیرد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عمومات اعانت بر بّرِ و تقوی زیرا این تعزیه خوانی ها با اهداف مقدسی انجام می گیرد و تحت عنوان اعانت بر تقوا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در قرآن و سنت از تشبه عالی به سافل و بالعکس نقل شد که می تواند مؤید بر جواز این قبیل تشبه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 که می گوئیم در اخبار و السنۀ اخبار تشبیه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شیری که حیوان است و سید الشهداء به گوسفندی که سر آن را ببرند و نیکان و متقیان را بعز المحجلین که امیر المؤمنین قائد آن هاست، بسیار است پس چرا تشبیه ایشان به صورت شیعه ای از شیعیان و محبی از محبان ایشان جایز نباشد و این هتک حرمت باشد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به نمونه های دیگر از این قبیل تشبّه ها مرحوم سید علی یزدی اشاره نموده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است تصویر دو ملک به صورت بشر در زمان حضرت داوود و آمدن به خدمت آن بزرگوار و تصویر جبرئیل در نزد حضرت مریم به صورت بشر و تصویر جبرئیل نزد حضرت ختمی مرتبت به صورت مصیه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خدای متعال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جوانی از یهود، تشبیه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حرب احیاناً به بعض اصحاب و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این نمونه هائی که ذکر گردید هم از نوع تشبیه عالی به سافل وجود دارد و هم از نوع تشبیه سافل به عالی و دالّ بر جواز هر دو نوع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اصل صدق عنوان تشبیه بر بسیاری از این موارد اشکال است بویژه مثال هائی که مرحوم قمی زدند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ثابت شده نسبت به عملی که دلیل خاصی دال بر حرمت ندارد و از مصادیق شک در تکلیف محسوب می گردد وظیفه اجرای برداشت است و مورد ما از مصادیق روشن آن مسأله است زیرا نه تنها دلیلی بر منع دلالت نمی کند بلکه دلائل و فوایداتی دال بر جواز نیز وجود </w:t>
      </w:r>
      <w:bookmarkStart w:id="282" w:name="pg9558_80900"/>
    </w:p>
    <w:p>
      <w:pPr>
        <w:pStyle w:val="BookText"/>
        <w:rPr/>
      </w:pPr>
      <w:bookmarkEnd w:id="282"/>
      <w:r>
        <w:rPr>
          <w:rFonts w:ascii="IRNazanin" w:hAnsi="IRNazanin" w:eastAsia="IRNazanin"/>
          <w:color w:val="111111"/>
          <w:sz w:val="28"/>
          <w:sz w:val="28"/>
          <w:szCs w:val="28"/>
          <w:rtl w:val="true"/>
          <w:lang w:bidi="fa-IR"/>
        </w:rPr>
        <w:t>دارد و ادله قبلی اگر دال بر جواز نباشد حداقل مؤید جواز خواهند بود</w:t>
      </w:r>
      <w:r>
        <w:rPr>
          <w:rFonts w:eastAsia="IRNazanin" w:cs="IRNazanin"/>
          <w:color w:val="111111"/>
          <w:sz w:val="28"/>
          <w:szCs w:val="28"/>
          <w:rtl w:val="true"/>
          <w:lang w:bidi="fa-IR"/>
        </w:rPr>
        <w:t>.</w:t>
      </w:r>
    </w:p>
    <w:p>
      <w:pPr>
        <w:pStyle w:val="Heading2"/>
        <w:numPr>
          <w:ilvl w:val="1"/>
          <w:numId w:val="1"/>
        </w:numPr>
        <w:rPr/>
      </w:pPr>
      <w:bookmarkStart w:id="283" w:name="__RefHeading___Toc6923360_2870459653"/>
      <w:bookmarkStart w:id="284" w:name="_Toc99"/>
      <w:bookmarkEnd w:id="283"/>
      <w:r>
        <w:rPr>
          <w:rtl w:val="true"/>
        </w:rPr>
        <w:t>دلائل حرمت تشبه به امامان و دشمنان آنان</w:t>
      </w:r>
      <w:bookmarkEnd w:id="284"/>
    </w:p>
    <w:p>
      <w:pPr>
        <w:pStyle w:val="Heading3"/>
        <w:numPr>
          <w:ilvl w:val="2"/>
          <w:numId w:val="1"/>
        </w:numPr>
        <w:rPr/>
      </w:pPr>
      <w:bookmarkStart w:id="285" w:name="__RefHeading___Toc6923362_2870459653"/>
      <w:bookmarkStart w:id="286" w:name="_Toc100"/>
      <w:bookmarkEnd w:id="285"/>
      <w:r>
        <w:rPr>
          <w:rtl w:val="true"/>
        </w:rPr>
        <w:t>اشاره</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تشبّه ها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مسائلی است که از اواخر سلسله صفویه میان شیعیان رایج گشته و هیچ دلیل خاصی بر جواز آن دلالت ندارد، لذا انجام آن بدعت در دین محسوب می گردد و حرمت بدعت مورد قبول و توافق همه فرق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بر اساس دیدگاه افراطی در باب بدعت در دین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هر پدیدهٔ نوی که پس از رحلت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بدعت و حرام خواهد بود و ما در مجله فقه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تحت عونان بدعت در فقه اسلامی نوشته ایم و در آن جا این دیدگاه را به نقد کشیده و ثابت نموده ایم که کار های نوی که داخل در اطلاق یا عموم و فحوای ادله شرعی قرار دارند مشمول ادله حرمت بدعت گذاری در دین نمی باشند و پیش از این ثابت کردیم که این قبیل نمایش ها تحت عمومات عزا داری برای سید الشهدا و نیز عناوین برّ و تقوی داخل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کاشف الغطاء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بعض الأعمال الخاصه الراجعه الى الشرع و لا دليل عليها بالخصوص فلا تخلوا بين ان تدخل في عموم و يقصد بالأتيان بها الموافقه من جهته لا من جهت الخصوصية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يصنع في مقام تعزية الحسين من دق طبل اعلام او ضرب نحاس و تشابيه صور و لطم على الحدود و الصدور ليكثر البطاء و العويل و ان كان فى تشبيه الحسين او رأسه او الزهراء و على بن الحسين مطلقا او باقى النساء في محافل الرجال و تشبيه بعض المؤمنين بيزيد او الشمر و دق الطبل و بعض آلات اللهو و ان لم يكن الفرض ذالک و کذا مطلق التشبيه شبهه و الترک اولی و جمیع ما ذکر و ما شابهه إن قصد به الخصوصية كان تشريعاً و ان لو خط فيه الرجحانيه من جهة العموم فلا بأس به</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اعمال خاص که به دین بر می گردد و دلیل خاصی بر جواز آن ها دلالت ندارد در صورتی که تحت عنوان عام داخل گردند و غرض از انجام آن ها از جهت موافقت با آن عمومات باشد نه جهت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کار هائی که در عزا داری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مانند نواختن طبل و سنج، نمایش ها، سیلی به صورت و سینه زدن ها که به منظور گریه بیش تر انجام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نمایش ها در تشبیه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 آن حضرت یا تشبیه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و </w:t>
      </w:r>
    </w:p>
    <w:p>
      <w:pPr>
        <w:pStyle w:val="BookText"/>
        <w:rPr/>
      </w:pPr>
      <w:r>
        <w:rPr>
          <w:rFonts w:ascii="IRNazanin" w:hAnsi="IRNazanin" w:eastAsia="IRNazanin"/>
          <w:color w:val="111111"/>
          <w:sz w:val="28"/>
          <w:sz w:val="28"/>
          <w:szCs w:val="28"/>
          <w:rtl w:val="true"/>
          <w:lang w:bidi="fa-IR"/>
        </w:rPr>
        <w:t>یا زنان دیگر در محفل مردان باشد یا تشبیه بعض مؤمنان به یزید و شمر باشد و همراه با نواختن طبل و بعض آلات لهو انجام پذیرد همه این امور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از انجام این امور و نیز مطلق تشبیه و امثال آن از جهت موافقت با عمومات نباشد ترکش اولی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که ذکر شد و مشابه آن ها اگر به قصد خصوصیت باشد تشریع خواهد بود و اگر ملاحظه شود رحجان آن از جهت عموم مانعی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افراد عادی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در نقش آنان موجب هتک حرمت اولیاء دین است و موجب پائین آوردن شخصیت امامان تا سر حد افراد معمولی است و هتک حرمت آنان به نص کتاب و سنت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قمی در پاسخ این شبهه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است که تو هم شود که این موجب هتک حرمت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فاسد است زیرا که مراد تشبیه نفس به نفس و شخص به شخص نیست بلکه تشبیه صورت و زی و لباس است محض از برای تذکره احوال ایشان</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تشبه به دشمنان دین اشکال دیگری نیز مطرح است و آن این است که در نصوص از تشبه به آنان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علی یزدی در پاسخ این شبهه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تشبیه نه در مجرد هیئت و صورت است بلکه مراد تشبّه در اعمال و افعال است که تشبّه خود را از آنان و عداد آنان قرار دهد و یا مراد از تشبه مودت و رفاقت و تزئین طریقه و استحسان رویه آن هاست و بر تقدیر تسلیم گوئیم نسبت میان این خبر و عمومات ابكاء، عموم من وجه است و ترجیح از برای ثانی است با اعتضاد به اصل پس حق جواز است به مقتضای اصل</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خصوص تشبه به مجوس روایتی است که توجیه فوق نمی تواند در آن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الصدُق باسناده عن اسماعيل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اللّهُ إلی نَبِیٍّ مِن انبیائِهِ قُل لِلمؤمِنینَ لا یَلبَسوا لِباسَ أعدائی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فَیَکونوا أعدائی کَما هُم أعدائی</w:t>
      </w:r>
      <w:r>
        <w:rPr>
          <w:rStyle w:val="FootnoteAnchor"/>
          <w:rtl w:val="true"/>
        </w:rPr>
        <w:footnoteReference w:id="53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پیامبری از پیامبرانش وحی کرد به مؤمنان بگو نپوشند لباس دشمنان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دشمن من خواهید شد چنان که آنان دشمن بودند</w:t>
      </w:r>
      <w:r>
        <w:rPr>
          <w:rFonts w:eastAsia="IRNazanin" w:cs="IRNazanin"/>
          <w:color w:val="111111"/>
          <w:sz w:val="28"/>
          <w:szCs w:val="28"/>
          <w:rtl w:val="true"/>
          <w:lang w:bidi="fa-IR"/>
        </w:rPr>
        <w:t xml:space="preserve">. </w:t>
      </w:r>
      <w:bookmarkStart w:id="287" w:name="pg9558_80902"/>
    </w:p>
    <w:p>
      <w:pPr>
        <w:pStyle w:val="BookText"/>
        <w:rPr/>
      </w:pPr>
      <w:bookmarkEnd w:id="287"/>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روایت بر منع پوشیدن لباس دشمنان ولو چند لحظه و با غرض عقلانی می کند یا نه؟ مسلّم چنین دلالتی ندارد زیرا این قبیل روایات به عرف القأ شده و روشن است که از نظر عرفی به چنین کسی گفته نمی شود که ملبس به لباس دشمنان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مسأله با صیغه مضارع بیان شده و صیغه مضارع دلالت بر نوعی استمرار و عادت دارد بنابراین روایت ناظر به کسانی است که بطور مستمر لباس دشمنان دین را پوشیده و به ری آنان در آمده باشند</w:t>
      </w:r>
      <w:r>
        <w:rPr>
          <w:rFonts w:eastAsia="IRNazanin" w:cs="IRNazanin"/>
          <w:color w:val="111111"/>
          <w:sz w:val="28"/>
          <w:szCs w:val="28"/>
          <w:rtl w:val="true"/>
          <w:lang w:bidi="fa-IR"/>
        </w:rPr>
        <w:t>.</w:t>
      </w:r>
    </w:p>
    <w:p>
      <w:pPr>
        <w:pStyle w:val="Heading3"/>
        <w:numPr>
          <w:ilvl w:val="2"/>
          <w:numId w:val="1"/>
        </w:numPr>
        <w:rPr/>
      </w:pPr>
      <w:bookmarkStart w:id="288" w:name="__RefHeading___Toc6923364_2870459653"/>
      <w:bookmarkStart w:id="289" w:name="_Toc101"/>
      <w:bookmarkEnd w:id="288"/>
      <w:r>
        <w:rPr>
          <w:rtl w:val="true"/>
        </w:rPr>
        <w:t>ب</w:t>
      </w:r>
      <w:r>
        <w:rPr>
          <w:rtl w:val="true"/>
        </w:rPr>
        <w:t xml:space="preserve">- </w:t>
      </w:r>
      <w:r>
        <w:rPr>
          <w:rtl w:val="true"/>
        </w:rPr>
        <w:t>اشکالات محتوائی</w:t>
      </w:r>
      <w:bookmarkEnd w:id="289"/>
    </w:p>
    <w:p>
      <w:pPr>
        <w:pStyle w:val="BookText"/>
        <w:rPr/>
      </w:pPr>
      <w:r>
        <w:rPr>
          <w:rFonts w:ascii="IRNazanin" w:hAnsi="IRNazanin" w:eastAsia="IRNazanin"/>
          <w:color w:val="111111"/>
          <w:sz w:val="28"/>
          <w:sz w:val="28"/>
          <w:szCs w:val="28"/>
          <w:rtl w:val="true"/>
          <w:lang w:bidi="fa-IR"/>
        </w:rPr>
        <w:t>مشكل عمده تعزیه خوانی ها اشکالات محتوانی آن هاست و این اشکالات به دو نوع تقسیم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هائی که با منابع تاریخی و روائی انطباق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دامادی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فاطمه صغری و خبر دادن مرغ به ایشان داستان شهادت پدرش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هائی که گر چه شاید از جنبه تاریخی اشکالی نداشته باشند اما از جهت روح و پیام تعزیه اشکال دارند و در آن ها اهل بیت عصمت و طهارت به گونه ای جلوه داده می شوند که مطابق با مقام و عظمت آن ها نمی باشد هم چون القاء این فکر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برای گناه امت فدا شدند و </w:t>
      </w:r>
      <w:r>
        <w:rPr>
          <w:rFonts w:eastAsia="IRNazanin" w:cs="IRNazanin"/>
          <w:color w:val="111111"/>
          <w:sz w:val="28"/>
          <w:szCs w:val="28"/>
          <w:rtl w:val="true"/>
          <w:lang w:bidi="fa-IR"/>
        </w:rPr>
        <w:t>...</w:t>
      </w:r>
    </w:p>
    <w:p>
      <w:pPr>
        <w:pStyle w:val="Heading2"/>
        <w:numPr>
          <w:ilvl w:val="1"/>
          <w:numId w:val="1"/>
        </w:numPr>
        <w:rPr/>
      </w:pPr>
      <w:bookmarkStart w:id="290" w:name="__RefHeading___Toc6923366_2870459653"/>
      <w:bookmarkStart w:id="291" w:name="_Toc102"/>
      <w:bookmarkEnd w:id="290"/>
      <w:r>
        <w:rPr>
          <w:rtl w:val="true"/>
        </w:rPr>
        <w:t>عوامل پیدایش این گونه اشکالات</w:t>
      </w:r>
      <w:bookmarkEnd w:id="291"/>
    </w:p>
    <w:p>
      <w:pPr>
        <w:pStyle w:val="BookText"/>
        <w:rPr/>
      </w:pPr>
      <w:r>
        <w:rPr>
          <w:rFonts w:ascii="IRNazanin" w:hAnsi="IRNazanin" w:eastAsia="IRNazanin"/>
          <w:color w:val="111111"/>
          <w:sz w:val="28"/>
          <w:sz w:val="28"/>
          <w:szCs w:val="28"/>
          <w:rtl w:val="true"/>
          <w:lang w:bidi="fa-IR"/>
        </w:rPr>
        <w:t>علل و عوامل گوناگونی در این انحرافات مؤثر بوده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فرهنگ شاهنشاهی، استناد به مقاتلی که وقایع کربلا را به گونه غیر واقع تصویر و حتی تحریف کرده اند، هدف را صرفاً گریه قرار دادن و برای تحقق آن به هر چیزی متوسل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مقال مجال طرح و بررسی آن ها نیست و در پایان از دست اندر کاران فرهنگ کشور تقاضا داریم که به داد این هنر مذهبی و سنتی برسند و با اصلاح و تکمیل آن در مبارزه با تهاجم فرهنگی استکبار جهانی از آن استمداد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از کنگره بین المللی امام خمینی و فرهنگ عاشورا تشکر می کنم که زمینه را برای عرضه این قبيل مباحث فراهم ساختند</w:t>
      </w:r>
      <w:r>
        <w:rPr>
          <w:rFonts w:eastAsia="IRNazanin" w:cs="IRNazanin"/>
          <w:color w:val="111111"/>
          <w:sz w:val="28"/>
          <w:szCs w:val="28"/>
          <w:rtl w:val="true"/>
          <w:lang w:bidi="fa-IR"/>
        </w:rPr>
        <w:t>.</w:t>
      </w:r>
    </w:p>
    <w:p>
      <w:pPr>
        <w:pStyle w:val="Heading2"/>
        <w:numPr>
          <w:ilvl w:val="1"/>
          <w:numId w:val="1"/>
        </w:numPr>
        <w:rPr/>
      </w:pPr>
      <w:bookmarkStart w:id="292" w:name="__RefHeading___Toc6923368_2870459653"/>
      <w:bookmarkStart w:id="293" w:name="_Toc103"/>
      <w:bookmarkEnd w:id="292"/>
      <w:r>
        <w:rPr>
          <w:rtl w:val="true"/>
        </w:rPr>
        <w:t>پای نوشت ها</w:t>
      </w:r>
      <w:r>
        <w:rPr>
          <w:rtl w:val="true"/>
        </w:rPr>
        <w:t>:</w:t>
      </w:r>
      <w:bookmarkEnd w:id="29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نیایش و نمایش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پترجی چلکووسکی، ترجمه داود حائمی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p>
    <w:p>
      <w:pPr>
        <w:pStyle w:val="BookText"/>
        <w:rPr/>
      </w:pP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دروویل، سرهنگ گاسپال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مطبوعاتی گوتمبرگ،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اوژن فلاندن به ایران، ترجمه حسین نور 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اشراقی،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کنت ژوزف دوگوبینو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 الرضا هوشنگ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ابو القاسم قمی معروف به میرزائی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نا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عن مبهات شريعة العزاً، شيخ جعفر كاشف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مهدوی، اصفهان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داری از دیدگاه مرجعیت شیعه، علی ربانی 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 الحسين،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از محضر امام خمینی ج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مؤلف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مؤلف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قهرمان مبارزه با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هاشمی رفسنجانی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 الحرام، محقق حلّی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 للطباعة و النشر،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الاحكام في معرفة الأحكام، علامه حلی ج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ج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العالم الاسلامی بیروت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شیخ علی بن الحسين الكركي ج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مؤسسه آل اللبيت، قم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في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ج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الهدى للطباعة و </w:t>
      </w:r>
    </w:p>
    <w:p>
      <w:pPr>
        <w:pStyle w:val="BookText"/>
        <w:rPr/>
      </w:pPr>
      <w:r>
        <w:rPr>
          <w:rFonts w:ascii="IRNazanin" w:hAnsi="IRNazanin" w:eastAsia="IRNazanin"/>
          <w:color w:val="111111"/>
          <w:sz w:val="28"/>
          <w:sz w:val="28"/>
          <w:szCs w:val="28"/>
          <w:rtl w:val="true"/>
          <w:lang w:bidi="fa-IR"/>
        </w:rPr>
        <w:t>النشر،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ج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في شرح 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ج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مؤسسة النشر الاسلامي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الناضره فى احكام العترة الطاهره، شيخ يوسف بحرانی ج </w:t>
      </w:r>
      <w:r>
        <w:rPr>
          <w:rFonts w:eastAsia="IRNazanin" w:cs="IRNazanin"/>
          <w:color w:val="111111"/>
          <w:sz w:val="28"/>
          <w:szCs w:val="28"/>
          <w:lang w:bidi="fa-IR"/>
        </w:rPr>
        <w:t>198/18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الأضواة،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المکاسب، شیخ انصاری ج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لجنة تحقيق تراث الشيخ الأعظم،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المكاسب، سید محمد کاظم طباطبائی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سید محسن طباطبائی حکيم ج </w:t>
      </w:r>
      <w:r>
        <w:rPr>
          <w:rFonts w:eastAsia="IRNazanin" w:cs="IRNazanin"/>
          <w:color w:val="111111"/>
          <w:sz w:val="28"/>
          <w:szCs w:val="28"/>
          <w:lang w:bidi="fa-IR"/>
        </w:rPr>
        <w:t>394/5</w:t>
      </w:r>
      <w:r>
        <w:rPr>
          <w:rFonts w:ascii="IRNazanin" w:hAnsi="IRNazanin" w:eastAsia="IRNazanin"/>
          <w:color w:val="111111"/>
          <w:sz w:val="28"/>
          <w:sz w:val="28"/>
          <w:szCs w:val="28"/>
          <w:rtl w:val="true"/>
          <w:lang w:bidi="fa-IR"/>
        </w:rPr>
        <w:t>، مكتبة آية اللّه المرعشي النجفي،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خوئی ج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وجدانی،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عروة الوثقی، سید یزدی ج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 مكتبة العلمية الاسلاميه،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الزواجر عن اقتراف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المكى اليتمى ج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العلميه، بيروت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شیخ حر عاملی ج </w:t>
      </w: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مايكسب به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احمد بن على النجاشي، تحقيق محمد جواد نائینی ج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ج </w:t>
      </w:r>
      <w:r>
        <w:rPr>
          <w:rFonts w:eastAsia="IRNazanin" w:cs="IRNazanin"/>
          <w:color w:val="111111"/>
          <w:sz w:val="28"/>
          <w:szCs w:val="28"/>
          <w:lang w:bidi="fa-IR"/>
        </w:rPr>
        <w:t>198/18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في شرح قواعد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حسینی عاملی ج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المكاسب ج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ج </w:t>
      </w:r>
      <w:r>
        <w:rPr>
          <w:rFonts w:eastAsia="IRNazanin" w:cs="IRNazanin"/>
          <w:color w:val="111111"/>
          <w:sz w:val="28"/>
          <w:szCs w:val="28"/>
          <w:lang w:bidi="fa-IR"/>
        </w:rPr>
        <w:t>198/18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ج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النكاح المحرم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الكماسب، میرزا علی الایروانی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رشدیه، تهران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سید محمد کاظم یزدی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المدارك في شرح المختصر النافع، سید احمد الخوانساری ج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اسماعیلیان، قم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سید محمد کاظم یزدی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احكام الملابس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داری از دیدگاه مرجعیت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البينات في قمح البدع و الضلالات، محمد حسین آل كاشف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علویه،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المسائل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،علمه، طبع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مظفری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شاهنشاهی طبع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مظفری </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مصلی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94" w:name="pg9558_80906"/>
    </w:p>
    <w:p>
      <w:pPr>
        <w:pStyle w:val="Heading2"/>
        <w:numPr>
          <w:ilvl w:val="1"/>
          <w:numId w:val="1"/>
        </w:numPr>
        <w:rPr/>
      </w:pPr>
      <w:bookmarkStart w:id="295" w:name="__RefHeading___Toc6923370_2870459653"/>
      <w:bookmarkStart w:id="296" w:name="_Toc104"/>
      <w:bookmarkEnd w:id="294"/>
      <w:bookmarkEnd w:id="295"/>
      <w:r>
        <w:rPr>
          <w:rtl w:val="true"/>
        </w:rPr>
        <w:t>عاشورا قبل از اسلام و حادثه کربلا رضا استادی</w:t>
      </w:r>
      <w:bookmarkEnd w:id="296"/>
    </w:p>
    <w:p>
      <w:pPr>
        <w:pStyle w:val="BookText"/>
        <w:rPr/>
      </w:pPr>
      <w:r>
        <w:rPr>
          <w:rFonts w:ascii="IRNazanin" w:hAnsi="IRNazanin" w:eastAsia="IRNazanin"/>
          <w:color w:val="111111"/>
          <w:sz w:val="28"/>
          <w:sz w:val="28"/>
          <w:szCs w:val="28"/>
          <w:rtl w:val="true"/>
          <w:lang w:bidi="fa-IR"/>
        </w:rPr>
        <w:t>در آغاز، گفته های لغت نامه ها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خليل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يصومونه قبل فرض شهر رمضان</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اللغة ابى منصور محمد بن احمد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الليث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عاشوراء هو 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اسمع فى امثلة الاسماء اسماً على فاعولاءِ الاّ أحرفاً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بزرج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الضراء؛ و السار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السراء؛ و الدالولاء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الاعرابی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روی عن ابن عباس انه قال فى صوم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سَلِمتُ الى قابل لأصو منّ اليوم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رعت الابل عشراً</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و انما هي تسعة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ابن عباس وجوه من التأويلات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 انه کره موافقة اليهود؛ لانهم يصومون اليوم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ابن عيينه عن عبید اللّه بن ابى يزيد قال سمعت ابن عباس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التاسع و العاشر و لا تشبهوا باليهود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الثانى ما قال اسماعيل بن يحي المزنى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التاسع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كانه تأوّل فيه عشر الورد انها تسعة ايام و هو الذي حكاه الليث عن الخليل و ليس ببعيد من الثواب</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اللغة 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يوم سمّى فى الاسلام و لم يعرف في الجاهلية و ليس في كلامهم فاعولاء ممدوداً الا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البصريون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قوم عن ابن الاعرابي انه سمع خابوراء، اخبرنى بذلک حامد بن طرفة عنه</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و لم يجيء بهذا الحرف اصحابنا و لا ادرى مما 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فاما عاشوراء فعلى فاعولاء و قد حكى على هذا الوزن خابوراء موضع و لم يجيء في كلامهم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ستراه في اللفيف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العاشوراء قد تكلموا به قديماً و كانت اليهود تصومه؛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احقّ بصومه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اللغة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عاشوراء هو اليوم العاشر من المحرم و هو اسم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كلامهم فاعولاء بالمدّ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ألحق به تاسوعاء و هو تاسع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عاشوراء هو التاسع، مأخوذ من العشر في اوراد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مبسوطاً في حرف التاء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بقيتُ الى قابل لأصومنّ 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التاسع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 ذلک کراهةً لموافقة اليهود؛ فانهم كانوا يصومون عاشوراء و هو العاشر؛ فاراد ان يخالفهم و يصوم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بتاسوعاء عاشوراء، كانّه تاوّل فيه عشر ورد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الابل عِشراً اذا وردت اليوم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الحديث يدل على خلافه؛ لانّه قد كان يصوم عاشوراء و هو اليوم العاشر؛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بقيت الى قابل لأصومنّ تاسوعاء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يعد بصومٍ قد كان يصومه؟ </w:t>
      </w:r>
      <w:r>
        <w:rPr>
          <w:rStyle w:val="FootnoteAnchor"/>
          <w:rtl w:val="true"/>
        </w:rPr>
        <w:footnoteReference w:id="5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اللغة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 المحرم</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و عشوراء ممدودان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التاسع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 عشوراء ايضاً ممدودان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التاسوعاء قبل يوم العاشوراء، و اظنّه مولّداً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اللغة فيروز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العاشوراء و العشوراء و يقصران و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المحرم او تاسعه؛</w:t>
      </w:r>
    </w:p>
    <w:p>
      <w:pPr>
        <w:pStyle w:val="BookText"/>
        <w:rPr/>
      </w:pPr>
      <w:r>
        <w:rPr>
          <w:rFonts w:ascii="Amiri" w:hAnsi="Amiri" w:eastAsia="Amiri" w:cs="Amiri"/>
          <w:color w:val="111111"/>
          <w:sz w:val="28"/>
          <w:sz w:val="28"/>
          <w:szCs w:val="28"/>
          <w:rtl w:val="true"/>
          <w:lang w:bidi="ar-SA"/>
        </w:rPr>
        <w:t>التاسوعاء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عاشوراء؛ مولّد</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زبيدي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تجرّده من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العشوراء ممدودان و تقصران و العاشور عاشر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ألحق به تاسوعاء،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الالفاظ الاربعة التى ذكر ها الازهرى يستدرك بها على ابن دريد حيث قال في الجمهرة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لهم فاعولاء غير عاشوراء لا ثاني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يستدرک علیهم حاضوراء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w:t>
      </w:r>
    </w:p>
    <w:p>
      <w:pPr>
        <w:pStyle w:val="BookText"/>
        <w:rPr/>
      </w:pPr>
      <w:r>
        <w:rPr>
          <w:rFonts w:ascii="Amiri" w:hAnsi="Amiri" w:eastAsia="Amiri" w:cs="Amiri"/>
          <w:color w:val="111111"/>
          <w:sz w:val="28"/>
          <w:sz w:val="28"/>
          <w:szCs w:val="28"/>
          <w:rtl w:val="true"/>
          <w:lang w:bidi="ar-SA"/>
        </w:rPr>
        <w:t xml:space="preserve">ابن خالويه </w:t>
      </w:r>
      <w:r>
        <w:rPr>
          <w:rStyle w:val="FootnoteAnchor"/>
          <w:rtl w:val="true"/>
        </w:rPr>
        <w:footnoteReference w:id="551"/>
      </w:r>
      <w:r>
        <w:rPr>
          <w:rFonts w:ascii="Amiri" w:hAnsi="Amiri" w:eastAsia="Amiri" w:cs="Amiri"/>
          <w:color w:val="111111"/>
          <w:sz w:val="28"/>
          <w:sz w:val="28"/>
          <w:szCs w:val="28"/>
          <w:rtl w:val="true"/>
          <w:lang w:bidi="ar-SA"/>
        </w:rPr>
        <w:t xml:space="preserve">ساموعاء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تاسعه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اوّل المزنىُّ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لاصومن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التاسع هو العاشر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الغريبين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بقيت الى قابل لاصومنّ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منصور یعنی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تاول فيه عشر الورد انها تسعة ايام و العرب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الابل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وردت يوم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ان يكون كره موافقة اليهود؛ لانهم يصومون اليوم العاشر؛ فاراد ان يخالفهم و يصوم اليوم التاسع</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في الاسامي 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مشاهير ايام العرب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 عشوراء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دهم از محرم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 عشوراء ايضاً ممدودان؛</w:t>
      </w:r>
    </w:p>
    <w:p>
      <w:pPr>
        <w:pStyle w:val="BookText"/>
        <w:rPr/>
      </w:pPr>
      <w:r>
        <w:rPr>
          <w:rFonts w:ascii="Amiri" w:hAnsi="Amiri" w:eastAsia="Amiri" w:cs="Amiri"/>
          <w:color w:val="111111"/>
          <w:sz w:val="28"/>
          <w:sz w:val="28"/>
          <w:szCs w:val="28"/>
          <w:rtl w:val="true"/>
          <w:lang w:bidi="ar-SA"/>
        </w:rPr>
        <w:t>التاسوعاء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العاشوراء؛ و اظنّه مولّداً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المنير 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عاشوراء عاشر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القصر القصر مع الالف بعد العين و عشوراء بالمدّ مع حذف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لاصومن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ابن عباس و اخذ به بعض العلماء انّ المراد بالتاسع يوم عاشوراء؛ فعاشوراء عنده تاسع المحرم، و المشهور من اقاويل العلماء سلفهم و خلفهم انّ عاشوراء عاشر المحرّم و التاسوعاء تاسع المحرّم استدلالاً بالحديث الصحيح انّه عليه الصلاة و السلام صام عاشوراء فقيل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اليهود و النصاری </w:t>
      </w:r>
      <w:r>
        <w:rPr>
          <w:rStyle w:val="FootnoteAnchor"/>
          <w:rtl w:val="true"/>
        </w:rPr>
        <w:footnoteReference w:id="556"/>
      </w:r>
      <w:r>
        <w:rPr>
          <w:rFonts w:ascii="IRNazanin" w:hAnsi="IRNazanin" w:eastAsia="IRNazanin"/>
          <w:color w:val="111111"/>
          <w:sz w:val="28"/>
          <w:sz w:val="28"/>
          <w:szCs w:val="28"/>
          <w:rtl w:val="true"/>
          <w:lang w:bidi="fa-IR"/>
        </w:rPr>
        <w:t>تعظّمه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كان العام المقبل صمنا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يدل على انّه كان يصوم غير التاسع؛ فلا يصح ان یعد بصوم ما قد 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اراد ترک العاشر و صوم التاسع وحده خلافاً لاهل الكتاب، و فيه نظر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يوم عاشوراء و خالفوا اليهود؛ صوموا قبله يوماً و بعده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صوموا معه يوماً قبله او بعده حتّى تخرجوا عن التشبيه باليهود في افراد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هل كان واجباً و نسخ بصوم رمضان او لم يكن واجباً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اتفقوا على انّ صومه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تاسوعاء فقال الجوهرى اظنّه مولّداً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الصغانی </w:t>
      </w:r>
      <w:r>
        <w:rPr>
          <w:rStyle w:val="FootnoteAnchor"/>
          <w:rtl w:val="true"/>
        </w:rPr>
        <w:footnoteReference w:id="557"/>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يقال اذا استعمل مع عاشوراء فهو قياس العربي لاجل الازدواج، و ان استعمل وحده فمسلم ان كان غير مسموع</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العاشوراء،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اظنّه مولداً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يوم عاشوراء بالمد و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عاشر المحرم و هو اسم اسلامی، و جاء عشوراء بالمدّ مع حذف الألف التي بعد العين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الارب صفی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محرم یا نهم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عشوراء بالمد و عاشوری و عشوری مقصورین و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معرفة لا يدخل عليها الالف و اللام و لا يوصف بها اليوم و لكن يضاف 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تاسوعاء روز نهم محرم؛ مولّد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اللغة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 ككافور و العاشوراء بالممدود و العشوراء كصبور بالممدودة و تقصران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المحرّم؛ قتل فيه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التاسوعاء ككافور بالممدودة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المحرم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قاموس اللغة محمد یحیی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بر وزن باحوراء و عشوراء بر وزن صفوراء و هر دو به قصر هم آمده و عاشور بر وزن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ماه محرم یا نهم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تاسوعاء به مد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 که گمان من این است که مولّد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اللغة شاه جهانی، تالیف سید عبد الرشید حسینی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روز محرم یا نهم روز؛ و آن را عاشوراء و عشوراء نیز خوانند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شرتوتى 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 و العاشوراء و العاشوری و العشوری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المحرم و قیل تاسعه، و المشهور انّ عاشوراء عاشر محرم و تاسوعاء تاسعه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التاسع من الشهر؛ و عليه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بقيت الى قابل لاصومن تاسوعاء</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العلماء، تالیف قاضی عبد النبی احمد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هو اليوم العاشر من المحرم؛ يوم عظيم حدثت فيه حوادث عظيمة الشان عجيبة البيان، كخلق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اخراجه من الجنان و قبول توبته و مغفرته عن العصيان، و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شهادة الامام الهمام المظلوم المعصوم الشهيد السعيد ابی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اسد اللّه الغالب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سيحدث فيه امور عظام جسام او مهولة </w:t>
      </w:r>
    </w:p>
    <w:p>
      <w:pPr>
        <w:pStyle w:val="BookText"/>
        <w:rPr/>
      </w:pPr>
      <w:r>
        <w:rPr>
          <w:rFonts w:ascii="IRNazanin" w:hAnsi="IRNazanin" w:eastAsia="IRNazanin"/>
          <w:color w:val="111111"/>
          <w:sz w:val="28"/>
          <w:sz w:val="28"/>
          <w:szCs w:val="28"/>
          <w:rtl w:val="true"/>
          <w:lang w:bidi="fa-IR"/>
        </w:rPr>
        <w:t xml:space="preserve">مخوفة كخروج الامام الهمام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 خروج الدجّال و دابّة الارض خصوصاً قيام القيامة كما اخبر بها المخبر الصادق الصدوق نبیّ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آله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 الفقهاء فيه عشرة أعمال كما قال واحد من الاكابر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يوم عاشوراء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تأتوا بعشر من خصالٍ</w:t>
      </w:r>
    </w:p>
    <w:p>
      <w:pPr>
        <w:pStyle w:val="BookText"/>
        <w:rPr/>
      </w:pPr>
      <w:r>
        <w:rPr>
          <w:rFonts w:ascii="Amiri" w:hAnsi="Amiri" w:eastAsia="Amiri" w:cs="Amiri"/>
          <w:color w:val="111111"/>
          <w:sz w:val="28"/>
          <w:sz w:val="28"/>
          <w:szCs w:val="28"/>
          <w:rtl w:val="true"/>
          <w:lang w:bidi="ar-SA"/>
        </w:rPr>
        <w:t xml:space="preserve">بصوم و الصلاة و مسح 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راس اليتيم و الاغتسال</w:t>
      </w:r>
    </w:p>
    <w:p>
      <w:pPr>
        <w:pStyle w:val="BookText"/>
        <w:rPr/>
      </w:pPr>
      <w:r>
        <w:rPr>
          <w:rFonts w:ascii="Amiri" w:hAnsi="Amiri" w:eastAsia="Amiri" w:cs="Amiri"/>
          <w:color w:val="111111"/>
          <w:sz w:val="28"/>
          <w:sz w:val="28"/>
          <w:szCs w:val="28"/>
          <w:rtl w:val="true"/>
          <w:lang w:bidi="ar-SA"/>
        </w:rPr>
        <w:t xml:space="preserve">و صلح و العيادة للاعلّاء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توسيع الطعام على العيال</w:t>
      </w:r>
    </w:p>
    <w:p>
      <w:pPr>
        <w:pStyle w:val="BookText"/>
        <w:rPr/>
      </w:pPr>
      <w:r>
        <w:rPr>
          <w:rFonts w:ascii="Amiri" w:hAnsi="Amiri" w:eastAsia="Amiri" w:cs="Amiri"/>
          <w:color w:val="111111"/>
          <w:sz w:val="28"/>
          <w:sz w:val="28"/>
          <w:szCs w:val="28"/>
          <w:rtl w:val="true"/>
          <w:lang w:bidi="ar-SA"/>
        </w:rPr>
        <w:t xml:space="preserve">و ثامنها زيارة عالميكم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تاسعها الدعاء مع اكتحال</w:t>
      </w:r>
    </w:p>
    <w:p>
      <w:pPr>
        <w:pStyle w:val="BookText"/>
        <w:rPr/>
      </w:pPr>
      <w:r>
        <w:rPr>
          <w:rFonts w:ascii="Amiri" w:hAnsi="Amiri" w:eastAsia="Amiri" w:cs="Amiri"/>
          <w:color w:val="111111"/>
          <w:sz w:val="28"/>
          <w:sz w:val="28"/>
          <w:szCs w:val="28"/>
          <w:rtl w:val="true"/>
          <w:lang w:bidi="ar-SA"/>
        </w:rPr>
        <w:t>و لم تثبت هذه الاعمال من الاحاديث الصحيحة؛ فانّ الاحاديث المنقولة فيها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الصوم و توسيع الطعام على العيال فى اليوم المذكور ثابت بالاحاديث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سمّى عاشوراء لان اللّه تعالى اعطى لعشرة من الانبياء عشر كرامات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ادریس و نوحاً و یونس و ایّوب و یوسف و موسی و عیسی و ابراهیم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يوم من أطاع اللّه تعالى فيه نال جزيل الثواب و من عصاه فيه عوقب باشدّ العقاب و العذاب؛ كقاتل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امر بقتله و استبشر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اليواقيت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الابوين ان يامر الصبّي بصوم يوم عاشوراء اذا كان لا يلحقه ضرر؛ لانّه روى فى الاخبار انّ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السحر و يلقى البزاق فى فيها و كان 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تطعميها اليوم شيئاً؛ فانّ هذا يوم تصوم الوحوش و لا تاكل</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في الملتقط </w:t>
      </w:r>
      <w:r>
        <w:rPr>
          <w:rStyle w:val="FootnoteAnchor"/>
          <w:rtl w:val="true"/>
        </w:rPr>
        <w:footnoteReference w:id="567"/>
      </w:r>
      <w:r>
        <w:rPr>
          <w:rFonts w:ascii="IRNazanin" w:hAnsi="IRNazanin" w:eastAsia="IRNazanin"/>
          <w:color w:val="111111"/>
          <w:sz w:val="28"/>
          <w:sz w:val="28"/>
          <w:szCs w:val="28"/>
          <w:rtl w:val="true"/>
          <w:lang w:bidi="fa-IR"/>
        </w:rPr>
        <w:t xml:space="preserve">روی ابو سعید الخدرى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يوم عاشوراء كان كفّارة لذنب سَنَة ، و من وسّع النفقة على عياله یوسّع اللّه عليه الرزق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الشريعة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يصوم قبل يوم عاشوراء يوماً و بعده يوماً خلافاً لاهل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الفقهاء و العبّاد يلتزمون الصلاة و الادعية في هذا اليوم و يذكرون فيها الاحاديث و لم يثبت شيء منها عند اهل الحديث غير الصوم و توسيع الطعام </w:t>
      </w:r>
      <w:r>
        <w:rPr>
          <w:rStyle w:val="FootnoteAnchor"/>
          <w:rtl w:val="true"/>
        </w:rPr>
        <w:footnoteReference w:id="569"/>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از این بیست کتاب نقل شد استفاده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واژه ای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نداریم و یا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چهار وزن دیگر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عاشوری، عشوراء، عشوری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این کلمه معرفه است و الف و لام بر سر آن در نمی آید و صفت یوم قرار نمی گیرد؛ بلکه یوم به آن اضافه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جمهرة اللغة و صاحب نهاية اللغة و صاحب مجمع البحرین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اسم اسلامی است و قبل از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این مطلب درست نیست؛ زیرا در نقل های متعدد از عاشوراء قبل از اسلام سخن رفته است که در همین مقال قبلاً یاد شد و بعد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مصداق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دهم یا نهم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 نه واژه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تاریخ حادثه کربلا و مطالب مربوط به آن، هر جا واژه عاشوراء به کار برده شده می شود مقصود دهم محرم است، اما در موارد دیگر احتمال داده شده که مقصود از عاشوراء نهم محرم باشد و با تاسوعاء فرقی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این احتمال ناشی از استفاده نادرست از برخی روایات باشد؛ زیرا معنی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لاصومنّ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روزه روز نهم به روز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روایات آمده و در آینده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مقصود از نهم ماه، عاشوراء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اقاويل العلماء سلفهم و خلفهم ان عاشوراء عاشر المحرم و التاسوعاء تاسع المحرم</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علاوه بر این ماده ع ش ر بر این مطلب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احتمال داده اند مقصود از عاشوراء نهم محرم باشد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شتر نه روز آب استفاده کند یعنی وارد روز نهم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الابل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تتمه روز اول و ابتداء روز آخر را به حساب می آورند و مجموعاً ده می شود و بنابر این اطلاق عاشوراء بر روز نهم بی اشکال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واضح است که این مطلب یک توجیه است که اگر اصل استعمال عاشوراء در روز نهم مسلّم بود، می توانستیم این طور توجیه نماییم؛ نه این که این مطلب را دلیل برای اثبات استعمال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اللغة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التاسوعاء قبل يوم العاشوراء و اظنّه مولّداً، یعنی گمان می کنم استعمال واژه تاسوعاء عربی اصیل نباشد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مطلب را در برخی از لغت نامه های دیگر هم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منتهی الارب گوید</w:t>
      </w:r>
      <w:r>
        <w:rPr>
          <w:rFonts w:eastAsia="IRNazanin" w:cs="IRNazanin"/>
          <w:color w:val="111111"/>
          <w:sz w:val="28"/>
          <w:szCs w:val="28"/>
          <w:rtl w:val="true"/>
          <w:lang w:bidi="fa-IR"/>
        </w:rPr>
        <w:t xml:space="preserve">: </w:t>
      </w:r>
      <w:bookmarkStart w:id="297" w:name="pg9558_80912"/>
    </w:p>
    <w:p>
      <w:pPr>
        <w:pStyle w:val="BookText"/>
        <w:rPr/>
      </w:pPr>
      <w:bookmarkEnd w:id="297"/>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محرم مولّد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صاحب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الجوهرى اظنّه مولّداً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يقال اذا استعمل مع عاشوراء فهو قيال العربي لأجل الازدواج و ان استعمل وحده فمسلّم ان كان غير مسموع</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در میان روایاتی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اخبار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کربلا نقل شده، روایتی که لفظ عاشوراء در آن باشد، یعنی خبر داده باشند که شهادت حضرت حسین علیه السلام روز عاشوراء واقع می شود، ندیده ام؛ بلکه فقط خبر از اصل شهادت و مکان شهادت داده اند؛ نه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فقط از میثم تمّار نقل شده که خبر از شهادت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محرم داده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موجب شگفتی است که در غالب کتاب های اهل تسنن اعم از لغت و حدیث و غیره هنگامی که واژه عاشوراء و معنی و مقصود از آن را بیان کرده اند اشاره ای به وقوع حادثه شهادت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نکرده اند؛ با این که در همین کتاب ها بار ها و بار ها به مناسبت، به حوادث خیلی بی اهمیت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برخورد را باید کم لطفی و بی لطفی آنان، یا خدای نکرده کتمان حقائق و سانسور مطالب لازم بشمار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عاشوراء بعد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واژه قبل از حادثه کربلا در مکتب تشیع و نیز نزد آگاهان از اهل تسنن، زمین تا آسمان تفاوت دارد؛ زیرا 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یکی از ماه های قمری یعنی محرم الحرام بود؛ اما پس از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شعار بسیار پر محتوی، یک تابلوی گویای سلسله ای از حقائق تاریخی اسلام و یک مفهوم سازنده و آموزنده و آگاهی دهنده می باشد و همان طور که گفته شده، ردیف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غدیر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98" w:name="__RefHeading___Toc6923372_2870459653"/>
      <w:bookmarkStart w:id="299" w:name="_Toc105"/>
      <w:bookmarkEnd w:id="298"/>
      <w:r>
        <w:rPr>
          <w:rtl w:val="true"/>
        </w:rPr>
        <w:t>عاشورا قبل از اسلام در میان یهودی ها</w:t>
      </w:r>
      <w:bookmarkEnd w:id="299"/>
    </w:p>
    <w:p>
      <w:pPr>
        <w:pStyle w:val="BookText"/>
        <w:rPr/>
      </w:pPr>
      <w:r>
        <w:rPr>
          <w:rFonts w:ascii="IRNazanin" w:hAnsi="IRNazanin" w:eastAsia="IRNazanin"/>
          <w:color w:val="111111"/>
          <w:sz w:val="28"/>
          <w:sz w:val="28"/>
          <w:szCs w:val="28"/>
          <w:rtl w:val="true"/>
          <w:lang w:bidi="fa-IR"/>
        </w:rPr>
        <w:t>فیّومی 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صُومُوا یَوْمَ عَاشُورَاءَ و خَالِفُوا الیَهُودَ صُومُوَا قَبْلَهُ یَوماً و بَعدَهُ یَوماً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این است که یک روز قبل از عاشورا و یک روز بعد از عاشورا را هم روزه بگیرید تا از شباهت به یهود که فقط روز دهم را روزه می گرفتند خارج شوید</w:t>
      </w:r>
      <w:r>
        <w:rPr>
          <w:rFonts w:eastAsia="IRNazanin" w:cs="IRNazanin"/>
          <w:color w:val="111111"/>
          <w:sz w:val="28"/>
          <w:szCs w:val="28"/>
          <w:rtl w:val="true"/>
          <w:lang w:bidi="fa-IR"/>
        </w:rPr>
        <w:t xml:space="preserve">. </w:t>
      </w:r>
      <w:r>
        <w:rPr>
          <w:rStyle w:val="FootnoteAnchor"/>
          <w:rtl w:val="true"/>
        </w:rPr>
        <w:footnoteReference w:id="577"/>
      </w:r>
      <w:bookmarkStart w:id="300" w:name="pg9558_80913"/>
    </w:p>
    <w:p>
      <w:pPr>
        <w:pStyle w:val="BookText"/>
        <w:rPr/>
      </w:pPr>
      <w:bookmarkEnd w:id="300"/>
      <w:r>
        <w:rPr>
          <w:rFonts w:ascii="IRNazanin" w:hAnsi="IRNazanin" w:eastAsia="IRNazanin"/>
          <w:color w:val="111111"/>
          <w:sz w:val="28"/>
          <w:sz w:val="28"/>
          <w:szCs w:val="28"/>
          <w:rtl w:val="true"/>
          <w:lang w:bidi="fa-IR"/>
        </w:rPr>
        <w:t>پس معلوم می شود روز عاشورا نزد یهود از روز های بزرگی بوده که در آن روز روزه می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سنن دارمی از ابن عباس نقل شده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 دید که یهودیان روز عاشورا را روزه می گیرند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آن حضرت سؤال کرد که چرا روزه می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زیرا این روزی است که موسی بر فرعون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هستید؛ پس روز عاشورا را روزه بگیرید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همین روایت با مختصر تفاوتی در سنن ابن ماجه نیز نقل شده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در کتاب محلّی ابن حزم از عطاء نقل شده که او گوید از ابن عباس شنیدم که می گفت با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کنید؛ هم نهم را روزه بگیرید و هم 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باشد این روزه روزه آن ها نیست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کتاب صحیح بخاری و نیل الاوطار از ابو موسی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يوم عاشوراء تعظّمه اليهود و تتخذه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صوموه انتم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جمرة اللغة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العاشوراء قد تكلموا به قديماً و كانت اليهود تصومه؛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أحقُّ بصومه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در صحیح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اهل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يصومون يوم عاشوراء و يتخذونه عيداً و يلبسون نسائهم فيه حليهم و شارتهم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فصوموه انتم</w:t>
      </w:r>
      <w:r>
        <w:rPr>
          <w:rStyle w:val="FootnoteAnchor"/>
          <w:rtl w:val="true"/>
        </w:rPr>
        <w:footnoteReference w:id="584"/>
      </w:r>
    </w:p>
    <w:p>
      <w:pPr>
        <w:pStyle w:val="Heading2"/>
        <w:numPr>
          <w:ilvl w:val="1"/>
          <w:numId w:val="1"/>
        </w:numPr>
        <w:rPr/>
      </w:pPr>
      <w:bookmarkStart w:id="301" w:name="__RefHeading___Toc6923374_2870459653"/>
      <w:bookmarkStart w:id="302" w:name="_Toc106"/>
      <w:bookmarkEnd w:id="301"/>
      <w:r>
        <w:rPr>
          <w:rtl w:val="true"/>
        </w:rPr>
        <w:t>عاشورا در میان مسیحیان</w:t>
      </w:r>
      <w:bookmarkEnd w:id="302"/>
    </w:p>
    <w:p>
      <w:pPr>
        <w:pStyle w:val="BookText"/>
        <w:rPr/>
      </w:pPr>
      <w:r>
        <w:rPr>
          <w:rFonts w:ascii="IRNazanin" w:hAnsi="IRNazanin" w:eastAsia="IRNazanin"/>
          <w:color w:val="111111"/>
          <w:sz w:val="28"/>
          <w:sz w:val="28"/>
          <w:szCs w:val="28"/>
          <w:rtl w:val="true"/>
          <w:lang w:bidi="fa-IR"/>
        </w:rPr>
        <w:t>در مصباح المنیر فیومی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عاشوراء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اليهود و النصارى تعظّمه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العام المقبل صمنا التاسع</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ظاهراً مقصود حضرت این بوده که روز نهم را بر روز دهم می افزاییم تا شبیه به کار یهود و نصاری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نقل مصباح المنیر بر می آید که مسیحیان هم عاشورا را گرامی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غیر از این مصدر، تا کنون به مدرک دیگری بر نخورده ایم</w:t>
      </w:r>
      <w:r>
        <w:rPr>
          <w:rFonts w:eastAsia="IRNazanin" w:cs="IRNazanin"/>
          <w:color w:val="111111"/>
          <w:sz w:val="28"/>
          <w:szCs w:val="28"/>
          <w:rtl w:val="true"/>
          <w:lang w:bidi="fa-IR"/>
        </w:rPr>
        <w:t>.</w:t>
      </w:r>
    </w:p>
    <w:p>
      <w:pPr>
        <w:pStyle w:val="Heading2"/>
        <w:numPr>
          <w:ilvl w:val="1"/>
          <w:numId w:val="1"/>
        </w:numPr>
        <w:rPr/>
      </w:pPr>
      <w:bookmarkStart w:id="303" w:name="__RefHeading___Toc6923376_2870459653"/>
      <w:bookmarkStart w:id="304" w:name="_Toc107"/>
      <w:bookmarkEnd w:id="303"/>
      <w:r>
        <w:rPr>
          <w:rtl w:val="true"/>
        </w:rPr>
        <w:t>عاشورا در جاهلیت و میان قریش</w:t>
      </w:r>
      <w:bookmarkEnd w:id="30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دارمی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 روز </w:t>
      </w:r>
      <w:bookmarkStart w:id="305" w:name="pg9558_80914"/>
    </w:p>
    <w:p>
      <w:pPr>
        <w:pStyle w:val="BookText"/>
        <w:rPr/>
      </w:pPr>
      <w:bookmarkEnd w:id="305"/>
      <w:r>
        <w:rPr>
          <w:rFonts w:ascii="IRNazanin" w:hAnsi="IRNazanin" w:eastAsia="IRNazanin"/>
          <w:color w:val="111111"/>
          <w:sz w:val="28"/>
          <w:sz w:val="28"/>
          <w:szCs w:val="28"/>
          <w:rtl w:val="true"/>
          <w:lang w:bidi="fa-IR"/>
        </w:rPr>
        <w:t>عاشور است و قریش این روز را در جاهلیت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روزه بگیرد، بگیرد و هر کدام دوست دارد روزه را ترک کند، ترک کند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کتاب موطأ مالک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عائشة قالت كان يوم عاشوراء يوماً تصومه قريش في الجاهلية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يصومه في الجاهلية </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صحیح بخاری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قريشاً كانت تصوم يوم عاشوراء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بصيامه حتى فرض رمضان </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کتاب نیل الاوطار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الجاهلية كانوا يصومون يوم عاشوراء و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صامه و المسلمون قبل او يفرض رمضان </w:t>
      </w:r>
      <w:r>
        <w:rPr>
          <w:rFonts w:eastAsia="IRNazanin" w:cs="IRNazanin"/>
          <w:color w:val="111111"/>
          <w:sz w:val="28"/>
          <w:szCs w:val="28"/>
          <w:rtl w:val="true"/>
          <w:lang w:bidi="fa-IR"/>
        </w:rPr>
        <w:t xml:space="preserve">... </w:t>
      </w:r>
      <w:r>
        <w:rPr>
          <w:rStyle w:val="FootnoteAnchor"/>
          <w:rtl w:val="true"/>
        </w:rPr>
        <w:footnoteReference w:id="589"/>
      </w:r>
    </w:p>
    <w:p>
      <w:pPr>
        <w:pStyle w:val="Heading2"/>
        <w:numPr>
          <w:ilvl w:val="1"/>
          <w:numId w:val="1"/>
        </w:numPr>
        <w:rPr/>
      </w:pPr>
      <w:bookmarkStart w:id="306" w:name="__RefHeading___Toc6923378_2870459653"/>
      <w:bookmarkStart w:id="307" w:name="_Toc108"/>
      <w:bookmarkEnd w:id="306"/>
      <w:r>
        <w:rPr>
          <w:rtl w:val="true"/>
        </w:rPr>
        <w:t>عاشورا بعد از اسلام و قبل از وجوب روزه ماه رمضان</w:t>
      </w:r>
      <w:bookmarkEnd w:id="307"/>
    </w:p>
    <w:p>
      <w:pPr>
        <w:pStyle w:val="BookText"/>
        <w:rPr/>
      </w:pPr>
      <w:r>
        <w:rPr>
          <w:rFonts w:ascii="IRNazanin" w:hAnsi="IRNazanin" w:eastAsia="IRNazanin"/>
          <w:color w:val="111111"/>
          <w:sz w:val="28"/>
          <w:sz w:val="28"/>
          <w:szCs w:val="28"/>
          <w:rtl w:val="true"/>
          <w:lang w:bidi="fa-IR"/>
        </w:rPr>
        <w:t>در صحیح بخاری از ابن عمر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و امر بصيامه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فرض رمضان ترک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نیز در صحیح بخاری از عائشه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روزه روز عاشوراء امر کرد؛ تا هنگامی که روزه ماه رمضان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روز عاشورا را روزه بگیرد و هر کس می خواهد افطار کند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 کتاب جامع احادیث الشیعه از كتاب من لا یحضره الفقیه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محمد بن مسلم و زراره از آن حضرت از روزه روز عاشورا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صَوْمُهُ قَبْلَ شَهْرِ رَمَضَانَ ، فَلَمَّا نَزَلَ شَهْرُ رَمَضَانَ تُرِکَ</w:t>
      </w:r>
      <w:r>
        <w:rPr>
          <w:rFonts w:eastAsia="Amiri" w:cs="Amiri" w:ascii="Amiri" w:hAnsi="Amiri"/>
          <w:color w:val="111111"/>
          <w:sz w:val="28"/>
          <w:szCs w:val="28"/>
          <w:rtl w:val="true"/>
          <w:lang w:bidi="ar-SA"/>
        </w:rPr>
        <w:t>.</w:t>
      </w:r>
      <w:r>
        <w:rPr>
          <w:rStyle w:val="FootnoteAnchor"/>
          <w:rtl w:val="true"/>
        </w:rPr>
        <w:footnoteReference w:id="592"/>
      </w:r>
    </w:p>
    <w:p>
      <w:pPr>
        <w:pStyle w:val="Heading2"/>
        <w:numPr>
          <w:ilvl w:val="1"/>
          <w:numId w:val="1"/>
        </w:numPr>
        <w:rPr/>
      </w:pPr>
      <w:bookmarkStart w:id="308" w:name="__RefHeading___Toc6923380_2870459653"/>
      <w:bookmarkStart w:id="309" w:name="_Toc109"/>
      <w:bookmarkEnd w:id="308"/>
      <w:r>
        <w:rPr>
          <w:rtl w:val="true"/>
        </w:rPr>
        <w:t>عاشورا پس از وجوب روزه ماه رمضان</w:t>
      </w:r>
      <w:bookmarkEnd w:id="309"/>
    </w:p>
    <w:p>
      <w:pPr>
        <w:pStyle w:val="BookText"/>
        <w:rPr/>
      </w:pPr>
      <w:r>
        <w:rPr>
          <w:rFonts w:ascii="IRNazanin" w:hAnsi="IRNazanin" w:eastAsia="IRNazanin"/>
          <w:color w:val="111111"/>
          <w:sz w:val="28"/>
          <w:sz w:val="28"/>
          <w:szCs w:val="28"/>
          <w:rtl w:val="true"/>
          <w:lang w:bidi="fa-IR"/>
        </w:rPr>
        <w:t>در روایات شیعه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الصوم الذى يكون صاحبه فيه بالخيار فصوم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يوم عاشوراء، فكل ذلك صاحبه بالخيار؛ ان شاء صام و ان شاء افطر</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اَلْعَاشُورَاءَ اَلتَّاسِعَ وَ اَلْعَاشِرَ فَإِنَّهُ یُکَفِّرُ ذُنُوبَ سَنَهٍ</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صِیَامُ یَوْمِ عَاشُورَاءَ کَفَّارَهُ </w:t>
      </w:r>
      <w:r>
        <w:rPr>
          <w:rStyle w:val="FootnoteAnchor"/>
          <w:rtl w:val="true"/>
        </w:rPr>
        <w:footnoteReference w:id="595"/>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کنز العمال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فرض صوم رمضان 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يوم من ايام اللّه تعالى؛ فمن شاء صامه و من شاء تركه</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عن عمار بن ياسر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امرنا بصيام عاشوراء قبل ان ينزّل رمضان؛ </w:t>
      </w:r>
      <w:bookmarkStart w:id="310" w:name="pg9558_80915"/>
    </w:p>
    <w:p>
      <w:pPr>
        <w:pStyle w:val="BookText"/>
        <w:rPr/>
      </w:pPr>
      <w:bookmarkEnd w:id="310"/>
      <w:r>
        <w:rPr>
          <w:rFonts w:ascii="IRNazanin" w:hAnsi="IRNazanin" w:eastAsia="IRNazanin"/>
          <w:color w:val="111111"/>
          <w:sz w:val="28"/>
          <w:sz w:val="28"/>
          <w:szCs w:val="28"/>
          <w:rtl w:val="true"/>
          <w:lang w:bidi="fa-IR"/>
        </w:rPr>
        <w:t>فلما نزّل رمضان لم نؤمر به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در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نصوم عاشوراء قبل ان ينزل علينا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لم نؤمر به و لم نُنْه عنه و نحن نفعل</w:t>
      </w:r>
      <w:r>
        <w:rPr>
          <w:rFonts w:eastAsia="IRNazanin" w:cs="IRNazanin"/>
          <w:color w:val="111111"/>
          <w:sz w:val="28"/>
          <w:szCs w:val="28"/>
          <w:rtl w:val="true"/>
          <w:lang w:bidi="fa-IR"/>
        </w:rPr>
        <w:t xml:space="preserve">.» </w:t>
      </w:r>
      <w:r>
        <w:rPr>
          <w:rStyle w:val="FootnoteAnchor"/>
          <w:rtl w:val="true"/>
        </w:rPr>
        <w:footnoteReference w:id="599"/>
      </w:r>
    </w:p>
    <w:p>
      <w:pPr>
        <w:pStyle w:val="Heading2"/>
        <w:numPr>
          <w:ilvl w:val="1"/>
          <w:numId w:val="1"/>
        </w:numPr>
        <w:rPr/>
      </w:pPr>
      <w:bookmarkStart w:id="311" w:name="__RefHeading___Toc6923382_2870459653"/>
      <w:bookmarkStart w:id="312" w:name="_Toc110"/>
      <w:bookmarkEnd w:id="311"/>
      <w:r>
        <w:rPr>
          <w:rtl w:val="true"/>
        </w:rPr>
        <w:t>نتیجه روایات</w:t>
      </w:r>
      <w:bookmarkEnd w:id="312"/>
    </w:p>
    <w:p>
      <w:pPr>
        <w:pStyle w:val="BookText"/>
        <w:rPr/>
      </w:pPr>
      <w:r>
        <w:rPr>
          <w:rFonts w:ascii="IRNazanin" w:hAnsi="IRNazanin" w:eastAsia="IRNazanin"/>
          <w:color w:val="111111"/>
          <w:sz w:val="28"/>
          <w:sz w:val="28"/>
          <w:szCs w:val="28"/>
          <w:rtl w:val="true"/>
          <w:lang w:bidi="fa-IR"/>
        </w:rPr>
        <w:t xml:space="preserve">مستفاد از این روایات و ده ها روایت دیگر که در کتاب های حدیثی سنّی و شیعه نقل شده </w:t>
      </w:r>
      <w:r>
        <w:rPr>
          <w:rStyle w:val="FootnoteAnchor"/>
          <w:rtl w:val="true"/>
        </w:rPr>
        <w:footnoteReference w:id="600"/>
      </w:r>
      <w:r>
        <w:rPr>
          <w:rFonts w:ascii="IRNazanin" w:hAnsi="IRNazanin" w:eastAsia="IRNazanin"/>
          <w:color w:val="111111"/>
          <w:sz w:val="28"/>
          <w:sz w:val="28"/>
          <w:szCs w:val="28"/>
          <w:rtl w:val="true"/>
          <w:lang w:bidi="fa-IR"/>
        </w:rPr>
        <w:t xml:space="preserve">این است که عاشوراء از زمان حضرت موسی تا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بعثت تا هنگام وجوب روزه ماه رمضان و هم چنین پس از آن مورد تعظیم و از ایّام اللّه بوده است و همواره با انجام روزه در آن بزرگ داشته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این پرسش پیش می آید که علت عظمت این روز و از ایام اللّه بودن آن چیست؟ زیرا غالباً زمان ها به واسطه حوادث مهمی که در آن اتفاق می افتد عظمت پیدا می کنند مانند روز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بعثت و روز وفات آن بزرگوار و روز تولّد امیر مؤمنان و روز غدیر و روز شهادت آن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مطالبی در کتاب ها نقل شده و برخی از آن ها مورد خدشه قرار گرفته است، </w:t>
      </w:r>
      <w:r>
        <w:rPr>
          <w:rStyle w:val="FootnoteAnchor"/>
          <w:rtl w:val="true"/>
        </w:rPr>
        <w:footnoteReference w:id="601"/>
      </w:r>
      <w:r>
        <w:rPr>
          <w:rFonts w:ascii="IRNazanin" w:hAnsi="IRNazanin" w:eastAsia="IRNazanin"/>
          <w:color w:val="111111"/>
          <w:sz w:val="28"/>
          <w:sz w:val="28"/>
          <w:szCs w:val="28"/>
          <w:rtl w:val="true"/>
          <w:lang w:bidi="fa-IR"/>
        </w:rPr>
        <w:t>اما از یک نکته گویا غفلت شده که علت عظمت این روز حادثه کربلا باشد و بزرگ داشت این روز از همان زمان حضرت موسی نیز به همین علّت بوده و شاهد آن، روایتی است که در پایان این مقال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حوادثی که گفته شده در این روز اتفاق افتاده مطابق با واقع باشد باز از همه مهم تر و عظیم تر حادثه کربلا است</w:t>
      </w:r>
      <w:r>
        <w:rPr>
          <w:rFonts w:eastAsia="IRNazanin" w:cs="IRNazanin"/>
          <w:color w:val="111111"/>
          <w:sz w:val="28"/>
          <w:szCs w:val="28"/>
          <w:rtl w:val="true"/>
          <w:lang w:bidi="fa-IR"/>
        </w:rPr>
        <w:t>.</w:t>
      </w:r>
    </w:p>
    <w:p>
      <w:pPr>
        <w:pStyle w:val="Heading2"/>
        <w:numPr>
          <w:ilvl w:val="1"/>
          <w:numId w:val="1"/>
        </w:numPr>
        <w:rPr/>
      </w:pPr>
      <w:bookmarkStart w:id="313" w:name="__RefHeading___Toc6923384_2870459653"/>
      <w:bookmarkStart w:id="314" w:name="_Toc111"/>
      <w:bookmarkEnd w:id="313"/>
      <w:r>
        <w:rPr>
          <w:rtl w:val="true"/>
        </w:rPr>
        <w:t>روزه عاشوراء پس از واقعه کربلا</w:t>
      </w:r>
      <w:bookmarkEnd w:id="314"/>
    </w:p>
    <w:p>
      <w:pPr>
        <w:pStyle w:val="BookText"/>
        <w:rPr/>
      </w:pPr>
      <w:r>
        <w:rPr>
          <w:rFonts w:ascii="IRNazanin" w:hAnsi="IRNazanin" w:eastAsia="IRNazanin"/>
          <w:color w:val="111111"/>
          <w:sz w:val="28"/>
          <w:sz w:val="28"/>
          <w:szCs w:val="28"/>
          <w:rtl w:val="true"/>
          <w:lang w:bidi="fa-IR"/>
        </w:rPr>
        <w:t xml:space="preserve">دشمنان اهل بیت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کربلا با سوء استفاده از روایات مربوط به روزه و بزرگ داشت عاشوراء مطلبی را عنوان و مطرح و تبلیغ کردند که با اساس دین و مکتب منافات داشت و آن این که چون در این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و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یاران او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 و مستحسنی بوده، پس این روز، روز با برکتی شده و به این خاطر باید این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این مطلب صد در صد انحرافی، میان گروهی از مسلمانان ظاهری نفوذ کرد که در زیارت عاشوراء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يَوْمٌ تَبَرَّكَتْ بِهِ بَنُو أُمَيَّةَ</w:t>
      </w:r>
    </w:p>
    <w:p>
      <w:pPr>
        <w:pStyle w:val="BookText"/>
        <w:rPr/>
      </w:pPr>
      <w:r>
        <w:rPr>
          <w:rFonts w:ascii="IRNazanin" w:hAnsi="IRNazanin" w:eastAsia="IRNazanin"/>
          <w:color w:val="111111"/>
          <w:sz w:val="28"/>
          <w:sz w:val="28"/>
          <w:szCs w:val="28"/>
          <w:rtl w:val="true"/>
          <w:lang w:bidi="fa-IR"/>
        </w:rPr>
        <w:t>از این تاریخ است که روزه روز عاشورا به دو عنوان می توانست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این که از ایام اللّه است؛ مانند این که قبل از حادثه کربلا روز عاشورا را روزه می گرفتند یا بعنوان واجب و یا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این که چون یزید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ظاهراً از بین برده باید روزه گرفت و از همین تاریخ است که امامان معصوم ما با روشن گری، و احیاناً نهی از روزه روز عاشوراء، و حتی با بیان این که تا نزدیک غروب چیزی نخورید و نیاشامید؛ اما نزدیک غروب قدری چیز بخورید تا روزه اصطلاحی نباشد با این فکرِ کفری که ریشه در دشمنی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مبارزه و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سنان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تَجْعَلْهُ صَوْماً کَمَلاً وَ لْیَکُنْ إِفْطَارُکَ بَعْدَ صَلاَهِ اَلْعَصْرِ بِسَاعَهٍ عَلَی شَرْبَهٍ مِنْ مَاءٍ </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تَصُمْ یَوْمَ عَاشُورَاءَ </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یوم عاشوراء و ما یقول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صَوْمِ ابْنِ مَرْجانَهَ تَسْئَلُنی؟ ذلِکَ یوْمٌ صامَهُ الاَدْعِیاءَ مِنْ آلِ زِیادٍ لِقَتْلِ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هُوَ یوْمٌ یتَشائَمُ بِهِ آلُ مُحَمَّدٍ وَ یتَشائَمُ بِهِ اَهْلُ الاِسْلامِ و اليوم المتشأم به الاسلام و اهله لا يصام فيه ولا يتبرك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عاشُورا 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تَبَرَّکَ بِهِ ابْنُ مَرْجانَهَ و تشأم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صامَهُما </w:t>
      </w:r>
      <w:r>
        <w:rPr>
          <w:rStyle w:val="FootnoteAnchor"/>
          <w:rtl w:val="true"/>
        </w:rPr>
        <w:footnoteReference w:id="604"/>
      </w:r>
      <w:r>
        <w:rPr>
          <w:rFonts w:ascii="Amiri" w:hAnsi="Amiri" w:eastAsia="Amiri" w:cs="Amiri"/>
          <w:color w:val="111111"/>
          <w:sz w:val="28"/>
          <w:sz w:val="28"/>
          <w:szCs w:val="28"/>
          <w:rtl w:val="true"/>
          <w:lang w:bidi="ar-SA"/>
        </w:rPr>
        <w:t>اَوْ تَبَرَّکَ بِهِما لَقِی اللَّهَ تَبارَکَ وَ تَعالی مَمْسُوخَ الْقَلْبِ وَ کانَ حَشَرَهُ مَع الَّذینَ سَنُّوا صَوْمَهُما وَ التَّبَرُّکَ بِهِما</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صَامَهُ کَانَ حَظُّهُ مِنْ صِیَامِ ذَلِکَ اَلْیَوْمِ حَظَّ اِبْنِ مَرْجَانَهَ وَ آلِ زِیَادٍ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كان حظهم من ذلك اليوم؟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أَعَاذَنَا اَللَّهُ مِنَ اَلنَّارِ وَ مِنْ عَمَلٍ یُقَرِّبُ مِنَ اَلنَّارِ</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إِنَّهُ صِیَامُ یَوْمٍ مَا نَزَلَ بِهِ کِتَابٌ وَ لاَ جَرَتْ بِهِ سُنَّهٌ إِلاَّ سُنَّهُ آلِ زِیَادٍ بِقَتْلِ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IRNazanin" w:hAnsi="IRNazanin" w:eastAsia="IRNazanin"/>
          <w:color w:val="111111"/>
          <w:sz w:val="28"/>
          <w:sz w:val="28"/>
          <w:szCs w:val="28"/>
          <w:rtl w:val="true"/>
          <w:lang w:bidi="fa-IR"/>
        </w:rPr>
        <w:t>ظاهراً مقصود، روزه آن طور که بنی امیه می گفتند می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روایت دیگر نیز به همین مضمون در روایات باب صیام عاشوراء در کتاب های حدیثی مانند جامع احادیث الشیعه نقل شده است</w:t>
      </w:r>
      <w:r>
        <w:rPr>
          <w:rFonts w:eastAsia="IRNazanin" w:cs="IRNazanin"/>
          <w:color w:val="111111"/>
          <w:sz w:val="28"/>
          <w:szCs w:val="28"/>
          <w:rtl w:val="true"/>
          <w:lang w:bidi="fa-IR"/>
        </w:rPr>
        <w:t xml:space="preserve">. </w:t>
      </w:r>
      <w:r>
        <w:rPr>
          <w:rStyle w:val="FootnoteAnchor"/>
          <w:rtl w:val="true"/>
        </w:rPr>
        <w:footnoteReference w:id="608"/>
      </w:r>
      <w:bookmarkStart w:id="315" w:name="pg9558_80917"/>
    </w:p>
    <w:p>
      <w:pPr>
        <w:pStyle w:val="BookText"/>
        <w:rPr/>
      </w:pPr>
      <w:bookmarkEnd w:id="315"/>
      <w:r>
        <w:rPr>
          <w:rFonts w:ascii="IRNazanin" w:hAnsi="IRNazanin" w:eastAsia="IRNazanin"/>
          <w:color w:val="111111"/>
          <w:sz w:val="28"/>
          <w:sz w:val="28"/>
          <w:szCs w:val="28"/>
          <w:rtl w:val="true"/>
          <w:lang w:bidi="fa-IR"/>
        </w:rPr>
        <w:t xml:space="preserve">بنابر این جمع بین این دو گروه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که دلالت بر مطلوبیت صوم عاشورا و روایاتی که دلالت بر عدم مطلوبیت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مقدس اردبیلی در کتاب شرح ارشاد در شرح فتوای علامه حلی به استحباب روزه عاشورا به شرط این که به خاطر محزون بودن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مختلف است برخی دلالت بر استحباب دارد و می گوید روزه عاشورا کفاره گناه یک سال است و روزه تاسوعا و عاشورا کفاره گناه یک سال است و رسول خدا این روز را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روایات دلالت بر کراهت بلکه حرمت دارد مانند روایتی که می گوید روزه این روز سنت آل زیاد و روزه ابن مرجانه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بین این دو گروه روایت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مربوط به روزه عاشورا به عنوان تبرّک و شکر به خاطر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روزه به این منظور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منظور هم نباشد ممکن است به خاطر این که سنت دشمنان اهل بیت است و روزه دار در این روز به آنان شباهت پیدا می کند مکروه باشد کما این که اتصاف به اوصاف یهود و نصاری مکروه است و این که علامه حلی فرمود در صورتی که به خاطر حزن باشد مستحب است مقصود اینست که هیچ به کار بنی امیه که به خاطر سرور و شکر روزه می گرفتند، نداشته باشد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صاحب جواهر هم در شرح قول 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صوم عاشوراء على وجه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 يكون على جهة التبرك و الشكر و بذلك جمع الشيخان و غير هما بين الروايات الدالة على المطلوبية و النصوص المتضمنة للنهي عن صومه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عشر سفينة البحار مطلب شگفت آوری در این زمینه از یکی از علمای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القادر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خواندنی است</w:t>
      </w:r>
      <w:r>
        <w:rPr>
          <w:rFonts w:eastAsia="IRNazanin" w:cs="IRNazanin"/>
          <w:color w:val="111111"/>
          <w:sz w:val="28"/>
          <w:szCs w:val="28"/>
          <w:rtl w:val="true"/>
          <w:lang w:bidi="fa-IR"/>
        </w:rPr>
        <w:t>.</w:t>
      </w:r>
    </w:p>
    <w:p>
      <w:pPr>
        <w:pStyle w:val="Heading2"/>
        <w:numPr>
          <w:ilvl w:val="1"/>
          <w:numId w:val="1"/>
        </w:numPr>
        <w:rPr/>
      </w:pPr>
      <w:bookmarkStart w:id="316" w:name="__RefHeading___Toc6923386_2870459653"/>
      <w:bookmarkStart w:id="317" w:name="_Toc112"/>
      <w:bookmarkEnd w:id="316"/>
      <w:r>
        <w:rPr>
          <w:rtl w:val="true"/>
        </w:rPr>
        <w:t>چند یاد آوری</w:t>
      </w:r>
      <w:bookmarkEnd w:id="317"/>
    </w:p>
    <w:p>
      <w:pPr>
        <w:pStyle w:val="BookText"/>
        <w:rPr/>
      </w:pPr>
      <w:r>
        <w:rPr>
          <w:rFonts w:ascii="IRNazanin" w:hAnsi="IRNazanin" w:eastAsia="IRNazanin"/>
          <w:color w:val="111111"/>
          <w:sz w:val="28"/>
          <w:sz w:val="28"/>
          <w:szCs w:val="28"/>
          <w:rtl w:val="true"/>
          <w:lang w:bidi="fa-IR"/>
        </w:rPr>
        <w:t>متاسفانه موضوع عید دانستن روز عاشورا بعد از حادثه کربلا که از شیطنت های بنی امیه بود در میان گروه هایی از مسلمانان نفوذ کرد و باقی ماند و گویا هنوز هم در برخی از بلاد برخی ممالک اسلامی این سنّت سراسر بدعت و ضد ارزش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کراجکی که از علمای سده پنجم شیعه است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عجيب أمرهم دعواهم محبّة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يفعلون يوم المصاب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المواظبة على البرّ و الصدقة و المحافظة على البذل و النفقة و التبرّك بشراء ملح </w:t>
      </w:r>
    </w:p>
    <w:p>
      <w:pPr>
        <w:pStyle w:val="BookText"/>
        <w:rPr/>
      </w:pPr>
      <w:r>
        <w:rPr>
          <w:rFonts w:ascii="IRNazanin" w:hAnsi="IRNazanin" w:eastAsia="IRNazanin"/>
          <w:color w:val="111111"/>
          <w:sz w:val="28"/>
          <w:sz w:val="28"/>
          <w:szCs w:val="28"/>
          <w:rtl w:val="true"/>
          <w:lang w:bidi="fa-IR"/>
        </w:rPr>
        <w:t>السنة و التفاخر بالملابس المنتخبة و المظاهرة بتطيب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اسباب الافراح و المَسرّات و اعتذارهم في ذلك بانه يوم ليس كالايام و انه خصوص بالمناقب العظام و يدّعون ان اللّه عزّ و جلّ تاب فيه على آدم فكيف وجب ان يقضى فيه حق آدم فيتّخذ عيداً و لم يجب ان يقضى حق سید الاولين و الآخرين محمد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مصابه بسيطه و ولده و ریحانته و قرّة عينه و باهله الذين اصيبوا و حريمه الذين سبوا و هتكوا؟</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تهذيب الاحکام شیخ طوسی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لزفت السفينة يوم عاشوراء على الجودى فامر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 من الجن و الانس ان يصوموا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اتدرون ما هذا اليوم ؟ هذا اليوم الذي تاب اللّه عز و جل فيه على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اليوم الذي فلق اللّه فيه البحر لبنى اسرائيل فأغرق فرعون و من معه، و هذا اليوم الذى غلب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هذا اليوم الذي ولد فيه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اليوم الذى تاب اللّه فيه على قوم يونس، و هذا اليوم الذي ولد فيه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اليوم الذى يقوم فيه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دعائم الاسلام قاضی نعمان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استوت السفينة يوم عاشوراء على الجودى فامر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معه من الانس و الجنّ بصومه و هو اليوم الذي تاب اللّه فيه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اليوم الذى يقوم فيه قائمنا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 الصدور حاج میرزا ابو الفضل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جبلّه مکیه نقل کرده که شنیدم از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می کشند این امت پسر پیغمبر خود را در محرم در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اعداء حق سبحانه و تعالی این روز را روز برکت قرار دهند و همانا این کار شدنی است و پیشی گرفته است در علم خدای تعالی و من می دانم او را به عهدی که از مولایم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جبله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مردم روز قتل حسین را روز برکت قرار دهند؟ پس میثم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وضع کنند که او روزی است که خدای تعالی در او توبه آدم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خدای تعالی در ذی حجه توبه آدم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کنند که او روزی است که خدای تعالی یونس را از شکم ماهی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خدای تعالی یونس را در ذی قعده از شکم ماهی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کنند که او روزی است که سفینه نوح بر جودی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استواء سفینه در روز هجدهم ذی حجه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کنند که او روزی است که خدا دریا را برای موسی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کار در ربیع الاول بود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های قبل از پیروزی انقلاب در قم منتشر می شد شماره دوم سال هفتم در مقاله ای پیرامون عاشورا و روزه یهود در این روز بحث شده است نویسنده آن مقاله معتقد است تمام روایاتی که دلالت بر روزه گرفتن یهودی ها در عاشورا دارد جعلی است و این قبیل روایات در راستای کار بنی امیه بوده که موضوع کربلا و حادثه عاشورا را لوث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واقعنا الحاضر لا نجد اى يهودي يصوم فى العاشر من محرم او يعدّه عيداً و لم يوجد في السجلّات التاريخية ما يشير الى انهم صاموا فى العاشر من محرم او عدّوه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اليهود يصومون يوم العاشر من شهر تشرى و هو الشهر الاول من سنتهم في تقويمهم و تاريخهم؛ الا انهم لا يسمونه يوم عاشوراء؛ بل يوم او عید کیپور</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برای بررسی این مطلب لازم است به مصادر معتبری که پیرامون روزه یهود بحث کرده اند،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قاموس مقدس تالیف مستر هاکس آمریکائی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کفاره، روزه مهم سالیانه ای است که با آرامی و استراحت و روزه در دهم ماه تشری یعنی پنج روز قبل از عید خیمه ها نگاه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این عید در دهه اول اکتبر واقع می شود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دائرة المعارف فارسی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اصلاً نام روز دهم محرم نبوده است بلکه روز دهم ماه تشری بوده است که یهودیان از جمله یهودیان عرب در آن روز گیپور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 نام یکی از ماه های تقویم یهود که ماه اول سال عرفی و ماه هفتم سال دینی است و مطابق با قسمتی از سپتامبر و اکتبر فرنگی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سال نو در روز های اول و دوم تشری برگزار می شود؛ یوم کیپور در روز دهم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التفهیم ابوریحان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کبّور چیست؟ </w:t>
      </w:r>
      <w:r>
        <w:rPr>
          <w:rStyle w:val="FootnoteAnchor"/>
          <w:rtl w:val="true"/>
        </w:rPr>
        <w:footnoteReference w:id="618"/>
      </w:r>
      <w:r>
        <w:rPr>
          <w:rFonts w:ascii="IRNazanin" w:hAnsi="IRNazanin" w:eastAsia="IRNazanin"/>
          <w:color w:val="111111"/>
          <w:sz w:val="28"/>
          <w:sz w:val="28"/>
          <w:szCs w:val="28"/>
          <w:rtl w:val="true"/>
          <w:lang w:bidi="fa-IR"/>
        </w:rPr>
        <w:t xml:space="preserve">دهم روز است از تشری و زین جهت گاه گاه او را عاشور خوانند </w:t>
      </w:r>
      <w:r>
        <w:rPr>
          <w:rStyle w:val="FootnoteAnchor"/>
          <w:rtl w:val="true"/>
        </w:rPr>
        <w:footnoteReference w:id="619"/>
      </w:r>
      <w:r>
        <w:rPr>
          <w:rFonts w:ascii="IRNazanin" w:hAnsi="IRNazanin" w:eastAsia="IRNazanin"/>
          <w:color w:val="111111"/>
          <w:sz w:val="28"/>
          <w:sz w:val="28"/>
          <w:szCs w:val="28"/>
          <w:rtl w:val="true"/>
          <w:lang w:bidi="fa-IR"/>
        </w:rPr>
        <w:t>فامّا نام کبّور اندر زبان عبری از کفاره گناهان است و این یک روز است که بر جهودان روزه داشتن فریضه کرده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این روز بیست و پنج ساعت است و ابتدا کنند روز نهم پیش از آفتاب فرو شدن به نیم ساعت و تمام شود چون آفتاب فرو شود در روز دهم و نیم ساعت بگذرد آن گه روزه بگشایند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گنجینه ای از تلمود نیز راجع به روزه روز کیپور مفصل بحث شده است</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الآثار الباقیه ابوریحان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تشرى و هو ثلاثون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اليوم العاشر منه صوم الكبّور و يدعى العاشوراء و هو الصوم المفروض من بين سائر الصيام فانها نوافل و يصام هذا </w:t>
      </w:r>
    </w:p>
    <w:p>
      <w:pPr>
        <w:pStyle w:val="BookText"/>
        <w:rPr/>
      </w:pPr>
      <w:r>
        <w:rPr>
          <w:rFonts w:ascii="Amiri" w:hAnsi="Amiri" w:eastAsia="Amiri" w:cs="Amiri"/>
          <w:color w:val="111111"/>
          <w:sz w:val="28"/>
          <w:sz w:val="28"/>
          <w:szCs w:val="28"/>
          <w:rtl w:val="true"/>
          <w:lang w:bidi="ar-SA"/>
        </w:rPr>
        <w:t>الكبّور من قبل غروب الشمس من اليوم التاسع بنصف ساعة الى ما بعد غروبها في اليوم العاشر بنصف ساعة تمام خمس و عشرين ساعة و صومه كفارة لكل ذنب على وجه الغلط و يجب على من لم يصمه من اليهود القتل عندهم و فيه يصلى خمس صلوات و يسجد فيها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سفر لاویان تورات، باب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برای شما فریضه دائمی باشد که در روز دهم ماه هفتم جان های خود را دلیل سازید و هیچ کار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روز کفاره برای تطهیر شما کرده خواهد شد و از جمیع گناهان خود بحضور خداوند طاهر خواهید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ظاهر عبارات این کتاب ها مؤید همان مطلبی است که در مقاله مجله الهادی آمده؛ زیرا دهم تشری با دهم محرّم همیشه یک روز نیست بله ممکن است گاهی در یک روز هر دو واقع شوند در صورتی که ظاهر روایات و مطالبی که قبلاً در این مقاله آوردیم اینست که یهود همواره در دهم ماه محرم روزه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وصف نمی توان قضاوت قطعی کرد زیرا خلاف واقع بودن آن همه روایت و گفتار های اهل لغت هم بعید به نظر می رسد و شاید دو مطلبی که در ذیل از دائرة المعارف فارسی و از مرحوم علامه حاج میرزا ابو الحسن شعرانی نقل می کنیم بتواند این شبهه را دفع و یا دست کم 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دائرة المعارف فارسی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یهود به سبب قواعد گوناگونی که برای تنظیم اعیاد دینی دارند پیچیده است؛ سال دینی اول نیسان و سال عرفی از اول تشری آغاز می شود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علامه شعرانی رحمة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ابوریحان بیرونی و بعضی از مفسران که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گویند نسییء آن بود که هر سه سال یک بار یک ماه بر عدد ماه های سال می افزودند و آن سال را سیزده ماه می گرفتند تا ماه ها از فصل خود تغییر نکند و محرم که آغاز سال است منطبق با اول بهار باشد تقریباً چنان که اکنون رسم یهود است در هر سه سال یک سال را سیزده ماه می گیرند و ماه های آن ها که قمری است از محل خود در فصول شمسی تغییر نمی کند و عرب تقلید یهود می کردند و بدین عمل قهراً ماه ها از جای حقیقی خود تغییر می کرد نه این که مثلاً حج را از ماهی به ماهی تغییر دهند بلکه این نتیجه افزودن یک ماه است وگرنه خود آن ها همان ماهی را که در آن حج می کردند ذو الحجّة می نامیدند و در واقع ذو الحجّة نبود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الشعراني رحمة اللّه عليه فى حاشية الوافى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 يوم عاشوراء كان يوم صوم اليهود ولا يزالون يصومون الى الآن و هو الصوم الكبير </w:t>
      </w:r>
      <w:r>
        <w:rPr>
          <w:rStyle w:val="FootnoteAnchor"/>
          <w:rtl w:val="true"/>
        </w:rPr>
        <w:footnoteReference w:id="626"/>
      </w:r>
      <w:r>
        <w:rPr>
          <w:rFonts w:ascii="IRNazanin" w:hAnsi="IRNazanin" w:eastAsia="IRNazanin"/>
          <w:color w:val="111111"/>
          <w:sz w:val="28"/>
          <w:sz w:val="28"/>
          <w:szCs w:val="28"/>
          <w:rtl w:val="true"/>
          <w:lang w:bidi="fa-IR"/>
        </w:rPr>
        <w:t xml:space="preserve">و وقته اليوم العاشر من الشهر الاول من السنة و 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كان اول سنة اليهود مطابق لاول المحرم و </w:t>
      </w:r>
      <w:bookmarkStart w:id="318" w:name="pg9558_80921"/>
    </w:p>
    <w:p>
      <w:pPr>
        <w:pStyle w:val="BookText"/>
        <w:rPr/>
      </w:pPr>
      <w:bookmarkEnd w:id="318"/>
      <w:r>
        <w:rPr>
          <w:rFonts w:ascii="IRNazanin" w:hAnsi="IRNazanin" w:eastAsia="IRNazanin"/>
          <w:color w:val="111111"/>
          <w:sz w:val="28"/>
          <w:sz w:val="28"/>
          <w:szCs w:val="28"/>
          <w:rtl w:val="true"/>
          <w:lang w:bidi="fa-IR"/>
        </w:rPr>
        <w:t xml:space="preserve">كذلك بعده الى ان حرم النسىء و ترك فى الاسلام و بقى عليه اليهود الى زماننا هذا فتخلف اول سنة المسلمين عن أول سنتهم و افترق یوم عاشورا عن يوم صومهم و ذلك لانهم ينسئون الى زماننا فيجعلون فى كل ثلاث سنين سنة واحدة ثلاثة عشر أشهُراً كما كان يفعله العرب في الجاهلية فصام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يوم عاشوراء كما كانوا يصومون و قال نحن أولى بموسى منهم الى ان نسخ وجوب صومه بصوم رمضان و بقى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الروض الانف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يعنى العرب كانوا ينقلونه يعني اول المحرم على حسب الشهور الشمسية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پایان احتمالی را هم یاد آوری می کنم شاید روزه یهود تا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عاشورا دهم محرم بوده و سپس مورد دست کاری قرار گرفته و به دهم تشری تغییر داده شده باشد این احتمال با توجه به تحریف فراوانی که در اصول و فروع ادیان گذشته واقع شده، بعید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Heading2"/>
        <w:numPr>
          <w:ilvl w:val="1"/>
          <w:numId w:val="1"/>
        </w:numPr>
        <w:rPr/>
      </w:pPr>
      <w:bookmarkStart w:id="319" w:name="__RefHeading___Toc6923388_2870459653"/>
      <w:bookmarkStart w:id="320" w:name="_Toc113"/>
      <w:bookmarkEnd w:id="319"/>
      <w:r>
        <w:rPr>
          <w:rtl w:val="true"/>
        </w:rPr>
        <w:t>یک حدیث بسیار جالب</w:t>
      </w:r>
      <w:bookmarkEnd w:id="320"/>
    </w:p>
    <w:p>
      <w:pPr>
        <w:pStyle w:val="BookText"/>
        <w:rPr/>
      </w:pPr>
      <w:r>
        <w:rPr>
          <w:rFonts w:ascii="IRNazanin" w:hAnsi="IRNazanin" w:eastAsia="IRNazanin"/>
          <w:color w:val="111111"/>
          <w:sz w:val="28"/>
          <w:sz w:val="28"/>
          <w:szCs w:val="28"/>
          <w:rtl w:val="true"/>
          <w:lang w:bidi="fa-IR"/>
        </w:rPr>
        <w:t>و اما روایتی که موجب شد این مقاله را تنظیم کنم و قبلاً وعده نقل آن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طریحی و مستدرک سفینة البحار نمازی نقل شده است و مستفاد از آن اینست که یوم اللّه بودن عاشورا به خاطر وقوع حادثه بسیار عظیم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است و این مطلب را خدای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بنابراین می توان گفت اگر روز عاشورا در میان یهود و دیگران که پس از آن ها بوده اند احترامی داشته به جهت این بوده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این کار امر کرده و امر او به خاطر این بوده که از راه وحی به عظمت این روز پی برده بوده است و البته این حدیث با وقوع حوادث مهم دیگر در این روز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مناجاة موسى </w:t>
      </w:r>
      <w:r>
        <w:rPr>
          <w:rStyle w:val="FootnoteAnchor"/>
          <w:rtl w:val="true"/>
        </w:rPr>
        <w:footnoteReference w:id="628"/>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ربّ لِمَ فَضَّلْتَ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على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w:t>
      </w:r>
      <w:r>
        <w:rPr>
          <w:rFonts w:ascii="IRNazanin" w:hAnsi="IRNazanin" w:eastAsia="IRNazanin"/>
          <w:color w:val="111111"/>
          <w:sz w:val="28"/>
          <w:sz w:val="28"/>
          <w:szCs w:val="28"/>
          <w:rtl w:val="true"/>
          <w:lang w:bidi="fa-IR"/>
        </w:rPr>
        <w:t xml:space="preserve"> قال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تلكَ الْخِصالُ ألَتي يعمَلونَها حتّى آمُرَ بني إسرائيلَ يعلَمونها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ألصَّلاة، و ألزَّكاة و ألصَّوم، </w:t>
      </w:r>
      <w:r>
        <w:rPr>
          <w:rStyle w:val="FootnoteAnchor"/>
          <w:rtl w:val="true"/>
        </w:rPr>
        <w:footnoteReference w:id="630"/>
      </w:r>
      <w:r>
        <w:rPr>
          <w:rFonts w:ascii="Amiri" w:hAnsi="Amiri" w:eastAsia="Amiri" w:cs="Amiri"/>
          <w:color w:val="111111"/>
          <w:sz w:val="28"/>
          <w:sz w:val="28"/>
          <w:szCs w:val="28"/>
          <w:rtl w:val="true"/>
          <w:lang w:bidi="ar-SA"/>
        </w:rPr>
        <w:t xml:space="preserve">و الْحَجّ، و ألجِهاد، و ألجُمُعة </w:t>
      </w:r>
      <w:r>
        <w:rPr>
          <w:rStyle w:val="FootnoteAnchor"/>
          <w:rtl w:val="true"/>
        </w:rPr>
        <w:footnoteReference w:id="631"/>
      </w:r>
      <w:r>
        <w:rPr>
          <w:rFonts w:ascii="Amiri" w:hAnsi="Amiri" w:eastAsia="Amiri" w:cs="Amiri"/>
          <w:color w:val="111111"/>
          <w:sz w:val="28"/>
          <w:sz w:val="28"/>
          <w:szCs w:val="28"/>
          <w:rtl w:val="true"/>
          <w:lang w:bidi="ar-SA"/>
        </w:rPr>
        <w:t xml:space="preserve">، و ألجَماعة، و ألقُرآن، و ألعِلم </w:t>
      </w:r>
      <w:r>
        <w:rPr>
          <w:rStyle w:val="FootnoteAnchor"/>
          <w:rtl w:val="true"/>
        </w:rPr>
        <w:footnoteReference w:id="632"/>
      </w:r>
      <w:r>
        <w:rPr>
          <w:rFonts w:ascii="IRNazanin" w:hAnsi="IRNazanin" w:eastAsia="IRNazanin"/>
          <w:color w:val="111111"/>
          <w:sz w:val="28"/>
          <w:sz w:val="28"/>
          <w:szCs w:val="28"/>
          <w:rtl w:val="true"/>
          <w:lang w:bidi="fa-IR"/>
        </w:rPr>
        <w:t>، و ألعاشوراء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 ربِّ و مَا ألعاشوراء؟</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اَلبُكاء و اَلتَّباكي </w:t>
      </w:r>
      <w:r>
        <w:rPr>
          <w:rStyle w:val="FootnoteAnchor"/>
          <w:rtl w:val="true"/>
        </w:rPr>
        <w:footnoteReference w:id="633"/>
      </w:r>
      <w:r>
        <w:rPr>
          <w:rFonts w:ascii="Amiri" w:hAnsi="Amiri" w:eastAsia="Amiri" w:cs="Amiri"/>
          <w:color w:val="111111"/>
          <w:sz w:val="28"/>
          <w:sz w:val="28"/>
          <w:szCs w:val="28"/>
          <w:rtl w:val="true"/>
          <w:lang w:bidi="ar-SA"/>
        </w:rPr>
        <w:t xml:space="preserve">على سِبطِ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اَلمرثِيَّة و اَلعَزاءُ على مُصيبةِ وَلَدِ الْمُصْطَفى يا موسى ما مِنْ عَبْدٍ مِن عَبيدي في</w:t>
      </w:r>
      <w:r>
        <w:rPr>
          <w:rFonts w:eastAsia="Amiri" w:cs="Amiri" w:ascii="Amiri" w:hAnsi="Amiri"/>
          <w:color w:val="111111"/>
          <w:sz w:val="28"/>
          <w:szCs w:val="28"/>
          <w:rtl w:val="true"/>
          <w:lang w:bidi="ar-SA"/>
        </w:rPr>
        <w:t xml:space="preserve">) </w:t>
      </w:r>
      <w:bookmarkStart w:id="321" w:name="pg9558_80922"/>
    </w:p>
    <w:p>
      <w:pPr>
        <w:pStyle w:val="BookText"/>
        <w:rPr/>
      </w:pPr>
      <w:bookmarkEnd w:id="321"/>
      <w:r>
        <w:rPr>
          <w:rFonts w:ascii="Amiri" w:hAnsi="Amiri" w:eastAsia="Amiri" w:cs="Amiri"/>
          <w:color w:val="111111"/>
          <w:sz w:val="28"/>
          <w:sz w:val="28"/>
          <w:szCs w:val="28"/>
          <w:rtl w:val="true"/>
          <w:lang w:bidi="ar-SA"/>
        </w:rPr>
        <w:t>ذلك الزَّمانِ بَكَى أَوْ تَباكَى و تَعَزّى على وَلَدِ المُصطفى إلاّ و كانتْ لَهُ الْجَنَّةُ ثابتاً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عَبْدٍ أَنْفَقَ مِن ماله في مَحَبَّةِ ابنِ بِنتِ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طعاماً و غَيرَ ذلك دِرهَماً أَو ديناراً إلاّ و بارَكْتُ لهُ في دار الدّنيا الدِّرهَمَ بِسبعينَ درهماً و كان مُعافاً في الجَنَّة و غَفَرتُ لهُ ذُنوبَهُ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 عزّتي و جلالي ما مِن رَجُلٍ أو أمرأةٍ سَالَ دَمعُ عَينَيهِ في يومِ عاشوراءَ و غيرِهِ قطرةً واحدةً إلاّ و كتَبتُ لهُ أَجرَ مِأَةَ شهيدٍ</w:t>
      </w:r>
      <w:r>
        <w:rPr>
          <w:rFonts w:eastAsia="Amiri" w:cs="Amiri" w:ascii="Amiri" w:hAnsi="Amiri"/>
          <w:color w:val="111111"/>
          <w:sz w:val="28"/>
          <w:szCs w:val="28"/>
          <w:rtl w:val="true"/>
          <w:lang w:bidi="ar-SA"/>
        </w:rPr>
        <w:t>.</w:t>
      </w:r>
      <w:r>
        <w:rPr>
          <w:rStyle w:val="FootnoteAnchor"/>
          <w:rtl w:val="true"/>
        </w:rPr>
        <w:footnoteReference w:id="635"/>
      </w:r>
    </w:p>
    <w:p>
      <w:pPr>
        <w:pStyle w:val="Heading2"/>
        <w:numPr>
          <w:ilvl w:val="1"/>
          <w:numId w:val="1"/>
        </w:numPr>
        <w:rPr/>
      </w:pPr>
      <w:bookmarkStart w:id="322" w:name="__RefHeading___Toc6923390_2870459653"/>
      <w:bookmarkStart w:id="323" w:name="_Toc114"/>
      <w:bookmarkEnd w:id="322"/>
      <w:r>
        <w:rPr>
          <w:rtl w:val="true"/>
        </w:rPr>
        <w:t>مصادر مقاله</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العين خليل بن احمد چاپ هشت جلدی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اللغة ازهری چاپ مصر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اللغة چاپ چهار جلدی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اللغة چاپ پنج جلدی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اللغة چاپ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چاپ لبنان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چاپ هفت جلدی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اللغة چاپ چهار جلدی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قاموس اللغة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الغریبین هروی چاپ قاهره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السامي في الاسامی میدانی چاپ مصر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ابو بکر رازی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المنير فیّومی چاپ جدید 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چاپ سنگی و چاپ جدید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الارب چاپ افست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اللغة چاپ سنگی در دو جلد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قاموس اللغة چاپ سنگی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اللغة چاپ سنگی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چاپ سه جلدی افست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العلماء چاپ دوم در چهار جلد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في شرح البخاري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در دو جلد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در دو جلد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چاپ هشت جلدی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 چاپ سه جلدی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شوکانی چاپ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چاپ دو جلدی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چاپ </w:t>
      </w:r>
      <w:r>
        <w:rPr>
          <w:rFonts w:eastAsia="IRNazanin" w:cs="IRNazanin"/>
          <w:color w:val="111111"/>
          <w:sz w:val="28"/>
          <w:szCs w:val="28"/>
          <w:lang w:bidi="fa-IR"/>
        </w:rPr>
        <w:t>1370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احاديث الشيعة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ملا على قارى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ملا احمد اردبیلی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چاپ جدید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کراجکی چاپ سنگی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الهادی چاپ قم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مقدس چاپ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فارسی مصاحب</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التفهیم چاپ دوم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ای از تلمود، چاپ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الباقية چاپ افست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تفسير ابي الفتوح چاپ اسلامیه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چاپ سنگی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 سیوطی چاپ دار المعرفة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زرکلی چاپ هشت جلدی </w:t>
      </w:r>
      <w:bookmarkStart w:id="324" w:name="pg9558_80924"/>
    </w:p>
    <w:p>
      <w:pPr>
        <w:pStyle w:val="BookText"/>
        <w:rPr/>
      </w:pPr>
      <w:bookmarkEnd w:id="324"/>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یاقوت حموی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الاحباب محدث قمی چاپ سنگی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 الالقاب محدث قمی چاپ نجف</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الفقیه چاپ غفاری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ملا محمد تقی مجلسی ج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چاپ نجف</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چاپ مصر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ملا محسن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وافی استاد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چاپ اسلامیه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محدث قمی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محدث قمی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حادی عشر چاپ عبد الرحیم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علامه مجلسی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فقیه فارسی تالیف ملا محمد تقی مجلسی چاپ سنگی</w:t>
      </w:r>
    </w:p>
    <w:p>
      <w:pPr>
        <w:pStyle w:val="Heading2"/>
        <w:numPr>
          <w:ilvl w:val="1"/>
          <w:numId w:val="1"/>
        </w:numPr>
        <w:rPr/>
      </w:pPr>
      <w:bookmarkStart w:id="325" w:name="__RefHeading___Toc6923392_2870459653"/>
      <w:bookmarkStart w:id="326" w:name="_Toc115"/>
      <w:bookmarkEnd w:id="325"/>
      <w:r>
        <w:rPr>
          <w:rtl w:val="true"/>
        </w:rPr>
        <w:t>پای نوشت ها</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انتشارات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از علمای سده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گفته شده کتاب العین خلیل بن احمد را تکمیل کرده، و از علمای سده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متوفای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نحوياً عالماً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بغية الوعاة سیوطی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به کسر عین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شافعی و نحوی متوفای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اللغة ازهری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هری از علمای سده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را پیدا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ابن دريد متوفای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اللغة ابن اثیر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مقاییس احمد بن فارس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صادر در ماده عشر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 جلدی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 جلدی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بن خالویه از فضلاء امامیه و عارفین به عربیت است وفاتش در حلب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هدية الاحباب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افست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متوفای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متوفای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فقط در کلام فیومی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روایت که در فقیه و تهذیب و وافی و جامع احادیث الشيعة نقل شده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روزه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الفضائل حسن بن محمد عمری متوفای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و نحوی و محدث بوده است و کتابی در احادیث موضوعه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الکنی و الالقاب محدث قمى و بغية الوعاة سيوطى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ص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 ش ر چاپ قدیم و جدید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836/2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تسع و عشر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784/2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از تالیفات شعرانی ظ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حدیث در جامع احادیث الشيعة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فقیه و تهذیب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کتابی است در فقه یا حدیث؟</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کتابی است در فقه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هم ثابت نیست مگر صوم حزنی که فقهای شیعه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العلماء چاپ دوم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ص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الغريبین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اللغة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القاري في شرح صحیح البخاري </w:t>
      </w:r>
      <w:r>
        <w:rPr>
          <w:rFonts w:eastAsia="IRNazanin" w:cs="IRNazanin"/>
          <w:color w:val="111111"/>
          <w:sz w:val="28"/>
          <w:szCs w:val="28"/>
          <w:lang w:bidi="fa-IR"/>
        </w:rPr>
        <w:t>116/11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ج </w:t>
      </w:r>
      <w:r>
        <w:rPr>
          <w:rFonts w:eastAsia="Amiri" w:cs="Amiri" w:ascii="Amiri" w:hAnsi="Amiri"/>
          <w:color w:val="111111"/>
          <w:sz w:val="28"/>
          <w:szCs w:val="28"/>
          <w:lang w:bidi="ar-SA"/>
        </w:rPr>
        <w:t>747/2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ص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چاپ سنگی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امالی و علل الشرایع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ص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گمان کرده اند معنی حدیث اینست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از مکه به مدینه آمده و دیده است که یهودیان روزه اند و بر این اساس بر روایت اشکال کرده اند که روز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مراجعه به اهل حدیث به نقل سنن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معنی حدیث همان است که در متن 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552/1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ابن حزم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الاوطار </w:t>
      </w:r>
      <w:r>
        <w:rPr>
          <w:rFonts w:eastAsia="IRNazanin" w:cs="IRNazanin"/>
          <w:color w:val="111111"/>
          <w:sz w:val="28"/>
          <w:szCs w:val="28"/>
          <w:lang w:bidi="fa-IR"/>
        </w:rPr>
        <w:t>326/4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ابن دريد </w:t>
      </w:r>
      <w:r>
        <w:rPr>
          <w:rFonts w:eastAsia="Amiri" w:cs="Amiri" w:ascii="Amiri" w:hAnsi="Amiri"/>
          <w:color w:val="111111"/>
          <w:sz w:val="28"/>
          <w:szCs w:val="28"/>
          <w:lang w:bidi="ar-SA"/>
        </w:rPr>
        <w:t>390/3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150/3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ص </w:t>
      </w:r>
      <w:r>
        <w:rPr>
          <w:rFonts w:eastAsia="Amiri" w:cs="Amiri" w:ascii="Amiri" w:hAnsi="Amiri"/>
          <w:color w:val="111111"/>
          <w:sz w:val="28"/>
          <w:szCs w:val="28"/>
          <w:lang w:bidi="ar-SA"/>
        </w:rPr>
        <w:t>104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دارمی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lang w:bidi="fa-IR"/>
        </w:rPr>
        <w:t>326/4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الشيعه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من لا يحضره الفقيه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غفاری و به روضة المتقين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 الشيعة </w:t>
      </w:r>
      <w:r>
        <w:rPr>
          <w:rFonts w:eastAsia="Amiri" w:cs="Amiri" w:ascii="Amiri" w:hAnsi="Amiri"/>
          <w:color w:val="111111"/>
          <w:sz w:val="28"/>
          <w:szCs w:val="28"/>
          <w:lang w:bidi="ar-SA"/>
        </w:rPr>
        <w:t>480/9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الشيعة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تهذیب شیخ طوسی و اقبال ابن طاووس</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الشيعة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تهذیب و استبصار شیخ طوسی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کبور یا کپبور یا کپور که در مورد روزه عاشورا یهودیان آمده با همین واژه کفاره ارتباط دارد و شاید آن واژه عبری همین واژه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658/8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656/8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656/8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صحیح بخاری حدود ده روایت و در صحیح مسلم حدود سی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مقاله از کتاب دستور العلماء نقل شد و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هم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 الشيعة </w:t>
      </w:r>
      <w:r>
        <w:rPr>
          <w:rFonts w:eastAsia="Amiri" w:cs="Amiri" w:ascii="Amiri" w:hAnsi="Amiri"/>
          <w:color w:val="111111"/>
          <w:sz w:val="28"/>
          <w:szCs w:val="28"/>
          <w:lang w:bidi="ar-SA"/>
        </w:rPr>
        <w:t>477/9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الشيعة </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کافی و تهذیب و استبصار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تبرّک خ ل</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کافی و تهذیب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احاديث الشيعة </w:t>
      </w:r>
      <w:r>
        <w:rPr>
          <w:rFonts w:eastAsia="Amiri" w:cs="Amiri" w:ascii="Amiri" w:hAnsi="Amiri"/>
          <w:color w:val="111111"/>
          <w:sz w:val="28"/>
          <w:szCs w:val="28"/>
          <w:lang w:bidi="ar-SA"/>
        </w:rPr>
        <w:t>478/9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الشيعة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کافی و تهذیب و استبصار</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 احادیث الشيعة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رجوع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کراجکی چاپ سنگی ضمیمه کنز الفوائد ص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طهرانی چاپ سنگی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جزء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صدوق و علل الشرائع صدوق</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نگارش استاد حسن توفیق سقاف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مقدس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lang w:bidi="fa-IR"/>
        </w:rPr>
        <w:t>1651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643</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در حاشیه التفهیم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اصلیش کپّور و با لفظ کفاره عربی یک ریشه دارد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اصلیش بطوری که نگارنده از علماء يهود تحقیق کرد عاسور به سین مهمله است و با عاشور و عاشوراء و عشره عربی یک ریشه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التفهیم چاپ دوم ص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ای از تلمود چاپ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الاثار الباقية چاپ افست ص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فارسی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فارسی مصاحب </w:t>
      </w:r>
      <w:r>
        <w:rPr>
          <w:rFonts w:eastAsia="IRNazanin" w:cs="IRNazanin"/>
          <w:color w:val="111111"/>
          <w:sz w:val="28"/>
          <w:szCs w:val="28"/>
          <w:lang w:bidi="fa-IR"/>
        </w:rPr>
        <w:t>659/1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فاضل و گرامی حضرت آقای توفیقی که با معرفی این چند مصدر، در این بخش مقاله ما را یاری کردند سپاس گزاریم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الفتوح 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هست که کبیر غلط چاپی باشد زیرا در کتاب های دیگر کبّور و کپور و کیپور آمده است</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الفقیه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و وافی فیض چاپ سه جلدی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مرحوم طریحی مدرک و سند این حدیث را یاد نکرده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حضرت موسی می خواهد موجبات افضلیت امت اسلام، مثلاً عظمت </w:t>
      </w:r>
    </w:p>
    <w:p>
      <w:pPr>
        <w:pStyle w:val="BookText"/>
        <w:rPr/>
      </w:pPr>
      <w:r>
        <w:rPr>
          <w:rFonts w:ascii="IRNazanin" w:hAnsi="IRNazanin" w:eastAsia="IRNazanin"/>
          <w:color w:val="111111"/>
          <w:sz w:val="28"/>
          <w:sz w:val="28"/>
          <w:szCs w:val="28"/>
          <w:rtl w:val="true"/>
          <w:lang w:bidi="fa-IR"/>
        </w:rPr>
        <w:t>عاشورا را بداند تا به بنی اسرائیل بگوید که آن را تعظیم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 این عبادات را داشته اند پس یا مقصود اینست که به کیفیتی که در اسلام هست نداشته اند و یا منظور اینست که این مجموعه ده تایی از مختصّات امت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برای همه روشن شده است که نماز جمعه و جماعت عبادتی بسیار مبارک و دشمن شکن است مانند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علوم رسول خدا و ائمه هدی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غیر طریق قرآن در اختیار امت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به لازمه آن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ها و برکات برای عزا داران حضرت سید الشهداء برای کسانی که روایات این باب را درست ببینند جای تردید و شک ندارد البته بشرط ها و يا بشروط 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ماده عشر مستدرک سفینة البحار ماده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حدیث شریف را اولین بار در ملحقات کتاب شرح باب حادی عشر فاضل مقداد چاپ سنگی خط عبد الرحیم دیده بود که ظاهراً آن جا هم از مجمع البحرین نقل شده باشد</w:t>
      </w:r>
      <w:r>
        <w:rPr>
          <w:rFonts w:eastAsia="IRNazanin" w:cs="IRNazanin"/>
          <w:color w:val="111111"/>
          <w:sz w:val="28"/>
          <w:szCs w:val="28"/>
          <w:rtl w:val="true"/>
          <w:lang w:bidi="fa-IR"/>
        </w:rPr>
        <w:t xml:space="preserve">. </w:t>
      </w:r>
      <w:bookmarkStart w:id="327" w:name="pg9558_80930"/>
    </w:p>
    <w:p>
      <w:pPr>
        <w:pStyle w:val="Heading2"/>
        <w:numPr>
          <w:ilvl w:val="1"/>
          <w:numId w:val="1"/>
        </w:numPr>
        <w:rPr/>
      </w:pPr>
      <w:bookmarkStart w:id="328" w:name="__RefHeading___Toc6923394_2870459653"/>
      <w:bookmarkStart w:id="329" w:name="_Toc116"/>
      <w:bookmarkEnd w:id="327"/>
      <w:bookmarkEnd w:id="328"/>
      <w:r>
        <w:rPr>
          <w:rtl w:val="true"/>
        </w:rPr>
        <w:t xml:space="preserve">بررسی دیدگاه اجتماعی امام خمینی </w:t>
      </w:r>
      <w:r>
        <w:rPr>
          <w:rtl w:val="true"/>
        </w:rPr>
        <w:t>(</w:t>
      </w:r>
      <w:r>
        <w:rPr>
          <w:rtl w:val="true"/>
        </w:rPr>
        <w:t>رضوان اللّه علیه</w:t>
      </w:r>
      <w:r>
        <w:rPr>
          <w:rtl w:val="true"/>
        </w:rPr>
        <w:t xml:space="preserve">) </w:t>
      </w:r>
      <w:r>
        <w:rPr>
          <w:rtl w:val="true"/>
        </w:rPr>
        <w:t>درباره نهضت عاشورا و جایگاه آن در اندیشه ایشان درباره تغییر جامعه</w:t>
      </w:r>
      <w:r>
        <w:rPr>
          <w:rtl w:val="true"/>
        </w:rPr>
        <w:t xml:space="preserve">. </w:t>
      </w:r>
      <w:r>
        <w:rPr>
          <w:rtl w:val="true"/>
        </w:rPr>
        <w:t>غلام رضا صدیق اورعی</w:t>
      </w:r>
      <w:bookmarkEnd w:id="329"/>
    </w:p>
    <w:p>
      <w:pPr>
        <w:pStyle w:val="Heading2"/>
        <w:numPr>
          <w:ilvl w:val="1"/>
          <w:numId w:val="1"/>
        </w:numPr>
        <w:rPr/>
      </w:pPr>
      <w:bookmarkStart w:id="330" w:name="__RefHeading___Toc6923396_2870459653"/>
      <w:bookmarkStart w:id="331" w:name="_Toc117"/>
      <w:bookmarkEnd w:id="330"/>
      <w:r>
        <w:rPr>
          <w:rtl w:val="true"/>
        </w:rPr>
        <w:t>مقدمه</w:t>
      </w:r>
      <w:r>
        <w:rPr>
          <w:rtl w:val="true"/>
        </w:rPr>
        <w:t>:</w:t>
      </w:r>
      <w:bookmarkEnd w:id="331"/>
    </w:p>
    <w:p>
      <w:pPr>
        <w:pStyle w:val="BookText"/>
        <w:rPr/>
      </w:pPr>
      <w:r>
        <w:rPr>
          <w:rFonts w:ascii="IRNazanin" w:hAnsi="IRNazanin" w:eastAsia="IRNazanin"/>
          <w:color w:val="111111"/>
          <w:sz w:val="28"/>
          <w:sz w:val="28"/>
          <w:szCs w:val="28"/>
          <w:rtl w:val="true"/>
          <w:lang w:bidi="fa-IR"/>
        </w:rPr>
        <w:t xml:space="preserve">در ابتدای بحث بطور بسیار مختصر درباره مفاهیم اصلی مورد بررسی، نکاتی آورده می شود و اشاره ای به خطوط اصلی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تغییر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بر اساس مطالب کتابی با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امام خمینی درباره تغییر جامعه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است که دیدگاه اجتماعی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نهضت عاشورا مورد توجه قرار می گیرد و با اندیشه ایشان درباره تغییر جامعه مقایسه می شود</w:t>
      </w:r>
      <w:r>
        <w:rPr>
          <w:rFonts w:eastAsia="IRNazanin" w:cs="IRNazanin"/>
          <w:color w:val="111111"/>
          <w:sz w:val="28"/>
          <w:szCs w:val="28"/>
          <w:rtl w:val="true"/>
          <w:lang w:bidi="fa-IR"/>
        </w:rPr>
        <w:t>.</w:t>
      </w:r>
    </w:p>
    <w:p>
      <w:pPr>
        <w:pStyle w:val="Heading2"/>
        <w:numPr>
          <w:ilvl w:val="1"/>
          <w:numId w:val="1"/>
        </w:numPr>
        <w:rPr/>
      </w:pPr>
      <w:bookmarkStart w:id="332" w:name="__RefHeading___Toc6923398_2870459653"/>
      <w:bookmarkStart w:id="333" w:name="_Toc118"/>
      <w:bookmarkEnd w:id="332"/>
      <w:r>
        <w:rPr>
          <w:rtl w:val="true"/>
        </w:rPr>
        <w:t>مفاهیم و چارچوب نظری</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اجتماعی عبارتست از اندیشه های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پدیده های اجتماعی و عمل اجتماعی گروه ها، اجتماعات و جوامع و پیدایش و ثبات و تحول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اجتماعی به این معنی، از یک طرف غیر از آرمان های اجتماعی و اتو پیاهاست و از طرف دیگر نیز از علم تجربی درباره پدیده های اجتماعی و عمل اجتماعی، گروه ها، اجتماعات و جوامع و پیدایش و ثبات و تحول آن ها جداست</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جامعه به معنی تغییر ساختار اجتماعی و روابط اجتماعی گروه ها و نحوه ارتباط ارزش ها و هنجار ها و عمل ها و نیز تغییر در باور ها، ارزش ها، هنجار ها و نماد و کار کرد آن هاست</w:t>
      </w:r>
      <w:r>
        <w:rPr>
          <w:rFonts w:eastAsia="IRNazanin" w:cs="IRNazanin"/>
          <w:color w:val="111111"/>
          <w:sz w:val="28"/>
          <w:szCs w:val="28"/>
          <w:rtl w:val="true"/>
          <w:lang w:bidi="fa-IR"/>
        </w:rPr>
        <w:t xml:space="preserve">. </w:t>
      </w:r>
      <w:r>
        <w:rPr>
          <w:rStyle w:val="FootnoteAnchor"/>
          <w:rtl w:val="true"/>
        </w:rPr>
        <w:footnoteReference w:id="638"/>
      </w:r>
      <w:bookmarkStart w:id="334" w:name="pg9558_80931"/>
    </w:p>
    <w:p>
      <w:pPr>
        <w:pStyle w:val="Heading2"/>
        <w:numPr>
          <w:ilvl w:val="1"/>
          <w:numId w:val="1"/>
        </w:numPr>
        <w:rPr/>
      </w:pPr>
      <w:bookmarkStart w:id="335" w:name="__RefHeading___Toc6923400_2870459653"/>
      <w:bookmarkStart w:id="336" w:name="_Toc119"/>
      <w:bookmarkEnd w:id="334"/>
      <w:bookmarkEnd w:id="335"/>
      <w:r>
        <w:rPr>
          <w:rtl w:val="true"/>
        </w:rPr>
        <w:t xml:space="preserve">خطوط اصلی اندیشه امام خمینی </w:t>
      </w:r>
      <w:r>
        <w:rPr>
          <w:rtl w:val="true"/>
        </w:rPr>
        <w:t>(</w:t>
      </w:r>
      <w:r>
        <w:rPr>
          <w:rtl w:val="true"/>
        </w:rPr>
        <w:t>رضوان اللّه علیه</w:t>
      </w:r>
      <w:r>
        <w:rPr>
          <w:rtl w:val="true"/>
        </w:rPr>
        <w:t xml:space="preserve">) </w:t>
      </w:r>
      <w:r>
        <w:rPr>
          <w:rtl w:val="true"/>
        </w:rPr>
        <w:t>درباره تغییر جامعه</w:t>
      </w:r>
      <w:bookmarkEnd w:id="336"/>
    </w:p>
    <w:p>
      <w:pPr>
        <w:pStyle w:val="BookText"/>
        <w:rPr/>
      </w:pPr>
      <w:r>
        <w:rPr>
          <w:rFonts w:ascii="IRNazanin" w:hAnsi="IRNazanin" w:eastAsia="IRNazanin"/>
          <w:color w:val="111111"/>
          <w:sz w:val="28"/>
          <w:sz w:val="28"/>
          <w:szCs w:val="28"/>
          <w:rtl w:val="true"/>
          <w:lang w:bidi="fa-IR"/>
        </w:rPr>
        <w:t xml:space="preserve">محور های اصلی فلسفه سیاسی از نظر توماس اسپریگن </w:t>
      </w:r>
      <w:r>
        <w:rPr>
          <w:rStyle w:val="FootnoteAnchor"/>
          <w:rtl w:val="true"/>
        </w:rPr>
        <w:footnoteReference w:id="639"/>
      </w:r>
      <w:r>
        <w:rPr>
          <w:rFonts w:ascii="IRNazanin" w:hAnsi="IRNazanin" w:eastAsia="IRNazanin"/>
          <w:color w:val="111111"/>
          <w:sz w:val="28"/>
          <w:sz w:val="28"/>
          <w:szCs w:val="28"/>
          <w:rtl w:val="true"/>
          <w:lang w:bidi="fa-IR"/>
        </w:rPr>
        <w:t>چهار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بی نظمی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علل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 حل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جامعه احیا شده</w:t>
      </w:r>
    </w:p>
    <w:p>
      <w:pPr>
        <w:pStyle w:val="BookText"/>
        <w:rPr/>
      </w:pPr>
      <w:r>
        <w:rPr>
          <w:rFonts w:ascii="IRNazanin" w:hAnsi="IRNazanin" w:eastAsia="IRNazanin"/>
          <w:color w:val="111111"/>
          <w:sz w:val="28"/>
          <w:sz w:val="28"/>
          <w:szCs w:val="28"/>
          <w:rtl w:val="true"/>
          <w:lang w:bidi="fa-IR"/>
        </w:rPr>
        <w:t>با توجه به یکی بودن فلسفه سیاسی و اصطلاح ایدئولوژی در جامعه شناسی جدید، عناصر اصلی یک ایدئولوژی عبارتند از</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تفسیر وضعیت و موقعیت گروه یا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آسیب ها و علل و چگونگی آن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دادن به کنش تاریخی گروه یا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راه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مشکل و آسیب را غلبه هوا های نفسانی بر مسلمین اعلام کردند و در نتیجه عدم تشکیل حکومت حق و غلبه حکومت باطل را اساسی ترین مشکل اجتماعی مسلمین دانسته اند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آسیب های یاد شده که علت درونی داشته است، آسیب هایی را با علت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ناشی از استعمار گران و زمام داران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آسیب ها از دو طریق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به دست گرفتن سیستم سیاسی جامعه یا نفوذ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عمّال سیاسی خود و دولت های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طریق تبلیغات </w:t>
      </w:r>
      <w:r>
        <w:rPr>
          <w:rStyle w:val="FootnoteAnchor"/>
          <w:rtl w:val="true"/>
        </w:rPr>
        <w:footnoteReference w:id="642"/>
      </w:r>
      <w:r>
        <w:rPr>
          <w:rFonts w:ascii="IRNazanin" w:hAnsi="IRNazanin" w:eastAsia="IRNazanin"/>
          <w:color w:val="111111"/>
          <w:sz w:val="28"/>
          <w:sz w:val="28"/>
          <w:szCs w:val="28"/>
          <w:rtl w:val="true"/>
          <w:lang w:bidi="fa-IR"/>
        </w:rPr>
        <w:t>که در ذیل فهرست آن ها ارائه می شود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آسیب های ناشی از تبلیغات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جدایی دین از سیاست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علیه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غیر اسلام و ارائه مکاتب پوشالی و فریبا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باختگی و نا امیدی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معنویات از جامعه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سلطه فرهنگی و تقویت باور به برتری غرب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قشر روشن فکر غرب زده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بد بینی بین روحانی و دانشگاهی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تفرقه بین مسلمین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گرایش به فساد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ارزش کردن وظیفه مادری و تربیت فرزند</w:t>
      </w:r>
    </w:p>
    <w:p>
      <w:pPr>
        <w:pStyle w:val="BookText"/>
        <w:rPr/>
      </w:pPr>
      <w:r>
        <w:rPr>
          <w:rFonts w:ascii="IRNazanin" w:hAnsi="IRNazanin" w:eastAsia="IRNazanin"/>
          <w:color w:val="111111"/>
          <w:sz w:val="28"/>
          <w:sz w:val="28"/>
          <w:szCs w:val="28"/>
          <w:rtl w:val="true"/>
          <w:lang w:bidi="fa-IR"/>
        </w:rPr>
        <w:t>آسیب های ناشی از عمّال سیاسی استعمار گران و دولت های وابسته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حذف اسلام و علمای اسلام از از سر راه منافع استعمار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قوانین دولت های خارجی در بین مسلمین و نقض قوانین اسلام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نوامیس قرآن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مدارس دینی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زجر علمای دینی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یافتن عمال استعمار در حوزه های علوم دینی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آموزشی استعماری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زمینه های فحشاء، فساد و اعتیاد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فرهنگ استعمار نو به اقصی نقاط کشور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یا تشدید بی تفاوتی در مردم نسبت به امور کشور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نیروی انسانی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گیری از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نظام های ظالمانه اقتصادی بر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مردم به ظالم و مظلوم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از صنعتی شدن صحیح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زراعت و دام 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کشور به بازار کالا های غرب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منابع و اموال کشور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مانده نگه داشتن کشور و ملت </w:t>
      </w:r>
    </w:p>
    <w:p>
      <w:pPr>
        <w:pStyle w:val="BookText"/>
        <w:rPr/>
      </w:pPr>
      <w:r>
        <w:rPr>
          <w:rFonts w:ascii="IRNazanin" w:hAnsi="IRNazanin" w:eastAsia="IRNazanin"/>
          <w:color w:val="111111"/>
          <w:sz w:val="28"/>
          <w:sz w:val="28"/>
          <w:szCs w:val="28"/>
          <w:rtl w:val="true"/>
          <w:lang w:bidi="fa-IR"/>
        </w:rPr>
        <w:t>آسیب های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کشور به پایگاه نظامی برای غرب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اسلحه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اسلحه به دولت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جامعه سالم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به انسان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راه سعادت انسان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آثار شرک از جامعه و زندگی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و بسط عدالت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استقلال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آزادی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بین اقشار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خواهی و ردّ واپس 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مجد و عظمت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یافتن استقلال روحی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نظام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وزارت خانه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کار ها به کارشناسان امین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شدن زندگی محرومان و تقسیم عادلانه ثروت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شرایط اجتماعی مناسب برای تربیت انسان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نظم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احکام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قدرت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دادن به رژیم طاغوتی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نفوذ اجانب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 کردن قوانین غیر اسلامی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مفاسد و اصلاح جامعه</w:t>
      </w:r>
    </w:p>
    <w:p>
      <w:pPr>
        <w:pStyle w:val="BookText"/>
        <w:rPr/>
      </w:pPr>
      <w:r>
        <w:rPr>
          <w:rFonts w:ascii="IRNazanin" w:hAnsi="IRNazanin" w:eastAsia="IRNazanin"/>
          <w:color w:val="111111"/>
          <w:sz w:val="28"/>
          <w:sz w:val="28"/>
          <w:szCs w:val="28"/>
          <w:rtl w:val="true"/>
          <w:lang w:bidi="fa-IR"/>
        </w:rPr>
        <w:t xml:space="preserve">راه های اصلاح و تبدیل جامعه آسیبی به جامعه سالم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تصریح ارزش های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فرهنگ اسلامی در نزد متعلقین به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ارتباطات و ابلاغ ارزش ها به دیگران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طیف گسترده تری از افراد معتقد به ارزش های اسلامی و منکر ارزش های وارداتی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بردن نظام تقسیم کار موجود در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تشکیل سازمان های موازی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اخلال در سازمان های رسمی در نظام تقسیم کار اجتماعی موجود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نظام فاسد و تسخیر قدرت</w:t>
      </w:r>
    </w:p>
    <w:p>
      <w:pPr>
        <w:pStyle w:val="BookText"/>
        <w:rPr/>
      </w:pPr>
      <w:r>
        <w:rPr>
          <w:rFonts w:ascii="IRNazanin" w:hAnsi="IRNazanin" w:eastAsia="IRNazanin"/>
          <w:color w:val="111111"/>
          <w:sz w:val="28"/>
          <w:sz w:val="28"/>
          <w:szCs w:val="28"/>
          <w:rtl w:val="true"/>
          <w:lang w:bidi="fa-IR"/>
        </w:rPr>
        <w:t xml:space="preserve">با مرور سریع به خطوط اصلی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تغییر جامعه، اکنون باید از دیدگاه اجتماعی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نهضت عاشورا نکات و خطوط اصلی را استخراج و ارائه دهیم تا امکان مقایسه آن با اندیشه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تغییر جامعه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شود حتی المقدور دیدگاه اجتماعی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نهضت عاشورا به ترتیب ارائه اندیشه ایشان درباره تغییر جامعه ارائه شود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آسیب های جامعه اسلامی در سال شصت هجری قمری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نابودی و محو مکتب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کردن چهره نورانی اسلام و ارائه آن به نحو وارونه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اسلام در حلقوم ستم کاران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عهد خداوند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قوانین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مانند قمار بازی، شراب خواری و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به فراموشی سپردن زحمات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شهدای صدر 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حکومت عدل اسلامی به رژیم شاهنشاهی و شیطانی و طاغوتی و جاهلی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شعار خلافت رسول اللّه و اقامه نماز با شراب خواری و رفتار شیطانی </w:t>
      </w:r>
      <w:bookmarkStart w:id="337" w:name="pg9558_80935"/>
    </w:p>
    <w:p>
      <w:pPr>
        <w:pStyle w:val="BookText"/>
        <w:rPr/>
      </w:pPr>
      <w:bookmarkEnd w:id="33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ملی گرایی و تاکید بر عربیت و تفرقه بین عرب و عجم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نا حق ظالمین بر مقدرات ملت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 خون مسلمین به نا 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ملت و حیف و میل منافع ملت توسط حکومت ظالم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عدالت در زیر پای تبه کاران</w:t>
      </w:r>
    </w:p>
    <w:p>
      <w:pPr>
        <w:pStyle w:val="BookText"/>
        <w:rPr/>
      </w:pPr>
      <w:r>
        <w:rPr>
          <w:rFonts w:ascii="IRNazanin" w:hAnsi="IRNazanin" w:eastAsia="IRNazanin"/>
          <w:color w:val="111111"/>
          <w:sz w:val="28"/>
          <w:sz w:val="28"/>
          <w:szCs w:val="28"/>
          <w:rtl w:val="true"/>
          <w:lang w:bidi="fa-IR"/>
        </w:rPr>
        <w:t xml:space="preserve">پس از ذکر آسیب های جامعه اسلامی در سال شصتم هجری از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عاشورا و به عبارت دیگر ویژگی های جامعه سالم و احیا شده در فلسفه 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دهیم</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عدل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در جامعه و بین مردم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معروف و قلع و قمع منکر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ظلم و ظالم و رسوایی آنان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حفظ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بودن مردم به ارزش های اصیل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اتحاد مسلمین</w:t>
      </w:r>
    </w:p>
    <w:p>
      <w:pPr>
        <w:pStyle w:val="BookText"/>
        <w:rPr/>
      </w:pPr>
      <w:r>
        <w:rPr>
          <w:rFonts w:ascii="IRNazanin" w:hAnsi="IRNazanin" w:eastAsia="IRNazanin"/>
          <w:color w:val="111111"/>
          <w:sz w:val="28"/>
          <w:sz w:val="28"/>
          <w:szCs w:val="28"/>
          <w:rtl w:val="true"/>
          <w:lang w:bidi="fa-IR"/>
        </w:rPr>
        <w:t>آخرین نکته ذکر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برای مبارزه با آسیب ها و ایجاد شرایط مطلوب در سال شصتم هجری به روایت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علیه حکومت ظالم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مظلومانه خود و همراهان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روشن گری و سخنرانی اسیران و رسوا کردن ظالم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Heading2"/>
        <w:numPr>
          <w:ilvl w:val="1"/>
          <w:numId w:val="1"/>
        </w:numPr>
        <w:rPr/>
      </w:pPr>
      <w:bookmarkStart w:id="338" w:name="__RefHeading___Toc6923402_2870459653"/>
      <w:bookmarkStart w:id="339" w:name="_Toc120"/>
      <w:bookmarkEnd w:id="338"/>
      <w:r>
        <w:rPr>
          <w:rtl w:val="true"/>
        </w:rPr>
        <w:t xml:space="preserve">مقایسه روایت امام خمینی </w:t>
      </w:r>
      <w:r>
        <w:rPr>
          <w:rtl w:val="true"/>
        </w:rPr>
        <w:t>(</w:t>
      </w:r>
      <w:r>
        <w:rPr>
          <w:rtl w:val="true"/>
        </w:rPr>
        <w:t>رضوان اللّه علیه</w:t>
      </w:r>
      <w:r>
        <w:rPr>
          <w:rtl w:val="true"/>
        </w:rPr>
        <w:t xml:space="preserve">) </w:t>
      </w:r>
      <w:r>
        <w:rPr>
          <w:rtl w:val="true"/>
        </w:rPr>
        <w:t>از ارکان سه گانه فلسفه سیاسی نهضت عاشورا با فلسفه سیاسی و ایدئولوژی ایشان برای انقلاب اسلامی ایران</w:t>
      </w:r>
      <w:bookmarkEnd w:id="339"/>
    </w:p>
    <w:p>
      <w:pPr>
        <w:pStyle w:val="Heading3"/>
        <w:numPr>
          <w:ilvl w:val="2"/>
          <w:numId w:val="1"/>
        </w:numPr>
        <w:rPr/>
      </w:pPr>
      <w:bookmarkStart w:id="340" w:name="__RefHeading___Toc6923404_2870459653"/>
      <w:bookmarkStart w:id="341" w:name="_Toc121"/>
      <w:bookmarkEnd w:id="340"/>
      <w:r>
        <w:rPr/>
        <w:t>1</w:t>
      </w:r>
      <w:r>
        <w:rPr>
          <w:rtl w:val="true"/>
        </w:rPr>
        <w:t xml:space="preserve">- </w:t>
      </w:r>
      <w:r>
        <w:rPr>
          <w:rtl w:val="true"/>
        </w:rPr>
        <w:t>مقایسه آسیب ها</w:t>
      </w:r>
      <w:bookmarkEnd w:id="34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آسیب های سال شصتم هجری و آسیب های جامعه ایران عصر پهلوی در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یکسانی های بسیار می بینیم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علیه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معنویات از جامعه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بین مسلمین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گرایش به فساد</w:t>
      </w:r>
    </w:p>
    <w:p>
      <w:pPr>
        <w:pStyle w:val="BookText"/>
        <w:rPr/>
      </w:pPr>
      <w:r>
        <w:rPr>
          <w:rFonts w:ascii="IRNazanin" w:hAnsi="IRNazanin" w:eastAsia="IRNazanin"/>
          <w:color w:val="111111"/>
          <w:sz w:val="28"/>
          <w:sz w:val="28"/>
          <w:szCs w:val="28"/>
          <w:rtl w:val="true"/>
          <w:lang w:bidi="fa-IR"/>
        </w:rPr>
        <w:t>از موارد آسیب های ناشی از تبلیغات دشمن، اموری است که در روایت امام خمینی از نهضت عاشورا هم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آسیب های ناشی از عمال سیاسی استعمار گران نیز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حذف اسلام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قوانین اسلام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زمینه های فحشاء، فساد</w:t>
      </w:r>
    </w:p>
    <w:p>
      <w:pPr>
        <w:pStyle w:val="BookText"/>
        <w:rPr/>
      </w:pPr>
      <w:r>
        <w:rPr>
          <w:rFonts w:ascii="IRNazanin" w:hAnsi="IRNazanin" w:eastAsia="IRNazanin"/>
          <w:color w:val="111111"/>
          <w:sz w:val="28"/>
          <w:sz w:val="28"/>
          <w:szCs w:val="28"/>
          <w:rtl w:val="true"/>
          <w:lang w:bidi="fa-IR"/>
        </w:rPr>
        <w:t>و از آسیب های اقتصادی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منابع و اموال کشور</w:t>
      </w:r>
    </w:p>
    <w:p>
      <w:pPr>
        <w:pStyle w:val="BookText"/>
        <w:rPr/>
      </w:pPr>
      <w:r>
        <w:rPr>
          <w:rFonts w:ascii="IRNazanin" w:hAnsi="IRNazanin" w:eastAsia="IRNazanin"/>
          <w:color w:val="111111"/>
          <w:sz w:val="28"/>
          <w:sz w:val="28"/>
          <w:szCs w:val="28"/>
          <w:rtl w:val="true"/>
          <w:lang w:bidi="fa-IR"/>
        </w:rPr>
        <w:t>اموری است که در روایت امام خمینی از سال شصت هجری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بیش تر، موارد یکسان یا مشابه در این دو مجموعه را روبروی هم قرار می دهیم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42" w:name="pg9558_80937"/>
    </w:p>
    <w:p>
      <w:pPr>
        <w:pStyle w:val="BookText"/>
        <w:rPr/>
      </w:pPr>
      <w:bookmarkEnd w:id="342"/>
      <w:r>
        <w:rPr>
          <w:rFonts w:ascii="IRNazanin" w:hAnsi="IRNazanin" w:eastAsia="IRNazanin"/>
          <w:color w:val="111111"/>
          <w:sz w:val="28"/>
          <w:sz w:val="28"/>
          <w:szCs w:val="28"/>
          <w:rtl w:val="true"/>
          <w:lang w:bidi="fa-IR"/>
        </w:rPr>
        <w:t>عکس</w:t>
      </w:r>
    </w:p>
    <w:p>
      <w:pPr>
        <w:pStyle w:val="Heading3"/>
        <w:numPr>
          <w:ilvl w:val="2"/>
          <w:numId w:val="1"/>
        </w:numPr>
        <w:rPr/>
      </w:pPr>
      <w:bookmarkStart w:id="343" w:name="__RefHeading___Toc6923406_2870459653"/>
      <w:bookmarkStart w:id="344" w:name="_Toc122"/>
      <w:bookmarkEnd w:id="343"/>
      <w:r>
        <w:rPr/>
        <w:t>2</w:t>
      </w:r>
      <w:r>
        <w:rPr>
          <w:rtl w:val="true"/>
        </w:rPr>
        <w:t xml:space="preserve">- </w:t>
      </w:r>
      <w:r>
        <w:rPr>
          <w:rtl w:val="true"/>
        </w:rPr>
        <w:t xml:space="preserve">مقایسه اهداف و ویژگی های جامعه مطلوب در دو مقطع مورد بررسی </w:t>
      </w:r>
      <w:r>
        <w:rPr>
          <w:rtl w:val="true"/>
        </w:rPr>
        <w:t>(</w:t>
      </w:r>
      <w:r>
        <w:rPr>
          <w:rtl w:val="true"/>
        </w:rPr>
        <w:t>به روایت امام خمینی</w:t>
      </w:r>
      <w:r>
        <w:rPr>
          <w:rtl w:val="true"/>
        </w:rPr>
        <w:t>(</w:t>
      </w:r>
      <w:r>
        <w:rPr>
          <w:rtl w:val="true"/>
        </w:rPr>
        <w:t>رضوان اللّه علیه</w:t>
      </w:r>
      <w:r>
        <w:rPr>
          <w:rtl w:val="true"/>
        </w:rPr>
        <w:t>))</w:t>
      </w:r>
      <w:bookmarkEnd w:id="3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45" w:name="pg9558_80938"/>
    </w:p>
    <w:p>
      <w:pPr>
        <w:pStyle w:val="Heading3"/>
        <w:numPr>
          <w:ilvl w:val="2"/>
          <w:numId w:val="1"/>
        </w:numPr>
        <w:rPr/>
      </w:pPr>
      <w:bookmarkStart w:id="346" w:name="__RefHeading___Toc6923408_2870459653"/>
      <w:bookmarkStart w:id="347" w:name="_Toc123"/>
      <w:bookmarkEnd w:id="345"/>
      <w:bookmarkEnd w:id="346"/>
      <w:r>
        <w:rPr/>
        <w:t>3</w:t>
      </w:r>
      <w:r>
        <w:rPr>
          <w:rtl w:val="true"/>
        </w:rPr>
        <w:t xml:space="preserve">- </w:t>
      </w:r>
      <w:r>
        <w:rPr>
          <w:rtl w:val="true"/>
        </w:rPr>
        <w:t xml:space="preserve">مقایسه ها، راه حل ها و روش ها در دو مقطع به روایت امام خمینی </w:t>
      </w:r>
      <w:r>
        <w:rPr>
          <w:rtl w:val="true"/>
        </w:rPr>
        <w:t>(</w:t>
      </w:r>
      <w:r>
        <w:rPr>
          <w:rtl w:val="true"/>
        </w:rPr>
        <w:t>رضوان اللّه علیه</w:t>
      </w:r>
      <w:r>
        <w:rPr>
          <w:rtl w:val="true"/>
        </w:rPr>
        <w:t>)</w:t>
      </w:r>
      <w:bookmarkEnd w:id="347"/>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348" w:name="__RefHeading___Toc6923410_2870459653"/>
      <w:bookmarkStart w:id="349" w:name="_Toc124"/>
      <w:bookmarkEnd w:id="348"/>
      <w:r>
        <w:rPr>
          <w:rtl w:val="true"/>
        </w:rPr>
        <w:t>نتیجه گیری</w:t>
      </w:r>
      <w:bookmarkEnd w:id="349"/>
    </w:p>
    <w:p>
      <w:pPr>
        <w:pStyle w:val="BookText"/>
        <w:rPr/>
      </w:pPr>
      <w:r>
        <w:rPr>
          <w:rFonts w:ascii="IRNazanin" w:hAnsi="IRNazanin" w:eastAsia="IRNazanin"/>
          <w:color w:val="111111"/>
          <w:sz w:val="28"/>
          <w:sz w:val="28"/>
          <w:szCs w:val="28"/>
          <w:rtl w:val="true"/>
          <w:lang w:bidi="fa-IR"/>
        </w:rPr>
        <w:t xml:space="preserve">ملاحظه مطالب و مرور سه جدول اخیر نشان می دهد که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نهضت عاشورا و اهداف آن و شرایط اجتماعی ایجاب کنندۀ آن و روش های آن و تاثیر این نهضت در بیداری مسلمین و شکست بنی امیه و تاکید بر زنده نگه داشتن یاد عاشورا و کارکرد گرد هم آورندگی و اتحاد بین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تاثیری ژرف بر ایدئولوژی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تغییر جامعه داشته است</w:t>
      </w:r>
      <w:r>
        <w:rPr>
          <w:rFonts w:eastAsia="IRNazanin" w:cs="IRNazanin"/>
          <w:color w:val="111111"/>
          <w:sz w:val="28"/>
          <w:szCs w:val="28"/>
          <w:rtl w:val="true"/>
          <w:lang w:bidi="fa-IR"/>
        </w:rPr>
        <w:t>.</w:t>
      </w:r>
    </w:p>
    <w:p>
      <w:pPr>
        <w:pStyle w:val="Heading2"/>
        <w:numPr>
          <w:ilvl w:val="1"/>
          <w:numId w:val="1"/>
        </w:numPr>
        <w:rPr/>
      </w:pPr>
      <w:bookmarkStart w:id="350" w:name="__RefHeading___Toc6923412_2870459653"/>
      <w:bookmarkStart w:id="351" w:name="_Toc125"/>
      <w:bookmarkEnd w:id="350"/>
      <w:r>
        <w:rPr>
          <w:rtl w:val="true"/>
        </w:rPr>
        <w:t>پای نوشت ها</w:t>
      </w:r>
      <w:bookmarkEnd w:id="3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صدیق اورعی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امام خمینی درباره تغییر 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محراب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روشه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تغییرات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وثوقی، نشر 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با اندکی تصرف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اسپریگن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نظریات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رجایی، آگاه،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چاپ اول، صفحات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صدیق اورعی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گی 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عاشورا در کلام و پیام امام خمینی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شده از مطالب صفحات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شده از مطالب صفحات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شده از مطالب صفحات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352" w:name="pg9558_80940"/>
    </w:p>
    <w:p>
      <w:pPr>
        <w:pStyle w:val="Heading2"/>
        <w:numPr>
          <w:ilvl w:val="1"/>
          <w:numId w:val="1"/>
        </w:numPr>
        <w:rPr/>
      </w:pPr>
      <w:bookmarkStart w:id="353" w:name="__RefHeading___Toc6923414_2870459653"/>
      <w:bookmarkStart w:id="354" w:name="_Toc126"/>
      <w:bookmarkEnd w:id="352"/>
      <w:bookmarkEnd w:id="353"/>
      <w:r>
        <w:rPr>
          <w:rtl w:val="true"/>
        </w:rPr>
        <w:t xml:space="preserve">بازتاب فرهنگ عاشورا در اندیشه و رفتار سیاسی امام خمینی </w:t>
      </w:r>
      <w:r>
        <w:rPr>
          <w:rtl w:val="true"/>
        </w:rPr>
        <w:t>(</w:t>
      </w:r>
      <w:r>
        <w:rPr>
          <w:rtl w:val="true"/>
        </w:rPr>
        <w:t>رحمة اللّه</w:t>
      </w:r>
      <w:r>
        <w:rPr>
          <w:rtl w:val="true"/>
        </w:rPr>
        <w:t xml:space="preserve">) </w:t>
      </w:r>
      <w:r>
        <w:rPr>
          <w:rtl w:val="true"/>
        </w:rPr>
        <w:t>با تکیه بر بررسی مردم و نخبگان در دو حرکت زهرا رهنورد</w:t>
      </w:r>
      <w:bookmarkEnd w:id="354"/>
    </w:p>
    <w:p>
      <w:pPr>
        <w:pStyle w:val="BookText"/>
        <w:rPr/>
      </w:pPr>
      <w:r>
        <w:rPr>
          <w:rFonts w:ascii="IRNazanin" w:hAnsi="IRNazanin" w:eastAsia="IRNazanin"/>
          <w:color w:val="111111"/>
          <w:sz w:val="28"/>
          <w:sz w:val="28"/>
          <w:szCs w:val="28"/>
          <w:rtl w:val="true"/>
          <w:lang w:bidi="fa-IR"/>
        </w:rPr>
        <w:t>جهت بررسی نمود های عینی تأثیر فرهنگ عاشورا در اندیشه و زندگی امام خمینی ابتدا لازم است که تعریفی از فرهنگ عاشورا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مقوله ای بسیار پیچیده است، چرا که دارای ابعاد اخلاقی، سیاسی،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عرفانی، هنری و بُعد شگفت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فرهنگ های دیگری مثل فرهنگ مبارزات مردم قهرمان دیگر نقاط جهان، کم یا بیش ابعادی مشابه داشته باشند؛ اما مهم، جایگاه این حرکت، در تفکر و تحلیل اسلامی با توجه به اهداف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طور اتوماتیک هر حرکتی به قصد قرب الهی انجام می گیرد اما مجموعه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قربی است با روشی خاص و نمایشی و نمودی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این قصد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متضاد طلب و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طلب و خود داری ای مرحله ای، و کوتاه مدت برای وصولی ابدی در دراز مدت، این طلب و خود داری، نه تنها در قلمرو عرفانی بلکه در قلمرو روابط خویشاوندی،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تعریف کلی، فرهنگ عاشورا تکاپویی است به قصد وصل و قرب الهی، از طریق و تاکتیک طلب و خود داری، در فرایندی از اهداء خون و جان و هم آوازی عینی با چکاچک شمشیر ها که نماد جنگ خیر و شر و حق و باطل و حق و زور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سیف محمل عینی و نهایی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مرد رهی میان خون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فتاده سرنگون باید رفت</w:t>
      </w:r>
    </w:p>
    <w:p>
      <w:pPr>
        <w:pStyle w:val="BookText"/>
        <w:rPr/>
      </w:pPr>
      <w:r>
        <w:rPr>
          <w:rFonts w:ascii="IRNazanin" w:hAnsi="IRNazanin" w:eastAsia="IRNazanin"/>
          <w:color w:val="111111"/>
          <w:sz w:val="28"/>
          <w:sz w:val="28"/>
          <w:szCs w:val="28"/>
          <w:rtl w:val="true"/>
          <w:lang w:bidi="fa-IR"/>
        </w:rPr>
        <w:t>راه عاشورا، در ابریشمی از خون تافته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فرهنگ عاشورایی بی شک و شبهه، ظاهری مبارزاتی دارد و قیام به سیف مرحلۀ نهایی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طلب و خود داری؛ این طلب و خود داری، به کجا می انجامد؟</w:t>
      </w:r>
    </w:p>
    <w:p>
      <w:pPr>
        <w:pStyle w:val="BookText"/>
        <w:rPr/>
      </w:pPr>
      <w:r>
        <w:rPr>
          <w:rFonts w:ascii="IRNazanin" w:hAnsi="IRNazanin" w:eastAsia="IRNazanin"/>
          <w:color w:val="111111"/>
          <w:sz w:val="28"/>
          <w:sz w:val="28"/>
          <w:szCs w:val="28"/>
          <w:rtl w:val="true"/>
          <w:lang w:bidi="fa-IR"/>
        </w:rPr>
        <w:t>از راز های فرهنگ عاشورا این است که رخداد ها ظاهری دارند و باطنی، نمایشی دارند و پیامی، شکلی دارند و رمزی، بعدی دارند و نوری، جسمی دارند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قرب الهی، در فرایندی از خون و چکاچک شمشیر ها در عاشورا که نقطۀ اوج این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و خود داری به اوج می رسند تا این که هیچ گونه تعلق و وابستگی باقی نماند تا زمینه نهایی بریدن از ما سواء اللّه وصل به اللّه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ها فرزند را می خواهند، اما او را تقدیم مسیر قرب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رعنا را به صحنه نبرد می فرستند و پیکر های مثله آنان را پس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البنین، چهار فرزند را تقدیم می کند و در کنار جسد آن ها زار می 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مرا مادر پسران ننامید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وهب، سر بریدۀ فرزند را به سوی دشمن پرتاب می کند و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را که در راه خدا داده ام پس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علی اصغر، کودک شیر خوار خود را، مادر قاسم تازه داماد خود را و مادر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مادران رابطه مادر و فرزندی را طلب کردند و در عین حال خود را از گل روی فرزند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همسران خود را دوست داشتند و آنان را به نبرد تهییج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فرزندان و حتی شیر خوارۀ خود را و در نهایت سر خود را در مسیر قرب، در سیلابی از خون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خدا با خون او قوام می گیرد، بر شمشیر هاست که او را محاصره کنند و در خون بغلطانند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تر از همه، پا به پای حسین، تمامی پشتوانه های عینی و ظاهری، یعنی مردان خانواده و در راس آنان،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این مسیر قرب نمود و خود سوگوار و با باری سنگین از اداره قبیله و خانواده، به جهت تداوم راه و ارسال پیام، راهی کوه و دشت و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شام را در نوردید تا آرام 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سمبل و مظهر این طلب و خود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که در رخداد ها و در شخصیت </w:t>
      </w:r>
    </w:p>
    <w:p>
      <w:pPr>
        <w:pStyle w:val="BookText"/>
        <w:rPr/>
      </w:pPr>
      <w:r>
        <w:rPr>
          <w:rFonts w:ascii="IRNazanin" w:hAnsi="IRNazanin" w:eastAsia="IRNazanin"/>
          <w:color w:val="111111"/>
          <w:sz w:val="28"/>
          <w:sz w:val="28"/>
          <w:szCs w:val="28"/>
          <w:rtl w:val="true"/>
          <w:lang w:bidi="fa-IR"/>
        </w:rPr>
        <w:t>قهرمانان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کم جو، تشنگی آور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آبت از بالا و پست</w:t>
      </w:r>
    </w:p>
    <w:p>
      <w:pPr>
        <w:pStyle w:val="BookText"/>
        <w:rPr/>
      </w:pPr>
      <w:r>
        <w:rPr>
          <w:rFonts w:ascii="IRNazanin" w:hAnsi="IRNazanin" w:eastAsia="IRNazanin"/>
          <w:color w:val="111111"/>
          <w:sz w:val="28"/>
          <w:sz w:val="28"/>
          <w:szCs w:val="28"/>
          <w:rtl w:val="true"/>
          <w:lang w:bidi="fa-IR"/>
        </w:rPr>
        <w:t xml:space="preserve">رمز آب، را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به قصد آوردن آب برای زنان و کودکان و رزمندگان تشنه، به سر چشمه فرات رسید، خسته، با لب های چاک چاک از گرمای نینوای هزاران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شفاف و درخشان و خنک و زیبا، آبی که تمدن ها در کنار آن حیات یافته بودند و بشر مدعیست نخستین تمدن در کنار همین آب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مثل یاران و هم گنان، در طلب آن، اما او کام تشنه را با دیدن و نیاشامیدن جوان مردانه آب، تشنه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پر آب، به سوی خیمه گاه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ها از آب دجله و فرات سیراب شدند و حیات یافتند،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داری از آب به حیات جاوید رسید، در راه، دشمن دو دستش را قطع می کند، او مشک را به دندان می گیرد در نهایت نیزه ای مشک و نیزه ای قلب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تشنه لب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کودکان و رزمندگان نیز در تشنگی می سوزند و جان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حیاتی می رسند که انسان های پس از آن ها با نوشیدن جرعه ای از آن آب زنده می شوند و حیات می یابند، هم چون مردم ایران در نبرد با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که آبی آورم بهر سکینه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جدا شد دستم جدا شد</w:t>
      </w:r>
    </w:p>
    <w:p>
      <w:pPr>
        <w:pStyle w:val="BookText"/>
        <w:rPr/>
      </w:pPr>
      <w:r>
        <w:rPr>
          <w:rFonts w:ascii="IRNazanin" w:hAnsi="IRNazanin" w:eastAsia="IRNazanin"/>
          <w:color w:val="111111"/>
          <w:sz w:val="28"/>
          <w:sz w:val="28"/>
          <w:szCs w:val="28"/>
          <w:rtl w:val="true"/>
          <w:lang w:bidi="fa-IR"/>
        </w:rPr>
        <w:t>فرهنگ عاشورا، فرهنگ رنج کشیدن، سختی دیدن، مرارت را تحمل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نمودن، آزادی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حق را به حق دار رساندن است؛ در تخاصم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این است که خون مظلوم، حق طلب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با تمام وجود حس کرد و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روزی است که خون بر شمشیر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بر زور غلبه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خودی خود،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کریمۀ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مدخلی است برای ورود به تأثیر پذیری نظری و عملی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سراسر زندگی فکری و سیاسی و عرفانی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ما در این مقاله از این پس یک مطالعه سیاسی و مبارزاتی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اصولاً با تکیه بر جمله معروفی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عظیمی را که در روز دهم، عاشورا، به اوج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سنت جدم رسول اللّه، و چیزی اراده نکرده ام مگر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رسالۀ خود، امر به معروف و نهی از منکر را مرحله به مرحله، از شیوه های مسالمت آمیز پند و موعظه آغاز می کنند تا مبارزه مستقیم و رویاروی، پیش می روند و در طول زندگی سیاسی و مبارزاتی خود عملاً، این شیوه را به عنوان یک مدل رفتاری، الگوی حرکات فکری و سیاسی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موعظه نسبت به شاه و امرای کشوری و لشگری از یک سوی و موعظه مردم از سوی دیگر، تا این که در روند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رسیدند و خود بار ها می گفتند ما مأمور به تکلیفیم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الحسنیین، یا شهادت یا پیروزی و کسب قدرت و حاکمیت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مبارزه، سیاست بازی نکردند بلکه با وضوح کامل، نبرد رویاروی حق و باطل را پیگیری کردند چون به این آیه کریمه باور داشتند که نوید بخش همۀ مؤمنان مبارزه 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عَلَى الْبَاطِلِ فَيَدْمَغُهُ فَإِذَا هُوَ زَاهِقٌ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خود که احیای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چند امر تکیه داشتند؛ مکتب، مردم، نخبگان و رهبری به عنوان عناصر مثبت و فقدان مشروعیت حاکمیت دوران و فساد دستگاه، فساد تصمیم گیرندگان و مدیران به عنوان عناصر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احیا گران نخستین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ایشان نیز احیا گران دیگری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نقش را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از احیا گران و پس از ائمه از درخشان 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در این مقطع مشروعیت حاکمیت و تصمیم گیرندگان کاملاً از بین رفته و امام حسین راضی به بیعت با یزید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نقطه اوج و بستر مناسب شروع قیامند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بهتر است در این بخش به مبحث مردم و نخبگان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مردم، عنصر مهمی هستند، آن ها آمادگی خود را برای این عدم بیعت و اعتراض اعلام کرده اند، اما زیر قول خود می زنند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پیوندند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فراز، حرکت امام خمینی را الگو برداری از مدل حرکت امام حسین بدانیم، عناصر منفی با شدت بیش تری حضور دارند، شاه و دار و دسته آمریکایی اش، پوستین وارونه اسلام بر تن مدعیان، مدرنیزاسیون نوع آمریکایی، سرمایه داری وابسته، دیکتاتوری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عناصر مثبت نیز حضور دارند، الا این که مردم ایران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کوفه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بماند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حرف خود پا فشاری می کنند، بر سر پیمان باقی می مانند و حرکت و قیام به انقلاب منجر می شود و حکومتی با مشروعیت صد در صد، هم به دلیل حضور مردم و هم حضور مکتب و رهبری کاریزماتیک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رفتاری و اندیشه سیاسی امام خمینی حضور دائم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معتقد است که امام حسین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پیروزی او تداوم راه و نام و یاد و الگوی حرکت اوست، هر چند مردم از پشت خنجر زدند و امام شهید شد و حکومت اسلامی تشکیل نگردید و نظام با عدم مشروعیت به حیات خود ادامه داد، اما قدرت عناصر مثبت حرکت و نفس حرکت که به قصد قرب الهی انجام گرفته است، پیروزی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می شد یزید را بر اندازد، و حکومت تشکيل دهد فيها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که نشده در عوض مدل و الگو قرار گرفته و پیروزی در پیام خون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عظمت حرکتش تنها خورشید منظومه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طلب و خود داری حسین و یارانش در مسیر قرب الی اللّه، آن ها را به پیروزی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و امام خمینی هر دو روی مردم حساب باز کردند، و مردم را از عناصر بزرگ موفقیت تلقی نمودند و امروز یکی از ویژگی های حرکت های اسلامی در جهان، حضور قوی مردم در صحنه است که نوع دیگری از پیکار گری را در عرصه مبارزات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تشکیلات نخبگان به نوع مبارزات سوسیالیستی و چریکی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انقلاب اسلامی ایران برخلاف نگرش متفکران اسلامی معاصر، انقلابی بدون نخبۀ محض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نبود، نخبگان نوع خاصی بودند، گروهی از روشن فکران و روحانیون، در تشکیلات بزرگ دانشجویی و دانشگاهی و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انقلاب ایران چه چیزی حضور نخبگان را کم رنگ می کند؟ این یک سؤال است و بزرگ ترین تفاوت در این دو حرکت به مقوله نخبگان و مردم باز می 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حرکت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دانشجویی و روحانی، حزبی و جمعیتی بطور مشخص ذیل سازمان واحدی قرار نگرفتند که رهبری با رده بندی و کادر ها و سانترالیسم و غیر سانترالیسم با آن در تماس باشد، بلکه همه جمعیت ها و گروه ها و احزاب خرد و کلان در یک تشکیلات بسیار بزرگ </w:t>
      </w:r>
    </w:p>
    <w:p>
      <w:pPr>
        <w:pStyle w:val="BookText"/>
        <w:rPr/>
      </w:pPr>
      <w:r>
        <w:rPr>
          <w:rFonts w:ascii="IRNazanin" w:hAnsi="IRNazanin" w:eastAsia="IRNazanin"/>
          <w:color w:val="111111"/>
          <w:sz w:val="28"/>
          <w:sz w:val="28"/>
          <w:szCs w:val="28"/>
          <w:rtl w:val="true"/>
          <w:lang w:bidi="fa-IR"/>
        </w:rPr>
        <w:t>مردمی، که نام حزب اللّه به خود گرفت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صراحت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فقط فقط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فقط روح اللّه</w:t>
      </w:r>
    </w:p>
    <w:p>
      <w:pPr>
        <w:pStyle w:val="BookText"/>
        <w:rPr/>
      </w:pPr>
      <w:r>
        <w:rPr>
          <w:rFonts w:ascii="IRNazanin" w:hAnsi="IRNazanin" w:eastAsia="IRNazanin"/>
          <w:color w:val="111111"/>
          <w:sz w:val="28"/>
          <w:sz w:val="28"/>
          <w:szCs w:val="28"/>
          <w:rtl w:val="true"/>
          <w:lang w:bidi="fa-IR"/>
        </w:rPr>
        <w:t>بدین ترتیب، مردم نخبگان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وجود داشتند و دارند اما مردم به خواست قلبی خود این واسطه را، نخبگی را، بین خود و رهبر نپذیرفتند و شاید یکی از دلایل پیروزی انقلاب اسلامی همین امر بود، نخبگانی که به شکل روحانی و دانشگاهی وجود داشتند اما مردم وجود آن ها را ندیده گرفتند تا به صورت سیلی بنیان کن پایه های نظام فاقد مشروعیت را از جای 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حذف نخبگان که در ذهن وجود داشت نه در عمل، آسیبی بر پیکر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احزاب و جمعیت های مذهبی پس از انقلاب سعی کردند، جمع های نخبه در سطح روحانی و دانشگاهی تشکیل دهند اما کم تر موفق شدند و این مسئله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نخبگان یاران خود، که عمدتاً از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حرکت پیروزی خون بر شمشیر و فرهنگ عاشورا را به عرصه بشری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مردم، اما با نخبگان، نخبگانی از شجره پاک نبوت و امامت،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تک و توک چهره های مردمی که آنان نیز نوع دیگری از نخبگان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ضعیف و متمایل به صفر و نخبگان قوی تر بودند، در حرکت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حرکت نخست است و خود حرکتی حسینی است، مردم حضور قوی داشتند و نخبگان از نوع زمینی و ضعیف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پندی بود که امام خمینی از عاشورا گرفت؟</w:t>
      </w:r>
    </w:p>
    <w:p>
      <w:pPr>
        <w:pStyle w:val="BookText"/>
        <w:rPr/>
      </w:pPr>
      <w:r>
        <w:rPr>
          <w:rFonts w:ascii="IRNazanin" w:hAnsi="IRNazanin" w:eastAsia="IRNazanin"/>
          <w:color w:val="111111"/>
          <w:sz w:val="28"/>
          <w:sz w:val="28"/>
          <w:szCs w:val="28"/>
          <w:rtl w:val="true"/>
          <w:lang w:bidi="fa-IR"/>
        </w:rPr>
        <w:t>یا تقدیری بود فوق محاسبه بشری که در دو حرکت حسینی رقم زده شده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عاشورای حسینی، به صورت فرهنگ طلب و تشنگی و محرومیت در جان های مشتاق و خمیر ملت ها باقی ماند تا همیشه در جستجوی وصل و سودای رمزی آب باشند اما حرکت امام خمینی پیروز شد، به انقلاب و کسب حاکمیت انجامید از این روی جاودانگی عاشورا، به عنوان الگوی ابدی حتی برای انقلاب اسلامی ایران، باقی ماند</w:t>
      </w:r>
      <w:r>
        <w:rPr>
          <w:rFonts w:eastAsia="IRNazanin" w:cs="IRNazanin"/>
          <w:color w:val="111111"/>
          <w:sz w:val="28"/>
          <w:szCs w:val="28"/>
          <w:rtl w:val="true"/>
          <w:lang w:bidi="fa-IR"/>
        </w:rPr>
        <w:t xml:space="preserve">. </w:t>
      </w:r>
      <w:bookmarkStart w:id="355" w:name="pg9558_80946"/>
    </w:p>
    <w:p>
      <w:pPr>
        <w:pStyle w:val="Heading2"/>
        <w:numPr>
          <w:ilvl w:val="1"/>
          <w:numId w:val="1"/>
        </w:numPr>
        <w:rPr/>
      </w:pPr>
      <w:bookmarkStart w:id="356" w:name="__RefHeading___Toc6923416_2870459653"/>
      <w:bookmarkStart w:id="357" w:name="_Toc127"/>
      <w:bookmarkEnd w:id="355"/>
      <w:bookmarkEnd w:id="356"/>
      <w:r>
        <w:rPr>
          <w:rtl w:val="true"/>
        </w:rPr>
        <w:t>با عاشورا</w:t>
      </w:r>
      <w:r>
        <w:rPr>
          <w:rtl w:val="true"/>
        </w:rPr>
        <w:t>: (</w:t>
      </w:r>
      <w:r>
        <w:rPr>
          <w:rtl w:val="true"/>
        </w:rPr>
        <w:t>اندیشه اصلاحی و بر پایۀ آن تربیت انسانی و مدیریت اجتماعی</w:t>
      </w:r>
      <w:r>
        <w:rPr>
          <w:rtl w:val="true"/>
        </w:rPr>
        <w:t xml:space="preserve">) </w:t>
      </w:r>
      <w:r>
        <w:rPr>
          <w:rtl w:val="true"/>
        </w:rPr>
        <w:t>احمد آکوچکیان</w:t>
      </w:r>
      <w:bookmarkEnd w:id="357"/>
    </w:p>
    <w:p>
      <w:pPr>
        <w:pStyle w:val="BookText"/>
        <w:rPr/>
      </w:pPr>
      <w:r>
        <w:rPr>
          <w:rFonts w:ascii="IRNazanin" w:hAnsi="IRNazanin" w:eastAsia="IRNazanin"/>
          <w:color w:val="111111"/>
          <w:sz w:val="28"/>
          <w:sz w:val="28"/>
          <w:szCs w:val="28"/>
          <w:rtl w:val="true"/>
          <w:lang w:bidi="fa-IR"/>
        </w:rPr>
        <w:t>ای ایستاده در وادی صلاح</w:t>
      </w:r>
    </w:p>
    <w:p>
      <w:pPr>
        <w:pStyle w:val="BookText"/>
        <w:rPr/>
      </w:pPr>
      <w:r>
        <w:rPr>
          <w:rFonts w:ascii="IRNazanin" w:hAnsi="IRNazanin" w:eastAsia="IRNazanin"/>
          <w:color w:val="111111"/>
          <w:sz w:val="28"/>
          <w:sz w:val="28"/>
          <w:szCs w:val="28"/>
          <w:rtl w:val="true"/>
          <w:lang w:bidi="fa-IR"/>
        </w:rPr>
        <w:t>وادی آدم</w:t>
      </w:r>
    </w:p>
    <w:p>
      <w:pPr>
        <w:pStyle w:val="BookText"/>
        <w:rPr/>
      </w:pPr>
      <w:r>
        <w:rPr>
          <w:rFonts w:ascii="IRNazanin" w:hAnsi="IRNazanin" w:eastAsia="IRNazanin"/>
          <w:color w:val="111111"/>
          <w:sz w:val="28"/>
          <w:sz w:val="28"/>
          <w:szCs w:val="28"/>
          <w:rtl w:val="true"/>
          <w:lang w:bidi="fa-IR"/>
        </w:rPr>
        <w:t>وادى دعوت</w:t>
      </w:r>
    </w:p>
    <w:p>
      <w:pPr>
        <w:pStyle w:val="BookText"/>
        <w:rPr/>
      </w:pP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توانا ترین مظلوم</w:t>
      </w:r>
    </w:p>
    <w:p>
      <w:pPr>
        <w:pStyle w:val="BookText"/>
        <w:rPr/>
      </w:pPr>
      <w:r>
        <w:rPr>
          <w:rFonts w:ascii="IRNazanin" w:hAnsi="IRNazanin" w:eastAsia="IRNazanin"/>
          <w:color w:val="111111"/>
          <w:sz w:val="28"/>
          <w:sz w:val="28"/>
          <w:szCs w:val="28"/>
          <w:rtl w:val="true"/>
          <w:lang w:bidi="fa-IR"/>
        </w:rPr>
        <w:t>با توام همراه</w:t>
      </w:r>
    </w:p>
    <w:p>
      <w:pPr>
        <w:pStyle w:val="BookText"/>
        <w:rPr/>
      </w:pPr>
      <w:r>
        <w:rPr>
          <w:rFonts w:ascii="IRNazanin" w:hAnsi="IRNazanin" w:eastAsia="IRNazanin"/>
          <w:color w:val="111111"/>
          <w:sz w:val="28"/>
          <w:sz w:val="28"/>
          <w:szCs w:val="28"/>
          <w:rtl w:val="true"/>
          <w:lang w:bidi="fa-IR"/>
        </w:rPr>
        <w:t>ای استوار نیک</w:t>
      </w:r>
    </w:p>
    <w:p>
      <w:pPr>
        <w:pStyle w:val="BookText"/>
        <w:rPr/>
      </w:pPr>
      <w:r>
        <w:rPr>
          <w:rFonts w:ascii="IRNazanin" w:hAnsi="IRNazanin" w:eastAsia="IRNazanin"/>
          <w:color w:val="111111"/>
          <w:sz w:val="28"/>
          <w:sz w:val="28"/>
          <w:szCs w:val="28"/>
          <w:rtl w:val="true"/>
          <w:lang w:bidi="fa-IR"/>
        </w:rPr>
        <w:t>ای چشم انداز روشن خدا</w:t>
      </w:r>
    </w:p>
    <w:p>
      <w:pPr>
        <w:pStyle w:val="BookText"/>
        <w:rPr/>
      </w:pPr>
      <w:r>
        <w:rPr>
          <w:rFonts w:ascii="IRNazanin" w:hAnsi="IRNazanin" w:eastAsia="IRNazanin"/>
          <w:color w:val="111111"/>
          <w:sz w:val="28"/>
          <w:sz w:val="28"/>
          <w:szCs w:val="28"/>
          <w:rtl w:val="true"/>
          <w:lang w:bidi="fa-IR"/>
        </w:rPr>
        <w:t>به سوی زندگی، به سوی مرگ</w:t>
      </w:r>
    </w:p>
    <w:p>
      <w:pPr>
        <w:pStyle w:val="BookText"/>
        <w:rPr/>
      </w:pPr>
      <w:r>
        <w:rPr>
          <w:rFonts w:ascii="IRNazanin" w:hAnsi="IRNazanin" w:eastAsia="IRNazanin"/>
          <w:color w:val="111111"/>
          <w:sz w:val="28"/>
          <w:sz w:val="28"/>
          <w:szCs w:val="28"/>
          <w:rtl w:val="true"/>
          <w:lang w:bidi="fa-IR"/>
        </w:rPr>
        <w:t>با تو زنده ایم</w:t>
      </w:r>
    </w:p>
    <w:p>
      <w:pPr>
        <w:pStyle w:val="BookText"/>
        <w:rPr/>
      </w:pPr>
      <w:r>
        <w:rPr>
          <w:rFonts w:ascii="IRNazanin" w:hAnsi="IRNazanin" w:eastAsia="IRNazanin"/>
          <w:color w:val="111111"/>
          <w:sz w:val="28"/>
          <w:sz w:val="28"/>
          <w:szCs w:val="28"/>
          <w:rtl w:val="true"/>
          <w:lang w:bidi="fa-IR"/>
        </w:rPr>
        <w:t>با تو می میریم</w:t>
      </w:r>
    </w:p>
    <w:p>
      <w:pPr>
        <w:pStyle w:val="BookText"/>
        <w:rPr/>
      </w:pPr>
      <w:r>
        <w:rPr>
          <w:rFonts w:ascii="IRNazanin" w:hAnsi="IRNazanin" w:eastAsia="IRNazanin"/>
          <w:color w:val="111111"/>
          <w:sz w:val="28"/>
          <w:sz w:val="28"/>
          <w:szCs w:val="28"/>
          <w:rtl w:val="true"/>
          <w:lang w:bidi="fa-IR"/>
        </w:rPr>
        <w:t>خدای کند چونان تو بزییم</w:t>
      </w:r>
    </w:p>
    <w:p>
      <w:pPr>
        <w:pStyle w:val="BookText"/>
        <w:rPr/>
      </w:pPr>
      <w:r>
        <w:rPr>
          <w:rFonts w:ascii="IRNazanin" w:hAnsi="IRNazanin" w:eastAsia="IRNazanin"/>
          <w:color w:val="111111"/>
          <w:sz w:val="28"/>
          <w:sz w:val="28"/>
          <w:szCs w:val="28"/>
          <w:rtl w:val="true"/>
          <w:lang w:bidi="fa-IR"/>
        </w:rPr>
        <w:t xml:space="preserve">خدای کند چونان تو بمیریم </w:t>
      </w:r>
      <w:r>
        <w:rPr>
          <w:rStyle w:val="FootnoteAnchor"/>
          <w:rtl w:val="true"/>
        </w:rPr>
        <w:footnoteReference w:id="64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تجلی گاه سترگ رخ نمود بالا ترین و والا ترین ارزش ها و تعالیم متعالی انسانی و اجتماعی است که مردمان را همواره به شناخت آن تعالیم و ارزش ها و باور به آن ها و تعهد نسبت به </w:t>
      </w:r>
    </w:p>
    <w:p>
      <w:pPr>
        <w:pStyle w:val="BookText"/>
        <w:rPr/>
      </w:pPr>
      <w:r>
        <w:rPr>
          <w:rFonts w:ascii="IRNazanin" w:hAnsi="IRNazanin" w:eastAsia="IRNazanin"/>
          <w:color w:val="111111"/>
          <w:sz w:val="28"/>
          <w:sz w:val="28"/>
          <w:szCs w:val="28"/>
          <w:rtl w:val="true"/>
          <w:lang w:bidi="fa-IR"/>
        </w:rPr>
        <w:t>آن ها و زندگی با آن ها، فرا خوانده است و فرا خواهد خواند؛ عاشورا عرصۀ جاودانه تجلی پیوند حیات و عدل، حماسه و رسالت، ایمان و پایداری، آزادگی و شرف، اعتقاد و جهاد، نماز و عدالت، دیانت و آدمیت، عینیت و عرفان، در همه عصر ها و تاریخ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حرکت عاشورای حسینی، تبلور عینی یک الگوی راهبردی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 در اندیشه ها و جان ها و زندگی ها و تربیت و سازندگی انسانی و مدیریت و سازندگی اجتماعی، که هر گاه این محتوا، به درستی تبیین شود و با شناخت درست واقعیات جاری حیات انسانی و اجتماعی فرهنگی و سیاسی و اقتصادی جامعه و نیز با اصول درست پیاده سازی چارچوب های کاربردی الگوی مطلوب حیات دینی، همراه گردد، تربیت و مدیریت است در دو عرصۀ فرد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مجموعۀ بینش ها، ارزش ها و هنجار های جای گرفته در رخداد عاشور است که به استنباط در می آیند و می توانند در قالب یک الگوی فکری، روحی و رفتاری و یک الگوی فرهنگی، اجتماعی و سیاسی به جامعه،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ساختار درونی فرهنگ عاشورا راهنمای ما به اصل فکر اصلاحی به عنوان اصل زیر ساز و مبنای نظری در تحلیل فلسفه و هدف نهضت عاشورا و دو دستاورد بر آمده از این فکر اصلاحی، یعنی سازندگی فردی و سازندگی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نظریه می توان مجموعۀ آموزه های عاشورا را در قالب سه اصل اساسی، دریافت و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اصل اندیشۀ احیأ و فکر اصلاحی در حوزۀ شناخت دینی و انسان و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اصل تربیت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اصل مدیریت تغییرات و تحولات اجتماعی</w:t>
      </w:r>
    </w:p>
    <w:p>
      <w:pPr>
        <w:pStyle w:val="BookText"/>
        <w:rPr/>
      </w:pPr>
      <w:r>
        <w:rPr>
          <w:rFonts w:ascii="IRNazanin" w:hAnsi="IRNazanin" w:eastAsia="IRNazanin"/>
          <w:color w:val="111111"/>
          <w:sz w:val="28"/>
          <w:sz w:val="28"/>
          <w:szCs w:val="28"/>
          <w:rtl w:val="true"/>
          <w:lang w:bidi="fa-IR"/>
        </w:rPr>
        <w:t xml:space="preserve">تحقیق پیشنهادی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مجال این مقالۀ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رویکرد عقلانی به این رخداد عظیم، عهده دار تبیین مضمون دریافتی نگارنده از فرهنگ عاشورا و اصول یاد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یک مدخل و سه فصل سامان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تحقیق، تبیین برخی مبانی نظری برگزیده در تحلیل فرهنگ عاشورا،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معرفت شناختی تحلیل رخداد عاشورا، به طور خاص به نسبت فهم کلامی و بینش اجتماعی از نهضت عاشورا، امکان پذیری تفسیر ایدئولوژیک تعالیم دین به معنای تفسیر روش مند و سیستماتیک سیال و مستند آن تعالیم، افزونی رخ نمود نگرش عقلانی و دو خصلت کلان رویکرد عقلانی نو به فرهنگ عاشورا، نظر افکنده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زیر ساز روش شناختی تحقیق، کاربرد منطق سیستمی در تحقیق از تعالیم عاشورا و نیز ویژگی خاص واقعیت تاریخی و روش شناخت تاریخی، اندکی تحلیل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عاشورا به عنوان الگوی فرهنگی رشد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کوتاهی مورد تحلیل قرار گرفته و مضمون درونی این فرهنگ، یعنی ساخت فکری به مثابه جوهرۀ فرهنگ عاشورا،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فراز چارچوب کلی تحلیل مورد نظر خویش را به دست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اصلاحی مدار نظریۀ پیشنهادی بر گرفته شده که بر این اساس فرایند تربیت انسانی و مدیریت اجتماعی شکل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فکر اصلاحی به عنوان چارچوبهٔ کلان تحلیل نهضت عاشورا و زیر ساز نظری فرهنگ عاشورا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اندیشه اصلاحی در نگرهٔ دینی و امامت شیعی و رسالت اصلاحی امامت شیعی با زبان ایشان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ساختار فکر اصلاحی در آموزه های عاشورا، نظر افکنده شده است و دو حوزۀ اصلاح گیری نهضت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حوزۀ اصلاح فکر دینی و دیگری حوزۀ اصلاح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باز 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اصلاح فکر دینی دو دستاورد اصلی عاشورا، یکی اصل خالص سازی و ناب سازی فکر دینی و دیگری توان مند سازی فکری دینی به قصد زمینه سازی جریان یابی فکر دینی در عرصه واقعیت های انسانی و اجتماعی، مورد توجه قرار گرفته است و در حوزه اصلاح اجتماعی دو اصل مشروعیت و کار آمدی نظام اجتماعی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مدیریت دو بهرۀ شکل گرفته بر پایۀ فکر اصلاحی در فرهنگ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عاشورا در عرصهٔ سازندگی و تربیت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فکر اصلاحی بر آمده از فرهنگ عاشورا، اصل تربیت انسانی اولین دستاورد آموزشی فرهنگ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جریان تعالیم تربیتی عاشورا در حوزۀ امر انسانی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و ساحت وجودی انسانی، بعد فکری، روحی و رفتاری و جریان رویش انسانی در مراحل شناختی، روحی، رفتاری تا مرحلۀ عرفان و دعا دانسته شده و بر این اساس، جریان آن تعالیم، در این ساحت ها و جریان تربیتی، مرور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وجهۀ فکری، جریان بالنده بینش و شعور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انسان شناسی، دنیا شناسی، جامعه 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عاشورا و آموزه های آن فهرست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وجهۀ روحی برخی آموزه های عاشورا در زمینه های روحی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محبت، ایمان، پایداری، نشان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وجهۀ رفتاری نیز، برخی تعالیم رفتاری عاشورا در رابطهٔ رفتاری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رفتاری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رفتاری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 با محرومان، با دشمنان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مرور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کوتاه از رتبهٔ عرفان و دعا در فرهنگ عاشورا به مثابه درونی ترین و انسانی ترین مضمون این فرهنگ، فراز دیگر این فصل است؛ مرحله ای که جریان سازندگی انسانی در بستر ناب بالندگی توحیدی خویش جای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فراز این این فصل، اشارتی به توبه و جایگاه عظیم آن در تربیت انسانی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سازی با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ثمر رسانیدن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عظیم به جامعه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ثمر رسانیدن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دهد و عناصر درونی جریان پویا و شکوفای اجتماعی را سامان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با پندار و گفتار و کردار خویش این الگو را تبیین کردند و با زندگی خویش تجسم این تبیین بودند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عاشورا در عرصۀ مدیریت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فصل ابتداء اشارتی به دیدگاه عمومی ما در این وجهه از تحلیل نهضت حسینی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ساختار و فرایند درونی فکر اجتماعی با عاشورا، فراز اول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تعریف اندیشه اجتماعی و ساختار و فرایند درونی آن نظر افکنده شده و سپس لایه ها و بخش های اصلی فکر اجتماعی در مقولهٔ حیات جمعی از دیدگاه تعالیم عاشورا در سه بخش حوزۀ اندیشه های نظری اجتماعی، حوزۀ اندیشه ها و علوم اعتباری جامعه شناختی و حوزه اندیشه ها و علوم تجربه پذیر جامعه شناختی، اندکی تحلیل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یاد شده اساس علمی سه بخش تحقیق و مدیریت اجتماعی یعنی شناخت وضعیت موجود، شناخت وضعیت مطلوب و شناخت راهبرد های تحول را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دوم فصل تعالیم جاری عاشورا در حوزۀ مدیریت حرکت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تحقیقات دین شناختی هنجاری توسعه، اصلی ترین حوزۀ قابل استنباط از تعالیم عاشورا است که بخش تبیین و توجیه نظری دیدگاه های ارزشی و هنجاری و بخش طراحی سیستم مطلوب اجتماعی، سیاسی، اقتصادی و فرهنگی، دو رکن این حوزۀ پژوهشی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مطلوب نظام اجتماعی، سیاسی، اقتصادی و فرهنگی از دیدگاه تعالیم عاشورا، در این بخش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مطالعات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راهبردی، </w:t>
      </w:r>
      <w:bookmarkStart w:id="358" w:name="pg9558_80950"/>
    </w:p>
    <w:p>
      <w:pPr>
        <w:pStyle w:val="BookText"/>
        <w:rPr/>
      </w:pPr>
      <w:bookmarkEnd w:id="358"/>
      <w:r>
        <w:rPr>
          <w:rFonts w:ascii="IRNazanin" w:hAnsi="IRNazanin" w:eastAsia="IRNazanin"/>
          <w:color w:val="111111"/>
          <w:sz w:val="28"/>
          <w:sz w:val="28"/>
          <w:szCs w:val="28"/>
          <w:rtl w:val="true"/>
          <w:lang w:bidi="fa-IR"/>
        </w:rPr>
        <w:t>حوزه دیگر تحقیق و مدیریت اجتماعی است که در نگاه عاشورا در دو قسمت نقد و تحلیل وضعیت اجتماعی، سیاسی، اقتصادی، و فرهنگی و نیز الگوی تبدیل وضعیت اجتماعی رو به جامعه آرمانی، فهرست شده و اندکی توضیح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ژرف از بینش نقدی و توصیفی عاشورا نسبت به وضعیت اجتماعی جامعۀ عصر عاشورا به ضمیمه الگوی مطلوب پیشنهادی این نهضت، راهبرد های پیشنهادی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تحولات اجتماعی عصر خویش و عصر ها و نسل هایی که درگیر با همان مختصات کلان اجتماعی اند، را قابل تفسیر و دریافت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عاشورا تبلور عینی این دیدگاه پیشنهادی است</w:t>
      </w:r>
      <w:r>
        <w:rPr>
          <w:rFonts w:eastAsia="IRNazanin" w:cs="IRNazanin"/>
          <w:color w:val="111111"/>
          <w:sz w:val="28"/>
          <w:szCs w:val="28"/>
          <w:rtl w:val="true"/>
          <w:lang w:bidi="fa-IR"/>
        </w:rPr>
        <w:t>.</w:t>
      </w:r>
    </w:p>
    <w:p>
      <w:pPr>
        <w:pStyle w:val="Heading2"/>
        <w:numPr>
          <w:ilvl w:val="1"/>
          <w:numId w:val="1"/>
        </w:numPr>
        <w:rPr/>
      </w:pPr>
      <w:bookmarkStart w:id="359" w:name="__RefHeading___Toc6923418_2870459653"/>
      <w:bookmarkStart w:id="360" w:name="_Toc128"/>
      <w:bookmarkEnd w:id="359"/>
      <w:r>
        <w:rPr>
          <w:rtl w:val="true"/>
        </w:rPr>
        <w:t>مدخل</w:t>
      </w:r>
      <w:r>
        <w:rPr>
          <w:rtl w:val="true"/>
        </w:rPr>
        <w:t>:</w:t>
      </w:r>
      <w:r>
        <w:rPr>
          <w:rtl w:val="true"/>
        </w:rPr>
        <w:t>مبانی نظری برگزیده در تحلیل فرهنگ عاشورا</w:t>
      </w:r>
      <w:bookmarkEnd w:id="360"/>
    </w:p>
    <w:p>
      <w:pPr>
        <w:pStyle w:val="Heading3"/>
        <w:numPr>
          <w:ilvl w:val="2"/>
          <w:numId w:val="1"/>
        </w:numPr>
        <w:rPr/>
      </w:pPr>
      <w:bookmarkStart w:id="361" w:name="__RefHeading___Toc6923420_2870459653"/>
      <w:bookmarkStart w:id="362" w:name="_Toc12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هر موضع نظر درباره موضوع شناخت دارای خاستگاهی تئوریک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عناصر پایگاه تئوریک تحلیل عاشورا در این مجال، مرور می شود</w:t>
      </w:r>
      <w:r>
        <w:rPr>
          <w:rFonts w:eastAsia="IRNazanin" w:cs="IRNazanin"/>
          <w:color w:val="111111"/>
          <w:sz w:val="28"/>
          <w:szCs w:val="28"/>
          <w:rtl w:val="true"/>
          <w:lang w:bidi="fa-IR"/>
        </w:rPr>
        <w:t>:</w:t>
      </w:r>
    </w:p>
    <w:p>
      <w:pPr>
        <w:pStyle w:val="Heading3"/>
        <w:numPr>
          <w:ilvl w:val="2"/>
          <w:numId w:val="1"/>
        </w:numPr>
        <w:rPr/>
      </w:pPr>
      <w:bookmarkStart w:id="363" w:name="__RefHeading___Toc6923422_2870459653"/>
      <w:bookmarkStart w:id="364" w:name="_Toc130"/>
      <w:bookmarkEnd w:id="363"/>
      <w:r>
        <w:rPr/>
        <w:t>1</w:t>
      </w:r>
      <w:r>
        <w:rPr>
          <w:rtl w:val="true"/>
        </w:rPr>
        <w:t xml:space="preserve">- </w:t>
      </w:r>
      <w:r>
        <w:rPr>
          <w:rtl w:val="true"/>
        </w:rPr>
        <w:t>دیدگاه کلان معرفت شناختی برگزیدۀ تحقیق</w:t>
      </w:r>
      <w:bookmarkEnd w:id="3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عصمت امام از زمرۀ موضوعات دیدگاه کلامی نسبت به رخداد عاشورا است که در نگرۀ پیشنهادی ما بینش و دیدگاه روان شناختی، جامعه شناختی و تاریخی نسبت به این رخداد در طول این منظر کلامی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اخیر از این منظر به رخداد عاشورا می نگرد که امام معصوم و یاران او در عرصۀ معادلات روان شناختی، طبیعی و اجتماعی پیرامون خویش همانند بشر زیستند، با همه احکام و قانون مندی هایی که حاکم بر عالم طبیعت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مرتکز دانش وران دینی از این منظر، پژوهش گر اخذ به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میان مقولۀ علم و عصمت امام با مقولۀ طبیعی و انسانی بودن نهضت و به تعبیری میان دیدگاه لاهوتی و ما بعد الطبیعی نسبت به نهضت با دیدگاه طبیعت شناختی و اجتماعی نسبت به آن، تهافتی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و بهرۀ این نقطه نظر معرفت شناختی از جمله این است که می توان تعالیم عاشورا را به مثابه یک الگوی فرهنگی تربیت انسانی و مدیریت اجتماعی، ارائه داد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ایدئولوژیک تعالیم دین، تصویر بخشی سیستماتیک این تعالیم نسبت به وضعیت آرمانی فرد و جامعه و راهبرد های نیل به آن، بر اساس دیدگاه روش شناختی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به مدد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منطق خاص محتوای تحقیق و روش شناسی دیدگاه سیستمی به عنوان منطق عام محتوای تحقیق است؛ به گونه ای که الگوی راهنمای حیات عینی فردی </w:t>
      </w:r>
    </w:p>
    <w:p>
      <w:pPr>
        <w:pStyle w:val="BookText"/>
        <w:rPr/>
      </w:pPr>
      <w:r>
        <w:rPr>
          <w:rFonts w:ascii="IRNazanin" w:hAnsi="IRNazanin" w:eastAsia="IRNazanin"/>
          <w:color w:val="111111"/>
          <w:sz w:val="28"/>
          <w:sz w:val="28"/>
          <w:szCs w:val="28"/>
          <w:rtl w:val="true"/>
          <w:lang w:bidi="fa-IR"/>
        </w:rPr>
        <w:t xml:space="preserve">و اجتماعی، در سطح موضوع نظر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نگرش و برداشت از گوهر و حقیقت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های سیستماتیک مزبور در پروسۀ تحول مستمر اندیشۀ دینی، سیالند و در مرحلۀ تصویر بخشی و طراحی کلیت مدل، ساختار صلبی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عاشورا، آموزه هایی چند بعدی و فرا گیر ابعاد اصیل و اساسی حیات فردی و اجتماعی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پاسخ گویی به نقش دین در زندگی بشر امروز، شناخت و تنظیم و ارائه تعالیم دین و از این رهگذر تعالیم عاشورا، در پاسخ به پرسش های امروز و به زبان نسل امروز در قالبی سیستماتیک و منسجم،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مقالۀ حاضر در این تحقیق، بر اساس این برداشت از تفسیر ایدئولوژیک تعالیم دین، تحلیل برگزیدۀ خویش از تعالیم عاشورا را، به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دینی در رویکرد به عاشورا، در طول چند دهۀ اخیر، شاهد یک دگرگونی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عبارت از افزونی نگرش عقلانی به رخداد و تعالیم عاشورا در برابر رویکرد عاطفی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دگرگونی، تغییر موضع نظر از بینش صرف کلامی در آمیخته با باور های ایمانی و تعبدی به بینشی عمدتاً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می باشد؛ تغییری که آثار علمی و روانی بسیاری را در سطح جامعۀ عالمان دینی به ویژه حوزه های علمی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تغییر هنوز آن گونه که باید و شاید از موضع نظر معرفت شناختی حتی از سوی صاحب نظران اندیشه های جدید پیشنهادی، مورد تحلیل و ارزیابی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این موضع معرفت شناسانه را مدّ نظر دارد و در راستای این موضع نظر، دیدگاه تحلیلی خود را پیشنهاد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صبغۀ عمومی دیدگاه عقلانی نو در تحلیل عاشورا و فرهنگ و تعالیم آن، صبغه ای است که به ویژه در حوزۀ اندیشۀ اجتماعی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در قالب نظریه حکومت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نزج و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امروزینِ در پیش رویِ رویکرد عقلانی به فرهنگ و تعالیم عاشورا، دو خصلت کلان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حوزۀ اندیشه ای نسبت به تعالیم عاشورا تا مرحلهٔ فرا گیری و تلائم حوزۀ ادراکات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و ادراکات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ادراکات تجربه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که عاشورا هم موضوع شناخت همۀ حوزه ها به تناسب ساخت ادراکی شان قرار گیرد و هم این حوزه های شناختی و ادراکی در یک نظام کلان فکری با یک دیگر به نسبتی هماهنگ برسند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تعمیق و گسترش نظام وارۀ حوزه بینش اجتماعی در چارچوبۀ تمامیت ساختار و فرایند منطقی </w:t>
      </w:r>
      <w:bookmarkStart w:id="365" w:name="pg9558_80952"/>
    </w:p>
    <w:p>
      <w:pPr>
        <w:pStyle w:val="BookText"/>
        <w:rPr/>
      </w:pPr>
      <w:bookmarkEnd w:id="365"/>
      <w:r>
        <w:rPr>
          <w:rFonts w:ascii="IRNazanin" w:hAnsi="IRNazanin" w:eastAsia="IRNazanin"/>
          <w:color w:val="111111"/>
          <w:sz w:val="28"/>
          <w:sz w:val="28"/>
          <w:szCs w:val="28"/>
          <w:rtl w:val="true"/>
          <w:lang w:bidi="fa-IR"/>
        </w:rPr>
        <w:t xml:space="preserve">فکر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بخش های ادراکی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الگوی کلان فکری و چه در ابعاد و لایه های گوناگون آن، نسبت یابی اندیشۀ کلامی با زیر بنای تئوریک انواع بخش های اجتماعی و تاریخی تحلیل نهضت از حيث رابطۀ طولی و نه به عنوان نگرشی در عرض دیگر اندیشه ها و بینش ها و اعتناء افزون تر به رخداد عاشورا به عنوان یک مستند جامع فقهی به ویژه در حوزۀ فقه اجتماعی، سه بهرۀ اولیۀ این شاخصه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منسجم نگرش کاربردی و عملیاتی به این تعالیم و فرهنگ در دو بخش تربیت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دینی چند دهه ای است پیش روی خود دغدغۀ ضرورت هماهنگی اصل خلوص با اصل توان مندی فکر دینی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در نسبت با تعالیم عاشورا نیز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پیشنهادی در راستای نیل به این چشم انداز، نگارش یافته است</w:t>
      </w:r>
      <w:r>
        <w:rPr>
          <w:rFonts w:eastAsia="IRNazanin" w:cs="IRNazanin"/>
          <w:color w:val="111111"/>
          <w:sz w:val="28"/>
          <w:szCs w:val="28"/>
          <w:rtl w:val="true"/>
          <w:lang w:bidi="fa-IR"/>
        </w:rPr>
        <w:t>.</w:t>
      </w:r>
    </w:p>
    <w:p>
      <w:pPr>
        <w:pStyle w:val="Heading3"/>
        <w:numPr>
          <w:ilvl w:val="2"/>
          <w:numId w:val="1"/>
        </w:numPr>
        <w:rPr/>
      </w:pPr>
      <w:bookmarkStart w:id="366" w:name="__RefHeading___Toc6923424_2870459653"/>
      <w:bookmarkStart w:id="367" w:name="_Toc131"/>
      <w:bookmarkEnd w:id="366"/>
      <w:r>
        <w:rPr/>
        <w:t>2</w:t>
      </w:r>
      <w:r>
        <w:rPr>
          <w:rtl w:val="true"/>
        </w:rPr>
        <w:t xml:space="preserve">- </w:t>
      </w:r>
      <w:r>
        <w:rPr>
          <w:rtl w:val="true"/>
        </w:rPr>
        <w:t>دیدگاه کلان روش شناختی برگزیدۀ تحقیق</w:t>
      </w:r>
      <w:bookmarkEnd w:id="36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سیستمی در تحلیل فرهنگ عاشورا</w:t>
      </w:r>
    </w:p>
    <w:p>
      <w:pPr>
        <w:pStyle w:val="BookText"/>
        <w:rPr/>
      </w:pPr>
      <w:r>
        <w:rPr>
          <w:rFonts w:ascii="IRNazanin" w:hAnsi="IRNazanin" w:eastAsia="IRNazanin"/>
          <w:color w:val="111111"/>
          <w:sz w:val="28"/>
          <w:sz w:val="28"/>
          <w:szCs w:val="28"/>
          <w:rtl w:val="true"/>
          <w:lang w:bidi="fa-IR"/>
        </w:rPr>
        <w:t xml:space="preserve">تعالیم عاشورا در قالب یک الگو و مدل شناختی، قابل تبیین است و روش شناسی دیدگاه سیستمی مدد یار ما در شناخت ساختار این الگو و فرایند معرفتی درون آن، در قالب یک مدل شناختی می باشد و بر اساس آن ابزاری برای به دست دادن الگو های شناختی، هنجاری، تصمیم گیری و آینده نگری قابل استنباط از سنت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عاشورایی او، در تصویر بخشی از تعالیم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سیستمی در حوزه مطالعات دینی، یکی دید سیستمی و دیگری یک نظریه ساختمان سیستم به دست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 مجموعه نگرانه از جمله، تأکید بر کلیت نظام وارۀ رخداد ها و تعالیم عاشورا، هدف داری نهضت مبتنی بر یک فلسفه و انگیزش که جاری در کل روابط پایدار درونی اجزاء این تعالیم می باشد و نیز تأکید بر مطالعات میان رشته ای درباره تعالیم عاشورا،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نظریهٔ ساختمان سیستم، تعالیم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بخش تعالیم اجتماعی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مدل می کنیم تا به وسیلۀ آن این رخداد عظیم را به گونه ای نظام واره درک کنیم و زمینۀ تئوریک جریان کار آمد این تعالیم را در عینیت انسانی و اجتماعی امروز، به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در راستای دید مجموعه نگرانه، برداشت ها و مطالعات خود را از نهضت عاشورا در قالب یک الگو یا مدل ارائه </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ها و مدل هایی که می توان در شناخت و تبیین تعالیم عاشورا به کار برد، چهار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شناختی، برای شناخت و تبیین تعالیم عاشورا و به ویژه ساخت فکری درون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هنجاری برای ارائه تصویر از سیستم و وضعیت مطلوب فردی و اجتماعی انسان و جامعه به مدد آن تعالیم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پیش بینی کننده برای آینده نگری دربارۀ سیستم جامعه و پیش بینی رفتار در نظام اجتماعی در یک موقعیت شخصی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تصمیم گیری، برای فراهم سازی امکان اخذ تصمیمات مطلوب در زندگی فردی و اجتماعی خویش در جهت تعالیم عاشورا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رخدادی تاریخی و بستر جریان حیات و اندیشه</w:t>
      </w:r>
    </w:p>
    <w:p>
      <w:pPr>
        <w:pStyle w:val="BookText"/>
        <w:rPr/>
      </w:pPr>
      <w:r>
        <w:rPr>
          <w:rFonts w:ascii="IRNazanin" w:hAnsi="IRNazanin" w:eastAsia="IRNazanin"/>
          <w:color w:val="111111"/>
          <w:sz w:val="28"/>
          <w:sz w:val="28"/>
          <w:szCs w:val="28"/>
          <w:rtl w:val="true"/>
          <w:lang w:bidi="fa-IR"/>
        </w:rPr>
        <w:t>تاریخ، بستر رخداد های بشری پیوسته ای است که می توان با بینش و اندیشه و باوری روحانی، از آن عبور کرد؛ عبرت آموخت و با آن عبرت، به فهم ها و باور ها و زندگی برتر و پاکیزه تری رسید و اصول تربیت انسانی و مدیریت مناسبات اجتماعی را به گونه ای ملموس تر آموخت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قطعه ای تاریخی از تبلور عینی حیات دینی و به عینیت در آمدن ساز و کار درونی حیات مستمر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گفتیم، باید اندکی به مدد علم و فلسفۀ تاریخ، توضیح گیرد تا در ادامه بتوان روش شناسی درست و کار آمد در شناخت تاریخی رخداد عاشورا را روشن بینانه دریافت و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تاریخی بخش ممتازی از واقعیت اجتماعی است؛ یعنی بخشی از پدیدار های اجتماعی کلان در کوران تحولات و تغییرات اجتماعی و نیز بخشی از ساخت ها و آثار و اوضاع و احوالی است که گزارش گر پدیدار های اجتماعی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تاریخی، به طور خاص، بر خلاف شناخت اجتماعی، به یکی ساختن واقعیت اجتماعی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مزبور صورت نوعی پدیدار های اجتماعی تام و ساخت آن ها و نیز آثار تمدنی را در می نوردد و پیوستگی و اتصال رخداد های تکرار نا پذیر را تشدید کرده مایه ور می سازد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از لحاظ روش، شناخت تاریخی، رابطۀ میان ساخت های اجتماعی و سیاسی و فرهنگی و اقتصادی و پدیدار های اجتماعی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حادثه و رخداد جزئی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نیز که آگاهی تاریخی به آن نظر دارد و بدان می پردازد، ماهیت و مختصات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تاریخی، زمانی است که به سر رسیده و به گذشته پیوسته؛ ولی به مدد </w:t>
      </w:r>
    </w:p>
    <w:p>
      <w:pPr>
        <w:pStyle w:val="BookText"/>
        <w:rPr/>
      </w:pPr>
      <w:r>
        <w:rPr>
          <w:rFonts w:ascii="IRNazanin" w:hAnsi="IRNazanin" w:eastAsia="IRNazanin"/>
          <w:color w:val="111111"/>
          <w:sz w:val="28"/>
          <w:sz w:val="28"/>
          <w:szCs w:val="28"/>
          <w:rtl w:val="true"/>
          <w:lang w:bidi="fa-IR"/>
        </w:rPr>
        <w:t>بینش و روش تاریخی، دوباره ساخته شده و در زمان حال و حتی آینده حاضر می شود و زمان حال نیز به گذشته برده می شود تا اندیشه، در شناخت وضع حال و پیش بینی وضع آینده، از گذشته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تسلسل علّی و قوانین علّی، در عرصۀ رخداد های تکرار نا پذیر و جانشین نا پذیر، جریان می یابند و چرایی ها و چگونگی ها و زمینه ها و عوامل و فرجام ها و رخداد ها و رابطه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تبیین علّی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زمان های مورد مطالعه و شناخت تاریخی، زمان های سر آمده ای هستند که توسط علم تاریخ متکی بر مجموعه ای از مبانی تئوریک و ارزشی خاص و برگزیده، باز فهمی و باز سازی می گردند؛ این باز فهمی و باز سازی، بر حسب خصایص جامعه ها و طبقات و گروه های معاصر مورّخان است و بر پایۀ مبانی تئوریک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شناختی، فلسفی و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ارزشی برگزیدۀ مورخان، تحلیل ها و تبیین های گونه گونی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جامعه ها و دانش وران و اندیش مندان آن جوامع، همواره و به طور مستمر، تاریخ خود را باز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سازند و باز می نویسند؛ گذشته را حاضر می کنند و امروز را نقد می کنند و آینده را پیش بینی می کنند و حیث عقیدتی بدان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در شناخت تاریخی، زمان های سر آمده را تنها به این قیمت زنده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بیفکند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بکشاند و در آینده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منظر دین شناسی، هر گاه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فروتنی نسبت به حقیقت مطلق و حالت روحانی در برابر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خود آگاهانه و از سر بصیرت و خرد ناب و خشیتِ اندیشۀ انسانی از موضوعات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شناختی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پند آموزی و تربیت آموزی و درست و پاکیزه زیستن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آن چه را از شناخت تاریخی گفته شد و در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خود دارد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در سورۀ یوسف، آیۀ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داستان های پیامبران برای صاحبان خرد، عبرت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نظر به اصل کلی شناخت تحول در عالم و عبرت از آن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تاریکی شب و سپیدی روز را بر گرد زمین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زیر و رو شدن سیاهی و سپیدی، برای صاحبان بینش، گذری به سوی حق و حقیقت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نازعات دربارۀ رویارویی موسی و فرعون و فرجام شوم نا فرمانی فرعون و کیفر پند آموز برای آخرت و دنیاست و در جمع بندی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و بخواهد راه خود را به سوی حق بگشاید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رخداد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یک واقعیت تاریخی است و شناخت آن، یعنی دوباره سازی یا باز فهمی و باز سازی آن، و حاضر کردن آن و همۀ آموزه هایش در زمان حال، و گذر از حال به آن برهۀ عظیم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گذار از امروز به آن برهه و از آن برهه به امروز، نگاهی نقّادانه و راهبردی به فردا و تحلیل علّی چرایی ها و چگونگی های این رخداد داشتن و عبرت آموزی و بر گرفتن دانایی و بصیرت و خشیت، برای سرشاری زندگی امروز و فردای خویش از </w:t>
      </w:r>
      <w:bookmarkStart w:id="368" w:name="pg9558_80955"/>
    </w:p>
    <w:p>
      <w:pPr>
        <w:pStyle w:val="BookText"/>
        <w:rPr/>
      </w:pPr>
      <w:bookmarkEnd w:id="368"/>
      <w:r>
        <w:rPr>
          <w:rFonts w:ascii="IRNazanin" w:hAnsi="IRNazanin" w:eastAsia="IRNazanin"/>
          <w:color w:val="111111"/>
          <w:sz w:val="28"/>
          <w:sz w:val="28"/>
          <w:szCs w:val="28"/>
          <w:rtl w:val="true"/>
          <w:lang w:bidi="fa-IR"/>
        </w:rPr>
        <w:t>معانی ناب دینی</w:t>
      </w:r>
      <w:r>
        <w:rPr>
          <w:rFonts w:eastAsia="IRNazanin" w:cs="IRNazanin"/>
          <w:color w:val="111111"/>
          <w:sz w:val="28"/>
          <w:szCs w:val="28"/>
          <w:rtl w:val="true"/>
          <w:lang w:bidi="fa-IR"/>
        </w:rPr>
        <w:t>.</w:t>
      </w:r>
    </w:p>
    <w:p>
      <w:pPr>
        <w:pStyle w:val="Heading3"/>
        <w:numPr>
          <w:ilvl w:val="2"/>
          <w:numId w:val="1"/>
        </w:numPr>
        <w:rPr/>
      </w:pPr>
      <w:bookmarkStart w:id="369" w:name="__RefHeading___Toc6923426_2870459653"/>
      <w:bookmarkStart w:id="370" w:name="_Toc132"/>
      <w:bookmarkEnd w:id="369"/>
      <w:r>
        <w:rPr/>
        <w:t>3</w:t>
      </w:r>
      <w:r>
        <w:rPr>
          <w:rtl w:val="true"/>
        </w:rPr>
        <w:t xml:space="preserve">- </w:t>
      </w:r>
      <w:r>
        <w:rPr>
          <w:rtl w:val="true"/>
        </w:rPr>
        <w:t>فرهنگ عاشورا، الگوی فرهنگی سلوک انسانی و مدیریت اجتماعی</w:t>
      </w:r>
      <w:bookmarkEnd w:id="370"/>
    </w:p>
    <w:p>
      <w:pPr>
        <w:pStyle w:val="BookText"/>
        <w:rPr/>
      </w:pPr>
      <w:r>
        <w:rPr>
          <w:rFonts w:ascii="IRNazanin" w:hAnsi="IRNazanin" w:eastAsia="IRNazanin"/>
          <w:color w:val="111111"/>
          <w:sz w:val="28"/>
          <w:sz w:val="28"/>
          <w:szCs w:val="28"/>
          <w:rtl w:val="true"/>
          <w:lang w:bidi="fa-IR"/>
        </w:rPr>
        <w:t xml:space="preserve">تعالیم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قرار تعالیم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مجموعه ای از توصیف ها و باید ها و نباید های راهبر جریان وجود انسانی و جامعۀ بشری به سوی آرمان های پیشنهادی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سنت و کلام و زندگانی و سلوک امام معصوم برای ما درس زندگی و اندیشه و اخلاق و اجتماع و مدیریت است به معنای آن است که به نقش فرهنگ عاشورا به مثابۀ یک الگوی فرهنگی حیات فردی و اجتماعی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عناصر درونی تعالیم عاشورا را بکاویم، عناصر دخیل در تربیت انسانی و مدیریت اجتماعی را، از قبیل عناصر شناختی، ارزشی، رفتاری، فرهنگی و سیاسی و حتی اقتصادی، در می یابیم؛ عناصر مزبور به هر حال دارای روابط خاصی میان خویش هستند و ساختار فرهنگی خاصی را به دست می دهند که نوعی تغییر و تحول فردی و اجتماعی خاصی را اگر حتی تجویز نکنند می توانند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 و نهایی فرهنگ، شناخت ها و ارزش ها و هنجار هاست که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قرار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همین عناصر شناختی، ارزشی و هنجاری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قول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مردمان، الگو و سر مشق حیات و راهنمای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لَکُمْ فِیَّ اُسْوَهٌ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جایگاه فرهنگی عناصر دینی در فرایند تربیت انسانی و تغییر و تحول اجتماعی در تحقیقات فراوان روان شناختی و جامعه شناختی، مورد بررسی قرار گرفته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Science, Morals. Religion, I/F New York, Harcourt, brace &amp; world Rose, Ralf. 1962, Symbols &amp; Civilization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تعالیم عاشورا در بر دارندۀ عناصر فرهنگی، تربیت انسانی و مدیریت اجتماعی اند که می توانند به مدد روش شناسی سیستمی در قالب یک الگوی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هنجاری سامان یابند و راهنمای ما به آینده نگری و تصمیم گیری نیز قرار گیرند</w:t>
      </w:r>
      <w:r>
        <w:rPr>
          <w:rFonts w:eastAsia="IRNazanin" w:cs="IRNazanin"/>
          <w:color w:val="111111"/>
          <w:sz w:val="28"/>
          <w:szCs w:val="28"/>
          <w:rtl w:val="true"/>
          <w:lang w:bidi="fa-IR"/>
        </w:rPr>
        <w:t>.</w:t>
      </w:r>
    </w:p>
    <w:p>
      <w:pPr>
        <w:pStyle w:val="Heading3"/>
        <w:numPr>
          <w:ilvl w:val="2"/>
          <w:numId w:val="1"/>
        </w:numPr>
        <w:rPr/>
      </w:pPr>
      <w:bookmarkStart w:id="371" w:name="__RefHeading___Toc6923428_2870459653"/>
      <w:bookmarkStart w:id="372" w:name="_Toc133"/>
      <w:bookmarkEnd w:id="371"/>
      <w:r>
        <w:rPr/>
        <w:t>4</w:t>
      </w:r>
      <w:r>
        <w:rPr>
          <w:rtl w:val="true"/>
        </w:rPr>
        <w:t xml:space="preserve">- </w:t>
      </w:r>
      <w:r>
        <w:rPr>
          <w:rtl w:val="true"/>
        </w:rPr>
        <w:t>دیدگاه تحلیلی برگزیده از فرهنگ عاشورا</w:t>
      </w:r>
      <w:bookmarkEnd w:id="3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تحلیل های گونه گونی از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بسته به دیدگاه های گوناگون دین شناختی، انسان شناختی و جامعه شناختی و تاریخی تئوری پردازان آن،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دیدگاه ها بر علم و عصمت امام تکیه دارند و از منظری کلامی و بعضاً فقهی، بر اساس دو اصل علم امام و </w:t>
      </w:r>
    </w:p>
    <w:p>
      <w:pPr>
        <w:pStyle w:val="BookText"/>
        <w:rPr/>
      </w:pPr>
      <w:r>
        <w:rPr>
          <w:rFonts w:ascii="IRNazanin" w:hAnsi="IRNazanin" w:eastAsia="IRNazanin"/>
          <w:color w:val="111111"/>
          <w:sz w:val="28"/>
          <w:sz w:val="28"/>
          <w:szCs w:val="28"/>
          <w:rtl w:val="true"/>
          <w:lang w:bidi="fa-IR"/>
        </w:rPr>
        <w:t xml:space="preserve">عصمت امام به واقعه کربلا نظر می کنند </w:t>
      </w:r>
      <w:r>
        <w:rPr>
          <w:rStyle w:val="FootnoteAnchor"/>
          <w:rtl w:val="true"/>
        </w:rPr>
        <w:footnoteReference w:id="655"/>
      </w:r>
      <w:r>
        <w:rPr>
          <w:rFonts w:ascii="IRNazanin" w:hAnsi="IRNazanin" w:eastAsia="IRNazanin"/>
          <w:color w:val="111111"/>
          <w:sz w:val="28"/>
          <w:sz w:val="28"/>
          <w:szCs w:val="28"/>
          <w:rtl w:val="true"/>
          <w:lang w:bidi="fa-IR"/>
        </w:rPr>
        <w:t xml:space="preserve">و برخی حکومت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مدار اصلی تحليل عاشورا و تبیین آن گرفته اند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شهادت طلبی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 یک نظریۀ دیگر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رأی دیگر نیز با نظریه امر به معروف و نهی از منکر نام کرده شده است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مجموعۀ دیدگاه های مزبور هر کدام عناصری از رای صواب را دارند؛ در عین حال که بر برخی دیگر از ابعاد تئوری های یاد شده نقد هایی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کلان ما نسبت به مسأله، دیدگاهی دین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دین اسلام دارای جریانی مستمر در دو عرصۀ توأم و پیوسته با یک دیگر، یعنی قلمرو انسانی و قلمرو اجتماعی،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امر انسانی دارای جریان تربیت و سازندگی انسانی است و در عرصۀ امر اجتماعی نیز دارای جریان سیاسی برای مدیریت مناسبات فرهنگی، سیاسی، اجتماعی و اقتصادی جامعۀ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دو بعدی در واقع در مرحلۀ تحقق و عینیت، یکی هستند با دو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 هدایت دینی و جریان دین داری، انسان سازی و به ثمر رسانیدن فرد است به منظور ساختن جامعه، و جامعه سازی و به ثمر رسانیدن جامعه است به منظور ساختن و به ثمر رسانیدن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این بینش کلان به دین، حیات دینی و جریان دین داری، دارای دو برهۀ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تعبیری دیگر، برهۀ حیات وحیانی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برهۀ نزول وحی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برهۀ عرضۀ تعالیم وحی از سوی معصوم بر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برهۀ حیات عینی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برهۀ پیاده سازی دین و تحقق یابی دین در حوزۀ تربیت و سیاست یا امر انسانی و امر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برهۀ حیات وحیانی دین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بعثتش شکل می دهد و برهۀ حیات عینی دین، در گرو امامت است؛ چه امامت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امامت اولیاء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راهبری مصلحان دینی؛ تا جریان دین در درون جان ها و جوامع و در دو وجهۀ انسان سازی و جامعه سازی، راهبری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امام در این برهه و در برابر حیات عینی دین، یکی تفسیر سره و بر صواب دین و دیانت و احیاء و زنده داشتن مستمر آن، و دیگری تربیت انسان و جامعه یا انسان سازی و جامعه سازی و اصلاح مستمر جامعۀ دین داران، بر پایهٔ آن تفسیر از دین و دیانت، و در این راستا، پاس داری از کیان دین و کیان تربیتی و اجتماعی آن و پاسداری از جریان درست و کار آمد دین در همۀ شؤون زندگی، چه فردی و چه اجتماعی، یعنی پاسداری از جریان تأثیر گذاری دین بر همه مناسبات انسانی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اصل امامت در اندیشۀ شیعی، به مثابه عنصر درون زای پاسداری از حیات عینی دین، تلقی می شود که فرا گیر حوزۀ اندیشه دینی و عینیت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فکر دینی و اصلاح </w:t>
      </w:r>
    </w:p>
    <w:p>
      <w:pPr>
        <w:pStyle w:val="BookText"/>
        <w:rPr/>
      </w:pPr>
      <w:r>
        <w:rPr>
          <w:rFonts w:ascii="IRNazanin" w:hAnsi="IRNazanin" w:eastAsia="IRNazanin"/>
          <w:color w:val="111111"/>
          <w:sz w:val="28"/>
          <w:sz w:val="28"/>
          <w:szCs w:val="28"/>
          <w:rtl w:val="true"/>
          <w:lang w:bidi="fa-IR"/>
        </w:rPr>
        <w:t>جامعۀ دین داران، همان شاخصۀ روز آمدی عنصر درون زای حیات مستمر و عینی دین و به سخن دیگر، عنصر درون زای پاسداری از جریان مستمر دین در حوزه های اندیشۀ انسان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این دیدگاه دین شناسانه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مجموعۀ نهضت ها و حرکت ها و اقدام های ائمۀ معصومین،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ابا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چارچوبۀ هماهنگ، تحلیل می شوند و برای مثال اساساً نیازی به بینش های جزئی گرایانه نمی افتد که موضعی حکومت خواهانه یا شهادت طلبانه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جدای از موضع دیگر امامان شیعی مانند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تحلیل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صلح جویانۀ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حکومت 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نهضت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مراحل و یا لایه های آن نهضت اصلاحی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امر به معروف و نهی از منکر و یا ایجاد حکومت در تحلیل برخی نظریه پردازان نیز، ابزار این نهضت اصلاحی است و نه علّت و فلسفۀ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 توجه به مجموعهٔ مختصات و وضعیت عصر قیام، نشان گر روشنی از ماهیت آن عنصر درون زا و جایگاه و نقش و کارکرد آن در دورۀ حیات عینی دین و دین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خاص نظریۀ برگزیدۀ ما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فلسفه و هدف نهضت عاشورا همانا احیاء و اصلاح در دو وجهۀ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وجهۀ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اندیشۀ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ترکیب بینش ما بعد الطبیعی و بینش روان شناختی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به نهضت عاشورا، ویژگی دیگر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پیشنهادی، عرصۀ جای دهی مجموعۀ این وجوه و ابعاد ادراکی در چارچوبۀ یک الگوی کلان تحلیلی،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 از منظر عقلانی در وضعیتی از جریان تاریخی تفکر ها و تئوری ها در تحلیل عاشورا ایستاده است که بر اساس اصل اندیشۀ اصلاحی، آموزه های عاشورا را در ابعاد گوناگون زندگی فردی و اجتماعی و در قالب یک الگوی دین شناسانۀ حیات فردی و اجتماعی، پیشنهاد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پیشنهادی در تحلیل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نظام واره از نظریۀ کلان پیشنهادی در تفسیر سیستماتیک تعالیم دین و نظریۀ دین شناسانۀ تربیت انسانی و توسعۀ اجتماعی، می باشد</w:t>
      </w:r>
      <w:r>
        <w:rPr>
          <w:rFonts w:eastAsia="IRNazanin" w:cs="IRNazanin"/>
          <w:color w:val="111111"/>
          <w:sz w:val="28"/>
          <w:szCs w:val="28"/>
          <w:rtl w:val="true"/>
          <w:lang w:bidi="fa-IR"/>
        </w:rPr>
        <w:t xml:space="preserve">. </w:t>
      </w:r>
      <w:bookmarkStart w:id="373" w:name="pg9558_80958"/>
    </w:p>
    <w:p>
      <w:pPr>
        <w:pStyle w:val="BookText"/>
        <w:rPr/>
      </w:pPr>
      <w:bookmarkEnd w:id="37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تنظیم و زبان بیان دیدگاه پیشنهادی، در پاسخ به پرسش محوری امروزین پیش روی فکر دینی، یعنی نقش دین در زندگی امروز بشر و پرسش های متنوع پیرامون آن،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با اندکی تفصیل در سه فصل آینده، خواهد آمد</w:t>
      </w:r>
      <w:r>
        <w:rPr>
          <w:rFonts w:eastAsia="IRNazanin" w:cs="IRNazanin"/>
          <w:color w:val="111111"/>
          <w:sz w:val="28"/>
          <w:szCs w:val="28"/>
          <w:rtl w:val="true"/>
          <w:lang w:bidi="fa-IR"/>
        </w:rPr>
        <w:t>.</w:t>
      </w:r>
    </w:p>
    <w:p>
      <w:pPr>
        <w:pStyle w:val="Heading2"/>
        <w:numPr>
          <w:ilvl w:val="1"/>
          <w:numId w:val="1"/>
        </w:numPr>
        <w:rPr/>
      </w:pPr>
      <w:bookmarkStart w:id="374" w:name="__RefHeading___Toc6923430_2870459653"/>
      <w:bookmarkStart w:id="375" w:name="_Toc134"/>
      <w:bookmarkEnd w:id="374"/>
      <w:r>
        <w:rPr>
          <w:rtl w:val="true"/>
        </w:rPr>
        <w:t>فصل اول</w:t>
      </w:r>
      <w:r>
        <w:rPr>
          <w:rtl w:val="true"/>
        </w:rPr>
        <w:t xml:space="preserve">: </w:t>
      </w:r>
      <w:r>
        <w:rPr>
          <w:rtl w:val="true"/>
        </w:rPr>
        <w:t>فکر اصلاحی، زیر ساز نظری فرهنگ و اندیشۀ عاشورا</w:t>
      </w:r>
      <w:bookmarkEnd w:id="375"/>
    </w:p>
    <w:p>
      <w:pPr>
        <w:pStyle w:val="Heading3"/>
        <w:numPr>
          <w:ilvl w:val="2"/>
          <w:numId w:val="1"/>
        </w:numPr>
        <w:rPr/>
      </w:pPr>
      <w:bookmarkStart w:id="376" w:name="__RefHeading___Toc6923432_2870459653"/>
      <w:bookmarkStart w:id="377" w:name="_Toc135"/>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زیر ساز تئوریک فرهنگ و اندیشۀ عاشورا و به تعبیری مبنای نگرش تحلیلی به عاشورا، احیاء دین و اصلاح اندیشه و جامعۀ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اندکی تحلیل می طلبد</w:t>
      </w:r>
      <w:r>
        <w:rPr>
          <w:rFonts w:eastAsia="IRNazanin" w:cs="IRNazanin"/>
          <w:color w:val="111111"/>
          <w:sz w:val="28"/>
          <w:szCs w:val="28"/>
          <w:rtl w:val="true"/>
          <w:lang w:bidi="fa-IR"/>
        </w:rPr>
        <w:t>.</w:t>
      </w:r>
    </w:p>
    <w:p>
      <w:pPr>
        <w:pStyle w:val="Heading3"/>
        <w:numPr>
          <w:ilvl w:val="2"/>
          <w:numId w:val="1"/>
        </w:numPr>
        <w:rPr/>
      </w:pPr>
      <w:bookmarkStart w:id="378" w:name="__RefHeading___Toc6923434_2870459653"/>
      <w:bookmarkStart w:id="379" w:name="_Toc136"/>
      <w:bookmarkEnd w:id="378"/>
      <w:r>
        <w:rPr/>
        <w:t>1</w:t>
      </w:r>
      <w:r>
        <w:rPr>
          <w:rtl w:val="true"/>
        </w:rPr>
        <w:t xml:space="preserve">- </w:t>
      </w:r>
      <w:r>
        <w:rPr>
          <w:rtl w:val="true"/>
        </w:rPr>
        <w:t>اندیشۀ اصلاح در نگرۀ دینی و امامت شیعی</w:t>
      </w:r>
      <w:bookmarkEnd w:id="379"/>
    </w:p>
    <w:p>
      <w:pPr>
        <w:pStyle w:val="BookText"/>
        <w:rPr/>
      </w:pPr>
      <w:r>
        <w:rPr>
          <w:rFonts w:ascii="IRNazanin" w:hAnsi="IRNazanin" w:eastAsia="IRNazanin"/>
          <w:color w:val="111111"/>
          <w:sz w:val="28"/>
          <w:sz w:val="28"/>
          <w:szCs w:val="28"/>
          <w:rtl w:val="true"/>
          <w:lang w:bidi="fa-IR"/>
        </w:rPr>
        <w:t xml:space="preserve">اصلاح، شأن امام و راهبر دینی در برهۀ حیات عینی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جریان یابی دین در فرد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فراگیر حوزۀ مفهومی گسترده ای است که در ادبیات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گوناگون معنوی آن،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واژگان فرهنگ دینی و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سازی وضع موجود است رو به آرمان ها و هنجار ها و ارزش های اسلامی که فراگیر انواع تغییرات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یا دگرگونی بنیادی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یک سو کوشش فردی یا جمعی در تفسیر و عرضۀ آموزه های ناب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سویی دیگر، جریان دهی دین و آموزه های دینی در حیات فردی و اجتماعی جامعۀ انسانی، بر پایهٔ آن تفسیر سره از تعالیم دین، به گونه ای خالص و سره و توانمند و کار آمد در هدایت انسان و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دینی، معادل و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آموزگار ماست که راهبران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و منذران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 مردمانی اند که</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پایۀ ایمان و باور و گرایش توحیدی، به صلاح رسیده اند و خود، صالحند و رستگار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جامعۀ خویش و مردم خود و انسان های مخاطب خویش، رسالت شان و شأن شان هدایت و اصلاح خلق رو به آرمان های والای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آفرینی و عدالت گستری و انسان گرایی و زندگی سازی و کرامت بخشی و نجات 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سازی و جامعه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کلمه، جریان دادن دین راستین خدا که برنامۀ آن، تربیت انسان مؤمن آگاه است و ساختن جامعۀ قائم بالقسط در درون جان ها و جوامع، رسالت و مسؤولیت این مصلحان و راهبران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که </w:t>
      </w:r>
    </w:p>
    <w:p>
      <w:pPr>
        <w:pStyle w:val="BookText"/>
        <w:rPr/>
      </w:pPr>
      <w:r>
        <w:rPr>
          <w:rFonts w:ascii="IRNazanin" w:hAnsi="IRNazanin" w:eastAsia="IRNazanin"/>
          <w:color w:val="111111"/>
          <w:sz w:val="28"/>
          <w:sz w:val="28"/>
          <w:szCs w:val="28"/>
          <w:rtl w:val="true"/>
          <w:lang w:bidi="fa-IR"/>
        </w:rPr>
        <w:t>پس از عصر حیات وحیانی دین اسلام، دیانت خاتم باقی است تا قیامت، حیات عینی دین، تا آن برهۀ فرجامین بشر و عالم، پاسداری مستمری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امامت جاودانۀ معصوم و حضور پاسداران حماسۀ جاوید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به نیابت آخرین سلاله از عصمت،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 و از این منظر، امامت شیعی همواره پیش گام و پرچم دار نهضت اصلاحی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سیرۀ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شأن و مسؤولیت اصلاحی آنان در برابر دین، فکر دینی و جامعۀ دین داران می باشد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سلسلۀ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خویش را و امامت شیعی را در استمرار حیات عینی دینی و جامعۀ بشری، با اصلاح و بیدار گری،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برای به دست گرفتن قدرت و نیز خواستاری افزونی مال دنیا نبود؛ بلکه چنان می خواستیم که نشانه های دینت را باز گردانیم و در سر زمین های تو آشکار دست به اصلاح زنیم، تا بندگان ستم دیده ات ایمن شوند و حدود و اوامر تعطیل شده ات دوباره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کسم که به آستان تو روی آورد و سخن حق را شنید و پذیرفت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با توجه به فراز های قبلی و بعدی آن، گزارش گر چند نکتۀ برداشتی است که به طور خاص، بر فرآیند درونی اندیشۀ اصلاحی،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نقد وضعیت موجود جامعهٔ عصر خویش از ابعاد گوناگون سیاسی، فرهنگی و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به دست دادن الگوی کلان اصلاح و بیدار 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دیگری موضع معین و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مصلح بیدار گر در برابر آن وضعیت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همانند قرآن، پیامبران را مصلحان می خواند، هم چنان که از زبان شعیب پیامبر می 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این منظوری ندارم که می خواهم جامعه را تا آن حد که بتوانم،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در این راه مقدس که طی می کنم، با خداوندگار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توکل کرده ام و روی دل به سوی او دارم</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گری را مسؤولیت اصلی خویش در برابر دیانت و جامعۀ اسلامی تحلیل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فراز های گوناگون خطبه ها و پیام ها و نوشته هایش شأن اصلاحی و احیا گری خویش را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 بزرگی از کبار صحابه در ایام حج در زمان معاویه عبارتی قریب به مضمون سخنان پدر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زبان شعیب پیامبر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نقش خود را در برابر رخداد ها و وضعیت اسفبار جامعۀ دین داران، همان اصلاح گری می شمرد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نامۀ خویش به برادرش، محمد حنفیه، به گاه خروج از مدینه به سوی مکه،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موضع خود را در برابر وضعیت جامعۀ مسلمانی، موضعی اصلاحی،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من قیام فردی جاه طلب یا کام جو یا آشوب گر یا ستم گر نیست؛ و تنها این است که از سر خواهانی اصلاح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خواسته ام و بر آن هستم تا این مسؤولیت را با امر به معروف و نهی از منکر و رفتار و حرکت بر سیرت و شیوۀ جدم و پدرم علی بن ابی طالب، به انجام رسانم</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که در آن از بزرگان بصره یاری خواسته است و نیز در فرصت های گوناگون، به هدف خود اشاره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السُّنَّهَ قَدْ اُمِیتَتْ وَ الْبِدْعَهَ قَدْ اُحْییتْ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گمان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رانده شده است و این بدعت است که به زندگی پای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مسؤولیت خویش را می راندن بدعت و احیاء و زنده سازی دوبارۀ سنت و دین معرفی می کند</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قصد ما رقابت برای دست یافتن به قدرت یا زیادت خواهی مال دنیا نبود؛ بلکه برای آن بود که نشانه های دین تو را به دیگران بنمایانیم و با قدرت دست به اصلاح سرزمین ها زنیم؛ تا بندگان ستم دیده ات ایمن شوند و به واجبات و مستحبات و احکام دین تو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یاری ما بر نخیزید و داد ما را ندهید، این ستم گران بر شما چیره خواهند گشت و در خاموش کردن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بردن 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ما را بس است؛ ما بر او توکل کردیم و به آستان او روی آوردیم؛ که باز گشت همه به سوی اوست</w:t>
      </w:r>
      <w:r>
        <w:rPr>
          <w:rFonts w:eastAsia="IRNazanin" w:cs="IRNazanin"/>
          <w:color w:val="111111"/>
          <w:sz w:val="28"/>
          <w:szCs w:val="28"/>
          <w:rtl w:val="true"/>
          <w:lang w:bidi="fa-IR"/>
        </w:rPr>
        <w:t xml:space="preserve">.» </w:t>
      </w:r>
      <w:r>
        <w:rPr>
          <w:rStyle w:val="FootnoteAnchor"/>
          <w:rtl w:val="true"/>
        </w:rPr>
        <w:footnoteReference w:id="668"/>
      </w:r>
      <w:bookmarkStart w:id="380" w:name="pg9558_80961"/>
    </w:p>
    <w:p>
      <w:pPr>
        <w:pStyle w:val="BookText"/>
        <w:rPr/>
      </w:pPr>
      <w:bookmarkEnd w:id="3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اصلاحی و اصلاح گری و بیدار گری را شیوۀ همۀ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درست کار آنان، بیان می دارد و به یکی از یاران خویش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من برای تو گفته ای را می گویم که همۀ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آنان باد، بر آن تأکید ورزیده 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همواره حق را هوا دارانی است و باطل را نیز هوا دارانی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مداران، کسانی هستند که طلب و سوز و اشک به درگاه خداوند دارند برای اصلاح جامعۀ مسلمانان به وسیلهٔ ما و این که خداوند ما را هم چون رحمتی برای پشتیبانی ناتوانان و توده های مردم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اصلاح اجتماعی را به راهبری و هدایت ما، از خدا می طلبند، از پیروان راستین ما و از نزدیکان و از حزب و تشکیلات ما و از پذیرندگان ولایت ما هستند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جای جای سخنان و سیرۀ امامان معصوم می توان دریافت که اصلاح و بیدار گری در حوزۀ فکر دینی متکی بر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خلوص و نابی فکر دینی و دیگر اصل توانمندی فکر دینی برای حضور در عرصه های گونه گون سلوک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این که اصلاح و بیدار گری در حوزۀ جامعۀ دین داران متکی بر دو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مشروعیت و حقانیت نظام اجتماعی و جریان عدالت و قسط اجتماعی و استواری نظام اجتماعی و مدیریت و حکومت بر پایۀ نبوت و وصایت و دیگری اصل کار آمدی نظام در گره گشایی خود کفای معضلات اجتماعی، سیاسی، اقتصادی و فرهنگی خویش و تأمین جریان بالندۀ رشد همه جانبۀ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جامعۀ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و عزم اصلی امامت شیعی و مصلحان دینی در رویکرد اصلاحی خویش، هدایت و اصلاح فرا گیر جامعۀ مخاطب خویش در راستای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رو که احیاء و بیدار گری و اصلاح در دو حوزۀ تفکر دینی و جامعۀ دین داران لازم و ملزوم یک دیگرند، هیچ گاه نمی شود که عزم احیاء و بیداری و اصلاح جامعۀ مسلمانی را داشت؛ بی این که به حوزۀ فرهنگ آن جامعه و کانونی ترین مضمون آن یعنی ساخت فکری جامعه اعتنایی داشت و به اصل تفکر دینی نپرداخت</w:t>
      </w:r>
      <w:r>
        <w:rPr>
          <w:rFonts w:eastAsia="IRNazanin" w:cs="IRNazanin"/>
          <w:color w:val="111111"/>
          <w:sz w:val="28"/>
          <w:szCs w:val="28"/>
          <w:rtl w:val="true"/>
          <w:lang w:bidi="fa-IR"/>
        </w:rPr>
        <w:t>.</w:t>
      </w:r>
    </w:p>
    <w:p>
      <w:pPr>
        <w:pStyle w:val="Heading3"/>
        <w:numPr>
          <w:ilvl w:val="2"/>
          <w:numId w:val="1"/>
        </w:numPr>
        <w:rPr/>
      </w:pPr>
      <w:bookmarkStart w:id="381" w:name="__RefHeading___Toc6923436_2870459653"/>
      <w:bookmarkStart w:id="382" w:name="_Toc137"/>
      <w:bookmarkEnd w:id="381"/>
      <w:r>
        <w:rPr/>
        <w:t>2</w:t>
      </w:r>
      <w:r>
        <w:rPr>
          <w:rtl w:val="true"/>
        </w:rPr>
        <w:t xml:space="preserve">- </w:t>
      </w:r>
      <w:r>
        <w:rPr>
          <w:rtl w:val="true"/>
        </w:rPr>
        <w:t>چارچوبۀ تحلیل پیشنهادی قیام عاشورا</w:t>
      </w:r>
      <w:bookmarkEnd w:id="382"/>
    </w:p>
    <w:p>
      <w:pPr>
        <w:pStyle w:val="Heading4"/>
        <w:numPr>
          <w:ilvl w:val="3"/>
          <w:numId w:val="1"/>
        </w:numPr>
        <w:rPr/>
      </w:pPr>
      <w:bookmarkStart w:id="383" w:name="__RefHeading___Toc6923438_2870459653"/>
      <w:bookmarkStart w:id="384" w:name="_Toc138"/>
      <w:bookmarkEnd w:id="383"/>
      <w:r>
        <w:rPr>
          <w:rtl w:val="true"/>
        </w:rPr>
        <w:t>اشاره</w:t>
      </w:r>
      <w:bookmarkEnd w:id="38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امامت، اصلاح و زنده داشتن مستمر و بر دوام اندیشه و جامعۀ دین داران در برهۀ حیات عینی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بیدار گری دینی فرا گیر دو حوزۀ علم و عمل یا اندیشه و جامعۀ دینی و تغییرات و باز سازی های سطحی یا دگرگونی های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همین اندیشۀ اصلاحی </w:t>
      </w:r>
      <w:bookmarkStart w:id="385" w:name="pg9558_80962"/>
    </w:p>
    <w:p>
      <w:pPr>
        <w:pStyle w:val="BookText"/>
        <w:rPr/>
      </w:pPr>
      <w:bookmarkEnd w:id="385"/>
      <w:r>
        <w:rPr>
          <w:rFonts w:ascii="IRNazanin" w:hAnsi="IRNazanin" w:eastAsia="IRNazanin"/>
          <w:color w:val="111111"/>
          <w:sz w:val="28"/>
          <w:sz w:val="28"/>
          <w:szCs w:val="28"/>
          <w:rtl w:val="true"/>
          <w:lang w:bidi="fa-IR"/>
        </w:rPr>
        <w:t>می توان بر پا خیزی عاشورا و کربلا را تحلیل کرد</w:t>
      </w:r>
      <w:r>
        <w:rPr>
          <w:rFonts w:eastAsia="IRNazanin" w:cs="IRNazanin"/>
          <w:color w:val="111111"/>
          <w:sz w:val="28"/>
          <w:szCs w:val="28"/>
          <w:rtl w:val="true"/>
          <w:lang w:bidi="fa-IR"/>
        </w:rPr>
        <w:t>.</w:t>
      </w:r>
    </w:p>
    <w:p>
      <w:pPr>
        <w:pStyle w:val="Heading4"/>
        <w:numPr>
          <w:ilvl w:val="3"/>
          <w:numId w:val="1"/>
        </w:numPr>
        <w:rPr/>
      </w:pPr>
      <w:bookmarkStart w:id="386" w:name="__RefHeading___Toc6923440_2870459653"/>
      <w:bookmarkStart w:id="387" w:name="_Toc139"/>
      <w:bookmarkEnd w:id="386"/>
      <w:r>
        <w:rPr/>
        <w:t>1</w:t>
      </w:r>
      <w:r>
        <w:rPr>
          <w:rtl w:val="true"/>
        </w:rPr>
        <w:t xml:space="preserve">- </w:t>
      </w:r>
      <w:r>
        <w:rPr>
          <w:rtl w:val="true"/>
        </w:rPr>
        <w:t>وضعیت جامعۀ عصر عاشورا</w:t>
      </w:r>
      <w:bookmarkEnd w:id="387"/>
    </w:p>
    <w:p>
      <w:pPr>
        <w:pStyle w:val="BookText"/>
        <w:rPr/>
      </w:pPr>
      <w:r>
        <w:rPr>
          <w:rFonts w:ascii="IRNazanin" w:hAnsi="IRNazanin" w:eastAsia="IRNazanin"/>
          <w:color w:val="111111"/>
          <w:sz w:val="28"/>
          <w:sz w:val="28"/>
          <w:szCs w:val="28"/>
          <w:rtl w:val="true"/>
          <w:lang w:bidi="fa-IR"/>
        </w:rPr>
        <w:t xml:space="preserve">پس از تغییرات وسیع اجتماعی، سیاسی و فرهنگی و اقتصادی از زمان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حکومت یزید، اندیشه و جامعۀ مسلمانی به وضعیتی رسیده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دیانت به منزلۀ یک نظام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یعنی فهم تفسیری دین یا تفکر دینی با بدعت در آمیخته و سنت رسول می رانده شده است و اسلام را لباس تحریف پوشانده اند و خرافه ها و گرایش ها و باور ها و سلوک دیگری را به نام اسلام مطرح کرده اند و دین توحید و عدل به نظام طاغوتی و اشرافی منش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توحید و عدل انکار وحی بود و شره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آن هنگامه های تاریک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أشياخي ببدرٍ شهدوا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نگاه یزید، عاشورا دنبالهٔ جنگ بدر و رویا رویی با اسلام و رسالت و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بن عبد الملک مروان به وقت خلافتش قرآن کریم را به تیر می بندد و خطاب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نزد خدا رفتی بگو ولید مرا با تیر پاره پاره کرد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قرآن در آن دورۀ جاهلیت دوباره، این چنین از عرصۀ انسان و زمان کنار گذاشته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جامعۀ دین داران پس از گذار از یک دوران نسبتاً طولانی حاکمیت مدیریت نا مشروع حاکمان پیش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حیات و حکومت او و دوران حکومت و زندگانی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مردگی افتاده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رایج از دین در میان بیش تر مردم و نیز حاکمیت در آن دوره در آمیخته با امور بی گانه از دین شده است؛ حقیقت دین مخفی مانده و تفسیر های نا صواب و وارونۀ از دین، مذهب و گرایش دیگری را به نام دین، در مقابل دیانت ناب نشانده و پاره های بسیاری از تعالیم و آموزه های دین مغفول و متروک مانده و جوانب انسان ساز و جامعه ساز آن متروک و مجهول افتاده و فهمی و تفسیری ناقص و معوج و ممسوخ در دست و ذهن و فرهنگ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جایی که در توانایی دیانت نیز خلل افتاده و سطحی بینی و قشری نگری و پرهیز از اجتهاد درست در فروع و شناخت های عمیق منطقی و برهانی از اصول عقاید، سکۀ رایج گردیده، و حاکمیت ارزش ها و روش مدیریت خویش را از بیگانه وام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مسلمانی نیز در حوزۀ فرهنگ به ابتذال و در حوزۀ سیاست به حاکمیت سلطه و تباهی و در حوزۀ اقتصاد به فقر و نا برابری و تکاثر و بی عدالتی، رسیده است</w:t>
      </w:r>
      <w:r>
        <w:rPr>
          <w:rFonts w:eastAsia="IRNazanin" w:cs="IRNazanin"/>
          <w:color w:val="111111"/>
          <w:sz w:val="28"/>
          <w:szCs w:val="28"/>
          <w:rtl w:val="true"/>
          <w:lang w:bidi="fa-IR"/>
        </w:rPr>
        <w:t xml:space="preserve">. </w:t>
      </w:r>
      <w:bookmarkStart w:id="388" w:name="pg9558_80963"/>
    </w:p>
    <w:p>
      <w:pPr>
        <w:pStyle w:val="BookText"/>
        <w:rPr/>
      </w:pPr>
      <w:bookmarkEnd w:id="388"/>
      <w:r>
        <w:rPr>
          <w:rFonts w:ascii="IRNazanin" w:hAnsi="IRNazanin" w:eastAsia="IRNazanin"/>
          <w:color w:val="111111"/>
          <w:sz w:val="28"/>
          <w:sz w:val="28"/>
          <w:szCs w:val="28"/>
          <w:rtl w:val="true"/>
          <w:lang w:bidi="fa-IR"/>
        </w:rPr>
        <w:t>و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دنبالهٔ جنگ بدر بود؛ یعنی جهاد با جاهلیت دوباره زنده گشته؛ جاهلیت سلطۀ اموی به نام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ابو الفضل العباس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 گیرم که تو ای شهید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را رفتی که شهیدان جنگ بدر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دغدغۀ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دغدغۀ اصلاح فکر دینی و هم دغدغۀ اصلاح جامعۀ مسلمانی</w:t>
      </w:r>
      <w:r>
        <w:rPr>
          <w:rFonts w:eastAsia="IRNazanin" w:cs="IRNazanin"/>
          <w:color w:val="111111"/>
          <w:sz w:val="28"/>
          <w:szCs w:val="28"/>
          <w:rtl w:val="true"/>
          <w:lang w:bidi="fa-IR"/>
        </w:rPr>
        <w:t>.</w:t>
      </w:r>
    </w:p>
    <w:p>
      <w:pPr>
        <w:pStyle w:val="Heading4"/>
        <w:numPr>
          <w:ilvl w:val="3"/>
          <w:numId w:val="1"/>
        </w:numPr>
        <w:rPr/>
      </w:pPr>
      <w:bookmarkStart w:id="389" w:name="__RefHeading___Toc6923442_2870459653"/>
      <w:bookmarkStart w:id="390" w:name="_Toc140"/>
      <w:bookmarkEnd w:id="389"/>
      <w:r>
        <w:rPr/>
        <w:t>2</w:t>
      </w:r>
      <w:r>
        <w:rPr>
          <w:rtl w:val="true"/>
        </w:rPr>
        <w:t xml:space="preserve">- </w:t>
      </w:r>
      <w:r>
        <w:rPr>
          <w:rtl w:val="true"/>
        </w:rPr>
        <w:t xml:space="preserve">شأن امام حسین </w:t>
      </w:r>
      <w:r>
        <w:rPr>
          <w:rtl w:val="true"/>
        </w:rPr>
        <w:t>(</w:t>
      </w:r>
      <w:r>
        <w:rPr>
          <w:rtl w:val="true"/>
        </w:rPr>
        <w:t>علیه السلام</w:t>
      </w:r>
      <w:r>
        <w:rPr>
          <w:rtl w:val="true"/>
        </w:rPr>
        <w:t xml:space="preserve">) </w:t>
      </w:r>
      <w:r>
        <w:rPr>
          <w:rtl w:val="true"/>
        </w:rPr>
        <w:t>در این هنگامه</w:t>
      </w:r>
      <w:bookmarkEnd w:id="390"/>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تا دین خدا باقی بماند و همواره در درون اندیشه ها و جان ها و باور ها و سلوک ها و زندگی ها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راهبر آدمیت، اینک در راستای مسؤولیت اصلاحی خویش به پا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عزم احیای فکر دینی و تصفیه و تقویت نظام دینی و تفسیری درست و بر صواب آموزه های دین در برابر آن بدعت ها و انحراف های شناختی در حوزۀ فکر دینی به پا می خیزد؛ با عزم و همتی فرا گیر بر پیرایش و پالایش معارف ناب شریعت از تفسیر های زشت بیگانه با حقیقت دین برای باز گردانیدن خلوص آن به آن و هم معرفی دوبارۀ بخش های وا گذارده شدۀ دین برای باز گردانیدن تمامیت آن به آن و نیز تبیین این حقیقت که دین توان مند جریان یابی در عرصه های گوناگون زندگی بشری است؛</w:t>
      </w:r>
    </w:p>
    <w:p>
      <w:pPr>
        <w:pStyle w:val="BookText"/>
        <w:rPr/>
      </w:pPr>
      <w:r>
        <w:rPr>
          <w:rFonts w:ascii="IRNazanin" w:hAnsi="IRNazanin" w:eastAsia="IRNazanin"/>
          <w:color w:val="111111"/>
          <w:sz w:val="28"/>
          <w:sz w:val="28"/>
          <w:szCs w:val="28"/>
          <w:rtl w:val="true"/>
          <w:lang w:bidi="fa-IR"/>
        </w:rPr>
        <w:t xml:space="preserve">و هم به عزم اصلاح جامعۀ دین داران و باز سازی فرهنگ و همۀ شؤون زندگی ملت و پاک سازی و تقویت جامعۀ مسلمانی برای باز گردانیدن اصل مشروعیت و کار آمدی به نظام اجتماعی جامعۀ مسلمانی، در برابر آن انحراف ها و انحطاط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به پا می خیزد؛ با عزم و همتی فرا گیر عنصر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سازی و جامعه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سیاست و مدیریت اجتماعی برای راهبری مردم خویش رو به آرمان عدالت و صلاح و قسط و نیک 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این رویکرد اصلاحی، سنت و زندگانی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راهان و یاران عاشورائی او، دارای دو وجهۀ اصلی ماندگار در تاریخ اندیشه و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دهی اندیشه و نظریۀ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اصلاح در چارچوبۀ یک نظریۀ جامعه شناختی از دین و دیانت و فکر و اندیشهٔ دینی و نیز الگوی دین شناسانۀ حیات فردی و اجتماعی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دادن نمونه ها و تبلور عینی اندیشه و دیدگاه پیشنهادی خویش با </w:t>
      </w:r>
    </w:p>
    <w:p>
      <w:pPr>
        <w:pStyle w:val="BookText"/>
        <w:rPr/>
      </w:pPr>
      <w:r>
        <w:rPr>
          <w:rFonts w:ascii="IRNazanin" w:hAnsi="IRNazanin" w:eastAsia="IRNazanin"/>
          <w:color w:val="111111"/>
          <w:sz w:val="28"/>
          <w:sz w:val="28"/>
          <w:szCs w:val="28"/>
          <w:rtl w:val="true"/>
          <w:lang w:bidi="fa-IR"/>
        </w:rPr>
        <w:t>زندگی و انتخاب مرگ خویش و یاران خویش و عاشورائ یان تاریخ پس از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هدف بر پا خیزی عاشورا را باید از همین موضع اندیشۀ اصلاحی جست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عاشورائ یان هم راهش اصلاح در ارکان فکر دینی و جامعۀ دین داران در همۀ ابعاد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همۀ زندگانی و حتی مرگ خویش را بر سر این آرمان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منزلتی فرا تر از مرز شهادت و اسارت، جای در رسالت بلند اصلاحی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رسالت احیای دین و تربیت و نجات انسان و هدایت و مدیریت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درونی اندیشۀ اصلاح، ابعاد آن و اصول اصلاح فکر دینی و جامعۀ دینی و وجوه و مراحل درونی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دیدگاه و تبلور عینی بخشیدن به آن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خاص تحلیل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به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 دیدگاه و نظریهٔ برگزیدۀ ما در تحلیل عاشورا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فلسفه و انگیزۀ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همانا اصلاح جامعۀ مسلمانی است </w:t>
      </w:r>
      <w:r>
        <w:rPr>
          <w:rStyle w:val="FootnoteAnchor"/>
          <w:rtl w:val="true"/>
        </w:rPr>
        <w:footnoteReference w:id="672"/>
      </w:r>
      <w:r>
        <w:rPr>
          <w:rFonts w:ascii="IRNazanin" w:hAnsi="IRNazanin" w:eastAsia="IRNazanin"/>
          <w:color w:val="111111"/>
          <w:sz w:val="28"/>
          <w:sz w:val="28"/>
          <w:szCs w:val="28"/>
          <w:rtl w:val="true"/>
          <w:lang w:bidi="fa-IR"/>
        </w:rPr>
        <w:t>در حوزه های مختلف فرهنگی، اجتماعی،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اصلاح و احیاء جامعهٔ دین داران بدون اصلاح فرهنگ و ساخت فکری جامعه و احیاء فهم درست و توانمند دینی، ممکن نیست،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نهضتی اصلاحی، فرا گیر دو حوزۀ فکر دینی و جامعۀ دین داران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او و یاران عاشورائی اش در راستای هدف اصلاحی و احیا گری خویش، دیدگاه درست در تفسیر سره و توانمند دین را 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بر اساس آن را در دو حوزۀ تربیت انسانی و مدیریت اجتماعی به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او در این به دست دهی دیدگاه و الگوی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در شناخت دین و الگوی دین شناختی تربیت انسانی و مدیریت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تمامیت دین و به تمامیت ابعاد دین شناسانه و دین مدارانۀ انسان و اجتماع نظر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خوانی یزید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بیعت با او و دعوت کوفیان، زمینۀ اجتماعی حرکت اصلاحی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 کند و امام در راستای آن هدف و فلسفهٔ مذکور و در چارچوبۀ آن الگوی دین شناختی، تربیت انسانی و مدیریت اجتماعی حرکت خویش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 هدف او، نه شهادت است و نه حکومت؛ بلکه پیاده سازی آن هدف اصلاحی است هم در حوزۀ تفسیر خالص و توان مند دین و هم اصلاح جامعۀ مسلمانی از هر دو وجهۀ تربیتی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و شرایط </w:t>
      </w:r>
    </w:p>
    <w:p>
      <w:pPr>
        <w:pStyle w:val="BookText"/>
        <w:rPr/>
      </w:pPr>
      <w:r>
        <w:rPr>
          <w:rFonts w:ascii="IRNazanin" w:hAnsi="IRNazanin" w:eastAsia="IRNazanin"/>
          <w:color w:val="111111"/>
          <w:sz w:val="28"/>
          <w:sz w:val="28"/>
          <w:szCs w:val="28"/>
          <w:rtl w:val="true"/>
          <w:lang w:bidi="fa-IR"/>
        </w:rPr>
        <w:t xml:space="preserve">هر گونه باشند، آن هدف اصلاحی بر جای خویش است و روش امام نیز همانا امر به معروف و نهی از منکر و حرکت در سو و سمت آموزه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او از سویی همۀ امکانات و ابزار لازم برای مقابله با حکومت و نظام و اندیشۀ منحط و بدعت گذار اموی و برخی پیشینیان، شناسایی کرده و به کار می بندد و حتی برای حفظ مشروع و منطقی جان خود و خانواده اش و یارانش می کوشد و با تصویری که از امامت بر حق به دست می دهد </w:t>
      </w:r>
      <w:r>
        <w:rPr>
          <w:rStyle w:val="FootnoteAnchor"/>
          <w:rtl w:val="true"/>
        </w:rPr>
        <w:footnoteReference w:id="674"/>
      </w:r>
      <w:r>
        <w:rPr>
          <w:rFonts w:ascii="IRNazanin" w:hAnsi="IRNazanin" w:eastAsia="IRNazanin"/>
          <w:color w:val="111111"/>
          <w:sz w:val="28"/>
          <w:sz w:val="28"/>
          <w:szCs w:val="28"/>
          <w:rtl w:val="true"/>
          <w:lang w:bidi="fa-IR"/>
        </w:rPr>
        <w:t xml:space="preserve">و با مقایسه هایی که میان خویش و یزید برای مردم دارد و این که او در مقایسه با یزید، بر خلافت و بیعت سزاوار تر است </w:t>
      </w:r>
      <w:r>
        <w:rPr>
          <w:rStyle w:val="FootnoteAnchor"/>
          <w:rtl w:val="true"/>
        </w:rPr>
        <w:footnoteReference w:id="675"/>
      </w:r>
      <w:r>
        <w:rPr>
          <w:rFonts w:ascii="IRNazanin" w:hAnsi="IRNazanin" w:eastAsia="IRNazanin"/>
          <w:color w:val="111111"/>
          <w:sz w:val="28"/>
          <w:sz w:val="28"/>
          <w:szCs w:val="28"/>
          <w:rtl w:val="true"/>
          <w:lang w:bidi="fa-IR"/>
        </w:rPr>
        <w:t xml:space="preserve">، نشان می دهد که الگوی پیشنهادی امام در نهضت اصلاحی اش، حتی تا مرحلۀ حکومت را نیز پوشش می دهد و شکل گیری حکومت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تبلوری از همان الگوی پیشنهادی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نیز، امام، به خوبی شرایط را می دیده و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برادرش محمد بن حنفیه تحلیلی از شرایط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بپیوندد، شهید می شود و هر کس روی گرداند، پیروزی را در نمی یابد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آن شرایط و وضعیت،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بینش اجتماعی پیشنهادی اش و آن شعور بلند اجتماعی خویش، به خوبی می داند که شرایط به گونه ای است که قدرت و حکومت ماندگاری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پای بگیرد و هم این که در نسبت با رسالت اصلاحی وی، نقش تعیین کننده و ابدی ندارد؛ بلکه آن حقیقت جاودانه و ارجمند آن است که دیدگاه و الگویی پیشنهاد شود که فرا گیر افق های دور دست بشریت باشد؛ الگویی فراتر از مقتضیات زمانی معیّنی که راهبر شرایط و وضعیت ها و مقتضیات دیگر نتواند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الگوی پیشنهادی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نهضتش، حکومت عدل مشروع کار آمد برای مدیریت صالح و شایستۀ اجتماعی را نیز شامل است؛ اما با آن شناخت از شرایط و پیمان شکنی کوفیان بر خود او نیز، معلوم است که با اینان نمی توان حکومتی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حکومت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همان یاران و هم راهان او بودند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باری، آهنگ امام، برای شهادت نیست؛ بلکه برای اصلاح مردمان است؛ با همۀ هستی اش و حتی با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عزم و آرمان خویش ایستادن؛ همان آرمان دین خواهی؛ حتی اگر به جز با شهادت خویش و با انتخاب مرگ خویش نتوان تفسیر گر دیانت ناب و تربیت کنندۀ بشر و راهبر خلق به سوی نیکی و عدالت و حکومت صالح و شایسته و انسانی و شکنندۀ کفر و فسق و ظلم، بود</w:t>
      </w:r>
      <w:r>
        <w:rPr>
          <w:rFonts w:eastAsia="IRNazanin" w:cs="IRNazanin"/>
          <w:color w:val="111111"/>
          <w:sz w:val="28"/>
          <w:szCs w:val="28"/>
          <w:rtl w:val="true"/>
          <w:lang w:bidi="fa-IR"/>
        </w:rPr>
        <w:t xml:space="preserve">. </w:t>
      </w:r>
      <w:bookmarkStart w:id="391" w:name="pg9558_80966"/>
    </w:p>
    <w:p>
      <w:pPr>
        <w:pStyle w:val="Heading4"/>
        <w:numPr>
          <w:ilvl w:val="3"/>
          <w:numId w:val="1"/>
        </w:numPr>
        <w:rPr/>
      </w:pPr>
      <w:bookmarkStart w:id="392" w:name="__RefHeading___Toc6923444_2870459653"/>
      <w:bookmarkStart w:id="393" w:name="_Toc141"/>
      <w:bookmarkEnd w:id="391"/>
      <w:bookmarkEnd w:id="392"/>
      <w:r>
        <w:rPr/>
        <w:t>3</w:t>
      </w:r>
      <w:r>
        <w:rPr>
          <w:rtl w:val="true"/>
        </w:rPr>
        <w:t xml:space="preserve">- </w:t>
      </w:r>
      <w:r>
        <w:rPr>
          <w:rtl w:val="true"/>
        </w:rPr>
        <w:t>ابعاد جریان اندیشۀ اصلاحی با عاشورا</w:t>
      </w:r>
      <w:bookmarkEnd w:id="393"/>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معرفتی و شناختی، همانا بر اساس دیدگاه و موضع اصلاحی خویش، به دست دادن دیدگاه و تصویری سره و خالص و توان مند از دین و نیز ارائۀ دیدگاهی دین شناسانه از مجموعۀ مقولات و موضوعات شناختی دست اندر کار زندگی فردی و اجتماعی آدمیان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و سلوک و سیرۀ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عاشورائی ان هم راهش، می توان این دیدگاه و تصویر را شناخت و آن را استنباط کرد و در قالب یک الگو و مدل شناختی آن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عمده و اصلی اندیشۀ اصلاح این گونه 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اندیشۀ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فراگیر دو اصل خلوص و توان مندی در حوزۀ فکر دینی و دو اصل مشروعیت و کار آمدی در حوزۀ نظام اجتماعی جامعۀ دین 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اندیشۀ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شامل شناخت دینی و هم جامعۀ دین داران است و هم شامل نظریه و عمل یا توصیف و رفتار راهبر و مصلح دینی،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 و شکل های اصلاح، که در بخش اصلاح و احیاء و بیداری فکر دینی، روش های خالص سازی و توانمند سازی و در بخش اصلاح جامعۀ مسلمانی، روش های شکل دهی مشروعیت نظام و کار آمدی آن، مورد نظر هستند، و امام و عاشورائی ان هم راهش در نهضت اصلاحی خویش این اصل و شیوه ها و شکل ها را تبیین کرده و به دست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وجهۀ دیگر قابل شناخت در اندیشۀ اصلاحی عاشورا، همانا مراحل و فرآیند درونی نهضت اصلاحی عاشور است که از مراحل انتظار و تقیه پیش از شکل گیری قیام تا مراحل ارائۀ الگوی نهضت اصلاحی خود، تا تربیت نیرو های انسانی همراه و سازماندهی و حرکت آگاهانه با آخرین و نهائی ترین مقدورات در راستای آن الگوی کلی اصلاحی،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پایۀ این دیدگاه اصلاحی، مضمون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اجتماعی عاشورا، درست تر و بهتر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عاشورا یکی رابطهٔ میان انسان و مذهب و دیگری رابطۀ جامعه و مذهب، تفسیری درست و بالنده و عینی و زندگی ساز و کرامت آفرین و عزت بخش،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جنبۀ انسانی اصلاح، با عاشورا، اصل انسان سازی و تربیت انسانی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دیدگاه دینی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مقولهٔ تربیت و انسان سازی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تربیتی عاشورا و نمونه های عینی تربیت دینی با عاشورا، دریافته 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جنبۀ اجتماعی اصلاح نیز، با عاشورا، اصل جامعه سازی و مدیریت اجتماعی شناخته </w:t>
      </w:r>
      <w:bookmarkStart w:id="394" w:name="pg9558_80967"/>
    </w:p>
    <w:p>
      <w:pPr>
        <w:pStyle w:val="BookText"/>
        <w:rPr/>
      </w:pPr>
      <w:bookmarkEnd w:id="39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دینی امام و عاشورا به مقولۀ مدیریت تحول اجتماعی و دیگری وجهۀ اجتماعی و جامعه شناختی و مدیریتی نهضت عاشورا و نمونه های عینی اصل مدیریت اجتماعی با عاشورا، دریافته می شود</w:t>
      </w:r>
      <w:r>
        <w:rPr>
          <w:rFonts w:eastAsia="IRNazanin" w:cs="IRNazanin"/>
          <w:color w:val="111111"/>
          <w:sz w:val="28"/>
          <w:szCs w:val="28"/>
          <w:rtl w:val="true"/>
          <w:lang w:bidi="fa-IR"/>
        </w:rPr>
        <w:t>.</w:t>
      </w:r>
    </w:p>
    <w:p>
      <w:pPr>
        <w:pStyle w:val="Heading2"/>
        <w:numPr>
          <w:ilvl w:val="1"/>
          <w:numId w:val="1"/>
        </w:numPr>
        <w:rPr/>
      </w:pPr>
      <w:bookmarkStart w:id="395" w:name="__RefHeading___Toc6923446_2870459653"/>
      <w:bookmarkStart w:id="396" w:name="_Toc142"/>
      <w:bookmarkEnd w:id="395"/>
      <w:r>
        <w:rPr>
          <w:rtl w:val="true"/>
        </w:rPr>
        <w:t>فصل دوم</w:t>
      </w:r>
      <w:r>
        <w:rPr>
          <w:rtl w:val="true"/>
        </w:rPr>
        <w:t xml:space="preserve">: </w:t>
      </w:r>
      <w:r>
        <w:rPr>
          <w:rtl w:val="true"/>
        </w:rPr>
        <w:t>با عاشورا در عرصۀ تربیت انسانی</w:t>
      </w:r>
      <w:bookmarkEnd w:id="396"/>
    </w:p>
    <w:p>
      <w:pPr>
        <w:pStyle w:val="Heading3"/>
        <w:numPr>
          <w:ilvl w:val="2"/>
          <w:numId w:val="1"/>
        </w:numPr>
        <w:rPr/>
      </w:pPr>
      <w:bookmarkStart w:id="397" w:name="__RefHeading___Toc6923448_2870459653"/>
      <w:bookmarkStart w:id="398" w:name="_Toc143"/>
      <w:bookmarkEnd w:id="397"/>
      <w:r>
        <w:rPr/>
        <w:t>1</w:t>
      </w:r>
      <w:r>
        <w:rPr>
          <w:rtl w:val="true"/>
        </w:rPr>
        <w:t xml:space="preserve">- </w:t>
      </w:r>
      <w:r>
        <w:rPr>
          <w:rtl w:val="true"/>
        </w:rPr>
        <w:t>عاشورا و ساحت های وجودی آدمی</w:t>
      </w:r>
      <w:bookmarkEnd w:id="398"/>
    </w:p>
    <w:p>
      <w:pPr>
        <w:pStyle w:val="BookText"/>
        <w:rPr/>
      </w:pPr>
      <w:r>
        <w:rPr>
          <w:rFonts w:ascii="IRNazanin" w:hAnsi="IRNazanin" w:eastAsia="IRNazanin"/>
          <w:color w:val="111111"/>
          <w:sz w:val="28"/>
          <w:sz w:val="28"/>
          <w:szCs w:val="28"/>
          <w:rtl w:val="true"/>
          <w:lang w:bidi="fa-IR"/>
        </w:rPr>
        <w:t xml:space="preserve">وجود انسان دارای سه بعد و ساخت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برای شناخت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برای گزینش و گرایش یا انتخاب و احساس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برای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یعنی جهت دهی و راهبری جریان تحول ابعاد یاد شدۀ وجودی انسان رو به آرمان های برگزیده در قالب و چارچوبۀ یک سیستم و نظام معیّن؛ و به تعبیری دیگر، تربیت، شکوفا نمودن استعداد ها و قابلیت های وجودی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های شناختی، احساسی، رفتاری و اجتماعی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نظام تربیتی عظیمی را به دست می دهد که اهداف، شکل ها، روش ها و مراحل تربیت، الگو های تربیتی و عناصر و مبنای نظام تربیتی دین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هم تفسیری خالص و توانمند از نظام تربیتی دین به دست می دهد و هم این تفسیر را در نمونه های عینی تربیت یافتۀ عاشورائی پیشنهاد می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محوری در این میان آن است که در باور خویش پذیرفته باشیم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عاشورائی ان هنگامۀ کربلا بر گونۀ خاصی زندگی داشتند و دارای ساختار و محتوای شخصیتی خاصی بودند که آن گونه مرگ خویش را انتخاب کردند و پذیرا شدند تا با مرگ خویش نیز راهبر بشریت به سوی دیانت و آدمیت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نهضت عاشورا، فرا خوان ماست به باور داشتن این که شیعۀ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و مرگ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زینب و به تعبیر یاران همراه امام در عاشورا، شیعۀ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و جامعه ای که با او زندگی داشته باشد و آن گونه که او زندگی داشت، در آن راستا و راه زندگی کند و با او نیز و هم چون او و در راه او از مرگ خویش نیز وسیله ای بسازد تا ادامۀ جریان بالندگی خویش و تربیت جامعۀ خویش را تأمین کند و دشمن 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چاره بسیاری از ما و هم افسوس بر بسیاری از ما که تنها سینه زن و اشک خوار لحظۀ حضور امام در قتل گاه خویش هستیم؛ اما زندگی هایی داریم </w:t>
      </w:r>
    </w:p>
    <w:p>
      <w:pPr>
        <w:pStyle w:val="BookText"/>
        <w:rPr/>
      </w:pPr>
      <w:r>
        <w:rPr>
          <w:rFonts w:ascii="IRNazanin" w:hAnsi="IRNazanin" w:eastAsia="IRNazanin"/>
          <w:color w:val="111111"/>
          <w:sz w:val="28"/>
          <w:sz w:val="28"/>
          <w:szCs w:val="28"/>
          <w:rtl w:val="true"/>
          <w:lang w:bidi="fa-IR"/>
        </w:rPr>
        <w:t>خالی از آموزه های ناب تربیتی او و دیگر عاشورائی ان؛ شناخت ها و باور هایی غریب و خالی از حضور او؛ عشق ها و عاطفه هایی بیگانه از حضور او و سلوک ها و رفتار هایی وا افتاده از سنت و زندگانی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 زندگانی عاشورائی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و خود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حسینی خود هنگامه ای و تبلوری از یک عمر حسینی زیستن و زینبی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بی این که شیعۀ زندگانی آن آموزگار های نماز و شهادت و عدالت و رسالت و آدمیت و صلابت و حماسه و تربیت و سیاست، باشیم، می توان از ما پذیرفت که شیعۀ لحظه های تبناک و سخت شهادت او می توان بود؟</w:t>
      </w:r>
    </w:p>
    <w:p>
      <w:pPr>
        <w:pStyle w:val="BookText"/>
        <w:rPr/>
      </w:pPr>
      <w:r>
        <w:rPr>
          <w:rFonts w:ascii="IRNazanin" w:hAnsi="IRNazanin" w:eastAsia="IRNazanin"/>
          <w:color w:val="111111"/>
          <w:sz w:val="28"/>
          <w:sz w:val="28"/>
          <w:szCs w:val="28"/>
          <w:rtl w:val="true"/>
          <w:lang w:bidi="fa-IR"/>
        </w:rPr>
        <w:t>بگذار گریه کنم؛ نه برای تو</w:t>
      </w:r>
    </w:p>
    <w:p>
      <w:pPr>
        <w:pStyle w:val="BookText"/>
        <w:rPr/>
      </w:pPr>
      <w:r>
        <w:rPr>
          <w:rFonts w:ascii="IRNazanin" w:hAnsi="IRNazanin" w:eastAsia="IRNazanin"/>
          <w:color w:val="111111"/>
          <w:sz w:val="28"/>
          <w:sz w:val="28"/>
          <w:szCs w:val="28"/>
          <w:rtl w:val="true"/>
          <w:lang w:bidi="fa-IR"/>
        </w:rPr>
        <w:t>نه، نه، بل برای خوبی ها و عاطفه هایی که نیستند</w:t>
      </w:r>
    </w:p>
    <w:p>
      <w:pPr>
        <w:pStyle w:val="BookText"/>
        <w:rPr/>
      </w:pPr>
      <w:r>
        <w:rPr>
          <w:rFonts w:ascii="IRNazanin" w:hAnsi="IRNazanin" w:eastAsia="IRNazanin"/>
          <w:color w:val="111111"/>
          <w:sz w:val="28"/>
          <w:sz w:val="28"/>
          <w:szCs w:val="28"/>
          <w:rtl w:val="true"/>
          <w:lang w:bidi="fa-IR"/>
        </w:rPr>
        <w:t>تو بلندی</w:t>
      </w:r>
    </w:p>
    <w:p>
      <w:pPr>
        <w:pStyle w:val="BookText"/>
        <w:rPr/>
      </w:pPr>
      <w:r>
        <w:rPr>
          <w:rFonts w:ascii="IRNazanin" w:hAnsi="IRNazanin" w:eastAsia="IRNazanin"/>
          <w:color w:val="111111"/>
          <w:sz w:val="28"/>
          <w:sz w:val="28"/>
          <w:szCs w:val="28"/>
          <w:rtl w:val="true"/>
          <w:lang w:bidi="fa-IR"/>
        </w:rPr>
        <w:t>تو شادی از رسالت خویش</w:t>
      </w:r>
    </w:p>
    <w:p>
      <w:pPr>
        <w:pStyle w:val="BookText"/>
        <w:rPr/>
      </w:pPr>
      <w:r>
        <w:rPr>
          <w:rFonts w:ascii="IRNazanin" w:hAnsi="IRNazanin" w:eastAsia="IRNazanin"/>
          <w:color w:val="111111"/>
          <w:sz w:val="28"/>
          <w:sz w:val="28"/>
          <w:szCs w:val="28"/>
          <w:rtl w:val="true"/>
          <w:lang w:bidi="fa-IR"/>
        </w:rPr>
        <w:t>بر تو گریه کنم؟</w:t>
      </w:r>
    </w:p>
    <w:p>
      <w:pPr>
        <w:pStyle w:val="BookText"/>
        <w:rPr/>
      </w:pPr>
      <w:r>
        <w:rPr>
          <w:rFonts w:ascii="IRNazanin" w:hAnsi="IRNazanin" w:eastAsia="IRNazanin"/>
          <w:color w:val="111111"/>
          <w:sz w:val="28"/>
          <w:sz w:val="28"/>
          <w:szCs w:val="28"/>
          <w:rtl w:val="true"/>
          <w:lang w:bidi="fa-IR"/>
        </w:rPr>
        <w:t>بر خویش گریه می کنیم</w:t>
      </w:r>
    </w:p>
    <w:p>
      <w:pPr>
        <w:pStyle w:val="BookText"/>
        <w:rPr/>
      </w:pPr>
      <w:r>
        <w:rPr>
          <w:rFonts w:ascii="IRNazanin" w:hAnsi="IRNazanin" w:eastAsia="IRNazanin"/>
          <w:color w:val="111111"/>
          <w:sz w:val="28"/>
          <w:sz w:val="28"/>
          <w:szCs w:val="28"/>
          <w:rtl w:val="true"/>
          <w:lang w:bidi="fa-IR"/>
        </w:rPr>
        <w:t>و برای یک رنگی ها و هم دلی هایی که نیستند</w:t>
      </w:r>
    </w:p>
    <w:p>
      <w:pPr>
        <w:pStyle w:val="BookText"/>
        <w:rPr/>
      </w:pPr>
      <w:r>
        <w:rPr>
          <w:rFonts w:ascii="IRNazanin" w:hAnsi="IRNazanin" w:eastAsia="IRNazanin"/>
          <w:color w:val="111111"/>
          <w:sz w:val="28"/>
          <w:sz w:val="28"/>
          <w:szCs w:val="28"/>
          <w:rtl w:val="true"/>
          <w:lang w:bidi="fa-IR"/>
        </w:rPr>
        <w:t>گریه می کنیم برای فهم ها، عشق ها و زندگی هایی که نیستند</w:t>
      </w:r>
    </w:p>
    <w:p>
      <w:pPr>
        <w:pStyle w:val="BookText"/>
        <w:rPr/>
      </w:pPr>
      <w:r>
        <w:rPr>
          <w:rFonts w:ascii="IRNazanin" w:hAnsi="IRNazanin" w:eastAsia="IRNazanin"/>
          <w:color w:val="111111"/>
          <w:sz w:val="28"/>
          <w:sz w:val="28"/>
          <w:szCs w:val="28"/>
          <w:rtl w:val="true"/>
          <w:lang w:bidi="fa-IR"/>
        </w:rPr>
        <w:t>ما نشستگان، بر خود خویش می گرییم</w:t>
      </w:r>
    </w:p>
    <w:p>
      <w:pPr>
        <w:pStyle w:val="BookText"/>
        <w:rPr/>
      </w:pPr>
      <w:r>
        <w:rPr>
          <w:rFonts w:ascii="IRNazanin" w:hAnsi="IRNazanin" w:eastAsia="IRNazanin"/>
          <w:color w:val="111111"/>
          <w:sz w:val="28"/>
          <w:sz w:val="28"/>
          <w:szCs w:val="28"/>
          <w:rtl w:val="true"/>
          <w:lang w:bidi="fa-IR"/>
        </w:rPr>
        <w:t>نه بر شادی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ابعاد و جنبه های گوناگون نظام تربیتی پیشنهادی عاشورا، گزارشی کوتاه از مراحل و ابعاد رشد انسانی با عاشورا،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بعد تربیت و رشد انسانی، رشد فکری و شناختی، رشد ایمانی و گرایشی و رشد رفتاری است و مراحل رشد انسان نیز از رشد شناخت ها و آگاهی ها آغاز می شود تا شکل گیری جریان بالندگی گرایش های انسانی و باور ها و احساسات تا شکل گیری سلوک و رفتار و زندگانی او و رابطه های رفتاری او با خود و خدا و جامعه و طبیعت تا مراحل فراتر رشد انسانی تا عرفان ناب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عاشورائی ان، تمامی این فرایند را در خود دارد؛ هم خود، آموزگار این جریان عظیم انسانی اند و هم پیش تر، با زندگی شان تبلور این آموزه هایند</w:t>
      </w:r>
      <w:r>
        <w:rPr>
          <w:rFonts w:eastAsia="IRNazanin" w:cs="IRNazanin"/>
          <w:color w:val="111111"/>
          <w:sz w:val="28"/>
          <w:szCs w:val="28"/>
          <w:rtl w:val="true"/>
          <w:lang w:bidi="fa-IR"/>
        </w:rPr>
        <w:t xml:space="preserve">. </w:t>
      </w:r>
      <w:bookmarkStart w:id="399" w:name="pg9558_80969"/>
    </w:p>
    <w:p>
      <w:pPr>
        <w:pStyle w:val="Heading3"/>
        <w:numPr>
          <w:ilvl w:val="2"/>
          <w:numId w:val="1"/>
        </w:numPr>
        <w:rPr/>
      </w:pPr>
      <w:bookmarkStart w:id="400" w:name="__RefHeading___Toc6923450_2870459653"/>
      <w:bookmarkStart w:id="401" w:name="_Toc144"/>
      <w:bookmarkEnd w:id="399"/>
      <w:bookmarkEnd w:id="400"/>
      <w:r>
        <w:rPr/>
        <w:t>2</w:t>
      </w:r>
      <w:r>
        <w:rPr>
          <w:rtl w:val="true"/>
        </w:rPr>
        <w:t xml:space="preserve">- </w:t>
      </w:r>
      <w:r>
        <w:rPr>
          <w:rtl w:val="true"/>
        </w:rPr>
        <w:t>آموزه های عاشورا در وجههٔ تربیت و سازندگی فکری</w:t>
      </w:r>
      <w:bookmarkEnd w:id="401"/>
    </w:p>
    <w:p>
      <w:pPr>
        <w:pStyle w:val="BookText"/>
        <w:rPr/>
      </w:pPr>
      <w:r>
        <w:rPr>
          <w:rFonts w:ascii="IRNazanin" w:hAnsi="IRNazanin" w:eastAsia="IRNazanin"/>
          <w:color w:val="111111"/>
          <w:sz w:val="28"/>
          <w:sz w:val="28"/>
          <w:szCs w:val="28"/>
          <w:rtl w:val="true"/>
          <w:lang w:bidi="fa-IR"/>
        </w:rPr>
        <w:t>اولین گام جریان تربیت و نخستین بعد رشد وجودی انسان، تربیت فکری و شکل گیری بر صواب آگاهی ها و رشد شناخت ها و بینش ها و شعور های انسانی است که عاشورائی ان خود، آموزگار آنند؛ شناخت هایی که با خود آگاهی و روشن بینی پیوند خورده اند و جهت دهندۀ گرایش های انسانی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عظیم خود آگاهی، انسان شناسی، خدا شناسی، جهان شناسی، جامعه و تاریخ شناسی، شناخت دنیا، آخرت و قیامت، شناخت زندگی و بسیاری شناخت های دیگر، از زمرۀ اولین آموزه های عاشور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عاشورا، خود آگاهی است؛ تا خود را بشناسیم و مقدورات و استعداد ها و نیاز های اصیل انسانی و کمبود ها و آرمان ها و نقش و رسالت و مسؤولیت خویش را در پیوند با خود و خدا و هستی و جامعه و تاریخ در یابیم</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دیگر عاشورا، انسان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رویا رویی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با یزیدیان، می توان به تصویری روشن بینانه و واقع بینانه از انسان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می تواند دو کس باشد با دو زندگی، دو حیات و دو فرجام متفاوت بسته به انتخاب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با قوه و فطرت و مقتضای طبعی که در صحنهٔ تاریخ به گونه های متفاوت و حتی نقطه مقابل یک دیگر بروز کرده و مجسم شده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کانونی ترین و بالا ترین و والا ترین شناخت ها به شناخت خدا و حاکم و پروردگار خویش می رسیم، که او ما را آفریده و با ما مهربان است و بی نیاز مان کرده و قدرت مان داده و بر سلوک و زندگانی ما بیناست و در ما آگاهی و عشق به خیر و خوبی را گذارده و ما را به آدمیت و عبودیت فرا خوانده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غم و اندوهی پناه گاه، و در هر پیشامد نا گواری مایۀ امید منی و در هر حادثه ای پشتیبان و سلاح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غم های کمر شکنی که دل ها در برابرش آب و راه هر چاره در مقابلش مسدود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های جان کاهی که با دیدن آن ها دوستان دوری جسته و دشمنان زبان به شماتت می 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 هایی تنها به پیش گاه تو شکایت آورده و از دیگران قطع امید نموده ام و تنها تو بودی که به داد من رسیده و این کوه های غم را بر طرف کرده ای و از این امواج اندوه نجاتم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دارندۀ هر نعمت و تویی آخرین مقصد و مقصود من</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شعور و شناخت باور ساز به نبوت و رسالت و وصایت و ولایت، آموزۀ دیگر عاشور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مردم برگزید و با نبوتش بر وی کرامت بخشید و به رسالتش برگزید؛ سپس در حالی که او وظیفهٔ پیامبری را به خوبی انجام داد و بندگان خدا را هدایت و راهنمایی نمود، به سوی خویش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روحش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خاندان او و اولیاء و اوصیاء و وارثان وی، و شایسته ترین افراد نسبت به مقام او از میان تمام امت بوده و هستیم</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خاندان نبوت و معدن رسالت؛ خاندان ماست که عرصهٔ آمد و شد فرشتگان و جایگاه نزول رحمت خداست؛ خداوند با خاندان ما دیانت و حقانیت را شروع و افتتاح نموده و تا آخر نیز همگام با خاندان ما به پیش خواهد برد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عاشورا، جهان را و جامعه را و تاریخ را می شناسیم و جایگاه خود را در عرصهٔ هستی در می یابیم تا نقش و رسالت خویش را و واقعیت های اجتماعی را خود آگاهانه فهم کنیم و عبرت آموزی از تاریخ داشته باشیم</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با عاشورا دنیا و آخرت و قیامت را در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دنیا و حضوری از سر تربیت و تدبیر در آن در گرو شناخت درست دنیا، زندگی دنیا و رخداد ها و آدم ها و عناصر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رابطۀ انسان و دنیا، تصویری از سر حکمت و درایت و پختگی و جهان دیدگی و دنیا دیدگی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 های او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آدمیان هماره بندگان دنیایند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دنیا عرصه خوشی ها و نا خوشی ها و سود ها و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ها و سود ها و نفع ها و بهره ها از دنیاست؛ همان گونه که بدی ها و نا خوشی ها و ضرر ها از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یکی را خواست و دیگری را از دنیا و از واقعیت ملموس زندگی دنیا گمان نزد؛ خوشی ها و همواری ها را تنها از دنیا دانست و بدی ها و نا خوشی ها و درد ها را از بد بیاری دنیا و نا مرادی و نا همواری و نا همراهی دنیا، همه از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نباید گمان زد آدمیان تنها برای سود مطلق به دنیا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این جهان گر چه از نظر عده ای نفیس و پر بهاست؛ ولی جهان آخرت و جزا ارجمند تر و پر بها تر است</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دنیا این چه دوستی است که تو با مردمان داری، صبحگاهان و عصر گاهان چه قدر از </w:t>
      </w:r>
    </w:p>
    <w:p>
      <w:pPr>
        <w:pStyle w:val="BookText"/>
        <w:rPr/>
      </w:pPr>
      <w:r>
        <w:rPr>
          <w:rFonts w:ascii="IRNazanin" w:hAnsi="IRNazanin" w:eastAsia="IRNazanin"/>
          <w:color w:val="111111"/>
          <w:sz w:val="28"/>
          <w:sz w:val="28"/>
          <w:szCs w:val="28"/>
          <w:rtl w:val="true"/>
          <w:lang w:bidi="fa-IR"/>
        </w:rPr>
        <w:t>دوستان و خواهانت را به کشتن می دهی و به عوض هم قناعت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کار ها به خدای بزرگ محوّل است و هر زنده ای سالک این راه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نمود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مؤمن همانند زندان و برای کافر همانند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است که این گروه مؤمن را به بهشت شان می رساند و آن گروه کافر را به جهنّم شان</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عاشورا زندگی را و مرگ را هم درست و راست بشناسیم که از جمله مفاهیم اصلی سخنان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یاران او از مدینه تا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به لطافت بوییدن گلی است در سپیده دم؛ خواستنی و دوست داشتنی؛ مثل گردنبند بر گردن دختری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غریبی است؛ آیا نمی بینید نه به حق عمل و نه از باطل روی گردانی می شود؟ چه شایسته است که در چنین هنگام های اهل ایمان جان خویش به کف گرفته و وضع موجود را تغییر دهند تا به فیض دیدار پروردگار شان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وضعیتی مرگ را جز سعادت و زندگی را جز رنج و نکبت نمی بینم</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مرگ آراستگی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تبیین حقیقت مرگ و زندگی است برای بشریت؛ دغدغه ای که با جان هر انسانی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حتی شناخت حقیقت زندگی نیز در گرو شناخت حقیقت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زندگی همواره دو پرسش و دو دغدغۀ بزرگ در تاریخ اندیشۀ بشری است؛ از سقراط </w:t>
      </w:r>
      <w:r>
        <w:rPr>
          <w:rStyle w:val="FootnoteAnchor"/>
          <w:rtl w:val="true"/>
        </w:rPr>
        <w:footnoteReference w:id="688"/>
      </w:r>
      <w:r>
        <w:rPr>
          <w:rFonts w:ascii="IRNazanin" w:hAnsi="IRNazanin" w:eastAsia="IRNazanin"/>
          <w:color w:val="111111"/>
          <w:sz w:val="28"/>
          <w:sz w:val="28"/>
          <w:szCs w:val="28"/>
          <w:rtl w:val="true"/>
          <w:lang w:bidi="fa-IR"/>
        </w:rPr>
        <w:t>و پیش و بعد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به خرج دهید؛ که مرگ چیزی جز یک پل نیست که شما را از سختی و رنج عبور داده، به بهشت پهناور و نعمت های همیشگی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نخواهد از یک زندان به قصری انتقال یابد؟ و همین مرگ برای دشمنان شما مانند آن است که از کاخی به زندان و شکنجه گاه منتقل گردند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عاشورائی، یا شیعۀ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بینش و شعور و شناختی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رهروان راه او در دید ها می گذارند و پیشنهاد می کنند و این، اولین بعد رشد انسانی و تربیت وجودی آدمی است</w:t>
      </w:r>
      <w:r>
        <w:rPr>
          <w:rFonts w:eastAsia="IRNazanin" w:cs="IRNazanin"/>
          <w:color w:val="111111"/>
          <w:sz w:val="28"/>
          <w:szCs w:val="28"/>
          <w:rtl w:val="true"/>
          <w:lang w:bidi="fa-IR"/>
        </w:rPr>
        <w:t xml:space="preserve">. </w:t>
      </w:r>
      <w:bookmarkStart w:id="402" w:name="pg9558_80972"/>
    </w:p>
    <w:p>
      <w:pPr>
        <w:pStyle w:val="Heading3"/>
        <w:numPr>
          <w:ilvl w:val="2"/>
          <w:numId w:val="1"/>
        </w:numPr>
        <w:rPr/>
      </w:pPr>
      <w:bookmarkStart w:id="403" w:name="__RefHeading___Toc6923452_2870459653"/>
      <w:bookmarkStart w:id="404" w:name="_Toc145"/>
      <w:bookmarkEnd w:id="402"/>
      <w:bookmarkEnd w:id="403"/>
      <w:r>
        <w:rPr/>
        <w:t>3</w:t>
      </w:r>
      <w:r>
        <w:rPr>
          <w:rtl w:val="true"/>
        </w:rPr>
        <w:t xml:space="preserve">- </w:t>
      </w:r>
      <w:r>
        <w:rPr>
          <w:rtl w:val="true"/>
        </w:rPr>
        <w:t>آموزه های عاشورا در وجههٔ تربیت و سازندگی روحی</w:t>
      </w:r>
      <w:bookmarkEnd w:id="404"/>
    </w:p>
    <w:p>
      <w:pPr>
        <w:pStyle w:val="BookText"/>
        <w:rPr/>
      </w:pPr>
      <w:r>
        <w:rPr>
          <w:rFonts w:ascii="IRNazanin" w:hAnsi="IRNazanin" w:eastAsia="IRNazanin"/>
          <w:color w:val="111111"/>
          <w:sz w:val="28"/>
          <w:sz w:val="28"/>
          <w:szCs w:val="28"/>
          <w:rtl w:val="true"/>
          <w:lang w:bidi="fa-IR"/>
        </w:rPr>
        <w:t>دومین بعد تربیت انسانی، تربیت خواهانی ها و احساسات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 رشد انسانی، رشد روحی و اخلاقی و گرایشی است که عاشورا آموزگار آن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و به همراه بسیاری تعالیم گوناگون معرفتی، اخلاقی، رفتاری و اجتماعی رخداد کربلا به مثابه یک حادثۀ تاریخی یک آموزۀ بزرگ انسان شناختی نیز با ما دارد و آن این که انسان می تواند با فطرتی و انسانیتی واحد ،با دو انتخاب، دو زندگی متفاوت، دو شخصیت متفاوت،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عاشورا، دو گونه زندگی و دو گونه مرگ، دو گونه انسان، دو گونه انتخاب پیش روی آدمی در لحظه لحظۀ عمرش نشسته است که کدام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زندگانی حسینی را یا زندگانی اموی و عباسی و یزیدی را؟ مرگ حسینی و علوی را با مرگ اموی را؟ انسان حسینی را یا انسان اموی را؟ انتخاب عزت و فلاح و دیانت و پاکیزگی و توحید و عدالت و کرامت و نجات را یا انتخاب سلطه و کفر و فسق و ظلم و تباهی و سیاهی و زشتی را؟ همراه آن بینش ها و شناخت ها و شعور ها، با به دست آوردن معیار انتخاب و میزان حق، و مقایسۀ این دوئیت ها، نوبت به انتخاب راه و روش زندگی می رسد و انسانی که حبّ الخیر </w:t>
      </w:r>
      <w:r>
        <w:rPr>
          <w:rStyle w:val="FootnoteAnchor"/>
          <w:rtl w:val="true"/>
        </w:rPr>
        <w:footnoteReference w:id="690"/>
      </w:r>
      <w:r>
        <w:rPr>
          <w:rFonts w:ascii="IRNazanin" w:hAnsi="IRNazanin" w:eastAsia="IRNazanin"/>
          <w:color w:val="111111"/>
          <w:sz w:val="28"/>
          <w:sz w:val="28"/>
          <w:szCs w:val="28"/>
          <w:rtl w:val="true"/>
          <w:lang w:bidi="fa-IR"/>
        </w:rPr>
        <w:t>در ساخت وجود او ریشه دارد، با آن دیدگاه های شکل گرفته راه و آرمان حسین را بر می گزیند تا شیعۀ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عاشورائی یا شیعۀ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است که آرمان و راه او را در زندگی و مرگش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حرکت کاروان بار ها مردمان همراهش را می گذارد تا خود راه خویش را برگزینند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انسانی که احساس و عاطفه و روح و قلب و عشق با وجود او و در ساخت غریزی و فطری او عجین است، با آن بینش ها و شناخت ها و شعور ها و این انتخاب درست، آن احساس ها و عواطف و دوست داشتن ها در وجودش جهتی درست می گیرد رو به عشق و باور به خداوند، وحی، پیامبران، امامان، انسان، غیب، قیامت، قرآن، ملائکه و انسانیت و رستگاری</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ایمان همین عشق و باور به آرمان های بلند الهی و انسانی و در راه خدا و برای او و نفرت و بغض در راه او و به خاطر اوست</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ایمان به خداوند، انسان، نبوت و امامت، غیب، ملائکه، قیامت، شاخص مکتب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پل میان دو حوزه عالم عقل و عالم مافوق عقل، پیوند دو بعد زندگی دنیایی و عینی و اخروی، پیوند میان بینش ها و شناخت ها و شعور ها با تصمیم و عمل و اقدام است؛ حضور با زندگی و با قلب و عشق در عرصه ای است که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قابل تجربۀ حسی و عقلانی را و هم عوالم غیر قابل آزمون تجربی و عقلانی را، یک سره فراگیر است</w:t>
      </w:r>
      <w:r>
        <w:rPr>
          <w:rFonts w:eastAsia="IRNazanin" w:cs="IRNazanin"/>
          <w:color w:val="111111"/>
          <w:sz w:val="28"/>
          <w:szCs w:val="28"/>
          <w:rtl w:val="true"/>
          <w:lang w:bidi="fa-IR"/>
        </w:rPr>
        <w:t xml:space="preserve">. </w:t>
      </w:r>
      <w:bookmarkStart w:id="405" w:name="pg9558_80973"/>
    </w:p>
    <w:p>
      <w:pPr>
        <w:pStyle w:val="BookText"/>
        <w:rPr/>
      </w:pPr>
      <w:bookmarkEnd w:id="405"/>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عاشورائی ان و کربلا، خود، تبلور این ایمان سرشارند و آموزگار آنند که چگونه عشق ها و نفرت های خویش را جهت دهیم و راهبری کنیم تا در همۀ وجود مان جریان یابد و در دست و گوش و چشم و فکر و خیال و رفتار و سلوک ما راه بیابد و عمل و سیره و سلوک ما تبلور ایمان ما، باشد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عاشورا برهۀ زمانی جریان یابی عشق و ایمان و کربلا عرصه و جغرافیای سرشاری این ایمان و عشق در همۀ زندگانی ماست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نقش ایمان عاشورایی در تربیت انسانی به ویژه در حوزۀ اخلاق و سلوک مانند پایداری و خیر خواهی و ایثار و از خود گذشتگی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گیری های اجتماعی مانند نفی سلطه ورزی، ایمان و وحدت جامعۀ اعتقادی، تعاون تکاملی فرد و جامعه، حرکت های سازندۀ فرد و اجتماع، ارتباط تکاملی میان فرد و نظام های حاکم، شکل گیری شخصیت و موجودیت اجتماعی مؤمن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بهره های این ایمان ماورائی اند که تحلیل آن مجالی دیگر می طلبد</w:t>
      </w:r>
      <w:r>
        <w:rPr>
          <w:rFonts w:eastAsia="IRNazanin" w:cs="IRNazanin"/>
          <w:color w:val="111111"/>
          <w:sz w:val="28"/>
          <w:szCs w:val="28"/>
          <w:rtl w:val="true"/>
          <w:lang w:bidi="fa-IR"/>
        </w:rPr>
        <w:t>.</w:t>
      </w:r>
    </w:p>
    <w:p>
      <w:pPr>
        <w:pStyle w:val="Heading3"/>
        <w:numPr>
          <w:ilvl w:val="2"/>
          <w:numId w:val="1"/>
        </w:numPr>
        <w:rPr/>
      </w:pPr>
      <w:bookmarkStart w:id="406" w:name="__RefHeading___Toc6923454_2870459653"/>
      <w:bookmarkStart w:id="407" w:name="_Toc146"/>
      <w:bookmarkEnd w:id="406"/>
      <w:r>
        <w:rPr/>
        <w:t>4</w:t>
      </w:r>
      <w:r>
        <w:rPr>
          <w:rtl w:val="true"/>
        </w:rPr>
        <w:t xml:space="preserve">- </w:t>
      </w:r>
      <w:r>
        <w:rPr>
          <w:rtl w:val="true"/>
        </w:rPr>
        <w:t>تعاليم عاشورا در وجهۀ تربیت و سازندگی رفتاری</w:t>
      </w:r>
      <w:bookmarkEnd w:id="40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آن زمان و هر زمان، در آن جغرافیا و هر کجا، با زندگی شان و با مرگ شان، آموزگار زندگی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فرا خوان ما به تقوا؛ </w:t>
      </w:r>
      <w:r>
        <w:rPr>
          <w:rStyle w:val="FootnoteAnchor"/>
          <w:rtl w:val="true"/>
        </w:rPr>
        <w:footnoteReference w:id="696"/>
      </w:r>
      <w:r>
        <w:rPr>
          <w:rFonts w:ascii="IRNazanin" w:hAnsi="IRNazanin" w:eastAsia="IRNazanin"/>
          <w:color w:val="111111"/>
          <w:sz w:val="28"/>
          <w:sz w:val="28"/>
          <w:szCs w:val="28"/>
          <w:rtl w:val="true"/>
          <w:lang w:bidi="fa-IR"/>
        </w:rPr>
        <w:t xml:space="preserve">و این سومین بعد تربیت انسانی و عاشورائی است؛ یعنی تربیت و راهبری و هدایت رفتار و روابط رفتاری ما بر پایهٔ بینش ها و باور های بالنده و وسعت روحی و ایمان است که تقوا،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خویش و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ایمان است و زندگی پاکیزه نیز با همین عمل صالح بر پایۀ ایمان شکل می گیرد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زنان و مردان کار نیک و عمل صالح انجام دهد؛ با این شرط که مؤمن بوده باشد، زندگی پاکیزه و خوبی به او عطا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انسان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عاشورائی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مدار همان آرمان و عزم و در راستای آن ایمان و وسعت روحی شکل می گیرد و این همه از سر تکلیف است، تا به عنوان یک نمود ملموس عینی،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عاشورائی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که برای دست یابی به آرمان ها و تحقق انگیزه های برگزیدۀ خویش برای نهضت، به تناسب ظروف و شرایط گوناگون انسانی و اجتماعی و زمان و مکان و آدمیان و جامعۀ انسانی، عهده دار تکلیف های گوناگونند؛ در برهه ای تقیه و آماده باش پنهانی، در برهه ای هجرت، در برهه ای شهادت، در وضعیتی اسارت، در برهه ای پیام رسانی در برهه ای خلوت و اشک و دعا و در برهه ای حماسه و فریاد و اعتراض</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و سلوک انسانی سه وجهه و سه بعد دارد و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همین ابعاد با آموزه های انسان ساز عاشورائی ان، حاضر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وجهۀ اخلاقی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ارتباط رفتاری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زندگی را با صداقت و صلابت و استواری و صبوری و شجاعت و حماسه و ایثار و فتوت و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مال می کنند و به ما می آموزند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در وجهۀ عبادی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رفتاری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و سلوک ها و رفتار های در ارتباط با پرستش و نیایش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ها را و آداب آن ها را و جایگاه و نقش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 زندگی خود شان می آموزند؛ با نماز، با امر به معروف و نهی از منکر، با جهاد و</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وجهۀ حقوقی زندگی را نیز یعنی ارتباط رفتاری با جامعه را،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همسر و دیگر اعضاء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جامعۀ خودی و با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می 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دلاوران با زندگی و مرگ شان، این وجهۀ حیات انسانی را نیز آموزگارند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پیوند و رفتار خانوادگی یک عاشورایی، رابطۀ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و دختر خویش است، الگوی همۀ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حسین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جانت سوگند خانه ای را دوست دارم که رباب و سکینه در آن باشند، آن دو را دوست دارم و هر چه دارم، نثار آنان می کنم</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برداشت ریاب از شویش در مرثیه ای،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خود نور بود و از او نور می گرفتند در کربلا شهید شده است و پیکرش بر خاک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نوۀ پیامبر، خداوند تو را پاداش نیکو دهد از سوی ما، و از خسران قیامت به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مثابه کوهی بودی که هماره به آن پناه می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به مهر و دیانت رفتار می کردی، پس از تو، چه کسی یار یتیمان و فقیران باشد؟ چه کسی درماندگان را در پناه گیرد؟ پس از تو، همواره تنها خواهم ماند، تا آن که در میان خاک و گل قرار گیرم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نمونه ای دیگر از سلوک جمعی عاشورائی،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زخمی کهنه بر پشت امام حسین دیدند، از امام زین العابدین پرسیدند که این چیست؟ فرمود این زخم، جای انبانی است که بر پشت خود حمل می کرد و به در خانۀ بیوه زنان و یتیمان و مستمندان می برد</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درس بزرگ عاشورا این است که اقدام های بزرگ علاوه بر خردمندی، عشق و شجاعت نیز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نمونه یک آزمون بزرگ و منبعی و مرجعی برای آن هایی است که تن به کار های خطیر می سپرند که در هنگامه های دشوار و خطیر که آدمی بر آن است تا تن به کار های بزرگ بسپرد، </w:t>
      </w:r>
      <w:bookmarkStart w:id="408" w:name="pg9558_80975"/>
    </w:p>
    <w:p>
      <w:pPr>
        <w:pStyle w:val="BookText"/>
        <w:rPr/>
      </w:pPr>
      <w:bookmarkEnd w:id="408"/>
      <w:r>
        <w:rPr>
          <w:rFonts w:ascii="IRNazanin" w:hAnsi="IRNazanin" w:eastAsia="IRNazanin"/>
          <w:color w:val="111111"/>
          <w:sz w:val="28"/>
          <w:sz w:val="28"/>
          <w:szCs w:val="28"/>
          <w:rtl w:val="true"/>
          <w:lang w:bidi="fa-IR"/>
        </w:rPr>
        <w:t>چه مبادی و مقدماتی را باید تحصیل کند؛ چه شرایطی باید داشته باشد</w:t>
      </w:r>
      <w:r>
        <w:rPr>
          <w:rFonts w:eastAsia="IRNazanin" w:cs="IRNazanin"/>
          <w:color w:val="111111"/>
          <w:sz w:val="28"/>
          <w:szCs w:val="28"/>
          <w:rtl w:val="true"/>
          <w:lang w:bidi="fa-IR"/>
        </w:rPr>
        <w:t>.</w:t>
      </w:r>
    </w:p>
    <w:p>
      <w:pPr>
        <w:pStyle w:val="Heading3"/>
        <w:numPr>
          <w:ilvl w:val="2"/>
          <w:numId w:val="1"/>
        </w:numPr>
        <w:rPr/>
      </w:pPr>
      <w:bookmarkStart w:id="409" w:name="__RefHeading___Toc6923456_2870459653"/>
      <w:bookmarkStart w:id="410" w:name="_Toc147"/>
      <w:bookmarkEnd w:id="409"/>
      <w:r>
        <w:rPr/>
        <w:t>5</w:t>
      </w:r>
      <w:r>
        <w:rPr>
          <w:rtl w:val="true"/>
        </w:rPr>
        <w:t xml:space="preserve">- </w:t>
      </w:r>
      <w:r>
        <w:rPr>
          <w:rtl w:val="true"/>
        </w:rPr>
        <w:t>تعاليم عاشورا در وجهۀ عرفانی</w:t>
      </w:r>
      <w:bookmarkEnd w:id="410"/>
    </w:p>
    <w:p>
      <w:pPr>
        <w:pStyle w:val="BookText"/>
        <w:rPr/>
      </w:pPr>
      <w:r>
        <w:rPr>
          <w:rFonts w:ascii="IRNazanin" w:hAnsi="IRNazanin" w:eastAsia="IRNazanin"/>
          <w:color w:val="111111"/>
          <w:sz w:val="28"/>
          <w:sz w:val="28"/>
          <w:szCs w:val="28"/>
          <w:rtl w:val="true"/>
          <w:lang w:bidi="fa-IR"/>
        </w:rPr>
        <w:t xml:space="preserve">و باری عاشورا ادامۀ جریان وجودی انسان را تا مراحل نایب عرفان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فنا و انقطاع تا اعتصام و استعانت و توکل و تفویض و رضا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دارد و ما را راه می برد تا اوج فلاح و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با عاشورا، ترس از تعقل و به کار بستن شناخت ها و تحلیل های عینی و استدلال و برخورد آگاهانه با واقعیت های ملموس نظری اجتماعی و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با گریز از اندیشه، عقل و تدبیر به دست نمی آید؛ بلکه پس از گذار از قله و اوج عقل و اندیشه و حضور در میدان جهاد و عبور از حوزۀ محدودیت عقل و اندیشه و تعقل و نظر و حتی در مرتبۀ عبور از عشق و با عمل صالح،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محصول شجاعت و دلیری و پهلوانی و عشق و احساس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راهبر گذار از عالم فوق عقل است با اعتصام و استعانت و رتبۀ فنای از غیر و با قدم تفویض و توکل و رضا و تسلیم به ژرفایی بینش و سلوک در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نجوای آخرین لحظه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مضمون ژرف عرفان ناب دینی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 و قدر تو شکیبا هستم؛ ای پروردگاری که به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داد خواهان که مرا جز تو پروردگاری 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 تقدیر تو صابر و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آن که فریاد 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زنده ای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کنندۀ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کسی را با اعمالش می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 و این مردم حکم کن که تو بهترین حکم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صورت به خاک می گذاشت،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فِی سَبِیلِ اَللَّهِ وَ عَلَی مِلَّهِ رَسُولِ اَللَّهِ</w:t>
      </w:r>
      <w:r>
        <w:rPr>
          <w:rFonts w:eastAsia="Amiri" w:cs="Amiri" w:ascii="Amiri" w:hAnsi="Amiri"/>
          <w:color w:val="111111"/>
          <w:sz w:val="28"/>
          <w:szCs w:val="28"/>
          <w:rtl w:val="true"/>
          <w:lang w:bidi="ar-SA"/>
        </w:rPr>
        <w:t>.</w:t>
      </w:r>
      <w:r>
        <w:rPr>
          <w:rStyle w:val="FootnoteAnchor"/>
          <w:rtl w:val="true"/>
        </w:rPr>
        <w:footnoteReference w:id="703"/>
      </w:r>
    </w:p>
    <w:p>
      <w:pPr>
        <w:pStyle w:val="Heading3"/>
        <w:numPr>
          <w:ilvl w:val="2"/>
          <w:numId w:val="1"/>
        </w:numPr>
        <w:rPr/>
      </w:pPr>
      <w:bookmarkStart w:id="411" w:name="__RefHeading___Toc6923458_2870459653"/>
      <w:bookmarkStart w:id="412" w:name="_Toc148"/>
      <w:bookmarkEnd w:id="411"/>
      <w:r>
        <w:rPr/>
        <w:t>6</w:t>
      </w:r>
      <w:r>
        <w:rPr>
          <w:rtl w:val="true"/>
        </w:rPr>
        <w:t xml:space="preserve">- </w:t>
      </w:r>
      <w:r>
        <w:rPr>
          <w:rtl w:val="true"/>
        </w:rPr>
        <w:t>آموزه های عاشورا با دعا</w:t>
      </w:r>
      <w:bookmarkEnd w:id="41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آموزۀ بزرگ عاشورا این است که در کنار عقل و معرفت و شناخت و عشق و ایمان و شجاعت و دلیری و حماسه، باید دعا را نیز در کنار خود داشت و با آن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هستی و زندگی 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و عشق و جهاد، دیده اند و ماندن را گندیدن و پوسیدن، این ها در این جریان، در این حرکت، با مانع ها و درگیری هایی روبه رو می شوند که تصمیم و اقدام به عمل را تنها </w:t>
      </w:r>
      <w:bookmarkStart w:id="413" w:name="pg9558_80976"/>
    </w:p>
    <w:p>
      <w:pPr>
        <w:pStyle w:val="BookText"/>
        <w:rPr/>
      </w:pPr>
      <w:bookmarkEnd w:id="413"/>
      <w:r>
        <w:rPr>
          <w:rFonts w:ascii="IRNazanin" w:hAnsi="IRNazanin" w:eastAsia="IRNazanin"/>
          <w:color w:val="111111"/>
          <w:sz w:val="28"/>
          <w:sz w:val="28"/>
          <w:szCs w:val="28"/>
          <w:rtl w:val="true"/>
          <w:lang w:bidi="fa-IR"/>
        </w:rPr>
        <w:t>با تکیه بر عقل و عشق،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های مستمر ناچار بحران ها، التهاب ها و اضطراب هایی به وجود می آورند و روح ها، پیوند های امنی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ها در جریان رویش و رستگاری ناب خویش، پس از گذر و گذار از وسعت بینش و عشق و عمل، به دید و برداشتی از خود و خواسته ها و دغدغه ها و نیاز های خود می رسند و با زبانی همراه شده اند که شناخت ها و احساسات و سلوک و نیاز ها و ادامۀ جریان وجودی خویش را در سطحی و با ادبیاتی فراتر از سطح معمول شناخت ها و عقاید، می یابند و می خواهند و تبیین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آن پیوند امن و این بینش و درخواست و اقدام بلند،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عاشورا، دعا نیز جایگاه خود را در جریان فلاح و رویش انسانی،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عنوان وسیله ای همراه دیگر مقدورات و امکانات مادی و معرفتی و روحی و رفتاری و اجتماعی و شناخت ها و اقدام ها، که با تمام وسیله ها نیز التهاب و اضطراب هست و عرفان و طلب و ژرفایی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عنوان وسیله ای در هنگامه ای که همۀ مقدورات و وسیله ها مانده اند، شکسته اند، برای پیوند خوردن با وسیله ساز امید آفرین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عنوان عرصه و میدان نیل به مقصد و بیان آن، تا با جمله ای از فقر و نیاز خویش و از توجه و لطف و قرب و بخشش و استغناء و کبریاء و ربوبیت او، گفته شود و با یک جمله این همه را نشان دهد، و از این ربط و پیوند و از این وجود ربطی و وابسته نشانی بدهد و غنا و قرب و سمع و اجابت او را یک جا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عرفۀ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 ها و مناجات های شب های محرم، نماز شب یازدهم کاروان عشق در سکوت خروشان خیمه های سوزان و آخرین مناجات حسین بن علی در واپسین لحظه های زندگی اش نمود و تبلور و آموزگار این دعا با این جلوه ها و ابعاد ژرف اوست</w:t>
      </w:r>
      <w:r>
        <w:rPr>
          <w:rFonts w:eastAsia="IRNazanin" w:cs="IRNazanin"/>
          <w:color w:val="111111"/>
          <w:sz w:val="28"/>
          <w:szCs w:val="28"/>
          <w:rtl w:val="true"/>
          <w:lang w:bidi="fa-IR"/>
        </w:rPr>
        <w:t xml:space="preserve">. </w:t>
      </w:r>
      <w:r>
        <w:rPr>
          <w:rStyle w:val="FootnoteAnchor"/>
          <w:rtl w:val="true"/>
        </w:rPr>
        <w:footnoteReference w:id="704"/>
      </w:r>
    </w:p>
    <w:p>
      <w:pPr>
        <w:pStyle w:val="Heading3"/>
        <w:numPr>
          <w:ilvl w:val="2"/>
          <w:numId w:val="1"/>
        </w:numPr>
        <w:rPr/>
      </w:pPr>
      <w:bookmarkStart w:id="414" w:name="__RefHeading___Toc6923460_2870459653"/>
      <w:bookmarkStart w:id="415" w:name="_Toc149"/>
      <w:bookmarkEnd w:id="414"/>
      <w:r>
        <w:rPr/>
        <w:t>7</w:t>
      </w:r>
      <w:r>
        <w:rPr>
          <w:rtl w:val="true"/>
        </w:rPr>
        <w:t xml:space="preserve">- </w:t>
      </w:r>
      <w:r>
        <w:rPr>
          <w:rtl w:val="true"/>
        </w:rPr>
        <w:t>و با عاشورا، توبۀ نصوح</w:t>
      </w:r>
      <w:bookmarkEnd w:id="41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پای این تعالیم عاشورائی برای جریان بالندگی انسانی، توبه و باز گشت از بدی ها و نا درستی ها به خوبی ها و درستی ها را هم با عاشورا شاهدیم که چگونه می توان به بینش از خوبی ها و درستی ها رسید و هم به بینش از گناه و نا درستی ها رسید و راه و شیوۀ توبه را در پیش گرفت و با توبه به حرّیت و آزادگی در آمد و جبران زشتی ها کرد تا خدا کوتاهی ها و گناهان را به خوبی ها و درستی ها تبدیل کند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حر بن یزید ریاحی و برخی دیگر مانند زهیر بن قین نمونۀ این آموزۀ بزرگ اند</w:t>
      </w:r>
      <w:r>
        <w:rPr>
          <w:rFonts w:eastAsia="IRNazanin" w:cs="IRNazanin"/>
          <w:color w:val="111111"/>
          <w:sz w:val="28"/>
          <w:szCs w:val="28"/>
          <w:rtl w:val="true"/>
          <w:lang w:bidi="fa-IR"/>
        </w:rPr>
        <w:t xml:space="preserve">. </w:t>
      </w:r>
      <w:bookmarkStart w:id="416" w:name="pg9558_80977"/>
    </w:p>
    <w:p>
      <w:pPr>
        <w:pStyle w:val="BookText"/>
        <w:rPr/>
      </w:pPr>
      <w:bookmarkEnd w:id="416"/>
      <w:r>
        <w:rPr>
          <w:rFonts w:ascii="IRNazanin" w:hAnsi="IRNazanin" w:eastAsia="IRNazanin"/>
          <w:color w:val="111111"/>
          <w:sz w:val="28"/>
          <w:sz w:val="28"/>
          <w:szCs w:val="28"/>
          <w:rtl w:val="true"/>
          <w:lang w:bidi="fa-IR"/>
        </w:rPr>
        <w:t xml:space="preserve">توبۀ نصوح آن قدر معنای عظیمی را در خود دارد که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هم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حر جعفی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باز گشتی به خود داشته باشی که تمام گناهان و نا روایی های جانت از بین برود و محو شود؟ این تو به آن است که ما را یاری کنی</w:t>
      </w:r>
      <w:r>
        <w:rPr>
          <w:rFonts w:eastAsia="IRNazanin" w:cs="IRNazanin"/>
          <w:color w:val="111111"/>
          <w:sz w:val="28"/>
          <w:szCs w:val="28"/>
          <w:rtl w:val="true"/>
          <w:lang w:bidi="fa-IR"/>
        </w:rPr>
        <w:t xml:space="preserve">.» </w:t>
      </w:r>
      <w:r>
        <w:rPr>
          <w:rStyle w:val="FootnoteAnchor"/>
          <w:rtl w:val="true"/>
        </w:rPr>
        <w:footnoteReference w:id="706"/>
      </w:r>
    </w:p>
    <w:p>
      <w:pPr>
        <w:pStyle w:val="Heading2"/>
        <w:numPr>
          <w:ilvl w:val="1"/>
          <w:numId w:val="1"/>
        </w:numPr>
        <w:rPr/>
      </w:pPr>
      <w:bookmarkStart w:id="417" w:name="__RefHeading___Toc6923462_2870459653"/>
      <w:bookmarkStart w:id="418" w:name="_Toc150"/>
      <w:bookmarkEnd w:id="417"/>
      <w:r>
        <w:rPr>
          <w:rtl w:val="true"/>
        </w:rPr>
        <w:t>فصل سوم</w:t>
      </w:r>
      <w:r>
        <w:rPr>
          <w:rtl w:val="true"/>
        </w:rPr>
        <w:t xml:space="preserve">: </w:t>
      </w:r>
      <w:r>
        <w:rPr>
          <w:rtl w:val="true"/>
        </w:rPr>
        <w:t>با عاشورا در عرصۀ جامعه و مدیریت اجتماعی</w:t>
      </w:r>
      <w:bookmarkEnd w:id="418"/>
    </w:p>
    <w:p>
      <w:pPr>
        <w:pStyle w:val="Heading3"/>
        <w:numPr>
          <w:ilvl w:val="2"/>
          <w:numId w:val="1"/>
        </w:numPr>
        <w:rPr/>
      </w:pPr>
      <w:bookmarkStart w:id="419" w:name="__RefHeading___Toc6923464_2870459653"/>
      <w:bookmarkStart w:id="420" w:name="_Toc15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همان گونه که از موضع تربیت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تبلوری از یک اندیشه و الگوی تربیت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موضوع نظر و تحقیق و تبیین بوده است، همان گونه نیز از منظر علم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عام علم و به مثابه تبلوری از یک اندیشۀ اجتماعی و الگوی مدیریت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شناخته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شناخت ها و بررسی ها، با تصویری تفصیلی از اندیشۀ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مقولهٔ مدیریت تحول اجتماعی به رخداد عاشورا ننگریسته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کمال تواضع در آستانۀ دانشوران سخت کوش معاصر و سده های پیشین، باید گفت تحلیل ها و تبیین های اجتماعی آنان به طور عموم صبغه ای جزئی نگرانه دارد و از یک تحلیل همه جانبۀ جامعه شناختی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 در این وجهه از تحلیل نهضت حسینی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تحليل ها و سلوک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یاران و هم راهان، گزارش گر دو آموزۀ بزرگند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راستای اندیشۀ اصلاحی نهضت، تعالیم عاشورا گزارش گر ساخت و ماهیت اندیشۀ اجتماعی دینی و ارائه دهندۀ تئوری و الگوی کلان مدیریت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جسته با اصل تربیت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مزبور بر اساس فکر اجتماعی دینی ساخت یافته بر اساس دو اصل نابی و توان مندی، در راستای به کار بندی اصل مشروعیت نظام اجتماعی و سیاسی، چارچوبۀ کاربردی تحقق کار آمد نظام اسلامی را پیشنهاد می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عینی خود را در قالب یک گروه اجتماعی نمونه در چارچوبۀ این الگو نظم و سامان می بخشند و اصول روش راهنمای تحقق عینی همۀ عناصر درونی الگوی مزبور را به صورت عینی، ملموس و کاربردی با زندگی و شهادت و اسارت خویش، به دست می دهند و در هر مجالی و شرایطی در چارچوب آن الگوی پیشنهادی، سلوک راهبردی خویش را جهت می بخشند و نمود های عینی آن را در دید تاریخ می نشانند</w:t>
      </w:r>
      <w:r>
        <w:rPr>
          <w:rFonts w:eastAsia="IRNazanin" w:cs="IRNazanin"/>
          <w:color w:val="111111"/>
          <w:sz w:val="28"/>
          <w:szCs w:val="28"/>
          <w:rtl w:val="true"/>
          <w:lang w:bidi="fa-IR"/>
        </w:rPr>
        <w:t xml:space="preserve">. </w:t>
      </w:r>
      <w:bookmarkStart w:id="421" w:name="pg9558_80978"/>
    </w:p>
    <w:p>
      <w:pPr>
        <w:pStyle w:val="Heading3"/>
        <w:numPr>
          <w:ilvl w:val="2"/>
          <w:numId w:val="1"/>
        </w:numPr>
        <w:rPr/>
      </w:pPr>
      <w:bookmarkStart w:id="422" w:name="__RefHeading___Toc6923466_2870459653"/>
      <w:bookmarkStart w:id="423" w:name="_Toc152"/>
      <w:bookmarkEnd w:id="421"/>
      <w:bookmarkEnd w:id="422"/>
      <w:r>
        <w:rPr/>
        <w:t>1</w:t>
      </w:r>
      <w:r>
        <w:rPr>
          <w:rtl w:val="true"/>
        </w:rPr>
        <w:t xml:space="preserve">- </w:t>
      </w:r>
      <w:r>
        <w:rPr>
          <w:rtl w:val="true"/>
        </w:rPr>
        <w:t>ساختار و فرایند درونی فکر اجتماعی با عاشورا</w:t>
      </w:r>
      <w:bookmarkEnd w:id="423"/>
    </w:p>
    <w:p>
      <w:pPr>
        <w:pStyle w:val="Heading4"/>
        <w:numPr>
          <w:ilvl w:val="3"/>
          <w:numId w:val="1"/>
        </w:numPr>
        <w:rPr/>
      </w:pPr>
      <w:bookmarkStart w:id="424" w:name="__RefHeading___Toc6923468_2870459653"/>
      <w:bookmarkStart w:id="425" w:name="_Toc153"/>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اندیشۀ اجتماعی جریان فکری در شناخت و تبیین امور و شؤون اجتماعی انسان و حیات جمعی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پدیده های اجتماعی و عمل اجتماعی، گروه ها و اجتماعات و پیدایش و ثبات و تحول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های گوناگون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وضعیت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ارزشی و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دهی از وضعیت مطلوب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ارائه سیاست ها و برنامه های انتقال از وضع موجود به وضعیت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های گوناگون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تجریدی، اعتباری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درونی اندیشۀ اجتماعی نیز، عبارت از مجموعۀ روابط پایدار میان اجزاء اندیشه اجتماعی است و فرایند درونی اندیشۀ اجتماعی نیز، عبارت از نحوۀ جریان متداول اندیشه اجتماعی در عرصه های یاد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آموزۀ اجتماعی و جامعه شناختی فرهنگ عاشورا در راستای اندیشه اصلاحی، به دست دادن تصویری سره و کار آمد از جریان فکر دینی اجتماعی یا وجهۀ اجتماعی تعالیم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اجتماعی در تحلیل ساختاری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از آن، دارای سه لایۀ عمومی کلان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توصیفات و ادراکات حقیقی نظری بر آمده از مکتب شناختی مورد پذیرش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توصیفات و ادراکات ارزشی در تصویر دهی از الگوی مطلوب اجتماعی و زیر مجموعه های فرهنگی، سیاسی و اقتصادی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لایه برآورد های کاربردی مدیریت تحول و تغییر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عملی، سیاست ها و برنامه های توسعۀ اجتماعی در چارچوب الگوی مطلوب برگزیدۀ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اجتماعی پیشنهادی در تعالیم عاشورا فراگیر انواع حوزه های ادراکی نظری، ارزشی و کاربردی در مقولهٔ حیات جمعی است و ارکان لایه های شناختی یاد شده را در بر دارد</w:t>
      </w:r>
      <w:r>
        <w:rPr>
          <w:rFonts w:eastAsia="IRNazanin" w:cs="IRNazanin"/>
          <w:color w:val="111111"/>
          <w:sz w:val="28"/>
          <w:szCs w:val="28"/>
          <w:rtl w:val="true"/>
          <w:lang w:bidi="fa-IR"/>
        </w:rPr>
        <w:t>.</w:t>
      </w:r>
    </w:p>
    <w:p>
      <w:pPr>
        <w:pStyle w:val="Heading4"/>
        <w:numPr>
          <w:ilvl w:val="3"/>
          <w:numId w:val="1"/>
        </w:numPr>
        <w:rPr/>
      </w:pPr>
      <w:bookmarkStart w:id="426" w:name="__RefHeading___Toc6923470_2870459653"/>
      <w:bookmarkStart w:id="427" w:name="_Toc154"/>
      <w:bookmarkEnd w:id="426"/>
      <w:r>
        <w:rPr/>
        <w:t>1-1</w:t>
      </w:r>
      <w:r>
        <w:rPr>
          <w:rtl w:val="true"/>
        </w:rPr>
        <w:t xml:space="preserve">- </w:t>
      </w:r>
      <w:r>
        <w:rPr>
          <w:rtl w:val="true"/>
        </w:rPr>
        <w:t>حوزۀ اندیشه های نظری اجتماعی در تعالیم عاشورا</w:t>
      </w:r>
      <w:bookmarkEnd w:id="427"/>
    </w:p>
    <w:p>
      <w:pPr>
        <w:pStyle w:val="Heading5"/>
        <w:numPr>
          <w:ilvl w:val="4"/>
          <w:numId w:val="1"/>
        </w:numPr>
        <w:rPr/>
      </w:pPr>
      <w:bookmarkStart w:id="428" w:name="__RefHeading___Toc6923472_2870459653"/>
      <w:bookmarkStart w:id="429" w:name="_Toc155"/>
      <w:bookmarkEnd w:id="428"/>
      <w:r>
        <w:rPr/>
        <w:t>1-1-1</w:t>
      </w:r>
      <w:r>
        <w:rPr>
          <w:rtl w:val="true"/>
        </w:rPr>
        <w:t xml:space="preserve">- </w:t>
      </w:r>
      <w:r>
        <w:rPr>
          <w:rtl w:val="true"/>
        </w:rPr>
        <w:t xml:space="preserve">اندیشه ای فلسفی </w:t>
      </w:r>
      <w:r>
        <w:rPr>
          <w:rtl w:val="true"/>
        </w:rPr>
        <w:t xml:space="preserve">- </w:t>
      </w:r>
      <w:r>
        <w:rPr>
          <w:rtl w:val="true"/>
        </w:rPr>
        <w:t>کلامی در فرهنگ عاشورا</w:t>
      </w:r>
      <w:bookmarkEnd w:id="429"/>
    </w:p>
    <w:p>
      <w:pPr>
        <w:pStyle w:val="Heading6"/>
        <w:numPr>
          <w:ilvl w:val="5"/>
          <w:numId w:val="1"/>
        </w:numPr>
        <w:rPr/>
      </w:pPr>
      <w:bookmarkStart w:id="430" w:name="__RefHeading___Toc6923474_2870459653"/>
      <w:bookmarkStart w:id="431" w:name="_Toc156"/>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اندیشه های اجتماعی عاشورا در بخش اندیشه 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بر پایۀ مبانی هستی شناختی و در راستای این مبانی گزارش گر مجموعه ای از اندیشه های نظری دربارۀ ابعاد گوناگون حیات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 اجتماعی، هدف گذاری، برنامه ریزی در زمینۀ حیات اجتماعی همواره مستلزم وجود مبنای فلسفی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مبانی در تعالیم عاشورا عبارتند از</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2" w:name="__RefHeading___Toc6923476_2870459653"/>
      <w:bookmarkStart w:id="433" w:name="_Toc157"/>
      <w:bookmarkEnd w:id="432"/>
      <w:r>
        <w:rPr/>
        <w:t>1-1-1-1</w:t>
      </w:r>
      <w:r>
        <w:rPr>
          <w:rtl w:val="true"/>
        </w:rPr>
        <w:t xml:space="preserve">- </w:t>
      </w:r>
      <w:r>
        <w:rPr>
          <w:rtl w:val="true"/>
        </w:rPr>
        <w:t>فلسفه و کلام اجتماعی که عبارت از مجموعه آراء و نظریات فلسفی در زمینهٔ</w:t>
      </w:r>
      <w:bookmarkStart w:id="434" w:name="pg9558_80979"/>
      <w:bookmarkEnd w:id="433"/>
    </w:p>
    <w:p>
      <w:pPr>
        <w:pStyle w:val="BookText"/>
        <w:rPr/>
      </w:pPr>
      <w:bookmarkEnd w:id="434"/>
      <w:r>
        <w:rPr>
          <w:rFonts w:ascii="IRNazanin" w:hAnsi="IRNazanin" w:eastAsia="IRNazanin"/>
          <w:color w:val="111111"/>
          <w:sz w:val="28"/>
          <w:sz w:val="28"/>
          <w:szCs w:val="28"/>
          <w:rtl w:val="true"/>
          <w:lang w:bidi="fa-IR"/>
        </w:rPr>
        <w:t>حیات جمعی است، و تعالیم عاشورا در این بخش اندیشه هایی را پیشنهاد می کند؛ مثل پیش گویی و پیش بینی درست واقعیت پیش روی اجتماعی، قانون مندی جامعه و حرکت اجتماعی، سنت های الهی در تدبیر جامعه و نظام قانون مند پدیدار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فرزدق نمونه ای از این دیدگاه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در دست خداوند است و او هر روز فرمان تازه ای دارد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بر پایۀ مبانی فلسفۀ اجتماعی پیشنهادی اندیشۀ عاشورا حوزه های فلسفۀ سیاسی، فلسفۀ اقتصاد و فلسفۀ فرهنگ در آن اندیشه،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تفصیلی و نشان دهی نمونه ها در مجال این مقاله نمی گنجد</w:t>
      </w:r>
      <w:r>
        <w:rPr>
          <w:rFonts w:eastAsia="IRNazanin" w:cs="IRNazanin"/>
          <w:color w:val="111111"/>
          <w:sz w:val="28"/>
          <w:szCs w:val="28"/>
          <w:rtl w:val="true"/>
          <w:lang w:bidi="fa-IR"/>
        </w:rPr>
        <w:t>.</w:t>
      </w:r>
    </w:p>
    <w:p>
      <w:pPr>
        <w:pStyle w:val="Heading6"/>
        <w:numPr>
          <w:ilvl w:val="5"/>
          <w:numId w:val="1"/>
        </w:numPr>
        <w:rPr/>
      </w:pPr>
      <w:bookmarkStart w:id="435" w:name="__RefHeading___Toc6923478_2870459653"/>
      <w:bookmarkStart w:id="436" w:name="_Toc158"/>
      <w:bookmarkEnd w:id="435"/>
      <w:r>
        <w:rPr/>
        <w:t>2-1-1-1</w:t>
      </w:r>
      <w:r>
        <w:rPr>
          <w:rtl w:val="true"/>
        </w:rPr>
        <w:t xml:space="preserve">- </w:t>
      </w:r>
      <w:r>
        <w:rPr>
          <w:rtl w:val="true"/>
        </w:rPr>
        <w:t>اندیشه فلسفهٔ سیاسی عبارت از پاره ای آراء فلسفی دربارۀ وضعیت سیاسی، تشخیص علل، راهبرد های مدیریت و جامعۀ سیاسی آرمانی است</w:t>
      </w:r>
      <w:r>
        <w:rPr>
          <w:rtl w:val="true"/>
        </w:rPr>
        <w:t xml:space="preserve">. </w:t>
      </w:r>
      <w:r>
        <w:rPr>
          <w:rtl w:val="true"/>
        </w:rPr>
        <w:t>فراز های بسیاری از سخنان امام حسین در این حوزۀ شناختی جای گیرند، مانند</w:t>
      </w:r>
      <w:r>
        <w:rPr>
          <w:rtl w:val="true"/>
        </w:rPr>
        <w:t xml:space="preserve">: </w:t>
      </w:r>
      <w:r>
        <w:rPr>
          <w:rtl w:val="true"/>
        </w:rPr>
        <w:t>اصل مشروعیت نظام اجتماعی و رژیم سیاسی بر پایهٔ امامت بر حق و حقانیت و عدالت</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است که مطابق قرآن رفتار کند و عدالت را اجراء نماید و حق را بپاید و بر خود ناظر بداند</w:t>
      </w:r>
      <w:r>
        <w:rPr>
          <w:rFonts w:eastAsia="IRNazanin" w:cs="IRNazanin"/>
          <w:color w:val="111111"/>
          <w:sz w:val="28"/>
          <w:szCs w:val="28"/>
          <w:rtl w:val="true"/>
          <w:lang w:bidi="fa-IR"/>
        </w:rPr>
        <w:t xml:space="preserve">.» </w:t>
      </w:r>
      <w:r>
        <w:rPr>
          <w:rStyle w:val="FootnoteAnchor"/>
          <w:rtl w:val="true"/>
        </w:rPr>
        <w:footnoteReference w:id="708"/>
      </w:r>
    </w:p>
    <w:p>
      <w:pPr>
        <w:pStyle w:val="Heading5"/>
        <w:numPr>
          <w:ilvl w:val="4"/>
          <w:numId w:val="1"/>
        </w:numPr>
        <w:rPr/>
      </w:pPr>
      <w:bookmarkStart w:id="437" w:name="__RefHeading___Toc6923480_2870459653"/>
      <w:bookmarkStart w:id="438" w:name="_Toc159"/>
      <w:bookmarkEnd w:id="437"/>
      <w:r>
        <w:rPr/>
        <w:t>2-1-1</w:t>
      </w:r>
      <w:r>
        <w:rPr>
          <w:rtl w:val="true"/>
        </w:rPr>
        <w:t xml:space="preserve">- </w:t>
      </w:r>
      <w:r>
        <w:rPr>
          <w:rtl w:val="true"/>
        </w:rPr>
        <w:t xml:space="preserve">اندیشه های غیر متا فیزیکی </w:t>
      </w:r>
      <w:r>
        <w:rPr>
          <w:rtl w:val="true"/>
        </w:rPr>
        <w:t xml:space="preserve">- </w:t>
      </w:r>
      <w:r>
        <w:rPr>
          <w:rtl w:val="true"/>
        </w:rPr>
        <w:t>غیر علمی با عاشورا</w:t>
      </w:r>
      <w:bookmarkEnd w:id="438"/>
    </w:p>
    <w:p>
      <w:pPr>
        <w:pStyle w:val="BookText"/>
        <w:rPr/>
      </w:pPr>
      <w:r>
        <w:rPr>
          <w:rFonts w:ascii="IRNazanin" w:hAnsi="IRNazanin" w:eastAsia="IRNazanin"/>
          <w:color w:val="111111"/>
          <w:sz w:val="28"/>
          <w:sz w:val="28"/>
          <w:szCs w:val="28"/>
          <w:rtl w:val="true"/>
          <w:lang w:bidi="fa-IR"/>
        </w:rPr>
        <w:t>برخی تعالیم عاشورا در حوزۀ شناخت های اجتماعی از مقولهٔ قضایا و اندیشه هایی هستند که گر چه علمی و تجربی نیستند و ما بعد الطبیعی و متا فیزیکی نیز نیستند؛ بلکه در میان این دو حوزۀ معرفتی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میان رشته ای به مثابه خادم و معرفت ابزاری برای شناختای تجربه پذیر تلقی می شوند و در اختیار نهندۀ ابزار برای کاوش های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کاوش های دینی و اندیشه های مزبور موجب پیوند عمیقی میان مبانی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دیدگاه اجتماعی اسلام با کاوش های تجربه پذیر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معرفتی مزبور از سویی گزینشی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حوزۀ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تجربه نا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حوزۀ اندیشۀ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نمونه های این اندیشه ها در تعالیم عاشورا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فطرت، که امری تجربی نیست و از سویی یک موضع خاص و جزئی می باشد که برای شناخت های انسانی به ویژه کاوش های روان شناختی راه گشا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انسان شناختی دین که به شدت در انسان شناسی تجربی مؤثر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این که </w:t>
      </w:r>
      <w:bookmarkStart w:id="439" w:name="pg9558_80980"/>
    </w:p>
    <w:p>
      <w:pPr>
        <w:pStyle w:val="BookText"/>
        <w:rPr/>
      </w:pPr>
      <w:bookmarkEnd w:id="439"/>
      <w:r>
        <w:rPr>
          <w:rFonts w:ascii="IRNazanin" w:hAnsi="IRNazanin" w:eastAsia="IRNazanin"/>
          <w:color w:val="111111"/>
          <w:sz w:val="28"/>
          <w:sz w:val="28"/>
          <w:szCs w:val="28"/>
          <w:rtl w:val="true"/>
          <w:lang w:bidi="fa-IR"/>
        </w:rPr>
        <w:t>برای انسان اصلی ترین خصیصه های او را چه می دانیم، سرا پای شناخت های تجربه پذیر ما از انسان، آکنده از مباحث متنوّع پیرامون آن خصیصۀ محوری تبیین شده خواهد بود؛ تعابیری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گواهی انسان، امانت داری انسان و یا این که انسان مجموع روح و بدن است و یا نوع تفسیر ما از اصطلاحات و مفاهیمی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روح، جان و</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440" w:name="__RefHeading___Toc6923482_2870459653"/>
      <w:bookmarkStart w:id="441" w:name="_Toc160"/>
      <w:bookmarkEnd w:id="440"/>
      <w:r>
        <w:rPr/>
        <w:t>2-1</w:t>
      </w:r>
      <w:r>
        <w:rPr>
          <w:rtl w:val="true"/>
        </w:rPr>
        <w:t xml:space="preserve">- </w:t>
      </w:r>
      <w:r>
        <w:rPr>
          <w:rtl w:val="true"/>
        </w:rPr>
        <w:t>حوزۀ اندیشه ها و علوم اعتباری جامعه شناختی</w:t>
      </w:r>
      <w:bookmarkEnd w:id="441"/>
    </w:p>
    <w:p>
      <w:pPr>
        <w:pStyle w:val="Heading5"/>
        <w:numPr>
          <w:ilvl w:val="4"/>
          <w:numId w:val="1"/>
        </w:numPr>
        <w:rPr/>
      </w:pPr>
      <w:bookmarkStart w:id="442" w:name="__RefHeading___Toc6923484_2870459653"/>
      <w:bookmarkStart w:id="443" w:name="_Toc161"/>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اندیشه ها و علوم اعتباری جامعه شناختی، جای گیر در حوزۀ علوم و معارف درون دینی به طور خاص و به ویژه علم اخلاق اجتماعی و فقه عمومی یا فقه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تعالیم عاشورا در بردارندۀ این قبیل اندیشه ها هستند و می توانند منبع ناب استنباط دریافت ها و تعالیم اخلاقی و فقهی باشند که به ویژه در بخش فقه اجتماعی، اعتنای بایسته ای از سوی دانشوران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تعالیم به عنوان یک مستند فقهی نشده است</w:t>
      </w:r>
      <w:r>
        <w:rPr>
          <w:rFonts w:eastAsia="IRNazanin" w:cs="IRNazanin"/>
          <w:color w:val="111111"/>
          <w:sz w:val="28"/>
          <w:szCs w:val="28"/>
          <w:rtl w:val="true"/>
          <w:lang w:bidi="fa-IR"/>
        </w:rPr>
        <w:t xml:space="preserve">. </w:t>
      </w:r>
      <w:r>
        <w:rPr>
          <w:rStyle w:val="FootnoteAnchor"/>
          <w:rtl w:val="true"/>
        </w:rPr>
        <w:footnoteReference w:id="710"/>
      </w:r>
    </w:p>
    <w:p>
      <w:pPr>
        <w:pStyle w:val="Heading5"/>
        <w:numPr>
          <w:ilvl w:val="4"/>
          <w:numId w:val="1"/>
        </w:numPr>
        <w:rPr/>
      </w:pPr>
      <w:bookmarkStart w:id="444" w:name="__RefHeading___Toc6923486_2870459653"/>
      <w:bookmarkStart w:id="445" w:name="_Toc162"/>
      <w:bookmarkEnd w:id="444"/>
      <w:r>
        <w:rPr/>
        <w:t>1-2-1</w:t>
      </w:r>
      <w:r>
        <w:rPr>
          <w:rtl w:val="true"/>
        </w:rPr>
        <w:t xml:space="preserve">- </w:t>
      </w:r>
      <w:r>
        <w:rPr>
          <w:rtl w:val="true"/>
        </w:rPr>
        <w:t>علم اخلاق اجتماعی</w:t>
      </w:r>
      <w:bookmarkEnd w:id="445"/>
    </w:p>
    <w:p>
      <w:pPr>
        <w:pStyle w:val="BookText"/>
        <w:rPr/>
      </w:pPr>
      <w:r>
        <w:rPr>
          <w:rFonts w:ascii="IRNazanin" w:hAnsi="IRNazanin" w:eastAsia="IRNazanin"/>
          <w:color w:val="111111"/>
          <w:sz w:val="28"/>
          <w:sz w:val="28"/>
          <w:szCs w:val="28"/>
          <w:rtl w:val="true"/>
          <w:lang w:bidi="fa-IR"/>
        </w:rPr>
        <w:t xml:space="preserve">علم اخلاق اجتماعی، دانش ناظر به مقوله های ارزشی و اخلاقی حرکت اجتماعی است و شامل مباحث انسان سازی در زمینهٔ جهت گیری اجتماعی مانند خیر و شر در افعال اختیاری و رابطۀ آن ها با کمال و سعادت نهایی، روش تربیت و تزکیه، نقش ایمان و عمل و بیان رابطۀ آن ها در رشد اجتماعی، تعاون تکاملی فرد و جامعه، ارتباط تکاملی میان فرد و نظام حاکم اجتماعی، موجودیت اجتماعی مؤمن، تأثیر تربیت دینی در رشد اجتماعی، از خود گذشتگی و تکامل اجتماعی، پرورش مظاهر عمومی انسانیت و دیگر نمونه های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با عاشورا می باشد</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446" w:name="__RefHeading___Toc6923488_2870459653"/>
      <w:bookmarkStart w:id="447" w:name="_Toc163"/>
      <w:bookmarkEnd w:id="446"/>
      <w:r>
        <w:rPr/>
        <w:t>2-2-1</w:t>
      </w:r>
      <w:r>
        <w:rPr>
          <w:rtl w:val="true"/>
        </w:rPr>
        <w:t xml:space="preserve">- </w:t>
      </w:r>
      <w:r>
        <w:rPr>
          <w:rtl w:val="true"/>
        </w:rPr>
        <w:t>علم فقه اجتماعی</w:t>
      </w:r>
      <w:bookmarkEnd w:id="447"/>
    </w:p>
    <w:p>
      <w:pPr>
        <w:pStyle w:val="BookText"/>
        <w:rPr/>
      </w:pPr>
      <w:r>
        <w:rPr>
          <w:rFonts w:ascii="IRNazanin" w:hAnsi="IRNazanin" w:eastAsia="IRNazanin"/>
          <w:color w:val="111111"/>
          <w:sz w:val="28"/>
          <w:sz w:val="28"/>
          <w:szCs w:val="28"/>
          <w:rtl w:val="true"/>
          <w:lang w:bidi="fa-IR"/>
        </w:rPr>
        <w:t>علم فقه اجتماعی، دانش عهده دار استنباط و تبیین احکام اجتماعی اسلام و شامل مباحث اجتماعی، حقوقی، سیاسی و اقتصادی آموزه های اسلام است و در برگیرندۀ ابوابی مانند احکام مدنی، احکام اقتصادی، احکام قضایی، احکام جزایی، احکام سیاسی و احکام بین المللی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عاشورا به عنوان یک مستند عظیم فقهی تعالیم بسیاری در این حوزۀ معرفتی در دید ما، می گذارد</w:t>
      </w:r>
      <w:r>
        <w:rPr>
          <w:rFonts w:eastAsia="IRNazanin" w:cs="IRNazanin"/>
          <w:color w:val="111111"/>
          <w:sz w:val="28"/>
          <w:szCs w:val="28"/>
          <w:rtl w:val="true"/>
          <w:lang w:bidi="fa-IR"/>
        </w:rPr>
        <w:t xml:space="preserve">. </w:t>
      </w:r>
      <w:r>
        <w:rPr>
          <w:rStyle w:val="FootnoteAnchor"/>
          <w:rtl w:val="true"/>
        </w:rPr>
        <w:footnoteReference w:id="712"/>
      </w:r>
    </w:p>
    <w:p>
      <w:pPr>
        <w:pStyle w:val="Heading5"/>
        <w:numPr>
          <w:ilvl w:val="4"/>
          <w:numId w:val="1"/>
        </w:numPr>
        <w:rPr/>
      </w:pPr>
      <w:bookmarkStart w:id="448" w:name="__RefHeading___Toc6923490_2870459653"/>
      <w:bookmarkStart w:id="449" w:name="_Toc164"/>
      <w:bookmarkEnd w:id="448"/>
      <w:r>
        <w:rPr/>
        <w:t>3-1-1</w:t>
      </w:r>
      <w:r>
        <w:rPr>
          <w:rtl w:val="true"/>
        </w:rPr>
        <w:t xml:space="preserve">- </w:t>
      </w:r>
      <w:r>
        <w:rPr>
          <w:rtl w:val="true"/>
        </w:rPr>
        <w:t>حوزۀ اندیشه ها و علوم تجربه پذیر جامعه شناختی</w:t>
      </w:r>
      <w:bookmarkEnd w:id="44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اندیشۀ اجتماعی بر آمده از آموزه های اسلام از مجرای اندیشه های نظری و اعتباری اسلام، در عرصۀ شناخت های تجربه پذیر جریان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هایی چند نشان گر این فرایند می باشند؛ مانند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زبان شناخت های اجتماعی که نشان گر سیستم مفهومی در مورد جامعه و تحول اجتماعی می باشند واژگانی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امت، ملت، مؤمن، رشد، امام، رسول، نبی، سنت، حکم، اولوا الامر، اطاعت، عبودیت، عدالت، قسط، عصیان، فساد، کافر، منافق و متّقی؛ </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تصدیقات نظری پیشینی بر گرفته از آموزه های دینی که در تعالیم عاشورا موج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اعتقاد به قابل شناخت بودن جهان و جامعه، پذیرش نقش عقل، تدبیر، تجربه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تبیین جهان خارج و رخداد های عینی و اجتماعی، اعتقاد و باور به قانون مندی جهان و جامعه، اعتقاد و باور به هدف داری و غایت داری تحول اجتماعی در تاریخ و انسان؛ </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غیر متا فیزیکی و غیر علمی اجتماعی موجود در تعالیم دین، نمونه ای دیگر از زمینه های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از این که آیا می توان در حوزۀ اندیشه های اجتماعی اسلام، اندیشه های تجربه پذیر را انتظار برد، موکول به تحقیق معرفت شناختی گسترده ای است که در حوصلۀ این مقاله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این که اندیشه های کاربردی اجتماعی بسیاری دربارۀ موضوعات مختلف موجود در علوم انسانی یعنی جامعه شناسی، اقتصاد، علوم تربیتی، علوم سیاسی، روان شناسی، روان کاوی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گسترۀ آموزه های کتاب و سنت فهرست کرد که گزارش گر جهت گیری خاص اندیشه های تجربه ای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در تبیین مبانی معرفت شناختی این نظریه، فرا خوان به کاربرد عقل تجربی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اجتماعی با عاشورا را نیز می توان از منظر موضوعات شناخت اجتماعی، تفسیری نظام واره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شناخت ها و پژوهش ها دربارۀ پدیدار های اجتماعی در حال گذار و وضعیت موجود اجتماعی و به تعبیری، شناخت واقعیت موجود اجتماعی؛ آن گونه که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شناخت ها و پژوهش ها دربارۀ وضعیت آرمانی و مسائل اصولی و هنجاری و ارزشی این وضعیت و به تعبیری، شناخت حیات جمعی آدمیان و جامعۀ انسانی؛ آن گونه که 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دیگری آن که شناخت ها و پژوهش ها دربارۀ اصول و مسائل مدیریت واقعیت موجود اجتماعی رو به سوی وضعیت مطلوب و به تعبیری، شناخت کیفیت گذار جامعه از آن گونه که هست به سوی آن گونه که باید باشد</w:t>
      </w:r>
      <w:r>
        <w:rPr>
          <w:rFonts w:eastAsia="IRNazanin" w:cs="IRNazanin"/>
          <w:color w:val="111111"/>
          <w:sz w:val="28"/>
          <w:szCs w:val="28"/>
          <w:rtl w:val="true"/>
          <w:lang w:bidi="fa-IR"/>
        </w:rPr>
        <w:t xml:space="preserve">. </w:t>
      </w:r>
      <w:r>
        <w:rPr>
          <w:rStyle w:val="FootnoteAnchor"/>
          <w:rtl w:val="true"/>
        </w:rPr>
        <w:footnoteReference w:id="715"/>
      </w:r>
      <w:bookmarkStart w:id="450" w:name="pg9558_80982"/>
    </w:p>
    <w:p>
      <w:pPr>
        <w:pStyle w:val="Heading3"/>
        <w:numPr>
          <w:ilvl w:val="2"/>
          <w:numId w:val="1"/>
        </w:numPr>
        <w:rPr/>
      </w:pPr>
      <w:bookmarkStart w:id="451" w:name="__RefHeading___Toc6923492_2870459653"/>
      <w:bookmarkStart w:id="452" w:name="_Toc165"/>
      <w:bookmarkEnd w:id="450"/>
      <w:bookmarkEnd w:id="451"/>
      <w:r>
        <w:rPr/>
        <w:t>2</w:t>
      </w:r>
      <w:r>
        <w:rPr>
          <w:rtl w:val="true"/>
        </w:rPr>
        <w:t xml:space="preserve">- </w:t>
      </w:r>
      <w:r>
        <w:rPr>
          <w:rtl w:val="true"/>
        </w:rPr>
        <w:t>تعاليم جاری در حوزۀ مدیریت حرکت اجتماعی</w:t>
      </w:r>
      <w:bookmarkEnd w:id="452"/>
    </w:p>
    <w:p>
      <w:pPr>
        <w:pStyle w:val="Heading4"/>
        <w:numPr>
          <w:ilvl w:val="3"/>
          <w:numId w:val="1"/>
        </w:numPr>
        <w:rPr/>
      </w:pPr>
      <w:bookmarkStart w:id="453" w:name="__RefHeading___Toc6923494_2870459653"/>
      <w:bookmarkStart w:id="454" w:name="_Toc166"/>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اندیشۀ اجتماعی برخاسته از تعالیم عاشورا و شکل گرفته در حوزۀ علوم و معارف اجتماعی درون دینی بر پایۀ زیر ساز های خاص معرفت شناختی، به طور عام توانمند جریان یابی در سه حوزۀ تحقیق و توسعۀ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مدیریت تغییر اجتماعی یعنی تحقیقات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 وضعیت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 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 راهبرد های مدیریت وضعیت موجود رو به وضعیت آرمانی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کار آمد بخشی به نظام اجتماعی در الگوی برداشتی ما از تعالیم عاشورا، در وجهۀ تحقیق و توسعه ای آن، به دست داده شده است</w:t>
      </w:r>
      <w:r>
        <w:rPr>
          <w:rFonts w:eastAsia="IRNazanin" w:cs="IRNazanin"/>
          <w:color w:val="111111"/>
          <w:sz w:val="28"/>
          <w:szCs w:val="28"/>
          <w:rtl w:val="true"/>
          <w:lang w:bidi="fa-IR"/>
        </w:rPr>
        <w:t>.</w:t>
      </w:r>
    </w:p>
    <w:p>
      <w:pPr>
        <w:pStyle w:val="Heading4"/>
        <w:numPr>
          <w:ilvl w:val="3"/>
          <w:numId w:val="1"/>
        </w:numPr>
        <w:rPr/>
      </w:pPr>
      <w:bookmarkStart w:id="455" w:name="__RefHeading___Toc6923496_2870459653"/>
      <w:bookmarkStart w:id="456" w:name="_Toc167"/>
      <w:bookmarkEnd w:id="455"/>
      <w:r>
        <w:rPr/>
        <w:t>1-2</w:t>
      </w:r>
      <w:r>
        <w:rPr>
          <w:rtl w:val="true"/>
        </w:rPr>
        <w:t xml:space="preserve">- </w:t>
      </w:r>
      <w:r>
        <w:rPr>
          <w:rtl w:val="true"/>
        </w:rPr>
        <w:t>حوزۀ تبیین وضعیت مطلوب اجتماعی با تعالیم عاشورا</w:t>
      </w:r>
      <w:bookmarkEnd w:id="456"/>
    </w:p>
    <w:p>
      <w:pPr>
        <w:pStyle w:val="Heading5"/>
        <w:numPr>
          <w:ilvl w:val="4"/>
          <w:numId w:val="1"/>
        </w:numPr>
        <w:rPr/>
      </w:pPr>
      <w:bookmarkStart w:id="457" w:name="__RefHeading___Toc6923498_2870459653"/>
      <w:bookmarkStart w:id="458" w:name="_Toc168"/>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در حوزۀ تحقیقات دین شناختی هنجاری توسعه، دو بخش اصلی پژوهشی جای دارد که در تعالیم عاشورایی نیز جاری است</w:t>
      </w:r>
      <w:r>
        <w:rPr>
          <w:rFonts w:eastAsia="IRNazanin" w:cs="IRNazanin"/>
          <w:color w:val="111111"/>
          <w:sz w:val="28"/>
          <w:szCs w:val="28"/>
          <w:rtl w:val="true"/>
          <w:lang w:bidi="fa-IR"/>
        </w:rPr>
        <w:t>:</w:t>
      </w:r>
    </w:p>
    <w:p>
      <w:pPr>
        <w:pStyle w:val="Heading5"/>
        <w:numPr>
          <w:ilvl w:val="4"/>
          <w:numId w:val="1"/>
        </w:numPr>
        <w:rPr/>
      </w:pPr>
      <w:bookmarkStart w:id="459" w:name="__RefHeading___Toc6923500_2870459653"/>
      <w:bookmarkStart w:id="460" w:name="_Toc169"/>
      <w:bookmarkEnd w:id="459"/>
      <w:r>
        <w:rPr/>
        <w:t>1-1-2</w:t>
      </w:r>
      <w:r>
        <w:rPr>
          <w:rtl w:val="true"/>
        </w:rPr>
        <w:t xml:space="preserve">- </w:t>
      </w:r>
      <w:r>
        <w:rPr>
          <w:rtl w:val="true"/>
        </w:rPr>
        <w:t>بخش تبیین و توجیه نظری دیدگاه های ارزشی و هنجاری</w:t>
      </w:r>
      <w:bookmarkEnd w:id="460"/>
    </w:p>
    <w:p>
      <w:pPr>
        <w:pStyle w:val="BookText"/>
        <w:rPr/>
      </w:pPr>
      <w:r>
        <w:rPr>
          <w:rFonts w:ascii="IRNazanin" w:hAnsi="IRNazanin" w:eastAsia="IRNazanin"/>
          <w:color w:val="111111"/>
          <w:sz w:val="28"/>
          <w:sz w:val="28"/>
          <w:szCs w:val="28"/>
          <w:rtl w:val="true"/>
          <w:lang w:bidi="fa-IR"/>
        </w:rPr>
        <w:t>این بخش عهده دار کاوش دربارۀ سیستم مطلوب اجتماعی اسلام و زیر سیستم های سیاسی، فرهنگی و اقتصادی آن و سازمان، رفتار ها و فرایند اجتماعی ما با توجه به اهداف برگزیده برای سیستم اجتماعی اسلام و در قالب آرمان ها و ارزش های اسلامی، می باشد و در مورد حسن و قبح و ارزش داری و یا ضد ارزشی بودن هر کدام از موضوعات یاد شده،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کوشش اصلی بر آن است تا بر مبنای تبیین اهداف و فرایند و نظام حاکم بر کلیت سیستم مطلوب اجتماعی و زیر سیستم های آن، عناصر، عوامل، جریان کلی و خطوط و روابط و مناسبات ارزشی هماهنگ با آن مبنای برگزیده، بر آورد شده و به دست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دیدگاه های تجریدی، اعتباری و تجربه پذیر در تعالیم و اندیشۀ دینی که از موضع دفاع از دیدگاه آرمانی دربارۀ جامعۀ دینی ارائه شوند، در این بخش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عاشورائی ان در این باره بسیارند که نمونه های آن در بخش ساخت فکری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کلامی عاشورا ناظر به توجیه هستی شناختی عناصر ارزشی پیشنهادی عاشورا در حوزۀ امر اجتماعی و نیز مباحث کلامی ناظر به موضوعات فلسفۀ اجتماعی و سیاسی، از این دسته اند</w:t>
      </w:r>
      <w:r>
        <w:rPr>
          <w:rFonts w:eastAsia="IRNazanin" w:cs="IRNazanin"/>
          <w:color w:val="111111"/>
          <w:sz w:val="28"/>
          <w:szCs w:val="28"/>
          <w:rtl w:val="true"/>
          <w:lang w:bidi="fa-IR"/>
        </w:rPr>
        <w:t>.</w:t>
      </w:r>
    </w:p>
    <w:p>
      <w:pPr>
        <w:pStyle w:val="Heading5"/>
        <w:numPr>
          <w:ilvl w:val="4"/>
          <w:numId w:val="1"/>
        </w:numPr>
        <w:rPr/>
      </w:pPr>
      <w:bookmarkStart w:id="461" w:name="__RefHeading___Toc6923502_2870459653"/>
      <w:bookmarkStart w:id="462" w:name="_Toc170"/>
      <w:bookmarkEnd w:id="461"/>
      <w:r>
        <w:rPr/>
        <w:t>2-1-2</w:t>
      </w:r>
      <w:r>
        <w:rPr>
          <w:rtl w:val="true"/>
        </w:rPr>
        <w:t xml:space="preserve">- </w:t>
      </w:r>
      <w:r>
        <w:rPr>
          <w:rtl w:val="true"/>
        </w:rPr>
        <w:t>طراحی سیستم مطلوب اجتماعی</w:t>
      </w:r>
      <w:bookmarkEnd w:id="462"/>
    </w:p>
    <w:p>
      <w:pPr>
        <w:pStyle w:val="Heading6"/>
        <w:numPr>
          <w:ilvl w:val="5"/>
          <w:numId w:val="1"/>
        </w:numPr>
        <w:rPr/>
      </w:pPr>
      <w:bookmarkStart w:id="463" w:name="__RefHeading___Toc6923504_2870459653"/>
      <w:bookmarkStart w:id="464" w:name="_Toc171"/>
      <w:bookmarkEnd w:id="463"/>
      <w:r>
        <w:rPr>
          <w:rtl w:val="true"/>
        </w:rPr>
        <w:t>اشاره</w:t>
      </w:r>
      <w:bookmarkEnd w:id="46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مدیریت تغیر اجتماعی یا توسعه لزوماً در چارچوب یک سیستم اجتماعی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سیستم اجتماعی نیز با عوامل و عناصر به هم پیوسته در رابطۀ معینی شکل می گیرد که </w:t>
      </w:r>
    </w:p>
    <w:p>
      <w:pPr>
        <w:pStyle w:val="BookText"/>
        <w:rPr/>
      </w:pPr>
      <w:r>
        <w:rPr>
          <w:rFonts w:ascii="IRNazanin" w:hAnsi="IRNazanin" w:eastAsia="IRNazanin"/>
          <w:color w:val="111111"/>
          <w:sz w:val="28"/>
          <w:sz w:val="28"/>
          <w:szCs w:val="28"/>
          <w:rtl w:val="true"/>
          <w:lang w:bidi="fa-IR"/>
        </w:rPr>
        <w:t>بر اساس مبنایی مشخص، هدف، جهت، نقش و کارآیی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 از جایگاه مجموعهٔ مؤلّفه ها و عوامل اقتصادی و غیر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توسعۀ همه جانبۀ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و در نسبت با یک دیگر، ارائۀ یک موقعیت یا جهت حرکت مطلوب در چارچوب مجموعۀ انسانی و در این راستا تبیین دیدگاه اسلامی توسعه، طراحی الگوی عملی توسعه یافتگی و الگو های ابزاری و سیاست گذاری و تصمیم گیری مدیران توسعه و نیز مدل پایۀ بر آورد حرکت پدیده های واقعی سیاسی، فرهنگی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الزاماً و به نا گزیر بایستی در چارچوبۀ طرح سیستم های برگزیدۀ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وضع مطلوب 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بینش سیستمی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ارائۀ یک دیدگاه سیستمی و یک تئوری برای ساختمان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تبیین دیدگاه اسلامی توسعه نظر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دین در بردارندۀ مجموعۀ آموزه هایی از ارزش ها، قواعد حقوقی، بینش ها و شناخت ها، اهداف، مبانی و روابط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عرصۀ اندیشۀ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سویی قابل شکل گیری در قالب یک الگوی ساختمان سیستم در تفسیر و توصیف نمونه سازی وضعیت مطلوب اجتماعی می باشد و از سویی دیگر مدل و الگوی مزبور خود می تواند اساس و پایه شکل گیری نظریه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چارچوب روش های علمی و در بر آورد و نقد وضعیت موجود سیستم اجتماعی و نیز کار آمد در تنظیم امور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نظری پایه در تبیین دیدگاه مزبور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آورد شناختی از دین در چارچوب روش شناسی دیدگاه سیستمی و بر پایۀ اصل معرفت شناختی قابلیت تعبیر ایدئولوژیک از دین راهبری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اسلامی طرح سیستم اجتماعی و زیر سیستم های آن در چارچوب دیدگاه سیستمی كلان فهم دینی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پذیرد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روش شناختی اساسی ما در حوزۀ تحقیق از دیدگاه اسلامی توسعه به ه به طور خاص و در حوزۀ کلیت نظام وارۀ تعالیم دین به طور عام، عدم اهتمام به بر آورد سیستمی تعالیم دین، به ویژه در حوزۀ اندیشۀ اجتماعی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پیشنهادی موجود در توسعه و چارچوب های مرتکز فهم دینی، نقطه نظر های ثابت تلقی نشده و این الگو ها بر پایۀ اصل تحول پذیری معرفت و شناخت دینی سیال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دین به مثابه منبعی تلقی می شوند که همواره به مدد دستاورد های تازۀ معرفتی می توان در پاسخ به پرسش های ثابت </w:t>
      </w:r>
      <w:bookmarkStart w:id="465" w:name="pg9558_80984"/>
    </w:p>
    <w:p>
      <w:pPr>
        <w:pStyle w:val="BookText"/>
        <w:rPr/>
      </w:pPr>
      <w:bookmarkEnd w:id="465"/>
      <w:r>
        <w:rPr>
          <w:rFonts w:ascii="IRNazanin" w:hAnsi="IRNazanin" w:eastAsia="IRNazanin"/>
          <w:color w:val="111111"/>
          <w:sz w:val="28"/>
          <w:sz w:val="28"/>
          <w:szCs w:val="28"/>
          <w:rtl w:val="true"/>
          <w:lang w:bidi="fa-IR"/>
        </w:rPr>
        <w:t>و روز آمد جامعۀ انسانی، از این منابع، دریافت ها را تنظیم و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درون دینی و معارف بیرون دینی در چارچوب یک دستگاه کلان ادراکی، فرایند طراحی سیستم اجتماعی و زیر سیستم های آن در دیدگاه اسلامی تا تدوین الگوی سیاست های توسعۀ تجربی را هموار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هایی فهرست وار از تعالیم عاشورا در تبیین اصول الگوی مطلوب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گزارش گر وضعیت آرمانی جامعۀ مسلمانی است، اینک مرور می شود</w:t>
      </w:r>
      <w:r>
        <w:rPr>
          <w:rFonts w:eastAsia="IRNazanin" w:cs="IRNazanin"/>
          <w:color w:val="111111"/>
          <w:sz w:val="28"/>
          <w:szCs w:val="28"/>
          <w:rtl w:val="true"/>
          <w:lang w:bidi="fa-IR"/>
        </w:rPr>
        <w:t>:</w:t>
      </w:r>
    </w:p>
    <w:p>
      <w:pPr>
        <w:pStyle w:val="Heading6"/>
        <w:numPr>
          <w:ilvl w:val="5"/>
          <w:numId w:val="1"/>
        </w:numPr>
        <w:rPr/>
      </w:pPr>
      <w:bookmarkStart w:id="466" w:name="__RefHeading___Toc6923506_2870459653"/>
      <w:bookmarkStart w:id="467" w:name="_Toc172"/>
      <w:bookmarkEnd w:id="466"/>
      <w:r>
        <w:rPr/>
        <w:t>1-2-1-2</w:t>
      </w:r>
      <w:r>
        <w:rPr>
          <w:rtl w:val="true"/>
        </w:rPr>
        <w:t xml:space="preserve">- </w:t>
      </w:r>
      <w:r>
        <w:rPr>
          <w:rtl w:val="true"/>
        </w:rPr>
        <w:t>تصویر مطلوب نظام فرهنگی</w:t>
      </w:r>
      <w:bookmarkEnd w:id="467"/>
    </w:p>
    <w:p>
      <w:pPr>
        <w:pStyle w:val="BookText"/>
        <w:rPr/>
      </w:pPr>
      <w:r>
        <w:rPr>
          <w:rFonts w:ascii="IRNazanin" w:hAnsi="IRNazanin" w:eastAsia="IRNazanin"/>
          <w:color w:val="111111"/>
          <w:sz w:val="28"/>
          <w:sz w:val="28"/>
          <w:szCs w:val="28"/>
          <w:rtl w:val="true"/>
          <w:lang w:bidi="fa-IR"/>
        </w:rPr>
        <w:t xml:space="preserve">با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 و علت مجموع سیستم های مستنبط از آموزه های دین به مثابه جوهرۀ دین داری و دیانت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زیر سیستم های آن مانند سیستم فکری، سیستم اخلاقی، سیستم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ساختمان مجموع اصول و باید های بینشی، ارزشی و هنجار بر پایۀ اصل مبنایی عبودیت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ثابت سیستم مزبور با این نهضت دریافته می شوند؛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کرامت انسان و خليفة اللهى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علم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طریقی نسبت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منزلت ایمان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ارجمند جریان رشد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بستگی هدف داری انسان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 به منظور جامعه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 به منظور انسان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خداوند و نفی تسلط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و پایداری در راه ایفای رسالت و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الگو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مجموعۀ اصول کلی و قانون مندی های عمومی نظام فرهنگی در سه بخش نظام هنجار ها و ارزش های فرهنگی، نظام فرهنگ سیاسی و نظام فرهنگ اقتصادی جای گیرند</w:t>
      </w:r>
      <w:r>
        <w:rPr>
          <w:rFonts w:eastAsia="IRNazanin" w:cs="IRNazanin"/>
          <w:color w:val="111111"/>
          <w:sz w:val="28"/>
          <w:szCs w:val="28"/>
          <w:rtl w:val="true"/>
          <w:lang w:bidi="fa-IR"/>
        </w:rPr>
        <w:t>.</w:t>
      </w:r>
    </w:p>
    <w:p>
      <w:pPr>
        <w:pStyle w:val="Heading6"/>
        <w:numPr>
          <w:ilvl w:val="5"/>
          <w:numId w:val="1"/>
        </w:numPr>
        <w:rPr/>
      </w:pPr>
      <w:bookmarkStart w:id="468" w:name="__RefHeading___Toc6923508_2870459653"/>
      <w:bookmarkStart w:id="469" w:name="_Toc173"/>
      <w:bookmarkEnd w:id="468"/>
      <w:r>
        <w:rPr/>
        <w:t>2-2-1-2</w:t>
      </w:r>
      <w:r>
        <w:rPr>
          <w:rtl w:val="true"/>
        </w:rPr>
        <w:t xml:space="preserve">- </w:t>
      </w:r>
      <w:r>
        <w:rPr>
          <w:rtl w:val="true"/>
        </w:rPr>
        <w:t>تصویر مطلوب نظام سیاسی</w:t>
      </w:r>
      <w:bookmarkEnd w:id="469"/>
    </w:p>
    <w:p>
      <w:pPr>
        <w:pStyle w:val="BookText"/>
        <w:rPr/>
      </w:pPr>
      <w:r>
        <w:rPr>
          <w:rFonts w:ascii="IRNazanin" w:hAnsi="IRNazanin" w:eastAsia="IRNazanin"/>
          <w:color w:val="111111"/>
          <w:sz w:val="28"/>
          <w:sz w:val="28"/>
          <w:szCs w:val="28"/>
          <w:rtl w:val="true"/>
          <w:lang w:bidi="fa-IR"/>
        </w:rPr>
        <w:t>با عاشورا، هدف و خط کلی سیستم سیاسی، جریان ولایت الهی در ایجاد تناسب و نظام فرهنگ و اقتصاد و جریان فهم و ادراک دینی از فرآیند مدیریت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 عمومی و ثابت سیستم سیاسی با عاشورا عبارتند از</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مندی ولایت دین در عرصۀ مدیریت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تعادل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توزیع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اقتدار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پیوستگی اصل شورا با اصل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دهی همه جانبۀ قسط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18"/>
      </w:r>
      <w:bookmarkStart w:id="470" w:name="pg9558_80985"/>
    </w:p>
    <w:p>
      <w:pPr>
        <w:pStyle w:val="Heading6"/>
        <w:numPr>
          <w:ilvl w:val="5"/>
          <w:numId w:val="1"/>
        </w:numPr>
        <w:rPr/>
      </w:pPr>
      <w:bookmarkStart w:id="471" w:name="__RefHeading___Toc6923510_2870459653"/>
      <w:bookmarkStart w:id="472" w:name="_Toc174"/>
      <w:bookmarkEnd w:id="470"/>
      <w:bookmarkEnd w:id="471"/>
      <w:r>
        <w:rPr/>
        <w:t>3-2-1-2</w:t>
      </w:r>
      <w:r>
        <w:rPr>
          <w:rtl w:val="true"/>
        </w:rPr>
        <w:t xml:space="preserve">- </w:t>
      </w:r>
      <w:r>
        <w:rPr>
          <w:rtl w:val="true"/>
        </w:rPr>
        <w:t>تصویر مطلوب نظام اقتصادی</w:t>
      </w:r>
      <w:bookmarkEnd w:id="472"/>
    </w:p>
    <w:p>
      <w:pPr>
        <w:pStyle w:val="BookText"/>
        <w:rPr/>
      </w:pPr>
      <w:r>
        <w:rPr>
          <w:rFonts w:ascii="IRNazanin" w:hAnsi="IRNazanin" w:eastAsia="IRNazanin"/>
          <w:color w:val="111111"/>
          <w:sz w:val="28"/>
          <w:sz w:val="28"/>
          <w:szCs w:val="28"/>
          <w:rtl w:val="true"/>
          <w:lang w:bidi="fa-IR"/>
        </w:rPr>
        <w:t>با عاشورا هدف و خط کلی سیستم اقصادی بر اندازی فقر و تکاثر و انواع مظاهر آن و تأمین قوام جامعه بر پایۀ نفوذ و سریان عدالت و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اندازی فقر و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متعادل ثروت 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 عمومی سیستم اقتصادی اسلام می باشد که با نهضت عاشورا می توان به دست داد</w:t>
      </w:r>
      <w:r>
        <w:rPr>
          <w:rFonts w:eastAsia="IRNazanin" w:cs="IRNazanin"/>
          <w:color w:val="111111"/>
          <w:sz w:val="28"/>
          <w:szCs w:val="28"/>
          <w:rtl w:val="true"/>
          <w:lang w:bidi="fa-IR"/>
        </w:rPr>
        <w:t xml:space="preserve">. </w:t>
      </w:r>
      <w:r>
        <w:rPr>
          <w:rStyle w:val="FootnoteAnchor"/>
          <w:rtl w:val="true"/>
        </w:rPr>
        <w:footnoteReference w:id="719"/>
      </w:r>
    </w:p>
    <w:p>
      <w:pPr>
        <w:pStyle w:val="Heading4"/>
        <w:numPr>
          <w:ilvl w:val="3"/>
          <w:numId w:val="1"/>
        </w:numPr>
        <w:rPr/>
      </w:pPr>
      <w:bookmarkStart w:id="473" w:name="__RefHeading___Toc6923512_2870459653"/>
      <w:bookmarkStart w:id="474" w:name="_Toc175"/>
      <w:bookmarkEnd w:id="473"/>
      <w:r>
        <w:rPr/>
        <w:t>2-2</w:t>
      </w:r>
      <w:r>
        <w:rPr>
          <w:rtl w:val="true"/>
        </w:rPr>
        <w:t xml:space="preserve">- </w:t>
      </w:r>
      <w:r>
        <w:rPr>
          <w:rtl w:val="true"/>
        </w:rPr>
        <w:t xml:space="preserve">حوزۀ مطالعات توصیفی </w:t>
      </w:r>
      <w:r>
        <w:rPr>
          <w:rtl w:val="true"/>
        </w:rPr>
        <w:t xml:space="preserve">- </w:t>
      </w:r>
      <w:r>
        <w:rPr>
          <w:rtl w:val="true"/>
        </w:rPr>
        <w:t>راهبردی در تعالیم عاشورا</w:t>
      </w:r>
      <w:bookmarkEnd w:id="474"/>
    </w:p>
    <w:p>
      <w:pPr>
        <w:pStyle w:val="BookText"/>
        <w:rPr/>
      </w:pPr>
      <w:r>
        <w:rPr>
          <w:rFonts w:ascii="IRNazanin" w:hAnsi="IRNazanin" w:eastAsia="IRNazanin"/>
          <w:color w:val="111111"/>
          <w:sz w:val="28"/>
          <w:sz w:val="28"/>
          <w:szCs w:val="28"/>
          <w:rtl w:val="true"/>
          <w:lang w:bidi="fa-IR"/>
        </w:rPr>
        <w:t xml:space="preserve">حوزۀ مطالعات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هنجاری خاست گاه جهت بخش مطالعات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کاربردی مدیریت تغییر یا الگوی عملی توسعه، اساس این دسته مطالعات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اجتماعی پیشنهادی تعالیم عاشورا از مجرای الگوی یاد شده در حوزۀ مطالعات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کاربردی مدیریت تغییر یک نظام عبارت است از وضعیتی فرضی از یک نظام که اجزاء معین آن دارای هنجار و مطلوبیت برخاسته از یک الگوی نظام واره بوده که بر اساس هدف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شده در الگوی نظام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تغییرات محیطی پیش بینی شده سازگاری میان موضع و وضعیت نظام و با امید حصول به بروز رفتاری مطلوب از نظام،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الگوی توسعۀ نظام، اهداف ساختاری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توسعۀ نظام نه تنها تحت تأثیر شرایط محیطی، شرایط درونی، تغییرات ساختار و رفتار نظام در گذشته، هدف غایی و نظام ارزشی حاکم بر آن می باشد، بلکه سازگاری و تناسب میان اجزاء آن نیز به لحاظ ارتباط نظام یافتۀ اجزاء خود سیستم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توسعۀ انسانی و هدایت فرایند توسعۀ برگزیده، همواره بر گرد محور ها و شاخص های کلیدی شکل گرفته در قالب الگوی توسعه تمرکز می یابد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شاخص های متغیر توسعه بر اساس اصول پایه و ثابت توسعه یا قانون مندی های عمومی شکل گرفته در قالب طرح سیستم اجتماعی و زیر سیستم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فرهنگی،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برگزیده و استنباط می شوند و در قالب یک طرح سیستمی خاص، با یک دیگر نسبت نظام واره می گیرند و الگوی توسعه را سامان می بخشند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در تعالیم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عاشورا می توان دو بخش یاد شده را دریافت</w:t>
      </w:r>
      <w:r>
        <w:rPr>
          <w:rFonts w:eastAsia="IRNazanin" w:cs="IRNazanin"/>
          <w:color w:val="111111"/>
          <w:sz w:val="28"/>
          <w:szCs w:val="28"/>
          <w:rtl w:val="true"/>
          <w:lang w:bidi="fa-IR"/>
        </w:rPr>
        <w:t xml:space="preserve">: </w:t>
      </w:r>
      <w:bookmarkStart w:id="475" w:name="pg9558_80986"/>
    </w:p>
    <w:p>
      <w:pPr>
        <w:pStyle w:val="Heading4"/>
        <w:numPr>
          <w:ilvl w:val="3"/>
          <w:numId w:val="1"/>
        </w:numPr>
        <w:rPr/>
      </w:pPr>
      <w:bookmarkStart w:id="476" w:name="__RefHeading___Toc6923514_2870459653"/>
      <w:bookmarkStart w:id="477" w:name="_Toc176"/>
      <w:bookmarkEnd w:id="475"/>
      <w:bookmarkEnd w:id="476"/>
      <w:r>
        <w:rPr/>
        <w:t>1-2-2</w:t>
      </w:r>
      <w:r>
        <w:rPr>
          <w:rtl w:val="true"/>
        </w:rPr>
        <w:t xml:space="preserve">- </w:t>
      </w:r>
      <w:r>
        <w:rPr>
          <w:rtl w:val="true"/>
        </w:rPr>
        <w:t>نقد و تحلیل وضعیت اجتماعی عصر سلطه و انحطاط</w:t>
      </w:r>
      <w:bookmarkEnd w:id="477"/>
    </w:p>
    <w:p>
      <w:pPr>
        <w:pStyle w:val="Heading5"/>
        <w:numPr>
          <w:ilvl w:val="4"/>
          <w:numId w:val="1"/>
        </w:numPr>
        <w:rPr/>
      </w:pPr>
      <w:bookmarkStart w:id="478" w:name="__RefHeading___Toc6923516_2870459653"/>
      <w:bookmarkStart w:id="479" w:name="_Toc177"/>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با آن دیدگاه از نظام مطلوب اجتماعی، نقد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موجود اجتماعی، فرهنگی، سیاسی، اقتصادی عصر خویش، بر اساس آن مبانی نظری و در چارچوبۀ آن الگوی مطلوب، به دست دادن شاخصه های نقد یک جامعۀ منحط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فراز نمونه از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وضعیت موجود از این 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این زمام داران به پیروی شیطان در آمده اند و پیروی خداوند رحمان را رها کرده اند؛ تباهی را رواج داده اند و حدود خداوند را به کناری نهاده اند؛ بیت المال را ویژۀ خود ساخته اند؛ حرام خداوند را حلال می کنند و حلال او را حرام</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نقد وضعیت 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شاخص های اصلی انحطاط سیاسی،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مشروعیت و وانهی اصل وصایت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رخنۀ امتیازات قبیلگی و تعصب های نژادی دورهٔ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تحریف ملاک ها و روش های زمام داری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ضعف گراییدن روح هم 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های نا درست مالی و اقتصادی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شاخص ها، می باشند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نقد وضعیت فرهنگی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تحلیل می کند و وضعیت مزبور را به نقد می کشد و بسیاری از ویژگی های آن را نشان می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آمدن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آمیختگی دیانت مردمان با امور بیگانه و زواید دین کش و تفسیر های نا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گذارده شدن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افکار غیر دینی در میان فطرت های ساده از سوی افکار وارداتی غیر دینی و افکار تحمیلی دست ساختۀ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ذهنیت های فراموش شدۀ تعصب های جاهلی مغفول و متروک ماندن جوانب انسان ساز و جامعه ساز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افتادن در توانایی دیانت و درماندگی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ناتوانی فکری و ایدئولوژیک مدیران و حاکمان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 گری ابتدایی و لاابالی گری فکری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ایمان مردم به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دینی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مختصات جامعۀ انحطاط در نگاه تعالیم عاشورا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نقد وضعیت اقتصادی عصر خویش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اصولی بر آورد وضعیت را به دست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آمیختگی اشرافیت معنوی با اشرافیت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و انحصار طلبی امکانات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نا برابر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24"/>
      </w:r>
    </w:p>
    <w:p>
      <w:pPr>
        <w:pStyle w:val="Heading5"/>
        <w:numPr>
          <w:ilvl w:val="4"/>
          <w:numId w:val="1"/>
        </w:numPr>
        <w:rPr/>
      </w:pPr>
      <w:bookmarkStart w:id="480" w:name="__RefHeading___Toc6923518_2870459653"/>
      <w:bookmarkStart w:id="481" w:name="_Toc178"/>
      <w:bookmarkEnd w:id="480"/>
      <w:r>
        <w:rPr/>
        <w:t>2-2-2</w:t>
      </w:r>
      <w:r>
        <w:rPr>
          <w:rtl w:val="true"/>
        </w:rPr>
        <w:t xml:space="preserve">- </w:t>
      </w:r>
      <w:r>
        <w:rPr>
          <w:rtl w:val="true"/>
        </w:rPr>
        <w:t>الگوی تبدیل وضعیت اجتماعی رو به جامعۀ آرمانی</w:t>
      </w:r>
      <w:bookmarkEnd w:id="4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باری عاشورائی ان، حرکت خویش را می آغازند در همۀ ابعاد و وجوه تحول اجتماعی با آن </w:t>
      </w:r>
    </w:p>
    <w:p>
      <w:pPr>
        <w:pStyle w:val="BookText"/>
        <w:rPr/>
      </w:pPr>
      <w:r>
        <w:rPr>
          <w:rFonts w:ascii="IRNazanin" w:hAnsi="IRNazanin" w:eastAsia="IRNazanin"/>
          <w:color w:val="111111"/>
          <w:sz w:val="28"/>
          <w:sz w:val="28"/>
          <w:szCs w:val="28"/>
          <w:rtl w:val="true"/>
          <w:lang w:bidi="fa-IR"/>
        </w:rPr>
        <w:t xml:space="preserve">زیر ساز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اصلاحی و راهبری خویش را در برابر نسل خویش و تاریخ بشریت و مردمان آینده، با مقدورات و امکاناتی که در اختیار دارند و شرایطی که در پیش رو دارند، به عرصۀ ظهور و عملکرد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امام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عاشورائیان در راستای تصویر آرمانی پیشنهادی شان از انسان و جامعه، می تواند در قالب الگوی عملی تبدیل وضعیت موجود تفسیری نظام واره بیابد که مجال دیگری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مرور کوتاه، چارچوب تحلیل پیشنهادی بر پا خیزی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به اجمال به دست داد؛ تبیین تفصیلی و تحلیلی آن را به مجال بایستۀ خویش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شهر </w:t>
      </w:r>
      <w:r>
        <w:rPr>
          <w:rStyle w:val="FootnoteAnchor"/>
          <w:rtl w:val="true"/>
        </w:rPr>
        <w:footnoteReference w:id="725"/>
      </w:r>
      <w:r>
        <w:rPr>
          <w:rFonts w:ascii="IRNazanin" w:hAnsi="IRNazanin" w:eastAsia="IRNazanin"/>
          <w:color w:val="111111"/>
          <w:sz w:val="28"/>
          <w:sz w:val="28"/>
          <w:szCs w:val="28"/>
          <w:rtl w:val="true"/>
          <w:lang w:bidi="fa-IR"/>
        </w:rPr>
        <w:t xml:space="preserve">پیش شهر شب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نماز می بردند</w:t>
      </w:r>
    </w:p>
    <w:p>
      <w:pPr>
        <w:pStyle w:val="BookText"/>
        <w:rPr/>
      </w:pPr>
      <w:r>
        <w:rPr>
          <w:rFonts w:ascii="IRNazanin" w:hAnsi="IRNazanin" w:eastAsia="IRNazanin"/>
          <w:color w:val="111111"/>
          <w:sz w:val="28"/>
          <w:sz w:val="28"/>
          <w:szCs w:val="28"/>
          <w:rtl w:val="true"/>
          <w:lang w:bidi="fa-IR"/>
        </w:rPr>
        <w:t>بیهودگی شان از تاریکی غفلت مایه می گرفت</w:t>
      </w:r>
    </w:p>
    <w:p>
      <w:pPr>
        <w:pStyle w:val="BookText"/>
        <w:rPr/>
      </w:pPr>
      <w:r>
        <w:rPr>
          <w:rFonts w:ascii="IRNazanin" w:hAnsi="IRNazanin" w:eastAsia="IRNazanin"/>
          <w:color w:val="111111"/>
          <w:sz w:val="28"/>
          <w:sz w:val="28"/>
          <w:szCs w:val="28"/>
          <w:rtl w:val="true"/>
          <w:lang w:bidi="fa-IR"/>
        </w:rPr>
        <w:t>شب پرستان</w:t>
      </w:r>
    </w:p>
    <w:p>
      <w:pPr>
        <w:pStyle w:val="BookText"/>
        <w:rPr/>
      </w:pPr>
      <w:r>
        <w:rPr>
          <w:rFonts w:ascii="IRNazanin" w:hAnsi="IRNazanin" w:eastAsia="IRNazanin"/>
          <w:color w:val="111111"/>
          <w:sz w:val="28"/>
          <w:sz w:val="28"/>
          <w:szCs w:val="28"/>
          <w:rtl w:val="true"/>
          <w:lang w:bidi="fa-IR"/>
        </w:rPr>
        <w:t>به آستانۀ غفلت نماز می بردند</w:t>
      </w:r>
    </w:p>
    <w:p>
      <w:pPr>
        <w:pStyle w:val="BookText"/>
        <w:rPr/>
      </w:pPr>
      <w:r>
        <w:rPr>
          <w:rFonts w:ascii="IRNazanin" w:hAnsi="IRNazanin" w:eastAsia="IRNazanin"/>
          <w:color w:val="111111"/>
          <w:sz w:val="28"/>
          <w:sz w:val="28"/>
          <w:szCs w:val="28"/>
          <w:rtl w:val="true"/>
          <w:lang w:bidi="fa-IR"/>
        </w:rPr>
        <w:t>آنک</w:t>
      </w:r>
    </w:p>
    <w:p>
      <w:pPr>
        <w:pStyle w:val="BookText"/>
        <w:rPr/>
      </w:pPr>
      <w:r>
        <w:rPr>
          <w:rFonts w:ascii="IRNazanin" w:hAnsi="IRNazanin" w:eastAsia="IRNazanin"/>
          <w:color w:val="111111"/>
          <w:sz w:val="28"/>
          <w:sz w:val="28"/>
          <w:szCs w:val="28"/>
          <w:rtl w:val="true"/>
          <w:lang w:bidi="fa-IR"/>
        </w:rPr>
        <w:t>در میانۀ شب</w:t>
      </w:r>
    </w:p>
    <w:p>
      <w:pPr>
        <w:pStyle w:val="BookText"/>
        <w:rPr/>
      </w:pPr>
      <w:r>
        <w:rPr>
          <w:rFonts w:ascii="IRNazanin" w:hAnsi="IRNazanin" w:eastAsia="IRNazanin"/>
          <w:color w:val="111111"/>
          <w:sz w:val="28"/>
          <w:sz w:val="28"/>
          <w:szCs w:val="28"/>
          <w:rtl w:val="true"/>
          <w:lang w:bidi="fa-IR"/>
        </w:rPr>
        <w:t>هفتاد و دو آفتاب</w:t>
      </w:r>
    </w:p>
    <w:p>
      <w:pPr>
        <w:pStyle w:val="BookText"/>
        <w:rPr/>
      </w:pPr>
      <w:r>
        <w:rPr>
          <w:rFonts w:ascii="IRNazanin" w:hAnsi="IRNazanin" w:eastAsia="IRNazanin"/>
          <w:color w:val="111111"/>
          <w:sz w:val="28"/>
          <w:sz w:val="28"/>
          <w:szCs w:val="28"/>
          <w:rtl w:val="true"/>
          <w:lang w:bidi="fa-IR"/>
        </w:rPr>
        <w:t>در ادامۀ انتشار کهکشان</w:t>
      </w:r>
    </w:p>
    <w:p>
      <w:pPr>
        <w:pStyle w:val="BookText"/>
        <w:rPr/>
      </w:pPr>
      <w:r>
        <w:rPr>
          <w:rFonts w:ascii="IRNazanin" w:hAnsi="IRNazanin" w:eastAsia="IRNazanin"/>
          <w:color w:val="111111"/>
          <w:sz w:val="28"/>
          <w:sz w:val="28"/>
          <w:szCs w:val="28"/>
          <w:rtl w:val="true"/>
          <w:lang w:bidi="fa-IR"/>
        </w:rPr>
        <w:t>از روشنان مشرق عشق بر آمدند</w:t>
      </w:r>
    </w:p>
    <w:p>
      <w:pPr>
        <w:pStyle w:val="BookText"/>
        <w:rPr/>
      </w:pPr>
      <w:r>
        <w:rPr>
          <w:rFonts w:ascii="IRNazanin" w:hAnsi="IRNazanin" w:eastAsia="IRNazanin"/>
          <w:color w:val="111111"/>
          <w:sz w:val="28"/>
          <w:sz w:val="28"/>
          <w:szCs w:val="28"/>
          <w:rtl w:val="true"/>
          <w:lang w:bidi="fa-IR"/>
        </w:rPr>
        <w:t>در گذرگاه حادثه ایستادند</w:t>
      </w:r>
    </w:p>
    <w:p>
      <w:pPr>
        <w:pStyle w:val="BookText"/>
        <w:rPr/>
      </w:pPr>
      <w:r>
        <w:rPr>
          <w:rFonts w:ascii="IRNazanin" w:hAnsi="IRNazanin" w:eastAsia="IRNazanin"/>
          <w:color w:val="111111"/>
          <w:sz w:val="28"/>
          <w:sz w:val="28"/>
          <w:szCs w:val="28"/>
          <w:rtl w:val="true"/>
          <w:lang w:bidi="fa-IR"/>
        </w:rPr>
        <w:t>پیراهن خستگی را</w:t>
      </w:r>
    </w:p>
    <w:p>
      <w:pPr>
        <w:pStyle w:val="BookText"/>
        <w:rPr/>
      </w:pPr>
      <w:r>
        <w:rPr>
          <w:rFonts w:ascii="IRNazanin" w:hAnsi="IRNazanin" w:eastAsia="IRNazanin"/>
          <w:color w:val="111111"/>
          <w:sz w:val="28"/>
          <w:sz w:val="28"/>
          <w:szCs w:val="28"/>
          <w:rtl w:val="true"/>
          <w:lang w:bidi="fa-IR"/>
        </w:rPr>
        <w:t>با بلند نیزه دریدند</w:t>
      </w:r>
    </w:p>
    <w:p>
      <w:pPr>
        <w:pStyle w:val="BookText"/>
        <w:rPr/>
      </w:pPr>
      <w:r>
        <w:rPr>
          <w:rFonts w:ascii="IRNazanin" w:hAnsi="IRNazanin" w:eastAsia="IRNazanin"/>
          <w:color w:val="111111"/>
          <w:sz w:val="28"/>
          <w:sz w:val="28"/>
          <w:szCs w:val="28"/>
          <w:rtl w:val="true"/>
          <w:lang w:bidi="fa-IR"/>
        </w:rPr>
        <w:t>پیش هجوم شب</w:t>
      </w:r>
    </w:p>
    <w:p>
      <w:pPr>
        <w:pStyle w:val="BookText"/>
        <w:rPr/>
      </w:pPr>
      <w:r>
        <w:rPr>
          <w:rFonts w:ascii="IRNazanin" w:hAnsi="IRNazanin" w:eastAsia="IRNazanin"/>
          <w:color w:val="111111"/>
          <w:sz w:val="28"/>
          <w:sz w:val="28"/>
          <w:szCs w:val="28"/>
          <w:rtl w:val="true"/>
          <w:lang w:bidi="fa-IR"/>
        </w:rPr>
        <w:t>هجوم میزبانان منافق</w:t>
      </w:r>
    </w:p>
    <w:p>
      <w:pPr>
        <w:pStyle w:val="BookText"/>
        <w:rPr/>
      </w:pPr>
      <w:r>
        <w:rPr>
          <w:rFonts w:ascii="IRNazanin" w:hAnsi="IRNazanin" w:eastAsia="IRNazanin"/>
          <w:color w:val="111111"/>
          <w:sz w:val="28"/>
          <w:sz w:val="28"/>
          <w:szCs w:val="28"/>
          <w:rtl w:val="true"/>
          <w:lang w:bidi="fa-IR"/>
        </w:rPr>
        <w:t>سینه دریدند</w:t>
      </w:r>
    </w:p>
    <w:p>
      <w:pPr>
        <w:pStyle w:val="BookText"/>
        <w:rPr/>
      </w:pPr>
      <w:r>
        <w:rPr>
          <w:rFonts w:ascii="IRNazanin" w:hAnsi="IRNazanin" w:eastAsia="IRNazanin"/>
          <w:color w:val="111111"/>
          <w:sz w:val="28"/>
          <w:sz w:val="28"/>
          <w:szCs w:val="28"/>
          <w:rtl w:val="true"/>
          <w:lang w:bidi="fa-IR"/>
        </w:rPr>
        <w:t>هفتاد و دو آفتاب از ایمان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قوام زمین </w:t>
      </w:r>
      <w:bookmarkStart w:id="482" w:name="pg9558_80988"/>
    </w:p>
    <w:p>
      <w:pPr>
        <w:pStyle w:val="BookText"/>
        <w:rPr/>
      </w:pPr>
      <w:bookmarkEnd w:id="482"/>
      <w:r>
        <w:rPr>
          <w:rFonts w:ascii="IRNazanin" w:hAnsi="IRNazanin" w:eastAsia="IRNazanin"/>
          <w:color w:val="111111"/>
          <w:sz w:val="28"/>
          <w:sz w:val="28"/>
          <w:szCs w:val="28"/>
          <w:rtl w:val="true"/>
          <w:lang w:bidi="fa-IR"/>
        </w:rPr>
        <w:t>در قیام شان نشسته بود</w:t>
      </w:r>
    </w:p>
    <w:p>
      <w:pPr>
        <w:pStyle w:val="BookText"/>
        <w:rPr/>
      </w:pPr>
      <w:r>
        <w:rPr>
          <w:rFonts w:ascii="IRNazanin" w:hAnsi="IRNazanin" w:eastAsia="IRNazanin"/>
          <w:color w:val="111111"/>
          <w:sz w:val="28"/>
          <w:sz w:val="28"/>
          <w:szCs w:val="28"/>
          <w:rtl w:val="true"/>
          <w:lang w:bidi="fa-IR"/>
        </w:rPr>
        <w:t>اینان به اعتماد خدا</w:t>
      </w:r>
    </w:p>
    <w:p>
      <w:pPr>
        <w:pStyle w:val="BookText"/>
        <w:rPr/>
      </w:pPr>
      <w:r>
        <w:rPr>
          <w:rFonts w:ascii="IRNazanin" w:hAnsi="IRNazanin" w:eastAsia="IRNazanin"/>
          <w:color w:val="111111"/>
          <w:sz w:val="28"/>
          <w:sz w:val="28"/>
          <w:szCs w:val="28"/>
          <w:rtl w:val="true"/>
          <w:lang w:bidi="fa-IR"/>
        </w:rPr>
        <w:t>به اعتصام خویش نماز بردند</w:t>
      </w:r>
    </w:p>
    <w:p>
      <w:pPr>
        <w:pStyle w:val="BookText"/>
        <w:rPr/>
      </w:pPr>
      <w:r>
        <w:rPr>
          <w:rFonts w:ascii="IRNazanin" w:hAnsi="IRNazanin" w:eastAsia="IRNazanin"/>
          <w:color w:val="111111"/>
          <w:sz w:val="28"/>
          <w:sz w:val="28"/>
          <w:szCs w:val="28"/>
          <w:rtl w:val="true"/>
          <w:lang w:bidi="fa-IR"/>
        </w:rPr>
        <w:t>آنک</w:t>
      </w:r>
    </w:p>
    <w:p>
      <w:pPr>
        <w:pStyle w:val="BookText"/>
        <w:rPr/>
      </w:pPr>
      <w:r>
        <w:rPr>
          <w:rFonts w:ascii="IRNazanin" w:hAnsi="IRNazanin" w:eastAsia="IRNazanin"/>
          <w:color w:val="111111"/>
          <w:sz w:val="28"/>
          <w:sz w:val="28"/>
          <w:szCs w:val="28"/>
          <w:rtl w:val="true"/>
          <w:lang w:bidi="fa-IR"/>
        </w:rPr>
        <w:t>کدام صمیمیت</w:t>
      </w:r>
    </w:p>
    <w:p>
      <w:pPr>
        <w:pStyle w:val="BookText"/>
        <w:rPr/>
      </w:pPr>
      <w:r>
        <w:rPr>
          <w:rFonts w:ascii="IRNazanin" w:hAnsi="IRNazanin" w:eastAsia="IRNazanin"/>
          <w:color w:val="111111"/>
          <w:sz w:val="28"/>
          <w:sz w:val="28"/>
          <w:szCs w:val="28"/>
          <w:rtl w:val="true"/>
          <w:lang w:bidi="fa-IR"/>
        </w:rPr>
        <w:t>به انتشار مظلومیت شمایان دست زد</w:t>
      </w:r>
    </w:p>
    <w:p>
      <w:pPr>
        <w:pStyle w:val="BookText"/>
        <w:rPr/>
      </w:pPr>
      <w:r>
        <w:rPr>
          <w:rFonts w:ascii="IRNazanin" w:hAnsi="IRNazanin" w:eastAsia="IRNazanin"/>
          <w:color w:val="111111"/>
          <w:sz w:val="28"/>
          <w:sz w:val="28"/>
          <w:szCs w:val="28"/>
          <w:rtl w:val="true"/>
          <w:lang w:bidi="fa-IR"/>
        </w:rPr>
        <w:t>که هنوز هم</w:t>
      </w:r>
    </w:p>
    <w:p>
      <w:pPr>
        <w:pStyle w:val="BookText"/>
        <w:rPr/>
      </w:pPr>
      <w:r>
        <w:rPr>
          <w:rFonts w:ascii="IRNazanin" w:hAnsi="IRNazanin" w:eastAsia="IRNazanin"/>
          <w:color w:val="111111"/>
          <w:sz w:val="28"/>
          <w:sz w:val="28"/>
          <w:szCs w:val="28"/>
          <w:rtl w:val="true"/>
          <w:lang w:bidi="fa-IR"/>
        </w:rPr>
        <w:t>طوفان از آن زمین</w:t>
      </w:r>
    </w:p>
    <w:p>
      <w:pPr>
        <w:pStyle w:val="BookText"/>
        <w:rPr/>
      </w:pPr>
      <w:r>
        <w:rPr>
          <w:rFonts w:ascii="IRNazanin" w:hAnsi="IRNazanin" w:eastAsia="IRNazanin"/>
          <w:color w:val="111111"/>
          <w:sz w:val="28"/>
          <w:sz w:val="28"/>
          <w:szCs w:val="28"/>
          <w:rtl w:val="true"/>
          <w:lang w:bidi="fa-IR"/>
        </w:rPr>
        <w:t>به ناله می گذرد</w:t>
      </w:r>
    </w:p>
    <w:p>
      <w:pPr>
        <w:pStyle w:val="BookText"/>
        <w:rPr/>
      </w:pPr>
      <w:r>
        <w:rPr>
          <w:rFonts w:ascii="IRNazanin" w:hAnsi="IRNazanin" w:eastAsia="IRNazanin"/>
          <w:color w:val="111111"/>
          <w:sz w:val="28"/>
          <w:sz w:val="28"/>
          <w:szCs w:val="28"/>
          <w:rtl w:val="true"/>
          <w:lang w:bidi="fa-IR"/>
        </w:rPr>
        <w:t>و ابر به سوگواری</w:t>
      </w:r>
    </w:p>
    <w:p>
      <w:pPr>
        <w:pStyle w:val="BookText"/>
        <w:rPr/>
      </w:pPr>
      <w:r>
        <w:rPr>
          <w:rFonts w:ascii="IRNazanin" w:hAnsi="IRNazanin" w:eastAsia="IRNazanin"/>
          <w:color w:val="111111"/>
          <w:sz w:val="28"/>
          <w:sz w:val="28"/>
          <w:szCs w:val="28"/>
          <w:rtl w:val="true"/>
          <w:lang w:bidi="fa-IR"/>
        </w:rPr>
        <w:t>بر آن سایه می اندازد</w:t>
      </w:r>
    </w:p>
    <w:p>
      <w:pPr>
        <w:pStyle w:val="BookText"/>
        <w:rPr/>
      </w:pPr>
      <w:r>
        <w:rPr>
          <w:rFonts w:ascii="IRNazanin" w:hAnsi="IRNazanin" w:eastAsia="IRNazanin"/>
          <w:color w:val="111111"/>
          <w:sz w:val="28"/>
          <w:sz w:val="28"/>
          <w:szCs w:val="28"/>
          <w:rtl w:val="true"/>
          <w:lang w:bidi="fa-IR"/>
        </w:rPr>
        <w:t>آه ای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نا پیدای شما را</w:t>
      </w:r>
    </w:p>
    <w:p>
      <w:pPr>
        <w:pStyle w:val="BookText"/>
        <w:rPr/>
      </w:pPr>
      <w:r>
        <w:rPr>
          <w:rFonts w:ascii="IRNazanin" w:hAnsi="IRNazanin" w:eastAsia="IRNazanin"/>
          <w:color w:val="111111"/>
          <w:sz w:val="28"/>
          <w:sz w:val="28"/>
          <w:szCs w:val="28"/>
          <w:rtl w:val="true"/>
          <w:lang w:bidi="fa-IR"/>
        </w:rPr>
        <w:t xml:space="preserve">هزار اقیانوس به تمنا نشسته است </w:t>
      </w:r>
      <w:r>
        <w:rPr>
          <w:rStyle w:val="FootnoteAnchor"/>
          <w:rtl w:val="true"/>
        </w:rPr>
        <w:footnoteReference w:id="727"/>
      </w:r>
    </w:p>
    <w:p>
      <w:pPr>
        <w:pStyle w:val="Heading2"/>
        <w:numPr>
          <w:ilvl w:val="1"/>
          <w:numId w:val="1"/>
        </w:numPr>
        <w:rPr/>
      </w:pPr>
      <w:bookmarkStart w:id="483" w:name="__RefHeading___Toc6923520_2870459653"/>
      <w:bookmarkStart w:id="484" w:name="_Toc179"/>
      <w:bookmarkEnd w:id="483"/>
      <w:r>
        <w:rPr>
          <w:rtl w:val="true"/>
        </w:rPr>
        <w:t>پای نوشت ها</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گرفته از گفت گوی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شب عاشورا که همه یک کلام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زندگی می کنیم و با تو می 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الطالبین،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سید عطاء اللّه مهاجرانی، پیام آور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اطلاعات،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گورویچ، جبر های اجتماعی یا اختیار و آزادی انسانی، ترجمۀ حسن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گزارش گر یک حادثۀ تاریخی است از درگیری دو دستۀ مجاهدان راه خدا و کافران که به مغلوب شدن کافران می انجامد و آن گاه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جهان هر که را بخواهد، با نصرت خود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این پیکار حق و باطل برای صاحبان بینش و معرفت، پل عبرت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یوسف، آیۀ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در داستان های پیامبران برای صاحبان خرد، </w:t>
      </w:r>
    </w:p>
    <w:p>
      <w:pPr>
        <w:pStyle w:val="BookText"/>
        <w:rPr/>
      </w:pPr>
      <w:r>
        <w:rPr>
          <w:rFonts w:ascii="IRNazanin" w:hAnsi="IRNazanin" w:eastAsia="IRNazanin"/>
          <w:color w:val="111111"/>
          <w:sz w:val="28"/>
          <w:sz w:val="28"/>
          <w:szCs w:val="28"/>
          <w:rtl w:val="true"/>
          <w:lang w:bidi="fa-IR"/>
        </w:rPr>
        <w:t>عبرت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نظر به اصل کلی شناخت تحول در عالم و عبرت از آن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تاریکی شب و سپیدی روز را بر گرد زمین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زیر و رو شدن سیاهی و سپیدی، برای صاحبان بینش، گذری به سوی حق و حقیقت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نازعات دربارۀ رویارویی موسی و فرعون و فرجام شوم نا فرمانی فرعون و کیفر پند آموز برای آخرت و دنیاست و در جمع بندی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و بخواهد راه خود را به سوی حق بگشاید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ماکس وبر، اخلاق پروتستانی و روح سرمایه داری، ترجمه عبد المجید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سمت،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Science, Morals. Religion, I/F New York, Harcourt, brace &amp; world Rose, Ralf. 1962, Symbols &amp; Civilization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آگاه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صالحی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وارث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حماسۀ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نگاه کنید به سوره های اعراف، یونس، طه، هود و انبياء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از جمله خوب است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نهضت های صد سالۀ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صدرا،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صاحبی، اندیشۀ اصلاحی در نهضت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کیهان،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البلاغۀ فيض،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عبده،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خطبۀ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صبحی صالح، ص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خاص، نگاه کنید به تحلیل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سخن خویش در مستند قبلی، پیش و بعد از جملات مذکور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کنید به آیۀ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در تبیین ماهیت دعوت اصلاح طلبانه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نیک بنگرید در کلیت سلوک و سیره و زندگانی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گرایش ها و موضع های او در برابر وضعیت جامعۀ عصر خویش و به طور خاص، در برخورد با معاویه و در نامه های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به نامۀ جوابیۀ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صبحی صالح، نامۀ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تصحیح و ترجمۀ علی اکبر غفاری،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مقتل عوالم ، 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محمد صادق نجمی،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اسلامی، 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حکیمی، علی حکیمی، محمد حکیمی، الحياة،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به نقل از مشكاة الانوار، ص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المنتهى، ص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المنتهى،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به برادرش محمد بن حنفیه می نویسد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خَرَجْتُ لِطَلَبِ الْإِصْلَاحِ فِی أُمَّةِ جَدِّی</w:t>
      </w:r>
      <w:r>
        <w:rPr>
          <w:rFonts w:ascii="IRNazanin" w:hAnsi="IRNazanin" w:eastAsia="IRNazanin"/>
          <w:color w:val="111111"/>
          <w:sz w:val="28"/>
          <w:sz w:val="28"/>
          <w:szCs w:val="28"/>
          <w:rtl w:val="true"/>
          <w:lang w:bidi="fa-IR"/>
        </w:rPr>
        <w:t xml:space="preserve">، نک به پای نوشت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نامه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أُرِیدُ أَنْ آمُرَ بِالْمَعْرُوفِ وَ أَنْهَی عَنِ الْمُنْکَرِ وَ أَسِیرَ بِسِیرَةِ جَدِّی وَ أَبِی عَلِیِّ بْنِ أَبِی طَالِبٍ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به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ارشاد،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استاندار مدینه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مِثلی لا یُبایِعُ مِثلَهُ،و لکِن نُصبِحُ و تُصبِحونَ،و نَنظُرُ و تَنظُرونَ أیُّنا أحَقُّ بِالخِلافَةِ وَ البَیعَةِ</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به این مضمون اللهوف، ص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نگاه کنید به مصباح المنیر، دعای عرفۀ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ابن عساکر،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همان مأخذ</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سخنان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جهان و قانون مندی هایش و جامعۀ خویش و تاریخ خویش و پس از خود،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الحسين،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 نجمی،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آثار افلاطون، ترجمۀ محمد حسن لطفی و رضا کاویانی، رسالهٔ فایدون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انتشارات خوارزمی،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الحسين،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لِحُبِّ الْخَيْرِ لَشَدِيدٌ</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عادیات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کنید به وقعة الطّف،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نهاية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حدیث به تفصیل متعلق ایمان را تعریف می کنند؛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 بِاللّهِ وَ الْيَوْمِ الْآخِرِ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يُؤْمِنُونَ بِالْغَيْبِ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يُؤْمِنُونَ بِما أُنْزِلَ إِلَيْكَ وَ ما أُنْزِلَ مِنْ قَبْلِكَ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الإيمان إلا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جهاد 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اصول کافی، باب ایمان و کفر وارد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الْإیمَانَ مَبْثُوثٌ عَلی لِجَوَارِحِ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تمامی وجود انسان پراکنده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حسین است که به فرزدق از پسند و محبتش به قضای الهی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حسین از عشق و ایمان شان به آرمان و راه و بلکه فرا تر، از عشق و ایمان شان، به کشته شدن هزار بارۀ در راه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نهاية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گذاردن نماز جماعت رو به سپاه حر و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تقوای خدا پیشه کنید و حق را بشناسید و بدانید که حق از آن کسی است، خداوند از شما خوشنود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أعلام الورى،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اهل تقوا را توضیح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به عالم غیب و به آیین پیامبر و آیین پیامبران پیش از او ایمان دارند و جهان واپسین را به یقین باور دارند و در سلوک و رفتار شان هم نماز را بر پای می دارند و از روزی خود، در راه خدا انفاق می کنند تا نیاز نیازمندان را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زنان و مردان کار نیک و عمل صالح انجام دهد؛ با این شرط که مؤمن بوده باشد، زندگی پاکیزه و خوبی به او عطا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کنید به بسیاری سخنان امام و سلوک یاران او مانند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 خود را شناخته ام، لب به دروغ نگشوده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تاریخ الأمم و 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نمونه های دیگر که گزارش گر صلابت و صبوری و فتوت و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نک به پای نوشت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الطف،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سخنان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مأخذ و نیز اللهوف،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از هر خیمه ای صدای نماز و دعا بلند بود، مثل صدای امواج زنبور های عسل در کندو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يُبَدِّلُ اللَّهُ سَيِّئَاتِهِمْ حَسَنَاتٍ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ابو مخنف، ص</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 به پای نوشت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نگاه کنید به بلاغة الحسین،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دربارۀ نفس انسانی و دنیا و آخرت و نیز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در همین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علامه حلی در مبحث هدنه از کتاب منتهی الطلب و تذکرة الفقها و یا محقق </w:t>
      </w:r>
    </w:p>
    <w:p>
      <w:pPr>
        <w:pStyle w:val="BookText"/>
        <w:rPr/>
      </w:pPr>
      <w:r>
        <w:rPr>
          <w:rFonts w:ascii="IRNazanin" w:hAnsi="IRNazanin" w:eastAsia="IRNazanin"/>
          <w:color w:val="111111"/>
          <w:sz w:val="28"/>
          <w:sz w:val="28"/>
          <w:szCs w:val="28"/>
          <w:rtl w:val="true"/>
          <w:lang w:bidi="fa-IR"/>
        </w:rPr>
        <w:t xml:space="preserve">حلی ذیل همین بحث در کتاب جامع المقاصد فی شرح القواعد و نیز امام راحل در مبحث امر به معروف و نهی از منکر در تحریر 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فراز های بسیاری از عناصر ارزشی در حوزۀ پیوند های اجتماعی را می توان در گفت گو های شب عاشورا میان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نیز سلوک یاران امام در روز عاشورا دریافت، نگاه کنید به وقعة الطف،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نهاية الارب،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تاریخ الامم و 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مباحث هدنه، جهاد، امر به معروف و نهی از منکر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قبیل واژگان جامعه شناختی در هر فرازی از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تصدیقات نظری یاد شده در مباحث شناختی و کلامی قابل استنباط از تعالیم عاشورا فهرست شده اند که نمونه های آن پیش تر گذشت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آکوچکیان، به سوی یک نظریۀ دین شناختی توسعه در مجموعه مقالات کنفرانس برنامه ریزی و توسعه، سال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 به همان مأخذ در فرازی از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این تعبیر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ترا ستایش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تفقه در دین ارزانی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 به پای نوشت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مستندات فهرست یاد شده بسیارند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الحسین، ص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مثیر الاحزان،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مقتل عوالم،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 به پای نوشت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نک به پای نوشت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همان مأخذ و نیز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سخنان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ارشاد مفید،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مدینه، شهر مکه</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شام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تعابیر وام گرفته از زنده یاد سلمان هراتی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9558_80996"/>
      <w:bookmarkStart w:id="486" w:name="pg9558_80996"/>
      <w:bookmarkEnd w:id="486"/>
    </w:p>
    <w:p>
      <w:pPr>
        <w:pStyle w:val="Heading2"/>
        <w:numPr>
          <w:ilvl w:val="1"/>
          <w:numId w:val="1"/>
        </w:numPr>
        <w:rPr/>
      </w:pPr>
      <w:bookmarkStart w:id="487" w:name="pg9558_80996"/>
      <w:bookmarkStart w:id="488" w:name="__RefHeading___Toc6923522_2870459653"/>
      <w:bookmarkStart w:id="489" w:name="_Toc180"/>
      <w:bookmarkEnd w:id="487"/>
      <w:bookmarkEnd w:id="488"/>
      <w:r>
        <w:rPr>
          <w:rtl w:val="true"/>
        </w:rPr>
        <w:t>قیام جاودانه</w:t>
      </w:r>
      <w:r>
        <w:rPr>
          <w:rtl w:val="true"/>
        </w:rPr>
        <w:t xml:space="preserve">*: </w:t>
      </w:r>
      <w:r>
        <w:rPr>
          <w:rtl w:val="true"/>
        </w:rPr>
        <w:t>محمد رضا حکیمی</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جاودانه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w:t>
      </w:r>
    </w:p>
    <w:p>
      <w:pPr>
        <w:pStyle w:val="Heading2"/>
        <w:numPr>
          <w:ilvl w:val="1"/>
          <w:numId w:val="1"/>
        </w:numPr>
        <w:rPr/>
      </w:pPr>
      <w:bookmarkStart w:id="490" w:name="__RefHeading___Toc6923524_2870459653"/>
      <w:bookmarkStart w:id="491" w:name="_Toc181"/>
      <w:bookmarkEnd w:id="490"/>
      <w:r>
        <w:rPr>
          <w:rtl w:val="true"/>
        </w:rPr>
        <w:t>سر آغاز</w:t>
      </w:r>
      <w:bookmarkEnd w:id="491"/>
    </w:p>
    <w:p>
      <w:pPr>
        <w:pStyle w:val="Heading3"/>
        <w:numPr>
          <w:ilvl w:val="2"/>
          <w:numId w:val="1"/>
        </w:numPr>
        <w:rPr/>
      </w:pPr>
      <w:bookmarkStart w:id="492" w:name="__RefHeading___Toc6923526_2870459653"/>
      <w:bookmarkStart w:id="493" w:name="_Toc182"/>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 xml:space="preserve">یکی از نشانه های بسیار سترگ رسالت های بزرگ، جدا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همۀ نمود های حق و همۀ نمود های باطل هنگامی که بنا بر زمینه ها و علّت هایی حق پوشیده گشت، و اموری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عرضه داشت، و کسانی با بهره جویی از این نام پیش افتادند، همواره نیروی حق کنار می رود و جولان باطل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پایگاه عظیم و خورشیدی خویش فرو افکنده شد، و باطل میدان دار گشت، برای زندگی و انسان چه ارزشی بر جای خواهد ماند؟</w:t>
      </w:r>
    </w:p>
    <w:p>
      <w:pPr>
        <w:pStyle w:val="BookText"/>
        <w:rPr/>
      </w:pPr>
      <w:r>
        <w:rPr>
          <w:rFonts w:ascii="IRNazanin" w:hAnsi="IRNazanin" w:eastAsia="IRNazanin"/>
          <w:color w:val="111111"/>
          <w:sz w:val="28"/>
          <w:sz w:val="28"/>
          <w:szCs w:val="28"/>
          <w:rtl w:val="true"/>
          <w:lang w:bidi="fa-IR"/>
        </w:rPr>
        <w:t>این جاست که رسالت داران بزرگ، و خورشید سازان قرون و اعصار آرام نمی گیرند، و برای زدودن سیاهی های باطل به پا می خیزند، تا فروغ دامن گستر حق دوباره جان گیرد و بر پهنه های زیست انسانی بتابد، و خرد ها را روشن سازد، و جان ها را زنده کند، و حیات حیوانی و منحط را به حیات انسانی و متعالی بدل سازد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سلطنت اموی در دمشق، همه گونه زمینه سازی فراهم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چه امویان از آن پیش کرده بودند که در تاریخ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از پایگاه عظیم خود فرو افتد، و فروغ آن نابود گردد، و باطل میدان دار و حاکم باشد، جاهلیّت 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کوشش های مزوّرانه، و تهدید ها و تطمیع های دربار اموی دمشق، و به شهادت رساندن بزرگان اسلام، و چه بسا دخالت مرموز ایادی دربار بیزانس، دشمنان قسم خوردۀ 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دلیل وقوع این فاجعۀ بزرگ بود، یعنی فرو افکندن حق و نشاندن باطل به جای آن، محو اسلام قرآنی و باز گرداندن جاهلیّت سفیانی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بشر هیچ گاه فاجعه ای به این عظمت رخ نداده بود، که کسی مانند یزید پسر معاویه، در جای کسی مانند پیامبر آخر الزّمان و آورندۀ قرآن،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و به نام خلیفه و جانشین پیامبر خدا و نمایندۀ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 احکام قرآن بر مردم حکم راند و سرنوشت اسلام و مسلمانان را تعیین کند؛ موجودی پست و بی مقدار، در جای بزرگ ترین انسان کامل سده ها و اعصار، اسیری در دست شیطان، در جای تلاوت گر آیات قرآن و فریاد گر توحید و عدل و احسان، نقطۀ سیاهی سراسر پستی و تباهی، در جای خورشید فروغ گستر آفاق تعالی و آگاهی، خمیره ای از ضلال جاهلیّت، در جای اشعّۀ زلال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پیامد این سقوط بزرگ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همۀ آثار تربیت قرآنی و شیوع یافتن همۀ اوضاع منحطّ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چنان هنگامه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هنگامۀ زوال ارزش ها و افول آثار جهاد ها و شهادت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زندگی و سکوت بود، در آن تباهستان تباهی زار حاکمیّت یزیدی، و فجور و انحطاط و نیرنگ اشرافیّت مشرک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ها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آن چه کس بود که می بایست پرچم خورشید را بر افرازد، و قلّه های کهکشان قرآنی را پرتو افشان سازد، آیا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باشد و اسلام مرده؟ آیا پسر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داشته باشد و قرآن به صورت جسمی بی جان در آمده؟ این چگونه ممکن است؟ عالم مصری، شیخ محمّد محمّد مدنی درست می گوید که فریادی از درون، هماره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میدان این مبارزه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امام شهیدان خود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 أَرَى الْمَوْتَ إِلا سَعَادَةً، وَلا الْحَيَاةَ مَعَ الظَّالِمِينَ إِلّا بَرَماً</w:t>
      </w:r>
      <w:r>
        <w:rPr>
          <w:rStyle w:val="FootnoteAnchor"/>
          <w:rtl w:val="true"/>
        </w:rPr>
        <w:footnoteReference w:id="729"/>
      </w:r>
      <w:r>
        <w:rPr>
          <w:rFonts w:ascii="IRNazanin" w:hAnsi="IRNazanin" w:eastAsia="IRNazanin"/>
          <w:color w:val="111111"/>
          <w:sz w:val="28"/>
          <w:sz w:val="28"/>
          <w:szCs w:val="28"/>
          <w:rtl w:val="true"/>
          <w:lang w:bidi="fa-IR"/>
        </w:rPr>
        <w:t xml:space="preserve"> من اکنون خوش بختی را در مرگ می بینم، و از زندگی با این ستم گران به تنگ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مِنْ فُضُولِ الحُطامِ؛ وَلكِنْ لِنُرِيَ المَعالِمَ مِنْ دينِكَ، وَ نُظْهِرَ الإصْلاحَ في بِلادِكَ، وَ يَأمَنَ المَظْلُومُونَ مِنْ عِبادِكَ </w:t>
      </w:r>
      <w:r>
        <w:rPr>
          <w:rFonts w:eastAsia="Amiri" w:cs="Amiri" w:ascii="Amiri" w:hAnsi="Amiri"/>
          <w:color w:val="111111"/>
          <w:sz w:val="28"/>
          <w:szCs w:val="28"/>
          <w:rtl w:val="true"/>
          <w:lang w:bidi="ar-SA"/>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قیام ما برای آن نیست که به حکومتی برسیم یا چیزی از مال و متاع دنیا به چنگ آوریم، بلکه ما می خواهیم راه روشن دین تو را به همگان نشان دهیم، و شهر ها و آبادی ها را از چنگ فساد رها سازیم، تا مظلومان ستم کش نجات یابند و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رسالت جدا سازی حق از باطل و عدل از ظلم به منظور پایداری حق و عدل و نابودی </w:t>
      </w:r>
      <w:bookmarkStart w:id="494" w:name="pg9558_80998"/>
    </w:p>
    <w:p>
      <w:pPr>
        <w:pStyle w:val="BookText"/>
        <w:rPr/>
      </w:pPr>
      <w:bookmarkEnd w:id="494"/>
      <w:r>
        <w:rPr>
          <w:rFonts w:ascii="IRNazanin" w:hAnsi="IRNazanin" w:eastAsia="IRNazanin"/>
          <w:color w:val="111111"/>
          <w:sz w:val="28"/>
          <w:sz w:val="28"/>
          <w:szCs w:val="28"/>
          <w:rtl w:val="true"/>
          <w:lang w:bidi="fa-IR"/>
        </w:rPr>
        <w:t xml:space="preserve">باطل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عظیم است، و عاشورای عظیم تجلّی تامّ ادای این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فاجعۀ قرار گرفتن یزید در جای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ظلمات آفرین، و جاهلیت زنده کن، به همان اندازه حرکت بیداری آفرین عاشورا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دست بلندی است که از افق شهادت کربلا بر آمد، و تا قلّۀ خورشید فرا رفت، و تا همارۀ تاریخ بر فراز ماند، و سیاهی های جاهلیّتِ از نو جان یافته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ابعاد الحاد و ظلم و فجور و ضلالت و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چهرۀ خورشید اسلام و قرآن فرو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فریادی است که برای همیشه خواب غفلت را از سر های شور گستران آبادی ها و افق ها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برای همیشه حق را از باطل جدا ساخت، تا دیگر یزیدیان عصر ها نتوانند، با پوشش اسلام، جاهلیّت را زنده سازند، چه جاهلیّت کهن و چه جاهلیّت نو</w:t>
      </w:r>
      <w:r>
        <w:rPr>
          <w:rFonts w:eastAsia="IRNazanin" w:cs="IRNazanin"/>
          <w:color w:val="111111"/>
          <w:sz w:val="28"/>
          <w:szCs w:val="28"/>
          <w:rtl w:val="true"/>
          <w:lang w:bidi="fa-IR"/>
        </w:rPr>
        <w:t>.</w:t>
      </w:r>
    </w:p>
    <w:p>
      <w:pPr>
        <w:pStyle w:val="Heading3"/>
        <w:numPr>
          <w:ilvl w:val="2"/>
          <w:numId w:val="1"/>
        </w:numPr>
        <w:rPr/>
      </w:pPr>
      <w:bookmarkStart w:id="495" w:name="__RefHeading___Toc6923528_2870459653"/>
      <w:bookmarkStart w:id="496" w:name="_Toc183"/>
      <w:bookmarkEnd w:id="495"/>
      <w:r>
        <w:rPr>
          <w:rtl w:val="true"/>
        </w:rPr>
        <w:t>فصل اوّل</w:t>
      </w:r>
      <w:r>
        <w:rPr>
          <w:rtl w:val="true"/>
        </w:rPr>
        <w:t xml:space="preserve">: </w:t>
      </w:r>
      <w:r>
        <w:rPr>
          <w:rtl w:val="true"/>
        </w:rPr>
        <w:t>عاشورا و جهان اسلام</w:t>
      </w:r>
      <w:bookmarkEnd w:id="496"/>
    </w:p>
    <w:p>
      <w:pPr>
        <w:pStyle w:val="Heading4"/>
        <w:numPr>
          <w:ilvl w:val="3"/>
          <w:numId w:val="1"/>
        </w:numPr>
        <w:rPr/>
      </w:pPr>
      <w:bookmarkStart w:id="497" w:name="__RefHeading___Toc6923530_2870459653"/>
      <w:bookmarkStart w:id="498" w:name="_Toc184"/>
      <w:bookmarkEnd w:id="497"/>
      <w:r>
        <w:rPr/>
        <w:t>1</w:t>
      </w:r>
      <w:r>
        <w:rPr>
          <w:rtl w:val="true"/>
        </w:rPr>
        <w:t xml:space="preserve">- </w:t>
      </w:r>
      <w:r>
        <w:rPr>
          <w:rtl w:val="true"/>
        </w:rPr>
        <w:t>حرکت انقلابی عاشورا</w:t>
      </w:r>
      <w:bookmarkEnd w:id="498"/>
    </w:p>
    <w:p>
      <w:pPr>
        <w:pStyle w:val="BookText"/>
        <w:rPr/>
      </w:pPr>
      <w:r>
        <w:rPr>
          <w:rFonts w:ascii="IRNazanin" w:hAnsi="IRNazanin" w:eastAsia="IRNazanin"/>
          <w:color w:val="111111"/>
          <w:sz w:val="28"/>
          <w:sz w:val="28"/>
          <w:szCs w:val="28"/>
          <w:rtl w:val="true"/>
          <w:lang w:bidi="fa-IR"/>
        </w:rPr>
        <w:t>ما مسلمانان برای ساختن جامعه های خویش و محتوا بخشیدن به حرکت های خود سر مشق هایی بسیار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انقلاب های انبیایی را نقل کرده است برای همین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زدن جامعۀ نا سالم، و فرو افکندن نظام نا سالم و ساختن نظام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انقلابی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اشرافیّت قریش و سرمایه داری جاهلیّت؛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منشور های آفتاب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 فاطمیّه در دفاع از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می توانند برای هر حرکتی و انقلابی سر مشق هایی سازنده و تعیین کننده باشند؛ بلکه تحقّق راستین یک انقلاب اسلامی به همین است که تعالیم و روش ها و سیره هایی که یاد شد، در آن تحقّق یابد و به ثمر برسد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سر مشق های بسیار مهم، در راه شکل دادن به یک انقلاب راستین، محتوای حرکت عاشورای حسینی است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بی غرض به خوبی می دانند که این حرکت خونین و تکان دهنده، که همواره کاخ های ستم را لرزانده، و جان ها را بیدار ساخته، و آبادی ها را به خود آورده، و ارزش های فراموش گشته را از نو زنده کرده است، یک انقلاب سریع و پویا بود که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کرد، و نشان داد که خدا هنگامی به درستی عبادت می شود که عدالت برقرار باشد، با ستم کاران مبارزه شود، و از ستم دیدگان حمایت به عمل </w:t>
      </w:r>
      <w:bookmarkStart w:id="499" w:name="pg9558_80999"/>
    </w:p>
    <w:p>
      <w:pPr>
        <w:pStyle w:val="BookText"/>
        <w:rPr/>
      </w:pPr>
      <w:bookmarkEnd w:id="499"/>
      <w:r>
        <w:rPr>
          <w:rFonts w:ascii="IRNazanin" w:hAnsi="IRNazanin" w:eastAsia="IRNazanin"/>
          <w:color w:val="111111"/>
          <w:sz w:val="28"/>
          <w:sz w:val="28"/>
          <w:szCs w:val="28"/>
          <w:rtl w:val="true"/>
          <w:lang w:bidi="fa-IR"/>
        </w:rPr>
        <w:t>آید، و عدالت هنگامی درست عملی می گردد که ایمان به خدا در کار باشد و به قصد پرستش خدا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نقطهٔ پیوند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بازتاب فریاد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الكيل و الميزان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اقتصادی را بر پای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حضور مجدّد آدم و نوح و ابراهیم و اسماعیل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قلۀ فریاد گری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سلام به آن پیامبران الهی آغاز می کنیم برای همین است، یعنی نقطۀ اتّصال همۀ حرکت های الهی و انقلاب های خدایی، به صورت تجسّم دوبارۀ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های خورشیدی عاشورا و واقعیّت سرشار کربلا</w:t>
      </w:r>
      <w:r>
        <w:rPr>
          <w:rFonts w:eastAsia="IRNazanin" w:cs="IRNazanin"/>
          <w:color w:val="111111"/>
          <w:sz w:val="28"/>
          <w:szCs w:val="28"/>
          <w:rtl w:val="true"/>
          <w:lang w:bidi="fa-IR"/>
        </w:rPr>
        <w:t>...</w:t>
      </w:r>
    </w:p>
    <w:p>
      <w:pPr>
        <w:pStyle w:val="Heading4"/>
        <w:numPr>
          <w:ilvl w:val="3"/>
          <w:numId w:val="1"/>
        </w:numPr>
        <w:rPr/>
      </w:pPr>
      <w:bookmarkStart w:id="500" w:name="__RefHeading___Toc6923532_2870459653"/>
      <w:bookmarkStart w:id="501" w:name="_Toc185"/>
      <w:bookmarkEnd w:id="500"/>
      <w:r>
        <w:rPr/>
        <w:t>2</w:t>
      </w:r>
      <w:r>
        <w:rPr>
          <w:rtl w:val="true"/>
        </w:rPr>
        <w:t xml:space="preserve">- </w:t>
      </w:r>
      <w:r>
        <w:rPr>
          <w:rtl w:val="true"/>
        </w:rPr>
        <w:t>عاشورا، مشعل جاوید</w:t>
      </w:r>
      <w:bookmarkEnd w:id="5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عاشورا یک حرکت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حرکتی که فرزند متّقی و رشید و آگاه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زنده کردن قرآن و فعّال ساختن ارزش های فراموش شدۀ اسلام آن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نخست با در خواست فراوان و اصرار آمیز جمع بسیاری از مسلمانان، و برخی از مبارزان آگاه متعهّد و با سابقه آغاز گشت، و پس از حوادثی که پیش آمد، و بعد از تذکّر های بسیار و سخنرانی های فراوان در جهت بیدار کردن سپاه اموی کوفه و شام و نپذیرفتن آنان سخن حق و عدل را، کار به درگیری و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با کمال شهامت و آزادگی و </w:t>
      </w:r>
      <w:bookmarkStart w:id="502" w:name="pg9558_81000"/>
    </w:p>
    <w:p>
      <w:pPr>
        <w:pStyle w:val="BookText"/>
        <w:rPr/>
      </w:pPr>
      <w:bookmarkEnd w:id="502"/>
      <w:r>
        <w:rPr>
          <w:rFonts w:ascii="IRNazanin" w:hAnsi="IRNazanin" w:eastAsia="IRNazanin"/>
          <w:color w:val="111111"/>
          <w:sz w:val="28"/>
          <w:sz w:val="28"/>
          <w:szCs w:val="28"/>
          <w:rtl w:val="true"/>
          <w:lang w:bidi="fa-IR"/>
        </w:rPr>
        <w:t>استقامت و فداکاری، در دفاعی مقدّس از مرز های دین توحید و عدل، با ایمانی ژرف و حماسه آفرینی هایی شگرف، به آستان شهادت سر نهادند، و در راه بقای دین خدا جان دادند، و تجلی آیین محمّدی را جاودان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بزرگ افتخار است که تاریخ آن را به سینۀ اسلام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مشعل جاوید هدایت است که تاریخ آن را بر سر راه فرزندان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فرزندان اسلام ند در همۀ سر زمین های اسلامی و در همۀ زمان ها، که باید آن را زنده بدارند و مراسم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کرد همارۀ اهداف والای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مکتب انسان ساز و مجاهد پرور عاشورا پیوسته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اسلام است، با آن همه احادیث و سخنان که شیعه و سنّی دربارۀ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مسلمانان جهان حاضرند از یاد شهادت نور چشم پیامبر خود، که در راه حفظ دین و پایداری آیین آنان شهید گشته است، و خود و خاندان خود را آن گونه فدای دین کرده است، غفلت کنند،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غیرت و شرف و شهامت و انسانیّت و اسلامیّت آنان اجازه می دهد که از کنار این حادثۀ بزرگ به سادگی بگذرند،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ارادت و محبّت شان به پیامبر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گذارد که این خون مقدس را فراموش کنند، چگونه؟</w:t>
      </w:r>
      <w:r>
        <w:rPr>
          <w:rFonts w:eastAsia="IRNazanin" w:cs="IRNazanin"/>
          <w:color w:val="111111"/>
          <w:sz w:val="28"/>
          <w:szCs w:val="28"/>
          <w:rtl w:val="true"/>
          <w:lang w:bidi="fa-IR"/>
        </w:rPr>
        <w:t>...</w:t>
      </w:r>
    </w:p>
    <w:p>
      <w:pPr>
        <w:pStyle w:val="Heading4"/>
        <w:numPr>
          <w:ilvl w:val="3"/>
          <w:numId w:val="1"/>
        </w:numPr>
        <w:rPr/>
      </w:pPr>
      <w:bookmarkStart w:id="503" w:name="__RefHeading___Toc6923534_2870459653"/>
      <w:bookmarkStart w:id="504" w:name="_Toc186"/>
      <w:bookmarkEnd w:id="503"/>
      <w:r>
        <w:rPr/>
        <w:t>3</w:t>
      </w:r>
      <w:r>
        <w:rPr>
          <w:rtl w:val="true"/>
        </w:rPr>
        <w:t xml:space="preserve">- </w:t>
      </w:r>
      <w:r>
        <w:rPr>
          <w:rtl w:val="true"/>
        </w:rPr>
        <w:t xml:space="preserve">عدالت و عاشورا در تأکید های پیامبر اکرم </w:t>
      </w:r>
      <w:r>
        <w:rPr>
          <w:rtl w:val="true"/>
        </w:rPr>
        <w:t>(</w:t>
      </w:r>
      <w:r>
        <w:rPr>
          <w:rtl w:val="true"/>
        </w:rPr>
        <w:t>صلی اللّه علیه و آله و سلم</w:t>
      </w:r>
      <w:r>
        <w:rPr>
          <w:rtl w:val="true"/>
        </w:rPr>
        <w:t>)</w:t>
      </w:r>
      <w:bookmarkEnd w:id="504"/>
    </w:p>
    <w:p>
      <w:pPr>
        <w:pStyle w:val="BookText"/>
        <w:rPr/>
      </w:pPr>
      <w:r>
        <w:rPr>
          <w:rFonts w:ascii="IRNazanin" w:hAnsi="IRNazanin" w:eastAsia="IRNazanin"/>
          <w:color w:val="111111"/>
          <w:sz w:val="28"/>
          <w:sz w:val="28"/>
          <w:szCs w:val="28"/>
          <w:rtl w:val="true"/>
          <w:lang w:bidi="fa-IR"/>
        </w:rPr>
        <w:t xml:space="preserve">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چیز هایی بسیار به سختی تأکید فرموده و آن ها را یاد آور شده است،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تأکید 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w:t>
      </w:r>
    </w:p>
    <w:p>
      <w:pPr>
        <w:pStyle w:val="BookText"/>
        <w:rPr/>
      </w:pPr>
      <w:r>
        <w:rPr>
          <w:rFonts w:ascii="IRNazanin" w:hAnsi="IRNazanin" w:eastAsia="IRNazanin"/>
          <w:color w:val="111111"/>
          <w:sz w:val="28"/>
          <w:sz w:val="28"/>
          <w:szCs w:val="28"/>
          <w:rtl w:val="true"/>
          <w:lang w:bidi="fa-IR"/>
        </w:rPr>
        <w:t xml:space="preserve">وای، که تا چه اندازه در این باره تأکید کرده اند، به طوری که دین 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عدل به همۀ معانی و در همۀ مصداق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مسلمانان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پس او چگونه به ظلم راضی است؟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جزء ذات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عدل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اجرای عدالت بهتر است از هفتاد سال عبادت، شبانه روز نماز و روزه</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خوش بختانه برای فهمیدن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کسی و تعریفی و فلسفه ای نداریم، زیرا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صریح ترین بیان، در معتبر ترین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کلینی، از </w:t>
      </w:r>
      <w:bookmarkStart w:id="505" w:name="pg9558_81001"/>
    </w:p>
    <w:p>
      <w:pPr>
        <w:pStyle w:val="BookText"/>
        <w:rPr/>
      </w:pPr>
      <w:bookmarkEnd w:id="505"/>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مردم به عدالت رفتار شود، همه بی نیاز خواهند گشت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پس عدالت اجتماعی و اقتصادی یعنی رسیدن به زندگی منهای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فقر است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عدل نیست توحید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وقوع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تأثیر حیاتی آن را در سرنوشت اسلام یاد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عالمان سنّی و شیعه احادیث متعدّد نقل کرده اند، و هم چنین دربارۀ موقعیّت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یکی از این احادیث، حدیث معروف </w:t>
      </w:r>
      <w:r>
        <w:rPr>
          <w:rFonts w:ascii="Amiri" w:hAnsi="Amiri" w:eastAsia="Amiri" w:cs="Amiri"/>
          <w:color w:val="111111"/>
          <w:sz w:val="28"/>
          <w:sz w:val="28"/>
          <w:szCs w:val="28"/>
          <w:rtl w:val="true"/>
          <w:lang w:bidi="ar-SA"/>
        </w:rPr>
        <w:t>حسينُ مِنّي و أنّا مِن حسين</w:t>
      </w:r>
      <w:r>
        <w:rPr>
          <w:rFonts w:ascii="IRNazanin" w:hAnsi="IRNazanin" w:eastAsia="IRNazanin"/>
          <w:color w:val="111111"/>
          <w:sz w:val="28"/>
          <w:sz w:val="28"/>
          <w:szCs w:val="28"/>
          <w:rtl w:val="true"/>
          <w:lang w:bidi="fa-IR"/>
        </w:rPr>
        <w:t xml:space="preserve">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معنی بسیار عظیم است و بسیار مهم، </w:t>
      </w:r>
      <w:r>
        <w:rPr>
          <w:rStyle w:val="FootnoteAnchor"/>
          <w:rtl w:val="true"/>
        </w:rPr>
        <w:footnoteReference w:id="734"/>
      </w:r>
      <w:r>
        <w:rPr>
          <w:rFonts w:ascii="IRNazanin" w:hAnsi="IRNazanin" w:eastAsia="IRNazanin"/>
          <w:color w:val="111111"/>
          <w:sz w:val="28"/>
          <w:sz w:val="28"/>
          <w:szCs w:val="28"/>
          <w:rtl w:val="true"/>
          <w:lang w:bidi="fa-IR"/>
        </w:rPr>
        <w:t xml:space="preserve">و اشاره دارد به حقیقت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w:t>
      </w:r>
      <w:r>
        <w:rPr>
          <w:rFonts w:eastAsia="IRNazanin" w:cs="IRNazanin"/>
          <w:color w:val="111111"/>
          <w:sz w:val="28"/>
          <w:szCs w:val="28"/>
          <w:rtl w:val="true"/>
          <w:lang w:bidi="fa-IR"/>
        </w:rPr>
        <w:t>.</w:t>
      </w:r>
    </w:p>
    <w:p>
      <w:pPr>
        <w:pStyle w:val="Heading4"/>
        <w:numPr>
          <w:ilvl w:val="3"/>
          <w:numId w:val="1"/>
        </w:numPr>
        <w:rPr/>
      </w:pPr>
      <w:bookmarkStart w:id="506" w:name="__RefHeading___Toc6923536_2870459653"/>
      <w:bookmarkStart w:id="507" w:name="_Toc187"/>
      <w:bookmarkEnd w:id="506"/>
      <w:r>
        <w:rPr/>
        <w:t>4</w:t>
      </w:r>
      <w:r>
        <w:rPr>
          <w:rtl w:val="true"/>
        </w:rPr>
        <w:t xml:space="preserve">- </w:t>
      </w:r>
      <w:r>
        <w:rPr>
          <w:rtl w:val="true"/>
        </w:rPr>
        <w:t xml:space="preserve">شهادت، نفی است و اثبات </w:t>
      </w:r>
      <w:r>
        <w:rPr>
          <w:rtl w:val="true"/>
        </w:rPr>
        <w:t>(</w:t>
      </w:r>
      <w:r>
        <w:rPr>
          <w:rtl w:val="true"/>
        </w:rPr>
        <w:t>نه و آری</w:t>
      </w:r>
      <w:r>
        <w:rPr>
          <w:rtl w:val="true"/>
        </w:rPr>
        <w:t>)</w:t>
      </w:r>
      <w:bookmarkEnd w:id="507"/>
    </w:p>
    <w:p>
      <w:pPr>
        <w:pStyle w:val="BookText"/>
        <w:rPr/>
      </w:pPr>
      <w:r>
        <w:rPr>
          <w:rFonts w:ascii="IRNazanin" w:hAnsi="IRNazanin" w:eastAsia="IRNazanin"/>
          <w:color w:val="111111"/>
          <w:sz w:val="28"/>
          <w:sz w:val="28"/>
          <w:szCs w:val="28"/>
          <w:rtl w:val="true"/>
          <w:lang w:bidi="fa-IR"/>
        </w:rPr>
        <w:t xml:space="preserve">و اما حديث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بسیار روشن است، زیرا که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چگونگی، دو معنی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آن چه به نام اسلام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چه از اسلام فراموش گشته و انکار شده بود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این هر دو با هم، یعنی احیای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کسی چون یزید بن معاویه اسلام محو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اسلام به نام اسلام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توحید و عدل به نظامی طاغوتی و اشرافی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ابو سفیان و بنی امیّه در عهد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گشته بود، به جای توحید و عدل انکار وحی بود و نشر ظلم</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و این بود که عاشورا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جهاد با جاهلیّتِ از نو زنده گشته، جاهلیّتِ سلطنت اموی به نام خلافت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جاست که در زیارت سردار رشید عاشورا و پرچم دار سپاه قرآن، یعنی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مَضَيْتَ عَلَى مَا مَضَى بِهِ البَدْرِيَوُن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 را گواه می گیرم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را رفتی که شهیدان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رکاب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جنایات بنی امیّه و پس از آنان بنی عبّاس در تاریخ اسلام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بر همان منوال می گذشت و عاشورایی پدید نمی آمد، و سپس مجاهدات و جان فشانی هایی که دیگر امامان و فرزندان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حسنی و سادات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نمی بود، امروز چه بسا اسمی از اسلام و قرآن و نماز و قبله و حج و جهاد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عاشورا به گردن همۀ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سنّی و 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بزرگ دارد، حقّی به عظمت بقای اسلام و قرآن، و بر قراری قبله و نماز، و ادامۀ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این یک تکلیف سترگ و ژرف اسلامی است که مسلمانان بدانند که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مصائب سنگین را که در طول زمانی دو قرن و نیم، و سپس فرزندان شان در طول قرن ها و سده ها تحمّل کردند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مصائب که تحمّل کردند، و خود و فرزندان و خاندان و حتی کودکان شیر خوار خود را در راه اسلام دادند، و در یک دورۀ طولانی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نسل اندر نسل شان در مبارزه و شهادت و رنج و اسارت و زندان و شکنجه و تبعید و محرومیّت به سر بردند، و پس از واقعۀ بزرگ کربلا، واقعۀ شهادت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حسین بن علیّ حسنی و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واقعه ها و شهادت های دیگر، و زندان ها و شکنجه های دیگر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برای این بود که دین خدا باقی بماند و مشعل جاوید هدایت فرو نیفتد، و به دست آیندگان برسد، و انسان ها در هر عصر و نسل بتوانند از فروغ هدایت بهره گیرند، و کتاب خدا را در دسترس داشته باشند، و به آیین محمدی بگروند، و ارزش های الهی و معیار های</w:t>
      </w:r>
    </w:p>
    <w:p>
      <w:pPr>
        <w:pStyle w:val="BookText"/>
        <w:rPr/>
      </w:pPr>
      <w:r>
        <w:rPr>
          <w:rFonts w:ascii="IRNazanin" w:hAnsi="IRNazanin" w:eastAsia="IRNazanin"/>
          <w:color w:val="111111"/>
          <w:sz w:val="28"/>
          <w:sz w:val="28"/>
          <w:szCs w:val="28"/>
          <w:rtl w:val="true"/>
          <w:lang w:bidi="fa-IR"/>
        </w:rPr>
        <w:t>سعادت و نجات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همین اندازه از میراث دین که به ما و نسل های ما رسیده است از برکت مجاهدات و مبارزات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مصیبت های بزرگی که دیدند و رنج های توان فرسایی که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امروز دین نبود؛ از امثال یزید بن معاویه و متوکّل عباسی دینی بر جای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یاد آن مصیبت ها و مجاهدت ها از نظر حق شناسی ضروری، و از نظر ساختن انسان متعهّد و جامعۀ با رسالت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است که مقصود اصلی، حفظ دین خدا، و بیداری مردم، و مبارزه با ظلم و ستم و استواری معالم قرآن 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ما برای این قیام کردیم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برجستۀ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 گران بی ایمان پوشانده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پیش دید ها نهیم، و شهر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ظالمان غرق در فساد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کنیم، تا بندگان مظلوم تو نجات یابند، و همۀ احکام دین تو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آغاز نیز به این سخنان اشاره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زنده کردن آن مصیبت ها و تجسّم بخشیدن به آن حماسه ها، همواره باید در همین جهت قرار داشته باشد، یعنی در جهت هوشیاری مردم و بیداری افکار، نه در جهت تخدیر اذهان و تسلیم نفوس در برابر طاغوتان و طاغوتیان سیاسی و اقتصادی</w:t>
      </w:r>
      <w:r>
        <w:rPr>
          <w:rFonts w:eastAsia="IRNazanin" w:cs="IRNazanin"/>
          <w:color w:val="111111"/>
          <w:sz w:val="28"/>
          <w:szCs w:val="28"/>
          <w:rtl w:val="true"/>
          <w:lang w:bidi="fa-IR"/>
        </w:rPr>
        <w:t>.</w:t>
      </w:r>
      <w:bookmarkStart w:id="508" w:name="pg9558_81003"/>
    </w:p>
    <w:p>
      <w:pPr>
        <w:pStyle w:val="Heading3"/>
        <w:numPr>
          <w:ilvl w:val="2"/>
          <w:numId w:val="1"/>
        </w:numPr>
        <w:rPr/>
      </w:pPr>
      <w:bookmarkStart w:id="509" w:name="__RefHeading___Toc6923538_2870459653"/>
      <w:bookmarkStart w:id="510" w:name="_Toc188"/>
      <w:bookmarkEnd w:id="508"/>
      <w:bookmarkEnd w:id="509"/>
      <w:r>
        <w:rPr>
          <w:rtl w:val="true"/>
        </w:rPr>
        <w:t>فصل دوّم</w:t>
      </w:r>
      <w:r>
        <w:rPr>
          <w:rtl w:val="true"/>
        </w:rPr>
        <w:t xml:space="preserve">: </w:t>
      </w:r>
      <w:r>
        <w:rPr>
          <w:rtl w:val="true"/>
        </w:rPr>
        <w:t>عاشورا و انسان نو</w:t>
      </w:r>
      <w:bookmarkEnd w:id="510"/>
    </w:p>
    <w:p>
      <w:pPr>
        <w:pStyle w:val="Heading4"/>
        <w:numPr>
          <w:ilvl w:val="3"/>
          <w:numId w:val="1"/>
        </w:numPr>
        <w:rPr/>
      </w:pPr>
      <w:bookmarkStart w:id="511" w:name="__RefHeading___Toc6923540_2870459653"/>
      <w:bookmarkStart w:id="512" w:name="_Toc189"/>
      <w:bookmarkEnd w:id="511"/>
      <w:r>
        <w:rPr/>
        <w:t>1</w:t>
      </w:r>
      <w:r>
        <w:rPr>
          <w:rtl w:val="true"/>
        </w:rPr>
        <w:t xml:space="preserve">- </w:t>
      </w:r>
      <w:r>
        <w:rPr>
          <w:rtl w:val="true"/>
        </w:rPr>
        <w:t>عاشورا و بقای اسلام</w:t>
      </w:r>
      <w:bookmarkEnd w:id="512"/>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انسان های پس از خود تا آخر تاریخ و بر همۀ بشریّت و تمدّن های پس از خود حق دارد،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و مدیون اویند؛ زیرا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عاشورا نبود، و اگر عاشورا نبود اسلام نمی ماند، و اگر اسلام نمانده بود تمدّن اسلامی پدید نمی آمد تا مایۀ اصلی تمدّن ها و پیشرفت های بعدی و ظهور رنسانس در غرب بشود؛ و در آن صورت این تمدّن کنونی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حکومت هایی سفّاک و بی اعتماد و تابع جاهلیّت، که اصل وحی الهی و نبوت محمدی را منکر بودند، مانند حکومت یزید و ولید بن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جای می ماند، و به سدۀ چهارم و پنجم می رسید، و آن تمدّن شکوفا و سترگ پدید می آمد، و آن علم و فرهنگ و ادبیّات و اخلاق و حقوق و طب و شیمی و صنعت و فیزیک و ریاضیّات و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می یافت تا به تدریج به دست غربیان افتد و تمدّن کنونی آنان را پایه ریزی کند، و آنان را به آستانۀ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از ظلمات و جهل و عقب ماندگی قرون وسطی رهایی بخشد؟ و این ها همه در تاریخ مسلّم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در این جا برای جوانان و کسانی که به متون تواریخ مراجعه ای ندارند، و کم کم از شناختن واقعیّات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 و اوضاع دوران سلطنت اموی و اهداف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اند، خوب است خلاصه 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امیّه که خلافت اسلامی را تصاحب کردند، و با تفکّر و عقیدۀ وصایت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جانشین و وصی داشته است و آن وصی را به عنوان پیشوای مسلمانان، پس از خود به امر خداوند متعال معرّفی کرده است، تا جامعۀ اسلامی را بر اساس ملاک های قرآنی بسازد، و خود عالم به قرآن و عامل به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مبارزه می کردند، در این راه خون ها ریختند و جنایت ها کردند، که یکی از آن ها واقعۀ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شان محو اسلام و از میان بردن قرآن و حذف کامل دین خدا و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صحنۀ زندگی، و باز گرداندن مردم به دوران جاهلیّت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به اندازۀ یک کتاب چند جلدی مدرک و سند در تواریخ و مدارک اسلامی وجود دارد که نمی توان اکنون آن ها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چندین اشاره و مطلب کوتاه بسنده می کنیم و </w:t>
      </w:r>
    </w:p>
    <w:p>
      <w:pPr>
        <w:pStyle w:val="BookText"/>
        <w:rPr/>
      </w:pPr>
      <w:r>
        <w:rPr>
          <w:rFonts w:ascii="IRNazanin" w:hAnsi="IRNazanin" w:eastAsia="IRNazanin"/>
          <w:color w:val="111111"/>
          <w:sz w:val="28"/>
          <w:sz w:val="28"/>
          <w:szCs w:val="28"/>
          <w:rtl w:val="true"/>
          <w:lang w:bidi="fa-IR"/>
        </w:rPr>
        <w:t>همان ها واقعیّات را تا حدودی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بنی امیّه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وی روزی خطاب به افراد قبیلۀ خود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تَلَقُفَ الكُرَة</w:t>
      </w:r>
      <w:r>
        <w:rPr>
          <w:rStyle w:val="FootnoteAnchor"/>
          <w:rtl w:val="true"/>
        </w:rPr>
        <w:footnoteReference w:id="7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اسلامی مانند توپ، بازی کنید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نگاه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پاس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جملۀ ابو سفیان در 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بینید که اصلاً، سخن از دین و خدا و معاد و عقیده و تعهّد و عدالت و حق و انسانیّت در کار نیست، بلکه سخن از فرصت طلبی است که حال که دسترسی به خلافت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نشستن در جای آورندۀ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اید و بر مسلمانان و سرزمین های اسلام استیلا یافته اید، آن را همواره در میان خود بچرخانید و نگذارید از دست شما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در اواخر عمر نا 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ابو سفیان یک منافق بود و به ظاهر اظهار مسلمانی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محفلی که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نا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مؤذّن شروع کرد به اذان گفتن، تا رسید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کسِ غیری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ببیند، این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در کجا قرار داد و چگونه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چشمان تو را در مصیبت بگریاند، خداوند اسم او را بالا برد، چنان که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لَكَ ذِكْرَک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 و آوازۀ تو را بلند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چشمان کسی را در مصیبت بگریاند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کس غیری نیست</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نقل های تاریخی و مستند دربارۀ ابو سفیان بسیار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اصل کیفیّت مسلمان شدنش نیز دلیل بر عدم اعتقاد اوست که باز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فرزندش معاویه، کسی است که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پس از عثمان حتی به قول اهل سنّت نیز خلیفه بود و اطاعتش واجب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جنگید، و پس از شهادت آن امام به دست ابن مُلجَم مُرادی اظهار شادمانی کرد، چه بسیار از بزرگان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از بزرگان اسلام و از عابدان و پرهیزگاران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شهادت رسانید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و نور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 و پشتوانۀ عظیم ارزش های اسلامی،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سمّ شهید کرد؛ و سر انجام مثل یزید کسی را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خلیفه جانشین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اقدام بس است برای روشن ساختن ماهیّت او و اهداف او، به عنوان یکی از چند چهرۀ شاخص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کافی نیست برای ویران کردن بنیاد اسلام که کسی مانند یزید خلیفه شود؟ آیا معاویه فرزند خود را نمی شناخت؟ </w:t>
      </w:r>
      <w:r>
        <w:rPr>
          <w:rStyle w:val="FootnoteAnchor"/>
          <w:rtl w:val="true"/>
        </w:rPr>
        <w:footnoteReference w:id="743"/>
      </w:r>
      <w:r>
        <w:rPr>
          <w:rFonts w:ascii="IRNazanin" w:hAnsi="IRNazanin" w:eastAsia="IRNazanin"/>
          <w:color w:val="111111"/>
          <w:sz w:val="28"/>
          <w:sz w:val="28"/>
          <w:szCs w:val="28"/>
          <w:rtl w:val="true"/>
          <w:lang w:bidi="fa-IR"/>
        </w:rPr>
        <w:t xml:space="preserve">آیا با وجود اشخاص بزرگ و متعهّدی در میان امّت، که پاره ای خود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پیامبر اکرم را درک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بود که معاویه آن همه جنایت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شهید کردن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کشتن حجر بن عدی، و کشتن بسیاری دیگر از بزرگان صحابه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برای مثل یزید کسی از مسلمانان بیعت بگیرد؟ و آیا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گذاشت؟ آیا در واقع او به چه چیز معتقد بود و به چه چیز متعهّد؟</w:t>
      </w:r>
    </w:p>
    <w:p>
      <w:pPr>
        <w:pStyle w:val="BookText"/>
        <w:rPr/>
      </w:pPr>
      <w:r>
        <w:rPr>
          <w:rFonts w:ascii="IRNazanin" w:hAnsi="IRNazanin" w:eastAsia="IRNazanin"/>
          <w:color w:val="111111"/>
          <w:sz w:val="28"/>
          <w:sz w:val="28"/>
          <w:szCs w:val="28"/>
          <w:rtl w:val="true"/>
          <w:lang w:bidi="fa-IR"/>
        </w:rPr>
        <w:t>مورّخان معتبر نقل کرده اند که حسن بصری 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چهار کار کرد، که تنها یکی از آن ها بس است که او را به هلاکت ابدی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شدن بر امّت اسلام بر فرصت طلبی، به کمک اشخاصی سبک سر و بی شخصیّت و اختصاص دادن حکومت به خود، بدون مشورت و نظر خواهی از مردم، با این که هنوز،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فضیلت در میان مردم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رساند فرزندش یزید، آن می گسار باده پرست فاجر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های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پدر خویش قرار دادن، بر خلاف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آنِ زنا شویی شرعی است، و جزای نابکار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حُجر بن عدی؛ وای بر معاویه از کشتن حُجر و ياران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دو بار گفته است</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يزيد بن معاویه، تأمّلی کوتاه در گفته ها و اعمال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های بزرگان تاریخ اسلام دربارۀ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مقاصد او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و اشعار چندی که از وی نقل شده است، دین و وحی و قرآن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عمل، چه از این بالا تر که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کند، و سر بریدۀ او را در طشت طلا گذارد، و بر لبان او چوب بزند،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گونه </w:t>
      </w:r>
      <w:bookmarkStart w:id="513" w:name="pg9558_81006"/>
    </w:p>
    <w:p>
      <w:pPr>
        <w:pStyle w:val="BookText"/>
        <w:rPr/>
      </w:pPr>
      <w:bookmarkEnd w:id="513"/>
      <w:r>
        <w:rPr>
          <w:rFonts w:ascii="IRNazanin" w:hAnsi="IRNazanin" w:eastAsia="IRNazanin"/>
          <w:color w:val="111111"/>
          <w:sz w:val="28"/>
          <w:sz w:val="28"/>
          <w:szCs w:val="28"/>
          <w:rtl w:val="true"/>
          <w:lang w:bidi="fa-IR"/>
        </w:rPr>
        <w:t>اسیر کند و در شهر ها و بیابان ها بگرداند؟ آیا چنین کسی به این پیامبر و این دین و این قرآن اعتقاد دارد؟ و حافظ دین و قرآن خواهد بود؟</w:t>
      </w:r>
    </w:p>
    <w:p>
      <w:pPr>
        <w:pStyle w:val="BookText"/>
        <w:rPr/>
      </w:pPr>
      <w:r>
        <w:rPr>
          <w:rFonts w:ascii="IRNazanin" w:hAnsi="IRNazanin" w:eastAsia="IRNazanin"/>
          <w:color w:val="111111"/>
          <w:sz w:val="28"/>
          <w:sz w:val="28"/>
          <w:szCs w:val="28"/>
          <w:rtl w:val="true"/>
          <w:lang w:bidi="fa-IR"/>
        </w:rPr>
        <w:t xml:space="preserve">و یزید همان کسی است که جمعی از لشکر او، به دستور او، مردم مدینه را قتل عام کردند، و سپس به غارت شهر پرداختند، و اموال و زنان اهل مدینه را تا سه روز بر خود مباح ساختند، و لشکر فاسد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خود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منافی عفت دست یازیدند، و دست تعدّی بر اموال و اعراض مسلمانان گشودند، و فساد و بی شرمی را به نهایت رساندند تا جایی که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هم چنین این لشکر سپس به مکّه رفتند، و به هنگام درگیری با عبد اللّه بن زبیر خانۀ خدا را نیز به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جنگی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آن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مسلمین به معاویه تذکّر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سخنانی تند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یزید را بر اسلام و مسلمانان مسلّط نسازد، از جمله اَحنف بن قَیس، </w:t>
      </w:r>
      <w:r>
        <w:rPr>
          <w:rStyle w:val="FootnoteAnchor"/>
          <w:rtl w:val="true"/>
        </w:rPr>
        <w:footnoteReference w:id="746"/>
      </w:r>
      <w:r>
        <w:rPr>
          <w:rFonts w:ascii="IRNazanin" w:hAnsi="IRNazanin" w:eastAsia="IRNazanin"/>
          <w:color w:val="111111"/>
          <w:sz w:val="28"/>
          <w:sz w:val="28"/>
          <w:szCs w:val="28"/>
          <w:rtl w:val="true"/>
          <w:lang w:bidi="fa-IR"/>
        </w:rPr>
        <w:t>که در ضمن سخنانی خطاب به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بهتر یزید را می شناسی، که شب و روز به چه چیز سرگرم است، و در پنهان و آشکارا چه می کند، و چه عنصری است و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یزید را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خوب می دانی این دو بزرگوار از چه عظمتی برخور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هیچ عذری نداری</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 هنگامی که اهل مدینۀ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سیاسی و اجتماعی و فرهنگی اسلام در آن روزگار، و شهر انصار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بزرگان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عبد اللّه غَسیل الملائكه، عبد اللّه بن ابی عمرو مخزومی، مُنذر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شناسایی یزید به دمشق فرستادند، آنان پس از دیدن و آزمودن یزید، هنگامی که به مدینه باز گشتند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کسی می آییم که دین ندارد، مِی می آشامد، سر گرم نوازندگی و عیّاشی با دختران ترانه خوان است، سگ بازی می کند، و هم دم دزدان و اوباش است</w:t>
      </w:r>
      <w:r>
        <w:rPr>
          <w:rFonts w:eastAsia="IRNazanin" w:cs="IRNazanin"/>
          <w:color w:val="111111"/>
          <w:sz w:val="28"/>
          <w:szCs w:val="28"/>
          <w:rtl w:val="true"/>
          <w:lang w:bidi="fa-IR"/>
        </w:rPr>
        <w:t xml:space="preserve">...» </w:t>
      </w:r>
      <w:r>
        <w:rPr>
          <w:rStyle w:val="FootnoteAnchor"/>
          <w:rtl w:val="true"/>
        </w:rPr>
        <w:footnoteReference w:id="748"/>
      </w:r>
    </w:p>
    <w:p>
      <w:pPr>
        <w:pStyle w:val="Heading4"/>
        <w:numPr>
          <w:ilvl w:val="3"/>
          <w:numId w:val="1"/>
        </w:numPr>
        <w:rPr/>
      </w:pPr>
      <w:bookmarkStart w:id="514" w:name="__RefHeading___Toc6923542_2870459653"/>
      <w:bookmarkStart w:id="515" w:name="_Toc190"/>
      <w:bookmarkEnd w:id="514"/>
      <w:r>
        <w:rPr/>
        <w:t>2</w:t>
      </w:r>
      <w:r>
        <w:rPr>
          <w:rtl w:val="true"/>
        </w:rPr>
        <w:t xml:space="preserve">- </w:t>
      </w:r>
      <w:r>
        <w:rPr>
          <w:rtl w:val="true"/>
        </w:rPr>
        <w:t>أشهَدُ أنَّ محمّداً رسولُ اللّه</w:t>
      </w:r>
      <w:bookmarkEnd w:id="51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و ده ها سند معتبر از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حاکی از واقعیّات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سازد که قصد اصلی سلطنت دمشق، و بیعت گرفتن برای یزید، ویران سازی بنیان اسلام و محو قرآن کریم از صفحۀ روزگار بوده است، تا 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معنا و واقعیت سخن بانوی بزرگوار،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w:t>
      </w:r>
    </w:p>
    <w:p>
      <w:pPr>
        <w:pStyle w:val="BookText"/>
        <w:rPr/>
      </w:pPr>
      <w:r>
        <w:rPr>
          <w:rFonts w:ascii="IRNazanin" w:hAnsi="IRNazanin" w:eastAsia="IRNazanin"/>
          <w:color w:val="111111"/>
          <w:sz w:val="28"/>
          <w:sz w:val="28"/>
          <w:szCs w:val="28"/>
          <w:rtl w:val="true"/>
          <w:lang w:bidi="fa-IR"/>
        </w:rPr>
        <w:t>آشکار می شود که در ضمن سخنان خود در مجلس یزید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لَا تَمْحُو ذِکْرَنَا، وَ لَا تُمِیتُ وَحْیَنَا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توانی یاد آل محمّد را از میان ببری و قرآن را بر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بزرگوار خود به خوبی در جریان امور بود و از نزدیک اوضاع را می دید،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و 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در صدد از میان بردن اسلام و قرآن و بر گرداندن مردم به دوران جاهلیّت معرّفی فرمود، آن هم در حضور خود یزید، و در مجلس رسمی دربار دمشق، با حضور رجال دمشق و دعوت شدگان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و فضای سلطنت اموی شام این امر را تأیید نمی کرد، و کردار یزید شاهدی بزرگ بر این هدف شوم نبود، یزید می توانست از همین سخن نقطۀ ضعفی بگیرد و با شدّت هر چه بیش تر با این اظهارات مخالفت ورزد و آن ها را رد کند، و گویندۀ سخن را محکوم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یاد شده بیان واقعیّتی بود که فضای آن حکومت و کردار بنی امیّه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واقعیّت این فرزندان نا پاک جاهلیّت، که بر اسلام و مسلمین چیرگی یافتند، و آن گونه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دیگر ولید بن یزید بن عبد المَلِک مروانی بود، که به هنگام خلافت خود، قرآن کریم را به تیر بست، و خطاب به کتاب 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نزد خدا رفتی بگو ولید مرا با تیر پاره پاره کرد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این ملحد بی شرم خلیفه بود، و این ماهیت بنی امیّه و سلطنت بنی امیّه بود؛ و این بود رفتار شان با دو یادگار هدایت، قرآن و عترت،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باقی گذاشته بود، و آن همه دربارۀ آن دو رمز هدایت سفارش کرده بود، و فرموده بود که دین داری و رستگاری در پیروی از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اسلام ستیزان حقیقی و جاهلیّت دوستان واقعی همواره می کوشیدند تا اسمی از اسلام نباشد و ورقی از قرآن نماند و شاخصی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رجوع کسی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توجّه به یک گفت گوی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ژرف و آگاهی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مناسب است تا نشان دهد 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شرک و اشرافیّت و تکاثر و سرمایه داری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عاشورای حسینی چه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فاجعۀ کربلا، با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 گشتند، و در آن اندوه بزرگ غرق بودند، روزی یکی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سر زنش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پدرت رفت به کربلا و جنگ کرد و کشته شد، اکنون چه </w:t>
      </w:r>
    </w:p>
    <w:p>
      <w:pPr>
        <w:pStyle w:val="BookText"/>
        <w:rPr/>
      </w:pPr>
      <w:r>
        <w:rPr>
          <w:rFonts w:ascii="IRNazanin" w:hAnsi="IRNazanin" w:eastAsia="IRNazanin"/>
          <w:color w:val="111111"/>
          <w:sz w:val="28"/>
          <w:sz w:val="28"/>
          <w:szCs w:val="28"/>
          <w:rtl w:val="true"/>
          <w:lang w:bidi="fa-IR"/>
        </w:rPr>
        <w:t xml:space="preserve">کسی غالب و پیروز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و یارانش کشته شدند، پس چه نتیجه ای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وقت الصلاة، فأذِنْ و أَقِمْ، تَعْرِفِ الغالب</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رسید، اذان و اقامه بگو، خواهی فهمید چه کسی غالب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به فرد سر شناسی از خاندان اموی، به خوبی و روشنی می گوید که شما بنی امیّه می خواستید اذان نماند، نماز نماند، و أشهَدُ أنّ محمّداً رسولُ اللّه بر افتد؛ و حال دیدید که چنین نشد، و اذان ماند، و نماز ماند، و دین خدا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کم ترین موفقیّتی به دست نیاوردید؛ پس کربلا پیروز است نه دمشق،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نه یزید، و اسلام پیروز است نه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بخشی بود از کردار دین ستیزانۀ اینان در طول تاریخ سیاه هزار ماهۀ خویش</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اکنون به خوبی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جملۀ نخست روشن است، حسین از من است یعنی فرزند من و نوادۀ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یعنی بقای دین من و آیین من به وسیلۀ حسین است؛ و دین اسلام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می گیرد، و با شهادت او از نابودی مصون می گردد 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شهادت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ابعاد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اثر حکومت کسانی مانند یزید بن معاویه و ولید بن یزید بن عبد الملِک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اسلام و قرآن بر جای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در مدارک شیعه و سنّی آمده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دربارۀ اهمّیت عاشورا کتاب ها و مقاله های بسیاری نوشته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عمیق و زیبا، از علّامۀ مجاهد و مصلح، سيّد هبة الدّين شهرستانی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حولَ النّهضةِ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بحثی پر محتوی، از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أضرارُ خلافة مثلِ 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استاد محمّد تقی شریعتی مزینانی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16" w:name="pg9558_81009"/>
    </w:p>
    <w:p>
      <w:pPr>
        <w:pStyle w:val="Heading4"/>
        <w:numPr>
          <w:ilvl w:val="3"/>
          <w:numId w:val="1"/>
        </w:numPr>
        <w:rPr/>
      </w:pPr>
      <w:bookmarkStart w:id="517" w:name="__RefHeading___Toc6923544_2870459653"/>
      <w:bookmarkStart w:id="518" w:name="_Toc191"/>
      <w:bookmarkEnd w:id="516"/>
      <w:bookmarkEnd w:id="517"/>
      <w:r>
        <w:rPr/>
        <w:t>3</w:t>
      </w:r>
      <w:r>
        <w:rPr>
          <w:rtl w:val="true"/>
        </w:rPr>
        <w:t xml:space="preserve">- </w:t>
      </w:r>
      <w:r>
        <w:rPr>
          <w:rtl w:val="true"/>
        </w:rPr>
        <w:t xml:space="preserve">عاشورا، یک </w:t>
      </w:r>
      <w:r>
        <w:rPr>
          <w:rtl w:val="true"/>
        </w:rPr>
        <w:t>«</w:t>
      </w:r>
      <w:r>
        <w:rPr>
          <w:rtl w:val="true"/>
        </w:rPr>
        <w:t>ایست بزرگ</w:t>
      </w:r>
      <w:r>
        <w:rPr>
          <w:rtl w:val="true"/>
        </w:rPr>
        <w:t>»</w:t>
      </w:r>
      <w:bookmarkEnd w:id="518"/>
    </w:p>
    <w:p>
      <w:pPr>
        <w:pStyle w:val="BookText"/>
        <w:rPr/>
      </w:pPr>
      <w:r>
        <w:rPr>
          <w:rFonts w:ascii="IRNazanin" w:hAnsi="IRNazanin" w:eastAsia="IRNazanin"/>
          <w:color w:val="111111"/>
          <w:sz w:val="28"/>
          <w:sz w:val="28"/>
          <w:szCs w:val="28"/>
          <w:rtl w:val="true"/>
          <w:lang w:bidi="fa-IR"/>
        </w:rPr>
        <w:t xml:space="preserve">از سر درد و دریغ می گویم، افسوس که شیعه بیش 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کم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 را نگاه داشت لیکن درست نشناساند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او که نگاه داشت، و دریغا از او که نشناساند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مؤمن و غیور شیعه، چه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تا هم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پرتوی از عاشورا را در سرزمین ها تکرار کردند، در روز هایی عظیم و خدایی، روز هایی که خون گرم جوانان عرصه ها را رنگین کرد، و تلألؤ آفتاب ها را لاله وار ساخت، و حضور لاله ها را جشن گرفت، و دل ها داغ دار گشت و سر ها پر شور، و پیکر ها زیر سنگ سنگین حادثه مجروح، و گونه ها با خون افشان دل های خونین سرخ، و فضای شهر ها و روستا ها خون فشان و بیدار، و جنازه های خونین بر سر دست ها در حال پرواز، و زمان غرق در هیبت حادثه، و زمین در گام ها لرزان و مرعوب، و گورستان ها آمادۀ پذیرایی پاره ای از پیکر شان در ماهیّت تاریخ ادغام گشته، و قلّه ها خاضع در برابر چکاد های صبر و پایداری، و چشم ها خیره به امواج توفندۀ شهر ها و آبادی ها، و تاریخ سر خوش از سر شاری ذات لحظه، و حیات سر مست از بشکوهی مضمون، و روز ها سر گرم شمارش نَفَس های</w:t>
      </w:r>
    </w:p>
    <w:p>
      <w:pPr>
        <w:pStyle w:val="BookText"/>
        <w:rPr/>
      </w:pPr>
      <w:r>
        <w:rPr>
          <w:rFonts w:ascii="IRNazanin" w:hAnsi="IRNazanin" w:eastAsia="IRNazanin"/>
          <w:color w:val="111111"/>
          <w:sz w:val="28"/>
          <w:sz w:val="28"/>
          <w:szCs w:val="28"/>
          <w:rtl w:val="true"/>
          <w:lang w:bidi="fa-IR"/>
        </w:rPr>
        <w:t xml:space="preserve">آفتاب، و آزادگی نماز گزار در معبد توحید، و حماسه معتکف در ساحل ایمان، و فرشتگان مجذوب والایی های انسان، و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شرف و ناموس و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پرستندۀ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همۀ معیار های الهی، و معالم ربّانی، و تجلّی های قرآنی، و ارزش های انسانی، و انفجار های وجدانی در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 و همۀ ضدّ معیار ها و ضدّ ارزش ها و ضدّ وجدان ها در دربار یزید و سپاه شام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ها دو گونه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یزیدی، هر چه عدالت است حسینی است و هر چه دور از عدالت،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مهم عدالت، عدالت معیشتی و اقتصادی است، تا انسان ها به تمایز های قارونی مبتلا نگردند، و سقوط نکنند، توان گر از طغیان، و محروم از 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ای از اقیانوس عاشورا، یک شعور ناب قوی، و یک محتوای ژرف غنی، و یک مکتب آموزندۀ انسانی، و یک ترتیل خون بار آیات قرآنی، و یک سجدۀ مترنّم نورانی، و یک سیّال حیات آفرین اخلاقی، و یک حماسۀ پویا در صیرورت های بلند آهنگ بشری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مشرق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توحید و عدل خورشید روشن گر ارواحند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همواره به دو خورشید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روشن گر اجسام، و خورشید روشن گر ارواح، خورشید تن و خورشید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فضای تن روشن باشد و فضای جان تیره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تفاوت و تبعیض، فساد و فحشا، قتل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وجدان بیدار </w:t>
      </w:r>
    </w:p>
    <w:p>
      <w:pPr>
        <w:pStyle w:val="BookText"/>
        <w:rPr/>
      </w:pPr>
      <w:r>
        <w:rPr>
          <w:rFonts w:ascii="IRNazanin" w:hAnsi="IRNazanin" w:eastAsia="IRNazanin"/>
          <w:color w:val="111111"/>
          <w:sz w:val="28"/>
          <w:sz w:val="28"/>
          <w:szCs w:val="28"/>
          <w:rtl w:val="true"/>
          <w:lang w:bidi="fa-IR"/>
        </w:rPr>
        <w:t>بشریّت است در اعماق غفلت قرن ها و عصر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سیل بنیان كن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همۀ ظلم تاریخ حمایت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عدل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مظهر همۀ ضد ارزش ها بود،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همۀ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کارزار عجیب، پرچم دار بزرگ ارزش ها با خون خود و فرزندان و برادران و یاران خود، همۀ ضدّ ارزش ها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سرخ عاشورا بر طومار حیات قرآن ثبت گشت، و جاهلیّتِ از نو جان یافته را نابود ساخت، و نگذاشت سفارش ابو سفیان تحقق یابد و تداوم بنی امیّه بقای شعار های قرآنی را متزلزل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آرمان پلید شیطانی بنی امیّه را از تحقّقی کار ساز برای آنان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برای همیشه،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معبر اعصار بشریّت به فریاد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عاشورا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سیل بنیان کن جاهلیّت در عصر تمدّن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سقوط ها و انحطاط ها، این الحاد ها و ضلالت ها، این ستم ها و بیداد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بشریّت فرو رفته در تباهی، و این روزگار سراسر سیاهی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مادّیت منحط اخلاقی و این غفلت عمیق عاطفی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انسان های سر گردان و بشریّت حیران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زندگی های بی محتوی و حماسه های فراموش گشته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پذیرش ذلّت و بردگی و وداع با عزّت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ترین و والا ترین همۀ مظهر ها و جلوه گاه ها که ارزش های متعالی، در آن ها ظهور و تجلّی کرده اند و تجلّی خواهند کرد، و انسان را به شناخت آن ارزش ها و متعهّد بودن نسبت به آن ها فرا خوانده اند و فرا خواهند خواند، این چهار تجلّی گاه سترگند در همۀ اعصار تاریخ انسان،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بعثت، قرآن کریم است؛ و حاصل غدیر، نهج البلاغه؛ و حاصل عاشورا تداوم حیات قرآن و نهج البلاغه، و صحیفۀ سجادیّه، و تعالیم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معارف قرآنی </w:t>
      </w:r>
      <w:bookmarkStart w:id="519" w:name="pg9558_81011"/>
    </w:p>
    <w:p>
      <w:pPr>
        <w:pStyle w:val="BookText"/>
        <w:rPr/>
      </w:pPr>
      <w:bookmarkEnd w:id="519"/>
      <w:r>
        <w:rPr>
          <w:rFonts w:ascii="IRNazanin" w:hAnsi="IRNazanin" w:eastAsia="IRNazanin"/>
          <w:color w:val="111111"/>
          <w:sz w:val="28"/>
          <w:sz w:val="28"/>
          <w:szCs w:val="28"/>
          <w:rtl w:val="true"/>
          <w:lang w:bidi="fa-IR"/>
        </w:rPr>
        <w:t xml:space="preserve">خالص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آثار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حاصل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عدالت است در همۀ جهان، عدالت آفاقی و انفسی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عاشورا، نقطۀ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تجسّم سترگ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تثبیت ارزش های الهی، و تقوُّم انسانیّت انسان، و الهی شدن زمین، و اوست تکرار کنندۀ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صیانتی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فریاد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معلّم حماسه و آزادی، و مبشّر ظهور عدل مطلق، و اُسوهٔ بزرگ زندگی و آزادگی</w:t>
      </w:r>
      <w:r>
        <w:rPr>
          <w:rFonts w:eastAsia="IRNazanin" w:cs="IRNazanin"/>
          <w:color w:val="111111"/>
          <w:sz w:val="28"/>
          <w:szCs w:val="28"/>
          <w:rtl w:val="true"/>
          <w:lang w:bidi="fa-IR"/>
        </w:rPr>
        <w:t>...</w:t>
      </w:r>
    </w:p>
    <w:p>
      <w:pPr>
        <w:pStyle w:val="Heading3"/>
        <w:numPr>
          <w:ilvl w:val="2"/>
          <w:numId w:val="1"/>
        </w:numPr>
        <w:rPr/>
      </w:pPr>
      <w:bookmarkStart w:id="520" w:name="__RefHeading___Toc6923546_2870459653"/>
      <w:bookmarkStart w:id="521" w:name="_Toc192"/>
      <w:bookmarkEnd w:id="520"/>
      <w:r>
        <w:rPr>
          <w:rtl w:val="true"/>
        </w:rPr>
        <w:t>فصل سوم</w:t>
      </w:r>
      <w:r>
        <w:rPr>
          <w:rtl w:val="true"/>
        </w:rPr>
        <w:t xml:space="preserve">: </w:t>
      </w:r>
      <w:r>
        <w:rPr>
          <w:rtl w:val="true"/>
        </w:rPr>
        <w:t>عاشورا و عدالت</w:t>
      </w:r>
      <w:bookmarkEnd w:id="521"/>
    </w:p>
    <w:p>
      <w:pPr>
        <w:pStyle w:val="Heading4"/>
        <w:numPr>
          <w:ilvl w:val="3"/>
          <w:numId w:val="1"/>
        </w:numPr>
        <w:rPr/>
      </w:pPr>
      <w:bookmarkStart w:id="522" w:name="__RefHeading___Toc6923548_2870459653"/>
      <w:bookmarkStart w:id="523" w:name="_Toc193"/>
      <w:bookmarkEnd w:id="522"/>
      <w:r>
        <w:rPr/>
        <w:t>1</w:t>
      </w:r>
      <w:r>
        <w:rPr>
          <w:rtl w:val="true"/>
        </w:rPr>
        <w:t xml:space="preserve">- </w:t>
      </w:r>
      <w:r>
        <w:rPr>
          <w:rtl w:val="true"/>
        </w:rPr>
        <w:t>طرح موضوع عدالت در خطبۀ عاشورا</w:t>
      </w:r>
      <w:bookmarkEnd w:id="523"/>
    </w:p>
    <w:p>
      <w:pPr>
        <w:pStyle w:val="BookText"/>
        <w:rPr/>
      </w:pPr>
      <w:r>
        <w:rPr>
          <w:rFonts w:ascii="IRNazanin" w:hAnsi="IRNazanin" w:eastAsia="IRNazanin"/>
          <w:color w:val="111111"/>
          <w:sz w:val="28"/>
          <w:sz w:val="28"/>
          <w:szCs w:val="28"/>
          <w:rtl w:val="true"/>
          <w:lang w:bidi="fa-IR"/>
        </w:rPr>
        <w:t xml:space="preserve">هنگامی که می نگریم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عدل می رود و از این که عدالت از میان رفته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می فهمیم که ما نیز باید با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عاشورا را زنده نگاه بداریم، و با قیام برای اجرای عدالت از عاشورا دم بزنیم و خود را وارث عاشورا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نامۀ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بزرگ می خواهند تا بیاید و با ظلم های اقتصادی نیز مبارزه کند، و برای غلبۀ سرمایه داران بر جامعۀ اسلامی و سرنوشت جامعه چاره ای بیندیشد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خوب درک می کنیم که تكلیف مسلمانان حسینی و مؤمنان عاشورایی چیست، و وظیفۀ مردمی که خود را ادامۀ وجود و استمرار تعهّد حبيب بن مظاهر ها و سلیمان بن صُرَد ها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و ورد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عاشورایی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با شما بودیم، و در راه یاریِ حسین شهید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پی می بریم که آن خون که در جام خورشید ریخته است، و فجر و شفق را سُر خفام بر سراسر آبادی ها و زندگی ها می تاباند، تجسّم کدام آرمان و تبلور کدام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 این همه، فریاد دفاع از حقیقت و عدالت است که از حلقوم خونین عاشورا، لحظه به لحظه، چونان تُندَر های ستیغ لرزان، در اعماق زندگی ها و ملّت ها طنین می افکند، و رسالت سترگ عاشورایی ان را، هر چه با عظمت تر، منعکس می سازد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مردمی که اهمّیت حیاتی و دینی و انسانی عدالت را درک نکنند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که </w:t>
      </w:r>
      <w:bookmarkStart w:id="524" w:name="pg9558_81012"/>
    </w:p>
    <w:p>
      <w:pPr>
        <w:pStyle w:val="BookText"/>
        <w:rPr/>
      </w:pPr>
      <w:bookmarkEnd w:id="524"/>
      <w:r>
        <w:rPr>
          <w:rFonts w:ascii="IRNazanin" w:hAnsi="IRNazanin" w:eastAsia="IRNazanin"/>
          <w:color w:val="111111"/>
          <w:sz w:val="28"/>
          <w:sz w:val="28"/>
          <w:szCs w:val="28"/>
          <w:rtl w:val="true"/>
          <w:lang w:bidi="fa-IR"/>
        </w:rPr>
        <w:t>عدالت خواه نباشند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که ظلم را منحصر در ظلم سیاسی بدانند و از ظلم اقتصادی و معیشتی و فاجعۀ بزرگ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نباشند، فریب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عاشورایی هرگز این چنین ها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جامعۀ خورشید جامعۀ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جامعۀ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فریب خوردگی</w:t>
      </w:r>
      <w:r>
        <w:rPr>
          <w:rFonts w:eastAsia="IRNazanin" w:cs="IRNazanin"/>
          <w:color w:val="111111"/>
          <w:sz w:val="28"/>
          <w:szCs w:val="28"/>
          <w:rtl w:val="true"/>
          <w:lang w:bidi="fa-IR"/>
        </w:rPr>
        <w:t>).</w:t>
      </w:r>
    </w:p>
    <w:p>
      <w:pPr>
        <w:pStyle w:val="Heading4"/>
        <w:numPr>
          <w:ilvl w:val="3"/>
          <w:numId w:val="1"/>
        </w:numPr>
        <w:rPr/>
      </w:pPr>
      <w:bookmarkStart w:id="525" w:name="__RefHeading___Toc6923550_2870459653"/>
      <w:bookmarkStart w:id="526" w:name="_Toc194"/>
      <w:bookmarkEnd w:id="525"/>
      <w:r>
        <w:rPr/>
        <w:t>2</w:t>
      </w:r>
      <w:r>
        <w:rPr>
          <w:rtl w:val="true"/>
        </w:rPr>
        <w:t xml:space="preserve">- </w:t>
      </w:r>
      <w:r>
        <w:rPr>
          <w:rtl w:val="true"/>
        </w:rPr>
        <w:t xml:space="preserve">افسوسی بس گران </w:t>
      </w:r>
      <w:r>
        <w:rPr>
          <w:rtl w:val="true"/>
        </w:rPr>
        <w:t>...</w:t>
      </w:r>
      <w:bookmarkEnd w:id="526"/>
    </w:p>
    <w:p>
      <w:pPr>
        <w:pStyle w:val="BookText"/>
        <w:rPr/>
      </w:pPr>
      <w:r>
        <w:rPr>
          <w:rFonts w:ascii="IRNazanin" w:hAnsi="IRNazanin" w:eastAsia="IRNazanin"/>
          <w:color w:val="111111"/>
          <w:sz w:val="28"/>
          <w:sz w:val="28"/>
          <w:szCs w:val="28"/>
          <w:rtl w:val="true"/>
          <w:lang w:bidi="fa-IR"/>
        </w:rPr>
        <w:t>سر انجام، در این جا نمی توانم از یاد کرد افسوسی بس گران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افسوس بس گران این است که عاشورا، هنوز هم، چنان که باید شناخته باشد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 گونه ای عاشورا را ننمایانده است، و دشمن به گونهای عاشورا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معتقدان بی شتر از هر چیز به بُعد عاطفی عاشورا گراییدند، و در راه تحقّق بخشیدن به رسالت های گران عاشورا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در نشناختن عاشورا، یا کوچک شمردن عظمت های آن اصرار ورزیدند، و برای دور نگاه داشتن افکار و اذهان و نسل ها و شهر ها از آشنایی با عاشورا و هماهنگ شدن با اهداف آن، کوشش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هر چه بیش تر به شناساندن ابعاد عجیب و عظیم عاشورا پرداخته بودند، دشمنان توفیق چندانی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طلوع می کند همۀ بشریّت آن را می بینند، و همۀ انسان ها خورشید را می شناسند و از عظمت و ارزش آفتاب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عاشورا خورشید تابیده در آفاق ارزش های انسانی و تعالیم روحی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چنان که باید، شناخته نیست؟ شب عاشورا، روز بزرگ انسانیّت است، و روز عاشورا ملکوت سترگ همۀ روز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سرایندگان عاشورا، ذات عاشورا را نسرودند؛ یا کم تر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گویندگان عاشورا، ذات عاشورا را نگفتند؛ یا کم تر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عاشورا ذات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بیش تر از غروب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ذات عاشورا نماز است و عدالت، نه تنها عزا داری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عاشورا را با همۀ ابعاد آن بشناسد، اصل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می کند،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می نشیند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زبان عاشورا، آن سان که باید فهمیده بشود نشد، و کسان از نزد خویش برای پیام عاشورا واژه ساختند؛ و همان را که وارثان عاشورا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بودند، یعنی دشمنی با ستم گران </w:t>
      </w:r>
      <w:r>
        <w:rPr>
          <w:rFonts w:ascii="Amiri" w:hAnsi="Amiri" w:eastAsia="Amiri" w:cs="Amiri"/>
          <w:color w:val="111111"/>
          <w:sz w:val="28"/>
          <w:sz w:val="28"/>
          <w:szCs w:val="28"/>
          <w:rtl w:val="true"/>
          <w:lang w:bidi="ar-SA"/>
        </w:rPr>
        <w:t>حَرْبٌ لِمَن حارَبَكُم</w:t>
      </w:r>
      <w:r>
        <w:rPr>
          <w:rFonts w:ascii="IRNazanin" w:hAnsi="IRNazanin" w:eastAsia="IRNazanin"/>
          <w:color w:val="111111"/>
          <w:sz w:val="28"/>
          <w:sz w:val="28"/>
          <w:szCs w:val="28"/>
          <w:rtl w:val="true"/>
          <w:lang w:bidi="fa-IR"/>
        </w:rPr>
        <w:t xml:space="preserve">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نیاموختند، و چهره های ستم گران اصلی را</w:t>
      </w:r>
      <w:r>
        <w:rPr>
          <w:rFonts w:eastAsia="IRNazanin" w:cs="IRNazanin"/>
          <w:color w:val="111111"/>
          <w:sz w:val="28"/>
          <w:szCs w:val="28"/>
          <w:rtl w:val="true"/>
          <w:lang w:bidi="fa-IR"/>
        </w:rPr>
        <w:t xml:space="preserve">) </w:t>
      </w:r>
      <w:bookmarkStart w:id="527" w:name="pg9558_81013"/>
    </w:p>
    <w:p>
      <w:pPr>
        <w:pStyle w:val="BookText"/>
        <w:rPr/>
      </w:pPr>
      <w:bookmarkEnd w:id="527"/>
      <w:r>
        <w:rPr>
          <w:rFonts w:ascii="IRNazanin" w:hAnsi="IRNazanin" w:eastAsia="IRNazanin"/>
          <w:color w:val="111111"/>
          <w:sz w:val="28"/>
          <w:sz w:val="28"/>
          <w:szCs w:val="28"/>
          <w:rtl w:val="true"/>
          <w:lang w:bidi="fa-IR"/>
        </w:rPr>
        <w:t xml:space="preserve">نشناختند و نشناساندند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پنهان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های عاشورا،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w:t>
      </w:r>
      <w:r>
        <w:rPr>
          <w:rStyle w:val="FootnoteAnchor"/>
          <w:rtl w:val="true"/>
        </w:rPr>
        <w:footnoteReference w:id="756"/>
      </w:r>
      <w:r>
        <w:rPr>
          <w:rFonts w:ascii="IRNazanin" w:hAnsi="IRNazanin" w:eastAsia="IRNazanin"/>
          <w:color w:val="111111"/>
          <w:sz w:val="28"/>
          <w:sz w:val="28"/>
          <w:szCs w:val="28"/>
          <w:rtl w:val="true"/>
          <w:lang w:bidi="fa-IR"/>
        </w:rPr>
        <w:t>بلکه واژه های اصلی، همین دو تاست، نماز واژهٔ شب عاشورا است، و عدالت واژۀ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 شب عاشورا نماز است، و پیام روز عاشورا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شهادت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پرتاب است، لیکن چنین درک نشد و نمی شود، و آن همه زیارت های آموزنده در متن آموزش ها جای داده نشد و نمی شود، آن زیارت که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أَشْهَدُ أَنَّكَ قَدْ أَمَرْتَ بِالْقِسْطِ وَ الْعَدْلِ وَ دَعَوْتَ إِلَيْهِمَا وَ أَنَّكَ صَادِقٌ صِدِّيقٌ صَدَقْتَ فِيمَا دَعَوْتَ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گواهی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اجرای قسط و عدل فرمان دادی، و جامعۀ اسلامی را به قسط و عدل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راست گویی و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راستین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هر چه فرا خواندی صادقانه فرا خواندی</w:t>
      </w:r>
      <w:r>
        <w:rPr>
          <w:rFonts w:eastAsia="IRNazanin" w:cs="IRNazanin"/>
          <w:color w:val="111111"/>
          <w:sz w:val="28"/>
          <w:szCs w:val="28"/>
          <w:rtl w:val="true"/>
          <w:lang w:bidi="fa-IR"/>
        </w:rPr>
        <w:t xml:space="preserve">...» </w:t>
      </w:r>
      <w:r>
        <w:rPr>
          <w:rStyle w:val="FootnoteAnchor"/>
          <w:rtl w:val="true"/>
        </w:rPr>
        <w:footnoteReference w:id="757"/>
      </w:r>
    </w:p>
    <w:p>
      <w:pPr>
        <w:pStyle w:val="Heading4"/>
        <w:numPr>
          <w:ilvl w:val="3"/>
          <w:numId w:val="1"/>
        </w:numPr>
        <w:rPr/>
      </w:pPr>
      <w:bookmarkStart w:id="528" w:name="__RefHeading___Toc6923552_2870459653"/>
      <w:bookmarkStart w:id="529" w:name="_Toc195"/>
      <w:bookmarkEnd w:id="528"/>
      <w:r>
        <w:rPr/>
        <w:t>3</w:t>
      </w:r>
      <w:r>
        <w:rPr>
          <w:rtl w:val="true"/>
        </w:rPr>
        <w:t xml:space="preserve">- </w:t>
      </w:r>
      <w:r>
        <w:rPr>
          <w:rtl w:val="true"/>
        </w:rPr>
        <w:t>نجوا با عاشورا و سخنی در ابعاد</w:t>
      </w:r>
      <w:r>
        <w:rPr>
          <w:rtl w:val="true"/>
        </w:rPr>
        <w:t>...</w:t>
      </w:r>
      <w:bookmarkEnd w:id="529"/>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باری بس گران و طاقت سوز، از اندوهان و تجربه ها و چگونگی رویداد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کنم، و در معبر جلیل این حضور عظیم، سر بر آستان لحظه های صیرورت های متعالی نهم، و فیضان آیات عدل را در این منشور خونین لمس کنم، و درد های تراکم یافته در استخوان انسان محروم و مظلوم را، و مظلومیّت تعالیم مغفول و مکتوم را، با فریاد باز گویم، و همۀ بیداد هایی را که بر ستم دیدگان رفته است 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کنم، و خون دلی را که بر گونه های انسان بی پناه روان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هایی در جاذبۀ این حضور شگرف انسانیّت محو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حضور شگرف انسانیّت است، در هر جا و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مائدۀ بزرگ روح انسان است، در تداوم اعصار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محتوی راستین زمان است، در ملکوت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ضربان قلب خورشید است، در سینۀ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صیرورت روح کلّی است، در تکاپوی پر شکوه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تجسّم اعلای وجدان بزرگ است، در دادگاه روزگار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ذات متعالی ارزش است، در مقیاس ها، هر مقیاس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 عظمت سرشاری لحظه هاست، در فَوَران بزرگ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حضور نور است، در سیطرۀ بی امان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صلابت شجاعت انسان است، در تجلّی گاه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جاری سیّال مناجات است، در محراب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طواف خون است، در احرام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تجلّی کعبه است، در میقات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بلوغ روز است، در استلام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شفق خون بار است، در فجر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روح توفان گر عدالت است، در کالبد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بارش خونین لحظه هاست، بر ارواح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نقش بیدار گذر ها و رهگذر هاست، در کاروان دراز آهنگ زندگی ها و عبور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نجوای بزرگ صخره هاست، در دشت ها و هامون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باز خوان تورات و انجیل و زبور است، در معبد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ترتیل آیات قرآن است، در الواح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دژ نگهبانی تعالیم وحی است، در آفاق زمان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خون خداست، جاری در رگ های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اعلان </w:t>
      </w:r>
      <w:r>
        <w:rPr>
          <w:rFonts w:ascii="Amiri" w:hAnsi="Amiri" w:eastAsia="Amiri" w:cs="Amiri"/>
          <w:color w:val="111111"/>
          <w:sz w:val="28"/>
          <w:sz w:val="28"/>
          <w:szCs w:val="28"/>
          <w:rtl w:val="true"/>
          <w:lang w:bidi="ar-SA"/>
        </w:rPr>
        <w:t>إِنَّ اللّهَ يَأْمُرُ بالعدل</w:t>
      </w:r>
      <w:r>
        <w:rPr>
          <w:rFonts w:ascii="IRNazanin" w:hAnsi="IRNazanin" w:eastAsia="IRNazanin"/>
          <w:color w:val="111111"/>
          <w:sz w:val="28"/>
          <w:sz w:val="28"/>
          <w:szCs w:val="28"/>
          <w:rtl w:val="true"/>
          <w:lang w:bidi="fa-IR"/>
        </w:rPr>
        <w:t xml:space="preserve"> است، و پشتوانۀ </w:t>
      </w:r>
      <w:r>
        <w:rPr>
          <w:rFonts w:ascii="Amiri" w:hAnsi="Amiri" w:eastAsia="Amiri" w:cs="Amiri"/>
          <w:color w:val="111111"/>
          <w:sz w:val="28"/>
          <w:sz w:val="28"/>
          <w:szCs w:val="28"/>
          <w:rtl w:val="true"/>
          <w:lang w:bidi="ar-SA"/>
        </w:rPr>
        <w:t>لِيَقوُمَ النَّاسُ بِالقِسط</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حنجرۀ خونین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در ستیغ ابلاغ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 گیری دوبارۀ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جاهلیّت بنی امیّه و شرک قريش</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عاشورا تجدید مطلع رَجَز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عاشورا خطّ بطلان است بر موجودیت دوبارۀ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انفجار نماز است در شهادت، و انفجار شهادت است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راز حبّ ازلی است، در افشایی شکوه مند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قتل گاه اشباح توحید است، در مصاف تجسّم 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 تبلور شکوه زادِ جاودانگی حق است، در تباهستان نابود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نماز شب یازدهم است، در سکوت خروشان خیمه های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هشدار خونین حسینیّه هاست، در معبر اقوام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رمز بقای دین اسلام است و برقراری آیین حق </w:t>
      </w:r>
      <w:r>
        <w:rPr>
          <w:rFonts w:ascii="Amiri" w:hAnsi="Amiri" w:eastAsia="Amiri" w:cs="Amiri"/>
          <w:color w:val="111111"/>
          <w:sz w:val="28"/>
          <w:sz w:val="28"/>
          <w:szCs w:val="28"/>
          <w:rtl w:val="true"/>
          <w:lang w:bidi="ar-SA"/>
        </w:rPr>
        <w:t>حُسينُ مِنّي وَ أنّا مِن حُسين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خروش تُندر آسای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کلّیّت نا چیز کاخ دمشق، و سپس کلّیّت نا چیز همۀ کاخ ها و قدرت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نفی همۀ ستم ها و پلیدی ها و پستی ها و فجور ها و ظلم ها و حق کشی هاست، به هر نام و در هر عملکرد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فریاد گسترِ انسان های مظلوم است، در همۀ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غم گسار سترگ یتیمان و کوخ نشینان است، در هر جای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دست نوازش انسانیّت است، بر سر بی 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رواق سرخ حماسه است، در تاریکستان سیاهی و بی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قلب تپندهٔ داد خواهان است، در محکمۀ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طنین بلند پیروزی است، در گوش آبادی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عطشی است دریا آفرین، در اقیانوس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شهادتی است تابیده، بر چکاد های افراشتۀ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بزرگ،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خروش طنین افکن آزادگی است،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زنده کنندۀ اسلام است، و اسلام زنده شدۀ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بانگ رسای همۀ انسان هاست، در همۀ تاریخ، از همۀ حنجره های پاک و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آبروی نماز گزاران است و عزّت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عاشورا، رکن کعبه است، و پایۀ قبله و عماد امّت، و حیات قرآن، و روح نماز، و بقای حج، و صفای صفا و مَرْوَه، و جان مَشعَر و مِنئ</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عاشورا، هدیۀ اسلام است به بشریّت و 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عاشورا، از لحظۀ آغازین خویش، یعنی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هشتم ماه ذی حجّه که مسلمانان متوجّه مکّۀ مکرّمه اند، و هر کس امکانی دارد می کوشد تا در حج شرکت جوید، به ویژه مجاوران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زلزله ای خروشناک و گسترنده بود، که معیار ها را دگرگون کرد، و پرچم رسالتی بزرگ را بر افراشت، و مرز های صیانت قرآن را استوار گردانید، و بنیاد جامعۀ منحرف اسلامی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سیاست قرآنی و اقتصاد قرآنی و قضاوت قرآنی و عدالت قرآنی و تربیت و اخلاق قرآنی دور افتاده بود، و خصلت های جاهلیّت از نو در آن زنده شده بود، و تبعیض و تفاوت در آن حضور داشت، و سستی و مردگی بر آن حکومت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حاکمیّت ضدّ قرآنی دربار دمشق را مطرود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تخدیر شده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و محدّثان و بزرگان مسلمین را که می پنداشتند در برابر اوضاع انحرافی جامعۀ اسلامی هیچ تکلیفی ندارند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پیشگان صوفی مشرب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نفوذ فرهنگ های بیگانه در اسلام و اغلب مؤیّد ستم گران و موجب تخدیر اذهان و سستی در حرکت های اجتماعی و انقلابی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واعظانو عالمانی را که در جوّ اختناق زندگی می کردند و پذیرای ذلّت بودند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اسلام را که حاکمیّت حق و عدل است از نو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تحمیلی و صد در صد غیر مشروع یزید را باطل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انبیایی فراموش شده را که شالودۀ آن بر اجرای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و برای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یاد 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جاهلیّت را که زنده شده بود به سوی نابودی راند و به نسل های پر شور جوان تفسیر زندگی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هر کس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دختران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و این خروش صخره های ساحل فرات بود که دل ها را می لرزاند و از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انفجار بیدار گر خونی بود که در زمزمۀ مناجات سحر گاهان راه یافت، و سپیده دمان را طلایه دار اعلام حضور خویش ساخت، و روز ها را از تلألؤ شکوه مند تعهّد و رسالت بپا کند، و در واژه های زندگی ساری گشت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شهادت پسر پیامبر، اسارت دختران پیامبر، و آواره گرداندن آنان در شهر ها و بیابان ها، و حاضر نمودن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 و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دمشق، در حضور حاضران مجلس یزید، به همراه اظهار شادمانی از فتح و پیروزی و غلبه بر فرزندان پیامبر، چرا؟ و برای چه؟ این سؤالی بود که افکار را به خود مشغول می داشت، و سینه ها را می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خطبه های علی وار بانوی قهرمان کربلا، و سخنرانی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اجتماع شام، در مرکز حاکمیّت حزب اموی و پهنۀ نفوذ فرهنگ جاهلیّت </w:t>
      </w:r>
      <w:bookmarkStart w:id="530" w:name="pg9558_81017"/>
    </w:p>
    <w:p>
      <w:pPr>
        <w:pStyle w:val="BookText"/>
        <w:rPr/>
      </w:pPr>
      <w:bookmarkEnd w:id="530"/>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ماییم فرزندان مکّه و مِنی، و زمزم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فریاد گران راستین اذان، و حاملان راستین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عاشورا از مرز شهادت و اسارت گذشت، و بر فراز قلّۀ جاودان رسالت جای گرفت، رسالت احیای قرآن و نجات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عاشورا دوباره جوّ نزول قرآن را باز سازی کرد، و سیاهی های متراکم جاهلیّت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این کتاب آسمانی را از همۀ تمهید های الحادی و حذف های تعبیه شدۀ اموی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بار دیگر با حنجرۀ عاشورا تلاوت شد، تا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نمی گردد، تا وارث کبیر عاشورا بار دیگر آن را تلاوت کند، و احکام فراموش شدۀ آن را عملی گرداند، زندگی ها را تطهیر کند، و زندگی قرآنی را نمودار سازد، و معنای حکومت اسلامی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ما مسلمانیم و دو تجدید نظر ضروری، یعنی دو تکلیف بزرگ، در برابر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در شناخت عاشورا، شناختی ژرف و گسترده، و رابطۀ آن با اهداف پیامبران و آرمان های قرآن؛ و سپس شناساندن آن، به همهٔ ابعاد، و رساندن پیام آن، به همۀ انسان ها، به نام یک وظیفۀ بزرگ انسانی، و یک اقدام سترگ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چگونگی بهره وری از عاشورا و بهره رسانی به انسان ها به وسیلۀ آن، و مناسبات متصدّیان، و شرایط ضروری و بسیار مهم و لازم الرّعايۀ و عاظ حسینی و ذاکران و مدّاحان و هیئت های عزا داری، و چگونگی اشعار و ادبیّات عاشورا، و خلاصه باز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هر چه بیش تر عمق بخشیدن به آن، و بهره رسانی و ساخته شدن و سازندگی به وسیلۀ آن، و گسترش دادن نفوذ آن، در نسل ها و عصر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رهایی خلق ها از باطل و ستم و رسیدن به حق و عدالت </w:t>
      </w:r>
      <w:r>
        <w:rPr>
          <w:rFonts w:eastAsia="IRNazanin" w:cs="IRNazanin"/>
          <w:color w:val="111111"/>
          <w:sz w:val="28"/>
          <w:szCs w:val="28"/>
          <w:rtl w:val="true"/>
          <w:lang w:bidi="fa-IR"/>
        </w:rPr>
        <w:t>...</w:t>
      </w:r>
    </w:p>
    <w:p>
      <w:pPr>
        <w:pStyle w:val="Heading2"/>
        <w:numPr>
          <w:ilvl w:val="1"/>
          <w:numId w:val="1"/>
        </w:numPr>
        <w:rPr/>
      </w:pPr>
      <w:bookmarkStart w:id="531" w:name="__RefHeading___Toc6923554_2870459653"/>
      <w:bookmarkStart w:id="532" w:name="_Toc196"/>
      <w:bookmarkEnd w:id="531"/>
      <w:r>
        <w:rPr>
          <w:rtl w:val="true"/>
        </w:rPr>
        <w:t>پای نوشت ها</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که اینک در پیش روی شماست فراز هایی برگزیده از رسالهٔ بلند در آستانه نشری از استاد، با نام قیام جاودانه می باشد که با اجازهٔ ایشان از آن بر گرفته شده و در این جا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سيرتُنا و سنّتُنا سيرةُ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علاّمۀ مجاهد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اسناد و مدارک و تبیین محتوای این حدیث نبوی عظیم،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نامۀ 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چهاردهم، از استاد محمّد باقر بهبودی، چاپ سوم، تهران، مؤسّسۀ انجام کتاب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رجوع کنید به مقالهٔ بسیار خوب استاد شیخ محمد جواد مغنیۀ لبنانی،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يومُ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سوم، سال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چاپ افست جدید،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 بين المذاهب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دادن به اسلام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 و اثبات؛ و سعادت انسان و نجات بشریّت در گرو همین نفی و اثبات است، نفی شرک و ظلم، اثبات توحید 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اشعار و سخنان یزید،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هم چنین مدارک تاریخی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لنُرِیَ المعالِمَ من دینک، و نُظْهِرَ الإصلاحَ فی بلادِکَ، و یأمنَ المظلُومونَ مِنْ عبادِکَ، و یُعْمَلَ بفرائِضِکَ و سُنَنِکَ و أحکامِکَ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ما برای این قیام کردیم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برجستۀ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 گران بی ایمان پوشانده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پیش دید ها نهیم، و شهر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ظالمان غرق در فساد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کنیم، تا بندگان مظلوم تو نجات یابند، و همۀ احکام دین تو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آغاز نیز به این سخنان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یعنی مدیون بودن علم و تمدّن جدید به اسلام و مسلمین مقاله ها، رساله ها و کتاب های فراوانی نوشته شده است، و شمار قابل توجهّی به دست خود محققان و مورخان غربی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نامۀ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بخش،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در این خصوص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کسانی را که معاویه به جرم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آن امام کشت،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مستند از این جنایات عجیب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که به مناسبتی به پسر خود یزید نوشته است، وی را به عنوان فردی می گسار، تارک نماز، دارای عیوب، مرتکب گناهان، بی شرم و بی شخصیت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عساکر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مآخذ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مستند این عنصر اموی به جلد دهم و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های بسیار مهم، و اسناد و مدارک فراوان آن ها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مورّخ اسلامی معروف، علی بن حسین مسعودی بغدادی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مورّخ و محدّث موثّق،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أَحنَفِ بن قیس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سران عرب در آغاز اسلام، و معروف به بزرگی و دلیری و زبان آوری و حلم و فرزانگی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سخنان تاریخی و انقلابی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عبد الرّزاق موسوی مقرّم عراقی،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الشبستري للمطبوعات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اموی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است، یعنی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لیکن برخی مدّت آن را هزار ماه به شمار آورده اند؛ یعنی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ابو فراس 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میرزا ابو الفضل 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نوشت شمارۀ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علّامه شیخ محمد سماوی عراقی،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به نقل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به دلیل اهمیّت اصولی و بسیار آن پیش تر نیز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دوباره بخوانید و در آن ها ژرف بیندیشید؛ نیز خطبۀ دوم روز عاشورا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روز اوّل ماه رجب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نوشت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نیز احوال کسانی چون ولید بن یزید بن عبد المَلِک و رفتارش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ها و کتاب های معتبر آمده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9558_81022"/>
      <w:bookmarkStart w:id="534" w:name="pg9558_81022"/>
      <w:bookmarkEnd w:id="534"/>
    </w:p>
    <w:p>
      <w:pPr>
        <w:pStyle w:val="Heading2"/>
        <w:numPr>
          <w:ilvl w:val="1"/>
          <w:numId w:val="1"/>
        </w:numPr>
        <w:rPr/>
      </w:pPr>
      <w:bookmarkStart w:id="535" w:name="pg9558_81022"/>
      <w:bookmarkStart w:id="536" w:name="__RefHeading___Toc6923556_2870459653"/>
      <w:bookmarkStart w:id="537" w:name="_Toc197"/>
      <w:bookmarkEnd w:id="535"/>
      <w:bookmarkEnd w:id="536"/>
      <w:r>
        <w:rPr>
          <w:rtl w:val="true"/>
        </w:rPr>
        <w:t xml:space="preserve">امام خمینی </w:t>
      </w:r>
      <w:r>
        <w:rPr>
          <w:rtl w:val="true"/>
        </w:rPr>
        <w:t>(</w:t>
      </w:r>
      <w:r>
        <w:rPr>
          <w:rtl w:val="true"/>
        </w:rPr>
        <w:t>سلام اللّه علیه</w:t>
      </w:r>
      <w:r>
        <w:rPr>
          <w:rtl w:val="true"/>
        </w:rPr>
        <w:t xml:space="preserve">) </w:t>
      </w:r>
      <w:r>
        <w:rPr>
          <w:rtl w:val="true"/>
        </w:rPr>
        <w:t>و احیاء نگرش سیاسی به عاشورا</w:t>
      </w:r>
      <w:r>
        <w:rPr>
          <w:rtl w:val="true"/>
        </w:rPr>
        <w:t xml:space="preserve">: </w:t>
      </w:r>
      <w:r>
        <w:rPr>
          <w:rtl w:val="true"/>
        </w:rPr>
        <w:t>محمد سروش</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خمینی در احیاء 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گسترده، و دارای ابعاد متنوعی است، از این رو، در این مقاله، به اختصار، به یکی از ابعاد آن پرداخته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و احیاء نگرش سیاسی به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احیاء نگرش سیاسی به عاشورا، تحول ژرف و گسترده ای در نگرش کلی به رابطه دین و سیاست، به وجود آوردند، و عاشورا را مدخلی برای احیاء ابعاد فراموش شده سیاست اسلامی قرار دادند، لذا در مباحث مقدماتی تلاش شده تا تصویری از دو فراز از پیشینۀ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دین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 و در نهایت به نمونه هایی از تحول ثانوی نیز اشاره شده است</w:t>
      </w:r>
      <w:r>
        <w:rPr>
          <w:rFonts w:eastAsia="IRNazanin" w:cs="IRNazanin"/>
          <w:color w:val="111111"/>
          <w:sz w:val="28"/>
          <w:szCs w:val="28"/>
          <w:rtl w:val="true"/>
          <w:lang w:bidi="fa-IR"/>
        </w:rPr>
        <w:t>.</w:t>
      </w:r>
    </w:p>
    <w:p>
      <w:pPr>
        <w:pStyle w:val="Heading2"/>
        <w:numPr>
          <w:ilvl w:val="1"/>
          <w:numId w:val="1"/>
        </w:numPr>
        <w:rPr/>
      </w:pPr>
      <w:bookmarkStart w:id="538" w:name="__RefHeading___Toc6923558_2870459653"/>
      <w:bookmarkStart w:id="539" w:name="_Toc198"/>
      <w:bookmarkEnd w:id="538"/>
      <w:r>
        <w:rPr>
          <w:rtl w:val="true"/>
        </w:rPr>
        <w:t>پیوند دین و سیاست، از دیدگاه متفکران اسلامی</w:t>
      </w:r>
      <w:bookmarkEnd w:id="539"/>
    </w:p>
    <w:p>
      <w:pPr>
        <w:pStyle w:val="BookText"/>
        <w:rPr/>
      </w:pPr>
      <w:r>
        <w:rPr>
          <w:rFonts w:ascii="IRNazanin" w:hAnsi="IRNazanin" w:eastAsia="IRNazanin"/>
          <w:color w:val="111111"/>
          <w:sz w:val="28"/>
          <w:sz w:val="28"/>
          <w:szCs w:val="28"/>
          <w:rtl w:val="true"/>
          <w:lang w:bidi="fa-IR"/>
        </w:rPr>
        <w:t>مسأله رابطه دین و سیاست، در تاریخ تفکر اسلامی پیشینه ای طولانی دارد و طی قرن ها مورد اهتمام متفکران مسلمان قرار داشته و پیوسته تلاش کرده اند تا تصویر روشنی از جایگاه سیاست در دین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فلسفۀ سیاسی فارابی، از مثلت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ایده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المدتیّه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سیاست باید صرفاً صبغه مکتبی و دینی داشته باشد و فقط از سوی انسان های کمال یافته، و در جهت به کمال رساندن جامعۀ انسانی، به اجرا در 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در اثر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منتزعه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ترین و گوارا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p>
    <w:p>
      <w:pPr>
        <w:pStyle w:val="BookText"/>
        <w:rPr/>
      </w:pPr>
      <w:r>
        <w:rPr>
          <w:rFonts w:ascii="IRNazanin" w:hAnsi="IRNazanin" w:eastAsia="IRNazanin"/>
          <w:color w:val="111111"/>
          <w:sz w:val="28"/>
          <w:sz w:val="28"/>
          <w:szCs w:val="28"/>
          <w:rtl w:val="true"/>
          <w:lang w:bidi="fa-IR"/>
        </w:rPr>
        <w:t xml:space="preserve">کمال بشری دست یابد، تنها راه آن را، عینیّت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در تعریف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که سیاست مدار را به بالا ترین و بیش ترین فضائل رسانده و آحاد رعیت را به والا ترین ارزش ها در زندگی این جهان و پس از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سیاست، مردم در بهترین شرایط مادی قرار گرفته و از نظر روانی به بهترین مراحل کمال دست یافته و از گوارا ترین زندگی برخور 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بین این دو سیاست فاصله چندان زیاد، و تفاوت به قدری فاحش است که به تعبیر او اطلاق سیاست بر هر دو،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در حقیقت قدر جامعی بین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مبانی فکری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پاسخی به نیاز بشر در زمینۀ قوانین گوناگون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چگونه زندگی کردن را ارائه می دهد، لذا نمی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اصول مقررات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اجرای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باید سیاست بر این اساس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اخلاق ناصری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جماعت، تدبیر فرق مختلف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همین کتاب از تعلق و وابستگی دین و ملک به یک دیگر،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صدر المتألهین نیز چون زندگی بشر از اجتماع و تمدن تفکیک نا پذیر است، و این بدون قانون و برنامه غیر ممکن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بشر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سوی حق تعالی ارائه گردد، و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بدون شریعت، کالبدی بدون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بحث را پی گرفته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فیلسوفان که به تناسب مباحث جهان بینی، به بررسی رابطۀ دین و سیاست، پرداخته اند، فقیهان نیز بدین موضوع توجه داشته و برای استنباط احکام مربوط به آن بر اساس منابع دینی،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مانند مرحوم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گاه مانند صاحب جواهر، در مباحث گوناگون، حکمت های سیاسی احکام </w:t>
      </w:r>
      <w:bookmarkStart w:id="540" w:name="pg9558_81024"/>
    </w:p>
    <w:p>
      <w:pPr>
        <w:pStyle w:val="BookText"/>
        <w:rPr/>
      </w:pPr>
      <w:bookmarkEnd w:id="540"/>
      <w:r>
        <w:rPr>
          <w:rFonts w:ascii="IRNazanin" w:hAnsi="IRNazanin" w:eastAsia="IRNazanin"/>
          <w:color w:val="111111"/>
          <w:sz w:val="28"/>
          <w:sz w:val="28"/>
          <w:szCs w:val="28"/>
          <w:rtl w:val="true"/>
          <w:lang w:bidi="fa-IR"/>
        </w:rPr>
        <w:t>را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آنان با طرح مسئوولیت ها و اختیارات حاکم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توجه به تأثیر آن در ابواب گوناگون و مسائل فراوان فقهی، بر سیاست جدای از شریعت، قلم بطلان کشیده و مسئوولیت فقه و فقیه را در ارائه سیاست الهی، تبیین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آثار دانش مندان بزرگ اسلامی حکایت از آن دارد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ای غریب و نا مأنوس نبوده،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 کار بردن آن در بحث ها و تحقیقات علمی، ابائی نداشته،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تأثیر و نقش آن، در گردش جامعه توجه داشته،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حضور و نفوذ دین در عرصهٔ سیاست اصرار ورزیده،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بررسی و ارزیابی محتوایی دین، به ابعاد سیاسی آن نیز توجه نموده اند</w:t>
      </w:r>
      <w:r>
        <w:rPr>
          <w:rFonts w:eastAsia="IRNazanin" w:cs="IRNazanin"/>
          <w:color w:val="111111"/>
          <w:sz w:val="28"/>
          <w:szCs w:val="28"/>
          <w:rtl w:val="true"/>
          <w:lang w:bidi="fa-IR"/>
        </w:rPr>
        <w:t>.</w:t>
      </w:r>
    </w:p>
    <w:p>
      <w:pPr>
        <w:pStyle w:val="Heading2"/>
        <w:numPr>
          <w:ilvl w:val="1"/>
          <w:numId w:val="1"/>
        </w:numPr>
        <w:rPr/>
      </w:pPr>
      <w:bookmarkStart w:id="541" w:name="__RefHeading___Toc6923560_2870459653"/>
      <w:bookmarkStart w:id="542" w:name="_Toc199"/>
      <w:bookmarkEnd w:id="541"/>
      <w:r>
        <w:rPr>
          <w:rtl w:val="true"/>
        </w:rPr>
        <w:t>بروز و گسترش تفکر جدائی دین از سیاست</w:t>
      </w:r>
      <w:bookmarkEnd w:id="542"/>
    </w:p>
    <w:p>
      <w:pPr>
        <w:pStyle w:val="Heading3"/>
        <w:numPr>
          <w:ilvl w:val="2"/>
          <w:numId w:val="1"/>
        </w:numPr>
        <w:rPr/>
      </w:pPr>
      <w:bookmarkStart w:id="543" w:name="__RefHeading___Toc6923562_2870459653"/>
      <w:bookmarkStart w:id="544" w:name="_Toc200"/>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 xml:space="preserve">در یکی دو قرن اخیر، یک باره چرخشی در فرهنگ عمومی جامعه اسلامی نسبت به رابطۀ دین و سیاست، پدید آمده است، و این چرخش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گرفته و طرز فکر و شیوه عمل آن ها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فکر سیاسی داشتن انحراف و اعواج، و اقدام سیاسی کردن ظلالت و گم راهی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رجال روحانی عصر اخیر که به اصلاح طلبی قیام کرده و در صحنۀ مبارزات سیاسی حضور فعال داشته اند، عموماً مورد اعتراض و بلکه اتهام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عراق، آیة اللّه شیخ محمد حسین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سؤال مواجه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عنوان یک عالم دینی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سیاست، جلو گیری از فساد، خیر خواهی برای زمام داران و بلکه عموم مردم، بر حذر داشتن از گرفتار شدن در چنگال استعمار گران و به بردگی آن ها در آمدن، و انداختن زنجیر های اسارت آن ها از پیکر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سرا پا در چنین سیاستی غرقم، و آن را از واجبات خود دانسته، خویش را نسبت به آن در پیش گاه حق تعالی مسؤول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سیاست، فتنه انگیزی برای دست یابی به قدرت است، از آن به خدا پناه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آیة اللّه شهید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بزرگ مبارزه با استبداد و خود کامگی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سیاست دخالت کرده است، مورد بی مهری بسیاری از شریعت مداران و نیز بسیاری از سیاست مداران قرار داشت، حتی پس از شهادتش هم وقتی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گران عصر طلائی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w:t>
      </w:r>
    </w:p>
    <w:p>
      <w:pPr>
        <w:pStyle w:val="BookText"/>
        <w:rPr/>
      </w:pPr>
      <w:r>
        <w:rPr>
          <w:rFonts w:ascii="IRNazanin" w:hAnsi="IRNazanin" w:eastAsia="IRNazanin"/>
          <w:color w:val="111111"/>
          <w:sz w:val="28"/>
          <w:sz w:val="28"/>
          <w:szCs w:val="28"/>
          <w:rtl w:val="true"/>
          <w:lang w:bidi="fa-IR"/>
        </w:rPr>
        <w:t xml:space="preserve">فرنگ رفتگان در شرح زندگی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کاستی ها و اشتباهات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بدست گرفت، در عین این که از قتل مدرس به عنوان یکی از جالب ترین حماسه های حیرت انگیز و بسیار آموزنده سیاسی و اجتماعی، یاد کرد، باز هم مخالفت با حضور مدرس در سیاست را در قالب و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خیر جامعه و افراد در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سیاست به طور کلی جدا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رهبران مذهبی مطلقاً به امور آخرت و تزکیۀ نفس و بهتر ساختن رفتار و روحیۀ افراد بوسیلۀ ارشاد و تعالیم دینی بپردازند و دیگر هیچ مداخله ای در امور سیاسی نکنند؟ و یا این که مصلحت و خیر جامعه در این است که رهبران دینی در عین حال رهبران سیاسی و امور حکومتی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در حالی از عدم مداخله رهبران دینی در امور سیاسی سخن به میان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انحطاط کشور های اسلامی و منشاء عقب ماندگی مسلیمن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مدرس، در یکی از جلسات دورۀ چهارم مجلس شورای ملی، حاصل تأمل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تحصیل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ممالک اسلامی رو به ضعف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 گو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روز فکر می کردم و بالاخره چنین فهمیدم که ممالک اسلامی، سیاست و دیانت را از جدا کرده اند لهذا اشخاصی که متدین هستند دوری می کنند از اشخاصی که داخل در سیاست هستند، ناچار همه نوع اشخاص رشتۀ امور سیاست را در دست گرفته مملکت رو به 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 دو نفر از اساتید بزرگ که فعلاً هر دو به رحمت ایزدی پیوسته اند، این مسأله را مذاکره کردم، و بالاخره با مشروطه منطبق شد، که به واسطهٔ آن، این اختلاف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امثال من و بزرگ تر از من که مشروطه را تصدیق کردیم برای این بود که یک اختلافی برداشته شود، این معنی ندارد که دولت و ملت، سیاست و دیانت دو تا باشد،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 دیانت بود، رئیس سیاست بود، از آن وقت که اختلاف پیدا شد، ممالک اسلام رو به ضعف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سال ها حسن النباء در مصر، نامه ای سر گشاده، خطاب به دولت مردان دارد و در آن از جدائی دین و سیاست،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یاد می کند و می گوید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خیال کند که دین به سیاست کار ندارد، به خود و اندیشۀ اسلامی خویش ظلم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اسلام که از باطل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خطای ما به فراموشی سپردن اصل عدم </w:t>
      </w:r>
      <w:bookmarkStart w:id="545" w:name="pg9558_81026"/>
    </w:p>
    <w:p>
      <w:pPr>
        <w:pStyle w:val="BookText"/>
        <w:rPr/>
      </w:pPr>
      <w:bookmarkEnd w:id="545"/>
      <w:r>
        <w:rPr>
          <w:rFonts w:ascii="IRNazanin" w:hAnsi="IRNazanin" w:eastAsia="IRNazanin"/>
          <w:color w:val="111111"/>
          <w:sz w:val="28"/>
          <w:sz w:val="28"/>
          <w:szCs w:val="28"/>
          <w:rtl w:val="true"/>
          <w:lang w:bidi="fa-IR"/>
        </w:rPr>
        <w:t>تفکیک دین از سیاست بود، که عملاً دین را از سیاست جدا کردیم و سیاسیون، فکر دینی و اسلامی را در جامعه نابود کردند و از این جا انحطاط، آغاز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پاکستان، جدائی دین از سیاست، و پرهیز رجال دین از دخالت در امور سیاسی، چندان قوت و رواج یافت که یکی از دست اندر کاران رسانه های گروهی آن، به مصر رفته، از رئیس دانشگاه الازهر، شیخ عبد المجید سلیم،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لا يفرق بين الدين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پاکستان در این باره بحث و گفت گو است و عده ای می گویند که دین را در سیاست نباید دخالت داد، و هر کس که این رویّه را داشته باشد، از سوی آنان مورد انتقاد قرار می گیرد، آیا رؤسای الازهر هم این عدم مداخله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مسئله جدائی دین از سیاست در عصر اخیر، به قدری گسترده است، که بررسی و تحلیل ابعاد گوناگون آن موضوع رسالهٔ مستقلی باید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صرفاً برای آشنایی با فضا و جوّ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دوران اخیر، و نوع برخورد دین داران و به ویژه علماء دینی با مسائل سیاسی، بخشی از بیانات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 نمائیم تا از زبان کسی که با فراست و ذکاوت مسائل حوزه و کشور را در طول بیش از نیم قرن، زیر نظر داشته، اوضاع قبل از انقلاب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 بلای رهنمود ها و تحلیل های رهبر فقید انقلاب اسلامی، چنین تصویری از فرهنگ حاکم بر ذهنیت مسلمانان بدست می آید</w:t>
      </w:r>
      <w:r>
        <w:rPr>
          <w:rFonts w:eastAsia="IRNazanin" w:cs="IRNazanin"/>
          <w:color w:val="111111"/>
          <w:sz w:val="28"/>
          <w:szCs w:val="28"/>
          <w:rtl w:val="true"/>
          <w:lang w:bidi="fa-IR"/>
        </w:rPr>
        <w:t>:</w:t>
      </w:r>
    </w:p>
    <w:p>
      <w:pPr>
        <w:pStyle w:val="Heading3"/>
        <w:numPr>
          <w:ilvl w:val="2"/>
          <w:numId w:val="1"/>
        </w:numPr>
        <w:rPr/>
      </w:pPr>
      <w:bookmarkStart w:id="546" w:name="__RefHeading___Toc6923564_2870459653"/>
      <w:bookmarkStart w:id="547" w:name="_Toc201"/>
      <w:bookmarkEnd w:id="546"/>
      <w:r>
        <w:rPr/>
        <w:t>1</w:t>
      </w:r>
      <w:r>
        <w:rPr>
          <w:rtl w:val="true"/>
        </w:rPr>
        <w:t xml:space="preserve">- </w:t>
      </w:r>
      <w:r>
        <w:rPr>
          <w:rtl w:val="true"/>
        </w:rPr>
        <w:t>سیاست، دغل کاری و فریب است</w:t>
      </w:r>
      <w:bookmarkEnd w:id="547"/>
    </w:p>
    <w:p>
      <w:pPr>
        <w:pStyle w:val="BookText"/>
        <w:rPr/>
      </w:pPr>
      <w:r>
        <w:rPr>
          <w:rFonts w:ascii="IRNazanin" w:hAnsi="IRNazanin" w:eastAsia="IRNazanin"/>
          <w:color w:val="111111"/>
          <w:sz w:val="28"/>
          <w:sz w:val="28"/>
          <w:szCs w:val="28"/>
          <w:rtl w:val="true"/>
          <w:lang w:bidi="fa-IR"/>
        </w:rPr>
        <w:t>در جهت بیرون کردن دین داران از صحنۀ سیاست، سیاست را به گونه ای تفسیر و القاء کردند که در تضاد با دین باشد و در نتیجه، مورد نفرت دین داران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نجف، خطاب به فضلای حوزه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از اول در ذهن شما وارد کردند که سیاست به معنی دروغ گویی و امثال آن می باشد، تا شما را از امور مملکتی منصرف کنند، و آن ها مشغول کار خود شان باشند و شما هم مشغول دعا گویی باشید، شما این جا 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و آن ها هم هر کاری که دل شان می خواهد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گران انگلیسی که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ممالک شرق نفوذ کردند، و از همۀ جهات این ممالک اطلاع دارند، این برنامه را درست کردند، بعد ها نیز استعمار گران آمریکایی و غیر آن ها نیز در اجرای این برنامه شرکت کردند</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هر گاه عالمان دینی به صحنه سیاست قدم می گذاشتند، و برای نجات ملت قیام </w:t>
      </w:r>
      <w:bookmarkStart w:id="548" w:name="pg9558_81027"/>
    </w:p>
    <w:p>
      <w:pPr>
        <w:pStyle w:val="BookText"/>
        <w:rPr/>
      </w:pPr>
      <w:bookmarkEnd w:id="548"/>
      <w:r>
        <w:rPr>
          <w:rFonts w:ascii="IRNazanin" w:hAnsi="IRNazanin" w:eastAsia="IRNazanin"/>
          <w:color w:val="111111"/>
          <w:sz w:val="28"/>
          <w:sz w:val="28"/>
          <w:szCs w:val="28"/>
          <w:rtl w:val="true"/>
          <w:lang w:bidi="fa-IR"/>
        </w:rPr>
        <w:t>می کردند، کار گزاران طاغوت، با همین شیوه، سعی در منصرف کردن آنان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حبس حضرت امام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پدر سوختگی است، این را شما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امام پاسخ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به این معنی که شما می گوئید، مال شماست</w:t>
      </w:r>
      <w:r>
        <w:rPr>
          <w:rFonts w:eastAsia="IRNazanin" w:cs="IRNazanin"/>
          <w:color w:val="111111"/>
          <w:sz w:val="28"/>
          <w:szCs w:val="28"/>
          <w:rtl w:val="true"/>
          <w:lang w:bidi="fa-IR"/>
        </w:rPr>
        <w:t xml:space="preserve">!» </w:t>
      </w:r>
      <w:r>
        <w:rPr>
          <w:rStyle w:val="FootnoteAnchor"/>
          <w:rtl w:val="true"/>
        </w:rPr>
        <w:footnoteReference w:id="760"/>
      </w:r>
    </w:p>
    <w:p>
      <w:pPr>
        <w:pStyle w:val="Heading3"/>
        <w:numPr>
          <w:ilvl w:val="2"/>
          <w:numId w:val="1"/>
        </w:numPr>
        <w:rPr/>
      </w:pPr>
      <w:bookmarkStart w:id="549" w:name="__RefHeading___Toc6923566_2870459653"/>
      <w:bookmarkStart w:id="550" w:name="_Toc202"/>
      <w:bookmarkEnd w:id="549"/>
      <w:r>
        <w:rPr/>
        <w:t>2</w:t>
      </w:r>
      <w:r>
        <w:rPr>
          <w:rtl w:val="true"/>
        </w:rPr>
        <w:t xml:space="preserve">- </w:t>
      </w:r>
      <w:r>
        <w:rPr>
          <w:rtl w:val="true"/>
        </w:rPr>
        <w:t>شأن روحانی، از دخالت در سیاست اجلّ است</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به ما تزریق کردند که شما حق دخالت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ندارید و اصلاً شأن شما نیست، با این اسم، که ما هم یک قدری خوش حال بشویم که آقا شما بالا تر از این هستید تا در سیاست دخالت بکنید، شما یک رجل روحانی هستید، برای مردم اخلاق بگوئید و با امثال این حرف ها، هم منبر ها را از محتوایش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دخالت در امور سیاست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کردند، و هم مسجد ها را و دیگر حوزه های علمیه را از آن محتوایی که از اول اسلام می خواست داشته باشد، جدا کردند</w:t>
      </w:r>
      <w:r>
        <w:rPr>
          <w:rFonts w:eastAsia="IRNazanin" w:cs="IRNazanin"/>
          <w:color w:val="111111"/>
          <w:sz w:val="28"/>
          <w:szCs w:val="28"/>
          <w:rtl w:val="true"/>
          <w:lang w:bidi="fa-IR"/>
        </w:rPr>
        <w:t xml:space="preserve">.» </w:t>
      </w:r>
      <w:r>
        <w:rPr>
          <w:rStyle w:val="FootnoteAnchor"/>
          <w:rtl w:val="true"/>
        </w:rPr>
        <w:footnoteReference w:id="761"/>
      </w:r>
    </w:p>
    <w:p>
      <w:pPr>
        <w:pStyle w:val="Heading3"/>
        <w:numPr>
          <w:ilvl w:val="2"/>
          <w:numId w:val="1"/>
        </w:numPr>
        <w:rPr/>
      </w:pPr>
      <w:bookmarkStart w:id="551" w:name="__RefHeading___Toc6923568_2870459653"/>
      <w:bookmarkStart w:id="552" w:name="_Toc203"/>
      <w:bookmarkEnd w:id="551"/>
      <w:r>
        <w:rPr/>
        <w:t>3</w:t>
      </w:r>
      <w:r>
        <w:rPr>
          <w:rtl w:val="true"/>
        </w:rPr>
        <w:t xml:space="preserve">- </w:t>
      </w:r>
      <w:r>
        <w:rPr>
          <w:rtl w:val="true"/>
        </w:rPr>
        <w:t xml:space="preserve">عالمی که سیاست چیزی نمی فهمد، </w:t>
      </w:r>
      <w:r>
        <w:rPr>
          <w:rtl w:val="true"/>
        </w:rPr>
        <w:t>«</w:t>
      </w:r>
      <w:r>
        <w:rPr>
          <w:rtl w:val="true"/>
        </w:rPr>
        <w:t>بزرگوار</w:t>
      </w:r>
      <w:r>
        <w:rPr>
          <w:rtl w:val="true"/>
        </w:rPr>
        <w:t xml:space="preserve">» </w:t>
      </w:r>
      <w:r>
        <w:rPr>
          <w:rtl w:val="true"/>
        </w:rPr>
        <w:t>است</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بزرگ اهل علم این بود که این ها نمی فهمند سیاست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آقایی اصلاً عقلش نرسد به این که سیاست چی است، این بزرگوار بود، خیلی آقایی است که دخالت در امور نمی کند، قربانش بروم چه آقای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می آید نمازش را می خواند و می رود توی خانه اش می نشیند</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553" w:name="__RefHeading___Toc6923570_2870459653"/>
      <w:bookmarkStart w:id="554" w:name="_Toc204"/>
      <w:bookmarkEnd w:id="553"/>
      <w:r>
        <w:rPr/>
        <w:t>4</w:t>
      </w:r>
      <w:r>
        <w:rPr>
          <w:rtl w:val="true"/>
        </w:rPr>
        <w:t xml:space="preserve">- </w:t>
      </w:r>
      <w:r>
        <w:rPr>
          <w:rtl w:val="true"/>
        </w:rPr>
        <w:t>سیاست، واژه ای ممنوع و منفور در حوزه های علمیه</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بود که اسلام را مثل مسیحیت که در کلیسا محبوس است، در مدرسه ها محبوس کنند، متأسفانه خودمان به این نوع تفکر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کلمۀ سیاست جرم بود، برای این که القا کرده بودند که سیاست مال منحرفین است، اصولاً اساس اسلام از سیاست است، به وسیله پیغمبر اسلام و پس از آن تا مدت ها حکومت تشکیل داده می شود و آن ها تمام امور سیاسی را در دست می گرفتند، لکن در زمان ما کلمه و لغت سیاست را نمی شد بکار برد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ها در عین حالی که خارجی ها و عمّال آن ها تصرف مستقیم نداشتند، لکن تبلیغات خاصی در سال های طولانی انجام گرفته بود که باید حوزه ها، از امور اجتماعی و سیاسی به کلی مبّرا باشد، و اسم سیاست را نمی توانستیم در حوزه های علمیه ببریم</w:t>
      </w:r>
      <w:r>
        <w:rPr>
          <w:rFonts w:eastAsia="IRNazanin" w:cs="IRNazanin"/>
          <w:color w:val="111111"/>
          <w:sz w:val="28"/>
          <w:szCs w:val="28"/>
          <w:rtl w:val="true"/>
          <w:lang w:bidi="fa-IR"/>
        </w:rPr>
        <w:t xml:space="preserve">» </w:t>
      </w:r>
      <w:r>
        <w:rPr>
          <w:rStyle w:val="FootnoteAnchor"/>
          <w:rtl w:val="true"/>
        </w:rPr>
        <w:footnoteReference w:id="764"/>
      </w:r>
    </w:p>
    <w:p>
      <w:pPr>
        <w:pStyle w:val="Heading2"/>
        <w:numPr>
          <w:ilvl w:val="1"/>
          <w:numId w:val="1"/>
        </w:numPr>
        <w:rPr/>
      </w:pPr>
      <w:bookmarkStart w:id="555" w:name="__RefHeading___Toc6923572_2870459653"/>
      <w:bookmarkStart w:id="556" w:name="_Toc205"/>
      <w:bookmarkEnd w:id="555"/>
      <w:r>
        <w:rPr>
          <w:rtl w:val="true"/>
        </w:rPr>
        <w:t>آثار فرهنگی، اجتماعی و سیاسی جدائی</w:t>
      </w:r>
      <w:bookmarkEnd w:id="556"/>
    </w:p>
    <w:p>
      <w:pPr>
        <w:pStyle w:val="Heading3"/>
        <w:numPr>
          <w:ilvl w:val="2"/>
          <w:numId w:val="1"/>
        </w:numPr>
        <w:rPr/>
      </w:pPr>
      <w:bookmarkStart w:id="557" w:name="__RefHeading___Toc6923574_2870459653"/>
      <w:bookmarkStart w:id="558" w:name="_Toc206"/>
      <w:bookmarkEnd w:id="557"/>
      <w:r>
        <w:rPr>
          <w:rtl w:val="true"/>
        </w:rPr>
        <w:t>اشاره</w:t>
      </w:r>
      <w:bookmarkEnd w:id="55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گسترده و نفوذ عمیق چنین تفکراتی در حوزه های علمیه و به تبع آن در قشر های </w:t>
      </w:r>
      <w:bookmarkStart w:id="559" w:name="pg9558_81028"/>
    </w:p>
    <w:p>
      <w:pPr>
        <w:pStyle w:val="BookText"/>
        <w:rPr/>
      </w:pPr>
      <w:bookmarkEnd w:id="559"/>
      <w:r>
        <w:rPr>
          <w:rFonts w:ascii="IRNazanin" w:hAnsi="IRNazanin" w:eastAsia="IRNazanin"/>
          <w:color w:val="111111"/>
          <w:sz w:val="28"/>
          <w:sz w:val="28"/>
          <w:szCs w:val="28"/>
          <w:rtl w:val="true"/>
          <w:lang w:bidi="fa-IR"/>
        </w:rPr>
        <w:t>دیگر، تأثیرات منفی زیاد، و فجایع فراوانی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Heading3"/>
        <w:numPr>
          <w:ilvl w:val="2"/>
          <w:numId w:val="1"/>
        </w:numPr>
        <w:rPr/>
      </w:pPr>
      <w:bookmarkStart w:id="560" w:name="__RefHeading___Toc6923576_2870459653"/>
      <w:bookmarkStart w:id="561" w:name="_Toc207"/>
      <w:bookmarkEnd w:id="560"/>
      <w:r>
        <w:rPr/>
        <w:t>1</w:t>
      </w:r>
      <w:r>
        <w:rPr>
          <w:rtl w:val="true"/>
        </w:rPr>
        <w:t xml:space="preserve">- </w:t>
      </w:r>
      <w:r>
        <w:rPr>
          <w:rtl w:val="true"/>
        </w:rPr>
        <w:t>رشد عناصر تنبل و مهمل در حوزه</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تبلیغاتی استعماری وسوسه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از سیاست جداست، روحانیت نباید در هیچ امر اجتماعی دخالت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عده ای باور کرده اند و تحت تأثیر قرار گرفته اند، شما به حوزه های علمیه نگاه کنید، آثار همین تبلیغات و تلقینات استعماری را مشاهده خواهید کرد، افراد مهمل و بیکاره و تنبل و بی همتی را می بینید که فقط مسأله می گویند و دعا می کنند و کاری جز این از آن ها ساخته نیست</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562" w:name="__RefHeading___Toc6923578_2870459653"/>
      <w:bookmarkStart w:id="563" w:name="_Toc208"/>
      <w:bookmarkEnd w:id="562"/>
      <w:r>
        <w:rPr/>
        <w:t>2</w:t>
      </w:r>
      <w:r>
        <w:rPr>
          <w:rtl w:val="true"/>
        </w:rPr>
        <w:t xml:space="preserve">- </w:t>
      </w:r>
      <w:r>
        <w:rPr>
          <w:rtl w:val="true"/>
        </w:rPr>
        <w:t>بر کناری روحانیت از صحنۀ تبلیغ</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افکاری و رویه هایی برخورد می کنید که از آثار همین تبلیغات و تلقینات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این که، حرف زدن منافی شأن آخوند است، آخوند مجتهد باید حرف بلد نباشد و اگر بلد است حرف نزد، فقط لا اله الآ اللّه بگوید، و گاهی یک کلمه بگوید، در حالی که این غلط است و بر خلاف سنت رسول اللّه است</w:t>
      </w:r>
      <w:r>
        <w:rPr>
          <w:rFonts w:eastAsia="IRNazanin" w:cs="IRNazanin"/>
          <w:color w:val="111111"/>
          <w:sz w:val="28"/>
          <w:szCs w:val="28"/>
          <w:rtl w:val="true"/>
          <w:lang w:bidi="fa-IR"/>
        </w:rPr>
        <w:t xml:space="preserve">.» </w:t>
      </w:r>
      <w:r>
        <w:rPr>
          <w:rStyle w:val="FootnoteAnchor"/>
          <w:rtl w:val="true"/>
        </w:rPr>
        <w:footnoteReference w:id="766"/>
      </w:r>
    </w:p>
    <w:p>
      <w:pPr>
        <w:pStyle w:val="Heading3"/>
        <w:numPr>
          <w:ilvl w:val="2"/>
          <w:numId w:val="1"/>
        </w:numPr>
        <w:rPr/>
      </w:pPr>
      <w:bookmarkStart w:id="564" w:name="__RefHeading___Toc6923580_2870459653"/>
      <w:bookmarkStart w:id="565" w:name="_Toc209"/>
      <w:bookmarkEnd w:id="564"/>
      <w:r>
        <w:rPr/>
        <w:t>3</w:t>
      </w:r>
      <w:r>
        <w:rPr>
          <w:rtl w:val="true"/>
        </w:rPr>
        <w:t xml:space="preserve">- </w:t>
      </w:r>
      <w:r>
        <w:rPr>
          <w:rtl w:val="true"/>
        </w:rPr>
        <w:t>کنار گذاردن مباحث سیاسی اسلام</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این را یافتند که اگر قشر روحانی در صحنه سیاست وارد بشود، با داشتن پشتوانۀ عظیمی از ملت ها، کلاه آن ها پس معرکه است، باید چه بکنند؟ باید به طور عموم این مطلب را القاء بکنند که اهل علم را به سیاست چه کار؟ اهل علم فقط وظیفه اش این است که عبایش را سرش بکشد، اول ظهر برود نمازش را بخواند، بعد هم برود منبر چند تا مسأله بگوید، نه مسائلی که مربوط به سیاست و گرفتاری های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 ابواب فقه کنار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آیات قرآن هم کنار گذاشته شده بود، آیاتی را که مربوط به جامعه بود، مربوط به سیاست بود، مربوط به جهاد بود، آیات زیادی که اکثر آیات مربوط به این مسائل است، این ها را منسی کرده بودیم، یعنی ما را وادار کرده بودند که منسی باشد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 ما در یک کتاب ها، و در یک عقاید خاصی محصور شده بودیم، کتاب ها از حیث تعلیم و تعلّم غالباً از طهارت و تجارت و صلات، تجاوز نمی کرد، علوم قضائی و حدود و دیات،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68"/>
      </w:r>
    </w:p>
    <w:p>
      <w:pPr>
        <w:pStyle w:val="Heading3"/>
        <w:numPr>
          <w:ilvl w:val="2"/>
          <w:numId w:val="1"/>
        </w:numPr>
        <w:rPr/>
      </w:pPr>
      <w:bookmarkStart w:id="566" w:name="__RefHeading___Toc6923582_2870459653"/>
      <w:bookmarkStart w:id="567" w:name="_Toc210"/>
      <w:bookmarkEnd w:id="566"/>
      <w:r>
        <w:rPr/>
        <w:t>4</w:t>
      </w:r>
      <w:r>
        <w:rPr>
          <w:rtl w:val="true"/>
        </w:rPr>
        <w:t xml:space="preserve">- </w:t>
      </w:r>
      <w:r>
        <w:rPr>
          <w:rtl w:val="true"/>
        </w:rPr>
        <w:t xml:space="preserve">سر گرم شدن به </w:t>
      </w:r>
      <w:r>
        <w:rPr>
          <w:rtl w:val="true"/>
        </w:rPr>
        <w:t>«</w:t>
      </w:r>
      <w:r>
        <w:rPr>
          <w:rtl w:val="true"/>
        </w:rPr>
        <w:t>صورت ها</w:t>
      </w:r>
      <w:r>
        <w:rPr>
          <w:rtl w:val="true"/>
        </w:rPr>
        <w:t xml:space="preserve">» </w:t>
      </w:r>
      <w:r>
        <w:rPr>
          <w:rtl w:val="true"/>
        </w:rPr>
        <w:t xml:space="preserve">و از دست دادن </w:t>
      </w:r>
      <w:r>
        <w:rPr>
          <w:rtl w:val="true"/>
        </w:rPr>
        <w:t>«</w:t>
      </w:r>
      <w:r>
        <w:rPr>
          <w:rtl w:val="true"/>
        </w:rPr>
        <w:t>محتوی</w:t>
      </w:r>
      <w:r>
        <w:rPr>
          <w:rtl w:val="true"/>
        </w:rPr>
        <w:t>»</w:t>
      </w:r>
      <w:bookmarkEnd w:id="56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انگلیسی ها که آمدند عراق، سردار شان دیده بود که کسی اذان می گوید،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68" w:name="pg9558_81029"/>
    </w:p>
    <w:p>
      <w:pPr>
        <w:pStyle w:val="BookText"/>
        <w:rPr/>
      </w:pPr>
      <w:bookmarkEnd w:id="568"/>
      <w:r>
        <w:rPr>
          <w:rFonts w:ascii="IRNazanin" w:hAnsi="IRNazanin" w:eastAsia="IRNazanin"/>
          <w:color w:val="111111"/>
          <w:sz w:val="28"/>
          <w:sz w:val="28"/>
          <w:szCs w:val="28"/>
          <w:rtl w:val="true"/>
          <w:lang w:bidi="fa-IR"/>
        </w:rPr>
        <w:t>چه می گوید؟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امپراطوری انگلستان کاری دارد؟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 روزۀ ما به امپراطوری انگلستان کاری نداشت، هیچ کاری به ما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برای امپراطوری ضرر داشت، اسلام با محتوای واقعی بود که بسیاری از آن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تبلیغات شیاطینی بود که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دارند، و ما را مشغول به همین صورت ها بکنند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 تا کار های شان را انجام دهند، محتوای اسلام که مهمّش قیام و نهضت برای خداست، و جلو گیری از ظلم ظالمین و اجرای عدالت اسلامی، این ها منسی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سینه بزنید، لکن هیچ صحبت از سیاست نکنید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هم بوق های استعماری و سر سپردگان استعمار فریاد می زنند و اسلام را از سیاست جدا می دانند و برای مسلمانان جایز نمی دانند که در سیاست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جمعه نبود، یا اگر بود محتوی نداشت، یا حج را نمی گذاشتند بروند و یا اگر می گذاشتند حج بی محتوی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محتوی و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ترین درد جوامع اسلامی این است که هنوز فلسفهٔ واقعی بسیاری از احکام الهی را درک نکرده اند، و حج با آن همه راز و عظمتی که دارد هنوز به صورت یک عبادت خشک، و یک حرکت بی حاصل و بی ثمر باقی مانده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فلسفه های بزرگ حج، بعد سیاسی اوست که دست های خیانت کار از همۀ اطراف برای کوبیدن این بعد در کار هستند و تبلیغات دامنه دار آن ها مع الاسف در مسلمین هم تأثیر کرده است که مسلمین سفر حج را بسیار شان یک عبادت خشک و خالی بدون توجه به مصالح مسلمین می دانند</w:t>
      </w:r>
      <w:r>
        <w:rPr>
          <w:rFonts w:eastAsia="IRNazanin" w:cs="IRNazanin"/>
          <w:color w:val="111111"/>
          <w:sz w:val="28"/>
          <w:szCs w:val="28"/>
          <w:rtl w:val="true"/>
          <w:lang w:bidi="fa-IR"/>
        </w:rPr>
        <w:t xml:space="preserve">.» </w:t>
      </w:r>
      <w:r>
        <w:rPr>
          <w:rStyle w:val="FootnoteAnchor"/>
          <w:rtl w:val="true"/>
        </w:rPr>
        <w:footnoteReference w:id="772"/>
      </w:r>
    </w:p>
    <w:p>
      <w:pPr>
        <w:pStyle w:val="Heading3"/>
        <w:numPr>
          <w:ilvl w:val="2"/>
          <w:numId w:val="1"/>
        </w:numPr>
        <w:rPr/>
      </w:pPr>
      <w:bookmarkStart w:id="569" w:name="__RefHeading___Toc6923584_2870459653"/>
      <w:bookmarkStart w:id="570" w:name="_Toc211"/>
      <w:bookmarkEnd w:id="569"/>
      <w:r>
        <w:rPr/>
        <w:t>5</w:t>
      </w:r>
      <w:r>
        <w:rPr>
          <w:rtl w:val="true"/>
        </w:rPr>
        <w:t xml:space="preserve">- </w:t>
      </w:r>
      <w:r>
        <w:rPr>
          <w:rtl w:val="true"/>
        </w:rPr>
        <w:t>طرد روحانیون سیاسی</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اسلام چنان فراموش شده بود که اصلاً سیاست یک ننگی 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آخوند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در حکومت دخالت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حکومت صحیح باشد، آن را ننگ می دانستند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چنین تبلیغات کرده بودند که اگر یک ملائی در امر سیاست وارد می شد، راجع به حکومت، دربارۀ مجلس و یا راجع به گرفتاری های سیاسی مردم می خواست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جامعه روحانیت می گفتند که این آدم سیاسی است دیگر بدرد نمی خورد</w:t>
      </w:r>
      <w:r>
        <w:rPr>
          <w:rFonts w:eastAsia="IRNazanin" w:cs="IRNazanin"/>
          <w:color w:val="111111"/>
          <w:sz w:val="28"/>
          <w:szCs w:val="28"/>
          <w:rtl w:val="true"/>
          <w:lang w:bidi="fa-IR"/>
        </w:rPr>
        <w:t xml:space="preserve">.» </w:t>
      </w:r>
      <w:r>
        <w:rPr>
          <w:rStyle w:val="FootnoteAnchor"/>
          <w:rtl w:val="true"/>
        </w:rPr>
        <w:footnoteReference w:id="774"/>
      </w:r>
      <w:bookmarkStart w:id="571" w:name="pg9558_81030"/>
    </w:p>
    <w:p>
      <w:pPr>
        <w:pStyle w:val="BookText"/>
        <w:rPr/>
      </w:pPr>
      <w:bookmarkEnd w:id="571"/>
      <w:r>
        <w:rPr>
          <w:rFonts w:ascii="IRNazanin" w:hAnsi="IRNazanin" w:eastAsia="IRNazanin"/>
          <w:color w:val="111111"/>
          <w:sz w:val="28"/>
          <w:sz w:val="28"/>
          <w:szCs w:val="28"/>
          <w:rtl w:val="true"/>
          <w:lang w:bidi="fa-IR"/>
        </w:rPr>
        <w:t>این مطلب را به ما تحمیل کرده بودند که اگر یک آقایی عقیده اش این بود که باید وارد در سیاست و در گرفتاری ملت بشود،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می گفتند سیاسی، این دیگر باید برود، از جامعه باید جدا بشود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روحانیون، اگر دخالت در یک امر سیاسی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ایراد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ایراد می گرفتند</w:t>
      </w:r>
      <w:r>
        <w:rPr>
          <w:rFonts w:eastAsia="IRNazanin" w:cs="IRNazanin"/>
          <w:color w:val="111111"/>
          <w:sz w:val="28"/>
          <w:szCs w:val="28"/>
          <w:rtl w:val="true"/>
          <w:lang w:bidi="fa-IR"/>
        </w:rPr>
        <w:t xml:space="preserve">.» </w:t>
      </w:r>
      <w:r>
        <w:rPr>
          <w:rStyle w:val="FootnoteAnchor"/>
          <w:rtl w:val="true"/>
        </w:rPr>
        <w:footnoteReference w:id="776"/>
      </w:r>
    </w:p>
    <w:p>
      <w:pPr>
        <w:pStyle w:val="Heading3"/>
        <w:numPr>
          <w:ilvl w:val="2"/>
          <w:numId w:val="1"/>
        </w:numPr>
        <w:rPr/>
      </w:pPr>
      <w:bookmarkStart w:id="572" w:name="__RefHeading___Toc6923586_2870459653"/>
      <w:bookmarkStart w:id="573" w:name="_Toc212"/>
      <w:bookmarkEnd w:id="572"/>
      <w:r>
        <w:rPr/>
        <w:t>6</w:t>
      </w:r>
      <w:r>
        <w:rPr>
          <w:rtl w:val="true"/>
        </w:rPr>
        <w:t xml:space="preserve">- </w:t>
      </w:r>
      <w:r>
        <w:rPr>
          <w:rtl w:val="true"/>
        </w:rPr>
        <w:t>حذف سیاست از فعالیت های اسلامی</w:t>
      </w:r>
      <w:bookmarkEnd w:id="573"/>
    </w:p>
    <w:p>
      <w:pPr>
        <w:pStyle w:val="BookText"/>
        <w:rPr/>
      </w:pPr>
      <w:r>
        <w:rPr>
          <w:rFonts w:ascii="IRNazanin" w:hAnsi="IRNazanin" w:eastAsia="IRNazanin"/>
          <w:color w:val="111111"/>
          <w:sz w:val="28"/>
          <w:sz w:val="28"/>
          <w:szCs w:val="28"/>
          <w:rtl w:val="true"/>
          <w:lang w:bidi="fa-IR"/>
        </w:rPr>
        <w:t>قبل از پیروزی انقلاب اسلامی، فعالیت ها و تلاش های متنوع و فراوانی در جامعه اسلامی، وجود داشت، ولی نفوذ و سیطره تفکر جدائی دین از سیاست بر سردمداران و بانیان برخی از این فعالیت ها، باعث گردیده بود تا آنان از گرایش های سیاسی پرهیز نموده و یا با فعالیت های سیاسی در تشکیلات خود،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حجتیه در تبصره دوم اساس نامۀ خود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به هیچ وجه در امور سیاسی مداخله نخواهد داشت و نیز مسئوولیت هر نوع دخالتی را که در زمینه های سیاسی از طرف افراد نسبت به انجمن صورت گیرد، بر عهده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مدرسه علوی، گر چه با هدف ارائه تربیت های اسلامی و با مشارکت برخی روحانیون، فعالیت می کرد، ولی رویه آن به گونه ای بود، که حضرت امام خطاب به متصدیان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متصدیان مدرسه علوی، البته از قراری که من شنیدم، خوب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بوده است که اشکال داشتم و آن این که بچه های ما در هر زمانی موافق آن زمان باید تربیت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ها را از سیاست دور نگه ندارید، دور نگه داشتن بچه ها از سیاست آن فرمی می شود که وقتی وارد در اجتماع شدند، مثل یک آدم کوری وارد اجتماع بشوند، اشخاصی که می خواهند در این کشور زندگی بکنند و مقدرات این مملکت دست شان باشد، آن ها باید از همۀ خدعه هایی که کرده اند، از همه کار هایی که استعمار کرده و از همۀ عقب نگه داری هایی که به دست این ها واقع شده، آگاه باشند</w:t>
      </w:r>
      <w:r>
        <w:rPr>
          <w:rFonts w:eastAsia="IRNazanin" w:cs="IRNazanin"/>
          <w:color w:val="111111"/>
          <w:sz w:val="28"/>
          <w:szCs w:val="28"/>
          <w:rtl w:val="true"/>
          <w:lang w:bidi="fa-IR"/>
        </w:rPr>
        <w:t xml:space="preserve">.» </w:t>
      </w:r>
      <w:r>
        <w:rPr>
          <w:rStyle w:val="FootnoteAnchor"/>
          <w:rtl w:val="true"/>
        </w:rPr>
        <w:footnoteReference w:id="777"/>
      </w:r>
    </w:p>
    <w:p>
      <w:pPr>
        <w:pStyle w:val="Heading3"/>
        <w:numPr>
          <w:ilvl w:val="2"/>
          <w:numId w:val="1"/>
        </w:numPr>
        <w:rPr/>
      </w:pPr>
      <w:bookmarkStart w:id="574" w:name="__RefHeading___Toc6923588_2870459653"/>
      <w:bookmarkStart w:id="575" w:name="_Toc213"/>
      <w:bookmarkEnd w:id="574"/>
      <w:r>
        <w:rPr/>
        <w:t>7</w:t>
      </w:r>
      <w:r>
        <w:rPr>
          <w:rtl w:val="true"/>
        </w:rPr>
        <w:t xml:space="preserve">- </w:t>
      </w:r>
      <w:r>
        <w:rPr>
          <w:rtl w:val="true"/>
        </w:rPr>
        <w:t>نفوذ و سیطرۀ استعمار گران</w:t>
      </w:r>
      <w:bookmarkEnd w:id="57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که می خواستند و می خواهند تمام قدرت ها را در هر جا قبضه کنند و تمام منافع ملت ها را چپاول کنند، از زمان های طولانی نقشه های عجیب و غریبی داشتند، از جمله این که روحانیون در امور سیاسی نباید دخالت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ما را آن طور تربیت کرده بودند که ما دخالت در هیچ امر سیاسی اجتماعی مردم نکنیم و آن هایی که می خواهند برای ابر قدرت ها وظیفه شان را انجام بدهند، قدرت را و </w:t>
      </w:r>
      <w:bookmarkStart w:id="576" w:name="pg9558_81031"/>
    </w:p>
    <w:p>
      <w:pPr>
        <w:pStyle w:val="BookText"/>
        <w:rPr/>
      </w:pPr>
      <w:bookmarkEnd w:id="576"/>
      <w:r>
        <w:rPr>
          <w:rFonts w:ascii="IRNazanin" w:hAnsi="IRNazanin" w:eastAsia="IRNazanin"/>
          <w:color w:val="111111"/>
          <w:sz w:val="28"/>
          <w:sz w:val="28"/>
          <w:szCs w:val="28"/>
          <w:rtl w:val="true"/>
          <w:lang w:bidi="fa-IR"/>
        </w:rPr>
        <w:t>سیاست را و حکومت و همه چیز را به دست بگیرند، و مردم را به طرف چیزی که قدرت های بزرگ می خواهند بکشانند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نقشه نبود کشور های اسلامی این گرفتاری ها را پیدا نمی کرد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و یا مجتهد نمی توانست اسم سیاست را ببرد، بعضی از ما ها هم باور مان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به جایی رسیده است که بلاد مسلمین دست خوش تاخت و تاز آمریکا و ابر قدرت ها گردیده این جنایت کاران از آن سوی دنیا آمده و تیمم بر امور مسلمین، و در همه جریانات دخالت می کنند و ارتش می فرستند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آن، به تباهی کشیدن ملت های اسلامی و باز کردن راه برای استعامار گران خون خوار است</w:t>
      </w:r>
      <w:r>
        <w:rPr>
          <w:rFonts w:eastAsia="IRNazanin" w:cs="IRNazanin"/>
          <w:color w:val="111111"/>
          <w:sz w:val="28"/>
          <w:szCs w:val="28"/>
          <w:rtl w:val="true"/>
          <w:lang w:bidi="fa-IR"/>
        </w:rPr>
        <w:t xml:space="preserve">.» </w:t>
      </w:r>
      <w:r>
        <w:rPr>
          <w:rStyle w:val="FootnoteAnchor"/>
          <w:rtl w:val="true"/>
        </w:rPr>
        <w:footnoteReference w:id="780"/>
      </w:r>
    </w:p>
    <w:p>
      <w:pPr>
        <w:pStyle w:val="Heading2"/>
        <w:numPr>
          <w:ilvl w:val="1"/>
          <w:numId w:val="1"/>
        </w:numPr>
        <w:rPr/>
      </w:pPr>
      <w:bookmarkStart w:id="577" w:name="__RefHeading___Toc6923590_2870459653"/>
      <w:bookmarkStart w:id="578" w:name="_Toc214"/>
      <w:bookmarkEnd w:id="577"/>
      <w:r>
        <w:rPr>
          <w:rtl w:val="true"/>
        </w:rPr>
        <w:t>فاجعۀ بزرگ</w:t>
      </w:r>
      <w:bookmarkEnd w:id="578"/>
    </w:p>
    <w:p>
      <w:pPr>
        <w:pStyle w:val="BookText"/>
        <w:rPr/>
      </w:pPr>
      <w:r>
        <w:rPr>
          <w:rFonts w:ascii="IRNazanin" w:hAnsi="IRNazanin" w:eastAsia="IRNazanin"/>
          <w:color w:val="111111"/>
          <w:sz w:val="28"/>
          <w:sz w:val="28"/>
          <w:szCs w:val="28"/>
          <w:rtl w:val="true"/>
          <w:lang w:bidi="fa-IR"/>
        </w:rPr>
        <w:t xml:space="preserve">به هر حال توطئۀ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 دین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شگرد های تبلیغاتی استعمار گران و عوامل مزدور شان، تأثیر فراوانی در جامعۀ اسلامی گذارد،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متفکر و هدایت گر جامعه،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تسخیر خود در آورد و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در آمد، تا جائی که این شعار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روشن فکر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سرایت کرد، و این تأثیر چندان عمیق بود که زدودن آن از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دخالت در امور سیاسی یک وضعی تعبیر شده بود که این بر خلاف روحانیت است، و فلان آقا که سیاسی است دیگر نباید در جرگۀ روحانیت باشد، این امر برای منزوی کردن روحانیت و کشاندن آن ها به گوشه های حجر های مدارس و مساجد طرح ریزی شده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اکثر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قریب به اتفاق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توانیم حالی کنیم که اسلام از سیاست جدا نیست</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توطئه گر آن طور به ما تزریق کردند که ما هم باور 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چکار داری به این که چه می گذرد؟ در آن اوائلی که این مسائل پیش آمد، یکی از رفقای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مرد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اهل کار هم بود، لکن وقتی یک قضیه را صحبت کردم که در این قضیه، باید تحقیق کنیم،گفت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کار دارد،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سیاسی است به ما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تزریق شده بود که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مسائل، این طور می گوید که به ما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قوی توطئه گر به قدری قدرت داشت که نمی شد از فکر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بیرون کرد به این که، نه مسأله این طور نیست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جدائی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روحانیون و متدینان بی خبر از اسلام تأثیر گذاشته، که حتی دخالت در حکومت و سیاست 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گناه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شاید بعضی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مبتلای به آن بود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البته این فاجعه، اختصاص به ایران و یا جوامع شیعی و حوزه های علمیه نداشت، بلکه در میان اهل تسنن و علماء آنان نیز با ابعاد وسیع تری این توطئه رواج یافته بود، زیرا برخی از نویسندگان اسلامی آنان رسماً و علناً به تبلیغ جدائی دین از سیاست می پرداختند و آن را یگانه راه ترقی معرفی می کردند و القاءات خطرناک ابر قدرت ها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های پر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 مردم می دادند تا بتوانند مردم مسلمان را در اروپائی ها ذوب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دکتر طه حسین در مستقبل الثقافه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گذشته این مبنای نو را دریافته اند که سیاست چیزی و دیانت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تاریخ خود را شناخته و یقین داریم که میان ما و اروپائی ها فرقی نیست، لذا من از این که مصری ها در اروپائی ها ذوب شوند، وحشتی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شیوخ الازهر نیز به این دام افتاده و برای تثبیت و ارائه این توطئه در قالب بحث علمی، قلم بدست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الرزاق،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اصول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قدم گذشت و کتابش بلا فاصله در غرب و به خصوص در دانشگاه های آمریکا،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شیخ خالد محمد خالد، یکی دیگر از شیوخ الازهر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مسیر را ادامه داد و سازمان های سری صلیبی، ماسونی و مارکسیستی، آن را در تیراژ وسیع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یوسف ترضاوی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افلاس الليبرالية و الاشتراكيه و جرائمها بحق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جریانات را در جهان عرب افشا نموده و پس از معرفی چند نفر از آنان،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ها، شیوخ دیگری نیز هستند که هر چند عمامه به سر دارند، ولی از سر دین زادئی به جامعه و تاریخ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آن ها هوا های نفسانی و کسب خشنودی سردمدارانی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دارند و یا حداقل به خاطر نادانی و بی خبری از حقایق دینی به این ورطه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علماء آلت دست حکومت های لیبرال یا سوسیالیست بوده و سردمداران شان برای گم راهی مردم از آن ها استفاده می کنند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میان اهل سنت، فاجعۀ زیان بار تر دیگری نیز رخ داده زیرا بسیاری از آن ها، هر چند </w:t>
      </w:r>
      <w:bookmarkStart w:id="579" w:name="pg9558_81033"/>
    </w:p>
    <w:p>
      <w:pPr>
        <w:pStyle w:val="BookText"/>
        <w:rPr/>
      </w:pPr>
      <w:bookmarkEnd w:id="579"/>
      <w:r>
        <w:rPr>
          <w:rFonts w:ascii="IRNazanin" w:hAnsi="IRNazanin" w:eastAsia="IRNazanin"/>
          <w:color w:val="111111"/>
          <w:sz w:val="28"/>
          <w:sz w:val="28"/>
          <w:szCs w:val="28"/>
          <w:rtl w:val="true"/>
          <w:lang w:bidi="fa-IR"/>
        </w:rPr>
        <w:t xml:space="preserve">در برابر تز استعماری جدائی دین از سیاست مقاومت نمودند و از هم بستگی دین و سیاست، سخن گفتند،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دین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کردند، و در نتیجه دین را به عنوان ابزاری در اختیار سیاست مداران و حاکمان قرار دارند، و لباس تقدس به تن هر سردمدار ستم گری پوشانده،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 طاغوت ها کرده، اختیار دین، علماء دین و حوزه های دینی را به کف سلاطین سپردند</w:t>
      </w:r>
      <w:r>
        <w:rPr>
          <w:rFonts w:eastAsia="IRNazanin" w:cs="IRNazanin"/>
          <w:color w:val="111111"/>
          <w:sz w:val="28"/>
          <w:szCs w:val="28"/>
          <w:rtl w:val="true"/>
          <w:lang w:bidi="fa-IR"/>
        </w:rPr>
        <w:t>.</w:t>
      </w:r>
    </w:p>
    <w:p>
      <w:pPr>
        <w:pStyle w:val="Heading2"/>
        <w:numPr>
          <w:ilvl w:val="1"/>
          <w:numId w:val="1"/>
        </w:numPr>
        <w:rPr/>
      </w:pPr>
      <w:bookmarkStart w:id="580" w:name="__RefHeading___Toc6923592_2870459653"/>
      <w:bookmarkStart w:id="581" w:name="_Toc215"/>
      <w:bookmarkEnd w:id="580"/>
      <w:r>
        <w:rPr>
          <w:rtl w:val="true"/>
        </w:rPr>
        <w:t>امام خمینی، قهرمان احیاء</w:t>
      </w:r>
      <w:bookmarkEnd w:id="581"/>
    </w:p>
    <w:p>
      <w:pPr>
        <w:pStyle w:val="BookText"/>
        <w:rPr/>
      </w:pPr>
      <w:r>
        <w:rPr>
          <w:rFonts w:ascii="IRNazanin" w:hAnsi="IRNazanin" w:eastAsia="IRNazanin"/>
          <w:color w:val="111111"/>
          <w:sz w:val="28"/>
          <w:sz w:val="28"/>
          <w:szCs w:val="28"/>
          <w:rtl w:val="true"/>
          <w:lang w:bidi="fa-IR"/>
        </w:rPr>
        <w:t>در چنین شرایطی که تفکر ناب و اصیل اسلامی محجور، و دین داری دین داران با هجوم آفت ها، سلامت، نشاط و تحرک خود را از دست می داد و علائم حیات یک پس از دیگری در آن محو می شد و در سرا شیبی مرگ به جلو می رفت، قهرمانان احیا گر چگونه می توانستند، حیات و نشاط را به این پیکر نیمه جان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آلودگانی که سراسر وجود شان را یأس و نومیدی فرا گرفته، و تنها هنر شان، مقابله با هنر مندان بوده و از فرط سستی و خماری، احساس درد را هم از دست داده اند، انسان هایی با شور و حرارت، متعهد و هشیار، درد مند و آرمان گرا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کنار زدن ابر های تیره از مقابل خورشید حقیقت قیام کرد و البته شرایط لازم یک مصلح بزرگ و موفق را در اختیار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صحیح و عمیق از مکتب،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همه جانبه از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توانائی ارائه برنامۀ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یک دگرگونی اساسی و بنیادین، به سراغ کاری ترین ابزار و قوی ترین وسیله رفت، و آن را به خوبی شناخته، و به درستی بکار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شیعه و در جوامع گوناگون شیعه نشین، هیچ سوژه ای مانند کربلا و عاشورا، برد وسیع نداشته، و هیچ موضوعی همانند آن، در عمق جان شیعیان نفوذ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حادثۀ عاشورا، صرفاً جنبۀ ذهنی و فکری ندارد، بلکه با پر شور ترین احساسات و عواطف عجین می باشد، لذا آنان در هیچ مصیبتی به این میزان اشک نریخته، و در هیچ عزائی این گونه ماتم نگرفته، و در هیچ مراسمی این گونه به میدان نیامده، و برای هیچ موضوعی تا این حدّ حساسیت از خود نشان نداده 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حادثه، آینۀ تمام نمای ارزش های انسانی است؛ و اوج ایثار، حماسه، صفا و صمیمیت، جهاد و مبارزه، عشق و عبادت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مطرح کردن عاشورا و </w:t>
      </w:r>
      <w:bookmarkStart w:id="582" w:name="pg9558_81034"/>
    </w:p>
    <w:p>
      <w:pPr>
        <w:pStyle w:val="BookText"/>
        <w:rPr/>
      </w:pPr>
      <w:bookmarkEnd w:id="582"/>
      <w:r>
        <w:rPr>
          <w:rFonts w:ascii="IRNazanin" w:hAnsi="IRNazanin" w:eastAsia="IRNazanin"/>
          <w:color w:val="111111"/>
          <w:sz w:val="28"/>
          <w:sz w:val="28"/>
          <w:szCs w:val="28"/>
          <w:rtl w:val="true"/>
          <w:lang w:bidi="fa-IR"/>
        </w:rPr>
        <w:t xml:space="preserve">نشان دادن چهرۀ واقعی کربلا، به معنی توجه دادن مردم به آشنا ترین چهره، پر جاذبه ترین معشوق، کامل ترین الگو، عالی ترین حماسه و بالاخره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بزرگ، حضرت امام خمینی، در همین جا تجلی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واژه ای که همه آرمان های او را نشان می داد، و همه قلب ها به یاد او می طپید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بعد سیاسی این نهضت را که به فراموشی گذارده بود، زنده کرد و در پرتو آن، امواج ویران گر شعار جدایی دین از سیاست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یکی از نویسندگان مسلمان، در اثری که در غرب،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نوین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خمینی، شاید بیش از هر متأله شیعه که دارای منزلتی قابل قیاس با وی باشد، خاطرۀ کربلا را با احساس حادّی از ضرورت سیاسی بکار گرفت</w:t>
      </w:r>
      <w:r>
        <w:rPr>
          <w:rFonts w:eastAsia="IRNazanin" w:cs="IRNazanin"/>
          <w:color w:val="111111"/>
          <w:sz w:val="28"/>
          <w:szCs w:val="28"/>
          <w:rtl w:val="true"/>
          <w:lang w:bidi="fa-IR"/>
        </w:rPr>
        <w:t>».</w:t>
      </w:r>
    </w:p>
    <w:p>
      <w:pPr>
        <w:pStyle w:val="Heading2"/>
        <w:numPr>
          <w:ilvl w:val="1"/>
          <w:numId w:val="1"/>
        </w:numPr>
        <w:rPr/>
      </w:pPr>
      <w:bookmarkStart w:id="583" w:name="__RefHeading___Toc6923594_2870459653"/>
      <w:bookmarkStart w:id="584" w:name="_Toc216"/>
      <w:bookmarkEnd w:id="583"/>
      <w:r>
        <w:rPr>
          <w:rtl w:val="true"/>
        </w:rPr>
        <w:t>دو برداشت رایج</w:t>
      </w:r>
      <w:bookmarkEnd w:id="584"/>
    </w:p>
    <w:p>
      <w:pPr>
        <w:pStyle w:val="Heading3"/>
        <w:numPr>
          <w:ilvl w:val="2"/>
          <w:numId w:val="1"/>
        </w:numPr>
        <w:rPr/>
      </w:pPr>
      <w:bookmarkStart w:id="585" w:name="__RefHeading___Toc6923596_2870459653"/>
      <w:bookmarkStart w:id="586" w:name="_Toc217"/>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پیرامون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برداشت و تفسیر در بین عوام و خواص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کسانی که به تعبیر شهید مطهری 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کشته شد تا گناهان امت بخشیده شود، آن ها جنبۀ آسمانی و خیالی به قضیه می دادند و همان را که نصاری درباره مسیح گفته بودند،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تفاوت که این ها می گفتند یک بهانه ای لازم است، به قدر بال مگسی باید اشک ریخت و همان کافی است که جواب دروغ گوئی ها، خیانت ها، شراب خوری ها، ربا خوری ها، ظلم ها و آدم کشی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منطق، مکتب امام حسین به جای این که مکتب احیاء احکام دین باشد، مکتب ابن زیاد سازی و یزید 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 اصفهانی، وقتی ملائکه عذاب بر گناهان فردی شهادت می دهند، جواب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مرده اشکی هدیه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گریه کرده</w:t>
      </w:r>
    </w:p>
    <w:p>
      <w:pPr>
        <w:pStyle w:val="BookText"/>
        <w:rPr/>
      </w:pPr>
      <w:r>
        <w:rPr>
          <w:rFonts w:ascii="IRNazanin" w:hAnsi="IRNazanin" w:eastAsia="IRNazanin"/>
          <w:color w:val="111111"/>
          <w:sz w:val="28"/>
          <w:sz w:val="28"/>
          <w:szCs w:val="28"/>
          <w:rtl w:val="true"/>
          <w:lang w:bidi="fa-IR"/>
        </w:rPr>
        <w:t xml:space="preserve">نماز این بندۀ عاصی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حق روزه خورده</w:t>
      </w:r>
    </w:p>
    <w:p>
      <w:pPr>
        <w:pStyle w:val="BookText"/>
        <w:rPr/>
      </w:pPr>
      <w:r>
        <w:rPr>
          <w:rFonts w:ascii="IRNazanin" w:hAnsi="IRNazanin" w:eastAsia="IRNazanin"/>
          <w:color w:val="111111"/>
          <w:sz w:val="28"/>
          <w:sz w:val="28"/>
          <w:szCs w:val="28"/>
          <w:rtl w:val="true"/>
          <w:lang w:bidi="fa-IR"/>
        </w:rPr>
        <w:t xml:space="preserve">ولی یک ناله در یک تکیه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گریه کرده</w:t>
      </w:r>
    </w:p>
    <w:p>
      <w:pPr>
        <w:pStyle w:val="BookText"/>
        <w:rPr/>
      </w:pPr>
      <w:r>
        <w:rPr>
          <w:rFonts w:ascii="IRNazanin" w:hAnsi="IRNazanin" w:eastAsia="IRNazanin"/>
          <w:color w:val="111111"/>
          <w:sz w:val="28"/>
          <w:sz w:val="28"/>
          <w:szCs w:val="28"/>
          <w:rtl w:val="true"/>
          <w:lang w:bidi="fa-IR"/>
        </w:rPr>
        <w:t xml:space="preserve">اگر پستان زن ها را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 شان دریده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کودکان شیر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ها کرده پاره </w:t>
      </w:r>
    </w:p>
    <w:p>
      <w:pPr>
        <w:pStyle w:val="BookText"/>
        <w:rPr/>
      </w:pPr>
      <w:r>
        <w:rPr>
          <w:rFonts w:ascii="IRNazanin" w:hAnsi="IRNazanin" w:eastAsia="IRNazanin"/>
          <w:color w:val="111111"/>
          <w:sz w:val="28"/>
          <w:sz w:val="28"/>
          <w:szCs w:val="28"/>
          <w:rtl w:val="true"/>
          <w:lang w:bidi="fa-IR"/>
        </w:rPr>
        <w:t xml:space="preserve">اگر بر ذمۀ او حق 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 شناس است</w:t>
      </w:r>
    </w:p>
    <w:p>
      <w:pPr>
        <w:pStyle w:val="BookText"/>
        <w:rPr/>
      </w:pPr>
      <w:r>
        <w:rPr>
          <w:rFonts w:ascii="IRNazanin" w:hAnsi="IRNazanin" w:eastAsia="IRNazanin"/>
          <w:color w:val="111111"/>
          <w:sz w:val="28"/>
          <w:sz w:val="28"/>
          <w:szCs w:val="28"/>
          <w:rtl w:val="true"/>
          <w:lang w:bidi="fa-IR"/>
        </w:rPr>
        <w:t xml:space="preserve">برای خود جهان را فدیه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گریه 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عالم نمایانه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کسانی که می گفتند،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خود از مدینه به مکه، و از مکه به سوی کوفه،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منکر قیام و جهاد حضرت بودند، و حتی به کار بردن چنین الفاظی را دربارۀ حضرت ناروا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افاضل حوزه در این باره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نمی گوید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بلکه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اخبار مستفیضه، بلکه متواتره، بیرون آمدنش از مدینه بطرف مکه، و از مکه به طرف عراق، برای حفظ جان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کتابش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نفرمود، و فقط غرضش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تقویت حکومت جباره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های برخی روشن فکران دانشگاهی نیز همین برداشت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رهبر سابق نهضت آزادی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قیام او را غالباً به منظور سرنگون کردن یزید و تأسیس حکومت حق در جامعۀ آن روز مسلمانان می دانند، در حالی که اولین حرف و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اقدامی که رأساً و شخصاً انجام داد امتناع از بیعت با ولیعهدی یزید، نامزد شده از طرف پدرش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فکری در حوزه و دانشگاه، علاوه بر این تفسیر خاص از نهضت حسینی، در یک مبنای اعتقادی، و در یک زیر بنای فکری و تحلیلی نیز با هم هم فکر و هم زبان بوده و برداشت مشترکی داشتند، زیرا هر دو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رهبران الهی و دینی، به تبلیغ دین منحصر است، و در جریان سیاست و حکومت، نباید مداخله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تأثیر این مبنا در قضاوت آن ها دربارۀ واقعۀ کربلا،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به عنوان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و رسالت الهی، غیر از حساب سلطنت و حکومت است، انبیاء باید در کمال فقر و مسکنت و نداشتن قدرت با زبان هایی گیرا و بیاناتی شیوا، به ارشاد برخیزند، اما یک پادشاه باید با قدرت و با شمشیر قیام کند، بنابراین یک پیغمبر و وصی پیغمبر هرگز نمی تواند با حفظ مقام رسالت و وصایت حکومت و سلطنت هم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دیگر، چنین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انبیاء برای تشکیل حکومت نبوده، لذا چون موسی غرض سلطنت نداشت، مؤمن آل فرعون این توهم را دفع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به سلطنت شما نیست، پادشاهی شما را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لكم الملك اليوم ظاهرين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ابراهیم خلیل الرحمن در سن شانزده یا هجده سالگی قد علم کرد در مقابل سلطان وقت خود، نمرود، نه برای تشکیل حکومت، بلکه با حفظ همۀ حیثیات، آن ها را دعوت به توحید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شأن انبیاء و جانشینان آنان، اجل است از این که تشکیل حکومت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از بعثت انبیاء همانا دعوت به اصول عقاید اولیه بوده، و نظری به تشکیل حکومت و دست به ترکیب آن زدن، نبوده، جز این که مأمور بودند ملوک را هم دعوت کنند، اما پس از خدا شناسی خواسته باشند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تخت فرو نشینید، نوبت،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هم چو مدعا را نتوان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ختمی مرتبت هم به عنوان رسول، نبی، بشیر، نذیر، مبشّر، منذر، هادی و نظائر این اوصاف معرفی گردیده، و این ها هیچ مساسی با مسأله ملک و سلطنت ندارد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متواتر ثقلین هم ناظر به جهت بیان احکام حلال و حرام است، نه سلطنت و حکومت بر مردم از نظر حفظ انتظامات صوری، داخلی،</w:t>
      </w:r>
    </w:p>
    <w:p>
      <w:pPr>
        <w:pStyle w:val="BookText"/>
        <w:rPr/>
      </w:pP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اخذ احکام خدا یا جميع شؤونات از اهل بیت شده بود، هیچ امامی، هیچ شکایتی از هیچ شاغل مقام ریاست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همین برداشت ها و تعبیر ها در نوشته های مذهبیّون غیر حوزه ای نیز به چشم می خورد،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مانند ابراهیم کاری به امپراطوری، و قصد سرنگونی فرعون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اینان، همان تفسیر کلیسای گرفتار در دست امپراطوران را واگو و ترویج نمودند و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کاری به مسائل دنیایی و امپراطوری قیصر و کسری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به امور اخلاقی و معنوی یا نوع دوستی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جاهلانه و عالم نمایانه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در برابر یک دیگر قرار داشته، و هر یک طرف داران خاص خود را داشتند، ولی در امتداد، به یک نقطۀ مشترک رسیده و طرز فکر واحدی را القاء می کنند،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 عناصر و انگیز های سیاسی از حادثۀ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هر دو برداشت، این حادثه پر شور، هرگز نمی تواند، الگوی مبارزه و مقاوت در برابر قدرت های شیطانی حاکم قرار گرفته، انگیزۀ قیام در مقابل حکومت های فاسد را به آنان القا نموده، و شیفتگان سید الشهداء را به سربازان فداکار حضرت تبدیل سازد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برخی از کتاب هایی که از نظر علمی در سطح بالا تری هم قرار دارند، القاء تقابل بین </w:t>
      </w:r>
    </w:p>
    <w:p>
      <w:pPr>
        <w:pStyle w:val="BookText"/>
        <w:rPr/>
      </w:pPr>
      <w:r>
        <w:rPr>
          <w:rFonts w:ascii="IRNazanin" w:hAnsi="IRNazanin" w:eastAsia="IRNazanin"/>
          <w:color w:val="111111"/>
          <w:sz w:val="28"/>
          <w:sz w:val="28"/>
          <w:szCs w:val="28"/>
          <w:rtl w:val="true"/>
          <w:lang w:bidi="fa-IR"/>
        </w:rPr>
        <w:t xml:space="preserve">نگرش دینی، با نگرش سیاسی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تا با اثبات اولی، نگرش دوم، نفی و طرد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پر تیراژ ترین آثاری که در زمینۀ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نقطۀ اختلاف ما با بعضی مورخان و جامعه شناسان قدیم و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یا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جاست، آن ها به قیام حسین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نگرند، در حالی که او از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فرزندش حسین به فکر حکومت نبودند، چرا؟ چون مردم آنان را برای چنین کاری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حسین از دوره حکومت معاویه این بود که بدعت زنده شد و سنت مرد، اگر یاور پیدا شد باید سنت را زنده و بدعت را نابود کرد، پایان چه باشد؟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تعبیراتی، هر چند از نظر معنی و مقصود قابل توجیه باشد، ولی حداقل این توهم را در ذهن خواننده بوجود می آورد که یا باید در مسیر دین حرکت کرد و در نتیجه اعتنایی به حکومت و سیاست نداشت، و یا در مسیر کسب حکومت و قدرت و در نتیجه از دست دادن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آن که شیفته سید الشهداء است، سیاسی فکر کردن، سیاسی تحلیل کردن، سیاسی برنامه ریزی کردن، سیاسی برخورد کردن، سیاسی مبارزه کردن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ذهن پژوهش گری که با منطق آشنا بوده و به شرایط نه گانه تناقض توجه دارد، این دو جمله با یک دیگر نا سازگار نبوده و قابل جمع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سیاسی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غافل بود که هر یک از این دو گزاره، تأثیر ویژه ای داشته و مخاطب را به جهت گیری خاصی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در جهت بیداری، و از دیگری در جهت تخدیر، از یکی در دعوت به قیام و نهضت، و از دیگری در دعوت به سکوت و آرامش، می توان استفاده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در وحلۀ اول، چنین نزاعی، لفظی جلوه کند که 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ارائه تحلیل حادثۀ کربلا بکار بریم و یا از بکار گیری آن خود داری کنیم، ولی با توجه به آثار فراوان آن در جهت گیری فکری و موضع گیری اجتماعی، نمی توان نسبت به آن مسامحه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ایجاد نفرت از این کلمه، چه آثار و عواقب زیان باری در جامعه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استعمار گران، از این راه مقاصد شوم خود را پی گیری نمودند</w:t>
      </w:r>
      <w:r>
        <w:rPr>
          <w:rFonts w:eastAsia="IRNazanin" w:cs="IRNazanin"/>
          <w:color w:val="111111"/>
          <w:sz w:val="28"/>
          <w:szCs w:val="28"/>
          <w:rtl w:val="true"/>
          <w:lang w:bidi="fa-IR"/>
        </w:rPr>
        <w:t xml:space="preserve">. </w:t>
      </w:r>
      <w:bookmarkStart w:id="587" w:name="pg9558_81038"/>
    </w:p>
    <w:p>
      <w:pPr>
        <w:pStyle w:val="BookText"/>
        <w:rPr/>
      </w:pPr>
      <w:bookmarkEnd w:id="587"/>
      <w:r>
        <w:rPr>
          <w:rFonts w:ascii="IRNazanin" w:hAnsi="IRNazanin" w:eastAsia="IRNazanin"/>
          <w:color w:val="111111"/>
          <w:sz w:val="28"/>
          <w:sz w:val="28"/>
          <w:szCs w:val="28"/>
          <w:rtl w:val="true"/>
          <w:lang w:bidi="fa-IR"/>
        </w:rPr>
        <w:t xml:space="preserve">شیطنت قدرت های طاغوتی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تفسیر ناروایی از سیاست، و منفور جلوه دادن آن، مردم را از مفهوم صحیح آن دور ساخته، تا خود بدون هیچ مخالف و معارضی، یکه تاز میدان قدرت و حکومت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و تأثیر این القاءات شیطنت آمیز، باعث می شود تا خیر اندیشان،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قیام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عنوان یک اقدام غیر سیاسی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فقید انقلاب اسلامی، در حالی که در جامعۀ ما، رنگ سیاست از چهرۀ عاشورا، پریده و چهرۀ شفق گونۀ آن، رو به زردی گذارده بود، و در جبین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دیگری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هدایت گر آن را گستراند و با دم مسیحیایی خود، مشعلی را که نور و حرارت خود را از دست داده بود، مجدداً بر افروخت، و آن را به عنوان یک ماجرای سیاسی بزرگ،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مکه، و از مکه در آن حال بیرون رفت، یک حرکت سیاسی بزرگی بود، تمام حرکات حضرت، حرکات سیاسی بود،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این حرکت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 که بنی امیه را از بین برد و اگر این حرکت نبود، اسلام پایمال شده بود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در این جا فرصت پرداختن به تحلیل جامعی که حضرت امام، از نهضت سرور شهیدان ارائه نموده، نیست، چه این که آن خود موضوع جدا گانه ای است که رسالهٔ مستقلی می طلبد، ولی اینک به اختصار می توان اشاره نمود که احیاء فرهنگ عاشورا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رویداد مهم سیاسی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ابعاد فراموش شده این نهضت را زنده ساخت و در پرتو آن، فهم و درک بسیاری از حقایقی که بر بسیاری از مردم سنگینی می نمود، آسان گردید و این تحول فرهنگی، مبدأ یک دگرگونی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وسیع و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بهره های جامعه اسلامی، از احیاء بعد سیاسی عاشورا به وسیله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می توان خلاصه کرد</w:t>
      </w:r>
      <w:r>
        <w:rPr>
          <w:rFonts w:eastAsia="IRNazanin" w:cs="IRNazanin"/>
          <w:color w:val="111111"/>
          <w:sz w:val="28"/>
          <w:szCs w:val="28"/>
          <w:rtl w:val="true"/>
          <w:lang w:bidi="fa-IR"/>
        </w:rPr>
        <w:t>:</w:t>
      </w:r>
    </w:p>
    <w:p>
      <w:pPr>
        <w:pStyle w:val="Heading3"/>
        <w:numPr>
          <w:ilvl w:val="2"/>
          <w:numId w:val="1"/>
        </w:numPr>
        <w:rPr/>
      </w:pPr>
      <w:bookmarkStart w:id="588" w:name="__RefHeading___Toc6923598_2870459653"/>
      <w:bookmarkStart w:id="589" w:name="_Toc218"/>
      <w:bookmarkEnd w:id="588"/>
      <w:r>
        <w:rPr/>
        <w:t>1</w:t>
      </w:r>
      <w:r>
        <w:rPr>
          <w:rtl w:val="true"/>
        </w:rPr>
        <w:t xml:space="preserve">- </w:t>
      </w:r>
      <w:r>
        <w:rPr>
          <w:rtl w:val="true"/>
        </w:rPr>
        <w:t>ارزش و اهمیت قیام برای عدالت و آزادی</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صدر اسلام، پس از رحلت پیغمبر ختمی پایه گذار عدالت و آزادی، می رفت که با کج روی های بنی امیه، اسلام در حلقوم ستم کاران فرو رود و عدالت زیر پای تبه کاران نابود شود که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عظیم عاشورا را بر پا نمود</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 سلام اللّه علیه، تصریح می کند که اگر کسی ببیند که حاکم جائری در بین مردم حکومت می کند، به مردم ظلم می کند، باید مقابلش بایستد و جلو گیری کند</w:t>
      </w:r>
      <w:r>
        <w:rPr>
          <w:rFonts w:eastAsia="IRNazanin" w:cs="IRNazanin"/>
          <w:color w:val="111111"/>
          <w:sz w:val="28"/>
          <w:szCs w:val="28"/>
          <w:rtl w:val="true"/>
          <w:lang w:bidi="fa-IR"/>
        </w:rPr>
        <w:t xml:space="preserve">.» </w:t>
      </w:r>
      <w:r>
        <w:rPr>
          <w:rStyle w:val="FootnoteAnchor"/>
          <w:rtl w:val="true"/>
        </w:rPr>
        <w:footnoteReference w:id="787"/>
      </w:r>
      <w:bookmarkStart w:id="590" w:name="pg9558_81039"/>
    </w:p>
    <w:p>
      <w:pPr>
        <w:pStyle w:val="Heading3"/>
        <w:numPr>
          <w:ilvl w:val="2"/>
          <w:numId w:val="1"/>
        </w:numPr>
        <w:rPr/>
      </w:pPr>
      <w:bookmarkStart w:id="591" w:name="__RefHeading___Toc6923600_2870459653"/>
      <w:bookmarkStart w:id="592" w:name="_Toc219"/>
      <w:bookmarkEnd w:id="590"/>
      <w:bookmarkEnd w:id="591"/>
      <w:r>
        <w:rPr/>
        <w:t>2</w:t>
      </w:r>
      <w:r>
        <w:rPr>
          <w:rtl w:val="true"/>
        </w:rPr>
        <w:t xml:space="preserve">- </w:t>
      </w:r>
      <w:r>
        <w:rPr>
          <w:rtl w:val="true"/>
        </w:rPr>
        <w:t xml:space="preserve">مشروعیت مبارزه با </w:t>
      </w:r>
      <w:r>
        <w:rPr>
          <w:rtl w:val="true"/>
        </w:rPr>
        <w:t>«</w:t>
      </w:r>
      <w:r>
        <w:rPr>
          <w:rtl w:val="true"/>
        </w:rPr>
        <w:t>سلطان</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بساط سلطنت را یزید داشت، حضرت سید الشهدا به چه حجت با سلطان عصرش طرف شد؟ با ظل اللّه 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را نباید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حجت با سلطان عصرش طرف شد؟ سلطانی که می گفت من خلیفه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آدمی بود که می خواست ملت را استثمار کند، منافع ملت را می خواست خودش و اتباعش بخورند</w:t>
      </w:r>
      <w:r>
        <w:rPr>
          <w:rFonts w:eastAsia="IRNazanin" w:cs="IRNazanin"/>
          <w:color w:val="111111"/>
          <w:sz w:val="28"/>
          <w:szCs w:val="28"/>
          <w:rtl w:val="true"/>
          <w:lang w:bidi="fa-IR"/>
        </w:rPr>
        <w:t xml:space="preserve">.» </w:t>
      </w:r>
      <w:r>
        <w:rPr>
          <w:rStyle w:val="FootnoteAnchor"/>
          <w:rtl w:val="true"/>
        </w:rPr>
        <w:footnoteReference w:id="788"/>
      </w:r>
    </w:p>
    <w:p>
      <w:pPr>
        <w:pStyle w:val="Heading3"/>
        <w:numPr>
          <w:ilvl w:val="2"/>
          <w:numId w:val="1"/>
        </w:numPr>
        <w:rPr/>
      </w:pPr>
      <w:bookmarkStart w:id="593" w:name="__RefHeading___Toc6923602_2870459653"/>
      <w:bookmarkStart w:id="594" w:name="_Toc220"/>
      <w:bookmarkEnd w:id="593"/>
      <w:r>
        <w:rPr/>
        <w:t>3</w:t>
      </w:r>
      <w:r>
        <w:rPr>
          <w:rtl w:val="true"/>
        </w:rPr>
        <w:t>- «</w:t>
      </w:r>
      <w:r>
        <w:rPr>
          <w:rtl w:val="true"/>
        </w:rPr>
        <w:t>قدرت نداشتن</w:t>
      </w:r>
      <w:r>
        <w:rPr>
          <w:rtl w:val="true"/>
        </w:rPr>
        <w:t>»</w:t>
      </w:r>
      <w:r>
        <w:rPr>
          <w:rtl w:val="true"/>
        </w:rPr>
        <w:t>، عذر نیست</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وقتی قیام کرده اند در مقابل یزید، با یک عدد کمی، در مقابل یک عده کثیری و در مقابل ابر قدرت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عذر را از ما ساقط کند که ما بگوئیم که مثلاً ما عدد مان کم بود، ما زور مان کم بود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مسلمین به ما آموخت که در حالی که ستم گر زمان بر مسلمین حکومت جابرانه می کند، در مقابل او اگر چه قوای شما نا هماهنگ باشد، بپاخیزید و استنکار کنید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ها را حضرت سید الشهداء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جنگ از قلت عدد نترسید، از شهادت نترسید هر مقدار که عظمت داشته باشد مقصود و ایدۀ انسان، به همان اندازه باید تحمل زحمت بکند</w:t>
      </w:r>
      <w:r>
        <w:rPr>
          <w:rFonts w:eastAsia="IRNazanin" w:cs="IRNazanin"/>
          <w:color w:val="111111"/>
          <w:sz w:val="28"/>
          <w:szCs w:val="28"/>
          <w:rtl w:val="true"/>
          <w:lang w:bidi="fa-IR"/>
        </w:rPr>
        <w:t xml:space="preserve">» </w:t>
      </w:r>
      <w:r>
        <w:rPr>
          <w:rStyle w:val="FootnoteAnchor"/>
          <w:rtl w:val="true"/>
        </w:rPr>
        <w:footnoteReference w:id="791"/>
      </w:r>
    </w:p>
    <w:p>
      <w:pPr>
        <w:pStyle w:val="Heading3"/>
        <w:numPr>
          <w:ilvl w:val="2"/>
          <w:numId w:val="1"/>
        </w:numPr>
        <w:rPr/>
      </w:pPr>
      <w:bookmarkStart w:id="595" w:name="__RefHeading___Toc6923604_2870459653"/>
      <w:bookmarkStart w:id="596" w:name="_Toc221"/>
      <w:bookmarkEnd w:id="595"/>
      <w:r>
        <w:rPr/>
        <w:t>4</w:t>
      </w:r>
      <w:r>
        <w:rPr>
          <w:rtl w:val="true"/>
        </w:rPr>
        <w:t xml:space="preserve">- </w:t>
      </w:r>
      <w:r>
        <w:rPr>
          <w:rtl w:val="true"/>
        </w:rPr>
        <w:t>تقدم مصلحت جامعه بر مصالح فردی</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انبیاء برای اصلاح جامعه آمده اند، و همۀ آن ها این مسأله را داشتند که فرد باید فدای جامعه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 چه بزرگ باشد، بالا ترین فرد که ارزشش بیش تر از هر چیز است در دنیا، وقتی که با مصالح جامعه، معارضه کرد، این فرد باید فدا بشود سید الشهداء روی همین میزان آمد رفت و خودش و اصحاب و انصار خودش را فدا کرد تا جامعه اصلاح شود</w:t>
      </w:r>
      <w:r>
        <w:rPr>
          <w:rFonts w:eastAsia="IRNazanin" w:cs="IRNazanin"/>
          <w:color w:val="111111"/>
          <w:sz w:val="28"/>
          <w:szCs w:val="28"/>
          <w:rtl w:val="true"/>
          <w:lang w:bidi="fa-IR"/>
        </w:rPr>
        <w:t xml:space="preserve">.» </w:t>
      </w:r>
      <w:r>
        <w:rPr>
          <w:rStyle w:val="FootnoteAnchor"/>
          <w:rtl w:val="true"/>
        </w:rPr>
        <w:footnoteReference w:id="792"/>
      </w:r>
    </w:p>
    <w:p>
      <w:pPr>
        <w:pStyle w:val="Heading3"/>
        <w:numPr>
          <w:ilvl w:val="2"/>
          <w:numId w:val="1"/>
        </w:numPr>
        <w:rPr/>
      </w:pPr>
      <w:bookmarkStart w:id="597" w:name="__RefHeading___Toc6923606_2870459653"/>
      <w:bookmarkStart w:id="598" w:name="_Toc222"/>
      <w:bookmarkEnd w:id="597"/>
      <w:r>
        <w:rPr/>
        <w:t>5</w:t>
      </w:r>
      <w:r>
        <w:rPr>
          <w:rtl w:val="true"/>
        </w:rPr>
        <w:t xml:space="preserve">- </w:t>
      </w:r>
      <w:r>
        <w:rPr>
          <w:rtl w:val="true"/>
        </w:rPr>
        <w:t>آرمان تشکیل حکومت</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سید الشهداء و همۀ انبیاء عالم، این معنا بوده است، که در مقابل جور، حکومت عدل را می خواستند درست کنند</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آمده بود حکومت هم می خواست بگیرد، اصلاً برای این معنا آمده بود و این یک فخری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خیال می کنند که حضرت سید الشهداء برای حکومت نیامده، خیر، این ها برای حکومت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باید حکومت دست مثل سید الشهداء باشد، مثل کسانی که شیعه سید الشهداء هستند، باشد</w:t>
      </w:r>
      <w:r>
        <w:rPr>
          <w:rFonts w:eastAsia="IRNazanin" w:cs="IRNazanin"/>
          <w:color w:val="111111"/>
          <w:sz w:val="28"/>
          <w:szCs w:val="28"/>
          <w:rtl w:val="true"/>
          <w:lang w:bidi="fa-IR"/>
        </w:rPr>
        <w:t xml:space="preserve">.» </w:t>
      </w:r>
      <w:r>
        <w:rPr>
          <w:rStyle w:val="FootnoteAnchor"/>
          <w:rtl w:val="true"/>
        </w:rPr>
        <w:footnoteReference w:id="794"/>
      </w:r>
      <w:bookmarkStart w:id="599" w:name="pg9558_81040"/>
    </w:p>
    <w:p>
      <w:pPr>
        <w:pStyle w:val="Heading3"/>
        <w:numPr>
          <w:ilvl w:val="2"/>
          <w:numId w:val="1"/>
        </w:numPr>
        <w:rPr/>
      </w:pPr>
      <w:bookmarkStart w:id="600" w:name="__RefHeading___Toc6923608_2870459653"/>
      <w:bookmarkStart w:id="601" w:name="_Toc223"/>
      <w:bookmarkEnd w:id="599"/>
      <w:bookmarkEnd w:id="600"/>
      <w:r>
        <w:rPr/>
        <w:t>6</w:t>
      </w:r>
      <w:r>
        <w:rPr>
          <w:rtl w:val="true"/>
        </w:rPr>
        <w:t xml:space="preserve">- </w:t>
      </w:r>
      <w:r>
        <w:rPr>
          <w:rtl w:val="true"/>
        </w:rPr>
        <w:t>آرمان گرائی در مبارزه</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فکر آیندۀ اسلام و مسلمین بود، به خاطر این که اسلام در آینده و در نتیجۀ جهاد مقدس و فداکاری او در میان انسان ها نشر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سیاسی و نظام اجتماعی آن در جامعۀ ما برقرار شود، مخالفت نمود، مبارزه کرد و فداکاری کرد</w:t>
      </w:r>
      <w:r>
        <w:rPr>
          <w:rFonts w:eastAsia="IRNazanin" w:cs="IRNazanin"/>
          <w:color w:val="111111"/>
          <w:sz w:val="28"/>
          <w:szCs w:val="28"/>
          <w:rtl w:val="true"/>
          <w:lang w:bidi="fa-IR"/>
        </w:rPr>
        <w:t xml:space="preserve">.» </w:t>
      </w:r>
      <w:r>
        <w:rPr>
          <w:rStyle w:val="FootnoteAnchor"/>
          <w:rtl w:val="true"/>
        </w:rPr>
        <w:footnoteReference w:id="795"/>
      </w:r>
    </w:p>
    <w:p>
      <w:pPr>
        <w:pStyle w:val="Heading3"/>
        <w:numPr>
          <w:ilvl w:val="2"/>
          <w:numId w:val="1"/>
        </w:numPr>
        <w:rPr/>
      </w:pPr>
      <w:bookmarkStart w:id="602" w:name="__RefHeading___Toc6923610_2870459653"/>
      <w:bookmarkStart w:id="603" w:name="_Toc224"/>
      <w:bookmarkEnd w:id="602"/>
      <w:r>
        <w:rPr/>
        <w:t>7</w:t>
      </w:r>
      <w:r>
        <w:rPr>
          <w:rtl w:val="true"/>
        </w:rPr>
        <w:t xml:space="preserve">- </w:t>
      </w:r>
      <w:r>
        <w:rPr>
          <w:rtl w:val="true"/>
        </w:rPr>
        <w:t>رسالت تداوم عاشورا</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باید ملت، این معنا را داشته باشد که امروز روز عاشورا است و ما باید مقابل ظلم، بایستیم و همین جا هم کربلاست و باید نقش کربلا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یک زمین ندارد انحصار به یک 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ها باید این نقش را ایفا کنند و همۀ روز ها</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است که این برنامه سر لوحۀ زندگی است در هر روز و در هر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آموزنده تکلیفی است و مژده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آن جهت که مستضعفان اگر چه با عده ای قلیل علیه مستکبران، گر چه با ساز و برگ مجهز و قدرت شیطانی عظیم، مأمورند چونان سرور شهیدان قیام کنند و مژده که شهیدان ما را در شمار شهیدان کربلا قرار داده است</w:t>
      </w:r>
      <w:r>
        <w:rPr>
          <w:rFonts w:eastAsia="IRNazanin" w:cs="IRNazanin"/>
          <w:color w:val="111111"/>
          <w:sz w:val="28"/>
          <w:szCs w:val="28"/>
          <w:rtl w:val="true"/>
          <w:lang w:bidi="fa-IR"/>
        </w:rPr>
        <w:t xml:space="preserve">.» </w:t>
      </w:r>
      <w:r>
        <w:rPr>
          <w:rStyle w:val="FootnoteAnchor"/>
          <w:rtl w:val="true"/>
        </w:rPr>
        <w:footnoteReference w:id="797"/>
      </w:r>
    </w:p>
    <w:p>
      <w:pPr>
        <w:pStyle w:val="Heading3"/>
        <w:numPr>
          <w:ilvl w:val="2"/>
          <w:numId w:val="1"/>
        </w:numPr>
        <w:rPr/>
      </w:pPr>
      <w:bookmarkStart w:id="604" w:name="__RefHeading___Toc6923612_2870459653"/>
      <w:bookmarkStart w:id="605" w:name="_Toc225"/>
      <w:bookmarkEnd w:id="604"/>
      <w:r>
        <w:rPr/>
        <w:t>8</w:t>
      </w:r>
      <w:r>
        <w:rPr>
          <w:rtl w:val="true"/>
        </w:rPr>
        <w:t xml:space="preserve">- </w:t>
      </w:r>
      <w:r>
        <w:rPr>
          <w:rtl w:val="true"/>
        </w:rPr>
        <w:t>فلسفۀ سیاسی مراسم عزا داری</w:t>
      </w:r>
      <w:r>
        <w:rPr>
          <w:rtl w:val="true"/>
        </w:rPr>
        <w:t>:</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جنبۀ سیاسی این مجالس، بالا تر از همه جنبه های دیگری است که هست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موجب وحدت بین مسلمین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 داری ائمه اطهار و به ویژه سید مظلومان و سرور شهیدان حضرت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حافظ ملیت مسلمین به ویژه شیعیان ائمه 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عزا، نه برای این است که گریه بکنند برای سید الشهداء و اجر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هست، بلکه مهم، آن جنبۀ سیاسی است که ائمه ما در صدر اسلام نقشه اش را کشیده اند، که تا آخر باشد و آن، این اجتماع تحت یک بیرق، اجتماع تحت یک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نمی تواند این کار را به مقداری که عزای حضرت سید الشهداء در او تأثیر دارد، تأثیر بکند</w:t>
      </w:r>
      <w:r>
        <w:rPr>
          <w:rFonts w:eastAsia="IRNazanin" w:cs="IRNazanin"/>
          <w:color w:val="111111"/>
          <w:sz w:val="28"/>
          <w:szCs w:val="28"/>
          <w:rtl w:val="true"/>
          <w:lang w:bidi="fa-IR"/>
        </w:rPr>
        <w:t xml:space="preserve">.» </w:t>
      </w:r>
      <w:r>
        <w:rPr>
          <w:rStyle w:val="FootnoteAnchor"/>
          <w:rtl w:val="true"/>
        </w:rPr>
        <w:footnoteReference w:id="800"/>
      </w:r>
    </w:p>
    <w:p>
      <w:pPr>
        <w:pStyle w:val="Heading3"/>
        <w:numPr>
          <w:ilvl w:val="2"/>
          <w:numId w:val="1"/>
        </w:numPr>
        <w:rPr/>
      </w:pPr>
      <w:bookmarkStart w:id="606" w:name="__RefHeading___Toc6923614_2870459653"/>
      <w:bookmarkStart w:id="607" w:name="_Toc226"/>
      <w:bookmarkEnd w:id="606"/>
      <w:r>
        <w:rPr/>
        <w:t>9</w:t>
      </w:r>
      <w:r>
        <w:rPr>
          <w:rtl w:val="true"/>
        </w:rPr>
        <w:t xml:space="preserve">- </w:t>
      </w:r>
      <w:r>
        <w:rPr>
          <w:rtl w:val="true"/>
        </w:rPr>
        <w:t>گریه و اشک، مسأله ای سیاسی</w:t>
      </w:r>
      <w:bookmarkEnd w:id="6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انگیزه این گریه و این اجتماع در مجالس روضه را خیال نکنید که فقط این است که ما گریه کنیم برای سید الشهداء، نه سید الشهداء احتیاج به این گریه ها دارد و نه این گریه ها خودش فی نفسه یک کاری از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مسأله گریه و تباکی نیست، مسأله، مسأله سیاسی است، که </w:t>
      </w:r>
      <w:bookmarkStart w:id="608" w:name="pg9558_81041"/>
    </w:p>
    <w:p>
      <w:pPr>
        <w:pStyle w:val="BookText"/>
        <w:rPr/>
      </w:pPr>
      <w:bookmarkEnd w:id="608"/>
      <w:r>
        <w:rPr>
          <w:rFonts w:ascii="IRNazanin" w:hAnsi="IRNazanin" w:eastAsia="IRNazanin"/>
          <w:color w:val="111111"/>
          <w:sz w:val="28"/>
          <w:sz w:val="28"/>
          <w:szCs w:val="28"/>
          <w:rtl w:val="true"/>
          <w:lang w:bidi="fa-IR"/>
        </w:rPr>
        <w:t>ائمه ما با همان دید الهی که داشتند، می خواستند که این ملت ها را با هم بسیج کنند و یک پارچه کنند از راه های مختلف، تا آسیب پذیر نباشند</w:t>
      </w:r>
      <w:r>
        <w:rPr>
          <w:rFonts w:eastAsia="IRNazanin" w:cs="IRNazanin"/>
          <w:color w:val="111111"/>
          <w:sz w:val="28"/>
          <w:szCs w:val="28"/>
          <w:rtl w:val="true"/>
          <w:lang w:bidi="fa-IR"/>
        </w:rPr>
        <w:t xml:space="preserve">.» </w:t>
      </w:r>
      <w:r>
        <w:rPr>
          <w:rStyle w:val="FootnoteAnchor"/>
          <w:rtl w:val="true"/>
        </w:rPr>
        <w:footnoteReference w:id="801"/>
      </w:r>
    </w:p>
    <w:p>
      <w:pPr>
        <w:pStyle w:val="Heading2"/>
        <w:numPr>
          <w:ilvl w:val="1"/>
          <w:numId w:val="1"/>
        </w:numPr>
        <w:rPr/>
      </w:pPr>
      <w:bookmarkStart w:id="609" w:name="__RefHeading___Toc6923616_2870459653"/>
      <w:bookmarkStart w:id="610" w:name="_Toc227"/>
      <w:bookmarkEnd w:id="609"/>
      <w:r>
        <w:rPr>
          <w:rtl w:val="true"/>
        </w:rPr>
        <w:t>پای نوشت ها</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مؤسسۀ تنظیم و نشر آثار امام، ص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ص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ص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امام از کلام امام، دفتر چهاردهم،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امام از کلام امام، دفتر چهاردهم، ص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ص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9558_81044"/>
      <w:bookmarkStart w:id="612" w:name="pg9558_81044"/>
      <w:bookmarkEnd w:id="612"/>
    </w:p>
    <w:p>
      <w:pPr>
        <w:pStyle w:val="Heading2"/>
        <w:numPr>
          <w:ilvl w:val="1"/>
          <w:numId w:val="1"/>
        </w:numPr>
        <w:rPr/>
      </w:pPr>
      <w:bookmarkStart w:id="613" w:name="pg9558_81044"/>
      <w:bookmarkStart w:id="614" w:name="__RefHeading___Toc6923618_2870459653"/>
      <w:bookmarkStart w:id="615" w:name="_Toc228"/>
      <w:bookmarkEnd w:id="613"/>
      <w:bookmarkEnd w:id="614"/>
      <w:r>
        <w:rPr>
          <w:rtl w:val="true"/>
        </w:rPr>
        <w:t>عاشورا، راه گشای تشیع</w:t>
      </w:r>
      <w:r>
        <w:rPr>
          <w:rtl w:val="true"/>
        </w:rPr>
        <w:t xml:space="preserve">: </w:t>
      </w:r>
      <w:r>
        <w:rPr>
          <w:rtl w:val="true"/>
        </w:rPr>
        <w:t>سید جعفر شهیدی</w:t>
      </w:r>
      <w:bookmarkEnd w:id="615"/>
    </w:p>
    <w:p>
      <w:pPr>
        <w:pStyle w:val="BookText"/>
        <w:rPr/>
      </w:pPr>
      <w:r>
        <w:rPr>
          <w:rFonts w:ascii="IRNazanin" w:hAnsi="IRNazanin" w:eastAsia="IRNazanin"/>
          <w:color w:val="111111"/>
          <w:sz w:val="28"/>
          <w:sz w:val="28"/>
          <w:szCs w:val="28"/>
          <w:rtl w:val="true"/>
          <w:lang w:bidi="fa-IR"/>
        </w:rPr>
        <w:t>نهضت عاشورا قیامی بزرگ بود، قیامی که آن روز به ظاهر بی نتیجه ماند، اما نتیجه نه، که نتیجه ها در پی داشت و هنوز هم دارد؛ در این، جای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 پائی این نهضت چه کسانی شریک بودند؟ و چه می خواستند؟ این جاست که سخن بسیار است و کم تر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این نهضت پنجاه سال پس از رحلت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بر پا کنندگان آن عراقیان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عراقیان چه مردمی بودند و چه می خواستند؟ همگی مسلمان بودند و با سالار نهضت هم آواز؟ چون او از بدعت ها که در دین پدید آمده بود رنج می بردند؟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سنت مرده را زنده و بدعت زنده را بمیرانیم؟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بود چرا نهضت پایانی چنان غم انگیز یافت؟ در کتاب پس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تحلیلی کرده ام و با توجه به جامعه شناسی تاریخ ریشه های آن را یافته ام و گمان دارم اگر همه کسانی که در این باره تحقیق می کنند بدین دقیقه توجه فرمایند با من هم سخن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می پرسم عراقیان یا پدید آورندگان نهضت چه کسانی بودند؟ خلاصۀ پژوهش من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عراقیان گروه هائی چند بودند و هر گروه از ایشان، از این نهضت، رسیدن به هدفی خاص را در نظر داشت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روزگار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های نخست حکومت عثمان، سادگی اسلام را دیده بودند و از عدالت اسلامی آگاهی داشتند، سپس آن دوره را با آن چه جای آن را گرفت می سنجیدند و بر روزگار گذشته دریغ می خوردند، چنان که شیوۀ هر نسلی است که چون پا را از </w:t>
      </w:r>
    </w:p>
    <w:p>
      <w:pPr>
        <w:pStyle w:val="BookText"/>
        <w:rPr/>
      </w:pPr>
      <w:r>
        <w:rPr>
          <w:rFonts w:ascii="IRNazanin" w:hAnsi="IRNazanin" w:eastAsia="IRNazanin"/>
          <w:color w:val="111111"/>
          <w:sz w:val="28"/>
          <w:sz w:val="28"/>
          <w:szCs w:val="28"/>
          <w:rtl w:val="true"/>
          <w:lang w:bidi="fa-IR"/>
        </w:rPr>
        <w:t>مرز های چهل و پنجاه سالگی فراتر می نهد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روزگار خوشی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باد آن روزگاران، یاد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پای بند دین و اجرای احکام اسلام بودند و می دیدند چگونه حدود شریعت معطل مانده و فقه اسلام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حکومت ها گردیده است اینان خون دل می خوردند و روی به خدا می بردند که خدایا برسان آن را که بدعت ها را بزداید و سنت ها را زنده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سال ها پیش برای شرکت در فتح اسلامی و برخور داری از غنیمت های جنگی از بیابان های نجد و تهامه به راه افتاده بودند و در پادگان ها به سر می بردند، آسیب های جنگی برای آنان بود و بهره گرفتن از بیت المال برای دیگران، بدین رو فرصت می بردند تا بر خیزند و حق خود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ایران که پیش از در آمدن سپاهیان مسلمان بدان سرزمین جاهی یا نانی داشتند و آن را از دست دادند، ناچار رو به عراق نهادند، بیش تر در کوفه و کم تر در بصره رخت افکندند، از عجم رانده و در دیدۀ عرب خوار، به ظاهر آرام و در نهان دست به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داستان های درگیری لخمی و غسانی را دهان به دهان شنیده بودند و به خاطر داشتند که پدران شان سال ها با مردم سر زمین های شمال عربستان می جنگیدند و اکنون می دیدند شام مرکز خلافت اسلامی است و عراقیان ریش خند شامیان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فریب وعده های دروغین معاویه را خوردند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را رها کردند و چون معاویه بر مسند نشست آنان را از خود راند و این روش حکومت های خود کامه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جویانی که بهره گیری را در اوضاع آشفته می بینند و می کوشند تا چنین پیش آید و از آن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قریب به اتفاق جمعیت کوفه را که آن روز سیاست گزار عراق بود این مردم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همگی در یک چیز یک سخن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دمشق برافتد و عراق مرکز خلافت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همۀ آنان حکومت دین و زمام داری فرزند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خواستند؟ چنان چه نوشتم جای سخن بلکه سخن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گروه ها دست به کار شدند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اجتماعی که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همگان باشد بیش تر از هر چیز مردم را به نام دین می توان به راه انداخت، پس نهضت باید به نام دین آغاز شود و شخصیتی که همه این گروه ها او را می پذیرند، اداره کننده اش گردد، چه کسی بهتر از پسر دختر پیامبر که هیچ گاه با حاکم شام بیعت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غم انگیز نهضت را همه می دانید و چنان که نوشتم تحلیلی از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شهید شدن حسین خون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گمان خود نهضت را خاموش ساخت؛ لیکن پنداری باطل بود و از خامی چون وی جز آن چه کرد انتظار نمی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به ظاهر خاموش شد ولی هیچ گاه از سوزش نیفتاد، گاه با قیام سلیمان پسر صرد که مردی مخلص بود و گاه با حکومت مختار که به نام خون خواهی سالار شهیدان پایه های حکومت خود را برای مدتی کوتاه محکم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وسیلتی گردید برای آنان که از ست حاکمان اموی در رنج بودند و چنان که می دانیم تیره ای از عرب از حکومت آنان دل خوش نداشت، کوشید تا با یاری خراسانیان و همه آن گروه ها که بر شمردیم و در هر عصر و هر نهضتی دست به کار می شوند حکومت را سرنگون کردند اما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پانصد سال بر سر زمین های اسلامی خلافت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آشوب ها و قیام ها دسته ای که کم تر بهره گرفت دوست داران راستین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زبان ها شان همان را می گفت که دل ها شان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در حکومت آل عباس بیش از همه ستم دیدند فرزندان رسول خدا بودند که از دم تیغ گذشتند و یا در سیاه چال ها پوسیدند و یا از ترس جان گم نام در دهکده ها و بیغوله ها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کار بعضی از آنان را در مقاتل الطالبیین ابو الفرج و دیگر کتاب ها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این ناکامی ها بود که شیعیان راستین و دل بستگان به خاندان پیمبر درد های درونی را در قالب چکامه ها ریختند و با سوزناک ترین تعبیر ها، مظلوم بودن خود را به گوش این و آن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گری درون خانه ها آغاز شد، سپس به مسجد ها و حلقه های عزا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سوگواری ها و سروده ها را در کتاب زندگانی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و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زنان شیعه روی سیاه کردند و با گریبان چاک در بازار های بغداد به راه افتادند، صفحه ای تازه در تاریخ عزا داری سالار شهیدان گشوده شد و آن چنان مؤثر افتاد که تاریخ نویسان سنی آن سال را سنة البدعه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سالیان می گذشت بر شمار این مردم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عزا داری ها بود که اندک اندک پایه های حکومت بنی عباس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مرثیه ها را تاریخ از آغاز سده دوم ثبت کرده است، لیکن مسلماً آغاز آن از روز حادثه، یا اندکی پس از آن بوده است، اما به دست ما نرسیده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سروده های شاعران کشور مان پیش از سده هشتم هجری در این باره نمونه هایی اندک می بینیم </w:t>
      </w:r>
    </w:p>
    <w:p>
      <w:pPr>
        <w:pStyle w:val="BookText"/>
        <w:rPr/>
      </w:pPr>
      <w:r>
        <w:rPr>
          <w:rFonts w:ascii="IRNazanin" w:hAnsi="IRNazanin" w:eastAsia="IRNazanin"/>
          <w:color w:val="111111"/>
          <w:sz w:val="28"/>
          <w:sz w:val="28"/>
          <w:szCs w:val="28"/>
          <w:rtl w:val="true"/>
          <w:lang w:bidi="fa-IR"/>
        </w:rPr>
        <w:t>اما در سده های دهم تا امروز کم تر شاعری است که با سرودن مرثیه ای، ارادت خود را به خاندان پیامبر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مرثیه ها و عزا داری ها بود که هر سال گروه های تازه ای را به تشیع در می آورد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شهر های شبه قاره هند و برخی سر زمین های مسلمان نشین تعزیه داری و نوحه سرائی است که نخست دل ها را به سوی حسین کشاند، سپس گردن آنان را به امامت پدر و فرزندان حسین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چنین است و به خواست خدا چنین خواهد بود</w:t>
      </w:r>
      <w:r>
        <w:rPr>
          <w:rFonts w:eastAsia="IRNazanin" w:cs="IRNazanin"/>
          <w:color w:val="111111"/>
          <w:sz w:val="28"/>
          <w:szCs w:val="28"/>
          <w:rtl w:val="true"/>
          <w:lang w:bidi="fa-IR"/>
        </w:rPr>
        <w:t xml:space="preserve">. </w:t>
      </w:r>
      <w:bookmarkStart w:id="616" w:name="pg9558_81048"/>
    </w:p>
    <w:p>
      <w:pPr>
        <w:pStyle w:val="Heading2"/>
        <w:numPr>
          <w:ilvl w:val="1"/>
          <w:numId w:val="1"/>
        </w:numPr>
        <w:rPr/>
      </w:pPr>
      <w:bookmarkStart w:id="617" w:name="__RefHeading___Toc6923620_2870459653"/>
      <w:bookmarkStart w:id="618" w:name="_Toc229"/>
      <w:bookmarkEnd w:id="616"/>
      <w:bookmarkEnd w:id="617"/>
      <w:r>
        <w:rPr>
          <w:rtl w:val="true"/>
        </w:rPr>
        <w:t xml:space="preserve">تطبیق قیام امام حسین </w:t>
      </w:r>
      <w:r>
        <w:rPr>
          <w:rtl w:val="true"/>
        </w:rPr>
        <w:t>(</w:t>
      </w:r>
      <w:r>
        <w:rPr>
          <w:rtl w:val="true"/>
        </w:rPr>
        <w:t>علیه السلام</w:t>
      </w:r>
      <w:r>
        <w:rPr>
          <w:rtl w:val="true"/>
        </w:rPr>
        <w:t xml:space="preserve">) </w:t>
      </w:r>
      <w:r>
        <w:rPr>
          <w:rtl w:val="true"/>
        </w:rPr>
        <w:t>با موازین فقهی</w:t>
      </w:r>
      <w:r>
        <w:rPr>
          <w:rtl w:val="true"/>
        </w:rPr>
        <w:t xml:space="preserve">: </w:t>
      </w:r>
      <w:r>
        <w:rPr>
          <w:rtl w:val="true"/>
        </w:rPr>
        <w:t>نعمت اللّه صالحی نجف آبادی</w:t>
      </w:r>
      <w:bookmarkEnd w:id="618"/>
    </w:p>
    <w:p>
      <w:pPr>
        <w:pStyle w:val="Heading2"/>
        <w:numPr>
          <w:ilvl w:val="1"/>
          <w:numId w:val="1"/>
        </w:numPr>
        <w:rPr/>
      </w:pPr>
      <w:bookmarkStart w:id="619" w:name="__RefHeading___Toc6923622_2870459653"/>
      <w:bookmarkStart w:id="620" w:name="_Toc230"/>
      <w:bookmarkEnd w:id="619"/>
      <w:r>
        <w:rPr>
          <w:rtl w:val="true"/>
        </w:rPr>
        <w:t>مقدّمه</w:t>
      </w:r>
      <w:bookmarkEnd w:id="620"/>
    </w:p>
    <w:p>
      <w:pPr>
        <w:pStyle w:val="BookText"/>
        <w:rPr/>
      </w:pPr>
      <w:r>
        <w:rPr>
          <w:rFonts w:ascii="IRNazanin" w:hAnsi="IRNazanin" w:eastAsia="IRNazanin"/>
          <w:color w:val="111111"/>
          <w:sz w:val="28"/>
          <w:sz w:val="28"/>
          <w:szCs w:val="28"/>
          <w:rtl w:val="true"/>
          <w:lang w:bidi="fa-IR"/>
        </w:rPr>
        <w:t>قبل از ورود در اصل بحث باید دانست که امام دارای روح قُدسی و ملکوتی است و چون واجد چنین روحی است با مردم عادی فرق اساسی دارد و با همین روح است که به عالم بالا و ماوراء متّصل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صَحِبُوا اَلدُّنْیَا بِأَبْدَانٍ أَرْوَاحُهَا مُعَلَّقَهٌ بِالْمَحَلِّ اَلْأَعْلَی</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در دنیا با ارواحی زیستند که به محلّ بالا تر و عالم ما وراء حسّ تعلّق دارند</w:t>
      </w:r>
    </w:p>
    <w:p>
      <w:pPr>
        <w:pStyle w:val="BookText"/>
        <w:rPr/>
      </w:pPr>
      <w:r>
        <w:rPr>
          <w:rFonts w:ascii="IRNazanin" w:hAnsi="IRNazanin" w:eastAsia="IRNazanin"/>
          <w:color w:val="111111"/>
          <w:sz w:val="28"/>
          <w:sz w:val="28"/>
          <w:szCs w:val="28"/>
          <w:rtl w:val="true"/>
          <w:lang w:bidi="fa-IR"/>
        </w:rPr>
        <w:t xml:space="preserve">و با همین روح است که آن چه را دیگران نمی شنوند و نمی بینند آنان می شنوند و می بینند؛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تَسْمَعُ ما أَسْمَعُ و تَرَىٰ ما أَرى إِلَّا أَنَّكَ لستَ بِنبّي</w:t>
      </w:r>
      <w:r>
        <w:rPr>
          <w:rStyle w:val="FootnoteAnchor"/>
          <w:rtl w:val="true"/>
        </w:rPr>
        <w:footnoteReference w:id="803"/>
      </w:r>
      <w:r>
        <w:rPr>
          <w:rFonts w:ascii="IRNazanin" w:hAnsi="IRNazanin" w:eastAsia="IRNazanin"/>
          <w:color w:val="111111"/>
          <w:sz w:val="28"/>
          <w:sz w:val="28"/>
          <w:szCs w:val="28"/>
          <w:rtl w:val="true"/>
          <w:lang w:bidi="fa-IR"/>
        </w:rPr>
        <w:t xml:space="preserve"> تو می شنوی آن چه من می شنوم و می بینی آن چه من می بینم ولی تو پیغمبر نیستی</w:t>
      </w:r>
    </w:p>
    <w:p>
      <w:pPr>
        <w:pStyle w:val="BookText"/>
        <w:rPr/>
      </w:pPr>
      <w:r>
        <w:rPr>
          <w:rFonts w:ascii="IRNazanin" w:hAnsi="IRNazanin" w:eastAsia="IRNazanin"/>
          <w:color w:val="111111"/>
          <w:sz w:val="28"/>
          <w:sz w:val="28"/>
          <w:szCs w:val="28"/>
          <w:rtl w:val="true"/>
          <w:lang w:bidi="fa-IR"/>
        </w:rPr>
        <w:t xml:space="preserve">و با همین روح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آموخت که از هر بابی هزار باب دیگر از علم باز می شد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این روح قدسی و آسمانی امام در حدّی از قداست و طهارت است که اساساً به فکر گناه نمی افتد؛ چه رسد به انجام گناه و این معنای عصمت امام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بین علمای شیعه اختلاف است که آیا علم امام غیر متناهی است یا متناهی، حضوری است یا حصولی، علم لدنّی به همۀ جزئیات دارد یا به بعضی از جزئیّات، در همۀ حالات متّصل به عالم بالاست یا در بعضی از حالات، قبل از رسیدن به مقام امامت همه چیز را بدون استثنا می داند یا بعد از آن که امام شد تدریجاً به علم او افزوده می شود، باب علم همیشه به روی او باز است یا گاهی باز است </w:t>
      </w:r>
      <w:bookmarkStart w:id="621" w:name="pg9558_81049"/>
    </w:p>
    <w:p>
      <w:pPr>
        <w:pStyle w:val="BookText"/>
        <w:rPr/>
      </w:pPr>
      <w:bookmarkEnd w:id="621"/>
      <w:r>
        <w:rPr>
          <w:rFonts w:ascii="IRNazanin" w:hAnsi="IRNazanin" w:eastAsia="IRNazanin"/>
          <w:color w:val="111111"/>
          <w:sz w:val="28"/>
          <w:sz w:val="28"/>
          <w:szCs w:val="28"/>
          <w:rtl w:val="true"/>
          <w:lang w:bidi="fa-IR"/>
        </w:rPr>
        <w:t>و گاهی بسته، ولی آن چه در آن اختلاف نیست این است که امام هم وارث علم پیغمبر است که از وحی سر چشمه می گیرد و هم علم اِلهامی و موهبتی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در مقالۀ حاضر دربارۀ تجزیه و تحلیل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با صرف نظر از جنبۀ ملکوتی و روح قُدسی و علم لدنّی آن حضرت بوده و این قیام مقدّس در سطح زندگی اجتماعی و مردمی بررسی و تحلیل می گردد تا عمل آن حضرت بتواند برای مردم دیگر الگو و سر مشق باشد</w:t>
      </w:r>
      <w:r>
        <w:rPr>
          <w:rFonts w:eastAsia="IRNazanin" w:cs="IRNazanin"/>
          <w:color w:val="111111"/>
          <w:sz w:val="28"/>
          <w:szCs w:val="28"/>
          <w:rtl w:val="true"/>
          <w:lang w:bidi="fa-IR"/>
        </w:rPr>
        <w:t>.</w:t>
      </w:r>
    </w:p>
    <w:p>
      <w:pPr>
        <w:pStyle w:val="Heading2"/>
        <w:numPr>
          <w:ilvl w:val="1"/>
          <w:numId w:val="1"/>
        </w:numPr>
        <w:rPr/>
      </w:pPr>
      <w:bookmarkStart w:id="622" w:name="__RefHeading___Toc6923624_2870459653"/>
      <w:bookmarkStart w:id="623" w:name="_Toc231"/>
      <w:bookmarkEnd w:id="622"/>
      <w:r>
        <w:rPr>
          <w:rtl w:val="true"/>
        </w:rPr>
        <w:t>درک سیاسی و روشن بینی امام</w:t>
      </w:r>
      <w:bookmarkEnd w:id="623"/>
    </w:p>
    <w:p>
      <w:pPr>
        <w:pStyle w:val="Heading3"/>
        <w:numPr>
          <w:ilvl w:val="2"/>
          <w:numId w:val="1"/>
        </w:numPr>
        <w:rPr/>
      </w:pPr>
      <w:bookmarkStart w:id="624" w:name="__RefHeading___Toc6923626_2870459653"/>
      <w:bookmarkStart w:id="625" w:name="_Toc232"/>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 قدسی و علم وراثتی و موهبتی که داشت از نظر شمّ سیاسی و روشن بینی اجتماعی و شناخت دقیق طوائف مردم و روحیّات شان و بالأخصّ شناخت مردم کوفه از ابن عبّاس و عبد اللّه بن جعفر و عبد اللّه بن مطیع و سایر رجال سیاسی عصر خود کم تر نبود؛ بلکه برتر بود و آن گاه که افرادی از قبیل شخصیّت های سیاسی نام برده او را از خطری که ممکن بود در سفر کوفه در کمین او باشد بر حذر می داشتند خود آن حضرت به خوبی می دانست که امکان شکست نظامی و شهادت وی وجود دارد و در سخنانش با فرزدق صریحاً این مطلب را گوش زد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قضای الهی آن طور که ما دوست داریم و بدان خوشنودیم نازل شود و پیروز شویم، خدا را بر نعمتش سپاس می گوییم و از او برای ادای شکرش استعانت می جوییم و اگر قضا بر خلاف امید ما رقم بخورد و پیروز نشویم، کسی که نیّت حقّ داشته و بر مبنای تقوی عمل کند، از راه صحیح تجاوز نکرده و دور نشده است</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بخش دوّم سخن امام امکان شکست نظامی و احتمال شهادت را گوش زد می کند؛ ولی امام کسی نیست که وقتی طبق گزارش نماینده اش مسلم بن عقیل نیروی کافی فراهم شده و حجّت بر او تمام گشته است، از</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خود داری کند به عذر این که احتمال شکست وجود دارد و حتّی امکان شهادت 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به عذر این که احتمال دارد شکست بخورد از اقدام نظامی برای دفاع خود داری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سر انجام شکست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به عذر امکان شکست نظامی از اقدام به دفاع خود داری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سر انجام پیروز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فراهم شدن نیرو به عذر احتمال شکست از اقدام مردانه برای نجات اسلام و حرکت برای کوفه به منظور مبارزه و بر اندازی بزرگ ترین منکَر عصر خود یعنی حاکمیت یزید خود داری نکرد؛ اگر چه سر انجام به شکست نظامی و شهادت آن حضرت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حرکت </w:t>
      </w:r>
      <w:bookmarkStart w:id="626" w:name="pg9558_81050"/>
    </w:p>
    <w:p>
      <w:pPr>
        <w:pStyle w:val="BookText"/>
        <w:rPr/>
      </w:pPr>
      <w:bookmarkEnd w:id="626"/>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برای کوفه، هر سه دارای یک ماهیّت و یک نسق و یک آهنگ بوده و هر سه با توجّه به این که امکان شکست وجود دارد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وارد اصل بحث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دربارۀ ماهیت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 بین صاحب نظران اختلاف شدیدی وجود دارد که هر محققی را دچار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حداقل هفت قول از علمای صاحب نظر در کتاب 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اختلاف دربارۀ حوادث بزرگ دیگر مانند جنگ احد و جنگ صفّین و حرکت نظامی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تجاوز معاویه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 حادثۀ یاد شده متن تاریخ به طور یک نواخت و بدون اختلاف، ما را از جریان وقایع آگاه می کند؛ ولی به حادثۀ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رسیم اختلاف نظر عجیبی را در نوشته ها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سه حادثۀ مزبور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مشترک وجود دارد و آن این است که در هر چهار حادثه نیرو های حق پیروزی نظامی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پیروزی داشت، نیرو های اسلام شکست خوردند و در جنگ صفّین نیز با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پیروزی داشت، پیروزی نظامی به دست نیاورد و هم چنین در حرکت نظامی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 امید پیروزی داشت، پیروزی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سه حادثۀ دیگر، نیرو های حق پیروزی نظامی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وجه مشترک بین این چهار حادثه، در مورد سه حادثۀ اول اختلاف وجود ندارد؛ ولی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و هر محقّقی را در مقابل این سؤال قرار می دهد که منشأ این اختلاف چیست؟</w:t>
      </w:r>
    </w:p>
    <w:p>
      <w:pPr>
        <w:pStyle w:val="BookText"/>
        <w:rPr/>
      </w:pPr>
      <w:r>
        <w:rPr>
          <w:rFonts w:ascii="IRNazanin" w:hAnsi="IRNazanin" w:eastAsia="IRNazanin"/>
          <w:color w:val="111111"/>
          <w:sz w:val="28"/>
          <w:sz w:val="28"/>
          <w:szCs w:val="28"/>
          <w:rtl w:val="true"/>
          <w:lang w:bidi="fa-IR"/>
        </w:rPr>
        <w:t>برای این که انگیزۀ تحقیق در پژوهش گران به وجود آید و گمان نکنند با مسئلۀ حل شده ای روبرو هستند، در این جا اقوال مختلف را در این مسئله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که تا کنون ما در این مسئله به دست آورده ایم، فهرست وار به قرار ذیل است</w:t>
      </w:r>
      <w:r>
        <w:rPr>
          <w:rFonts w:eastAsia="IRNazanin" w:cs="IRNazanin"/>
          <w:color w:val="111111"/>
          <w:sz w:val="28"/>
          <w:szCs w:val="28"/>
          <w:rtl w:val="true"/>
          <w:lang w:bidi="fa-IR"/>
        </w:rPr>
        <w:t>:</w:t>
      </w:r>
    </w:p>
    <w:p>
      <w:pPr>
        <w:pStyle w:val="Heading3"/>
        <w:numPr>
          <w:ilvl w:val="2"/>
          <w:numId w:val="1"/>
        </w:numPr>
        <w:rPr/>
      </w:pPr>
      <w:bookmarkStart w:id="627" w:name="__RefHeading___Toc6923628_2870459653"/>
      <w:bookmarkStart w:id="628" w:name="_Toc233"/>
      <w:bookmarkEnd w:id="627"/>
      <w:r>
        <w:rPr>
          <w:rtl w:val="true"/>
        </w:rPr>
        <w:t>قول اوّل</w:t>
      </w:r>
      <w:bookmarkEnd w:id="62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از شیخ مفید و سید مرتضی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نیمۀ دوم قرن چهارم و نیمۀ اول قرن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علمای بزرگ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امتناع از بیعت یزید بن معاویه از مدینه به مکه رفت و پس از آن که نمایندۀ اعزامی اش مسلم بن عقیل آمادگی اکثریت نیرو های مردمی کوفه را برای حمایت از امام به وی گزارش داد، به قصد تشکیل حکومت برای احیای اسلام به سوی کوفه حرکت کرد و پس از آن که در محاصرۀ نظامی واقع شد، کوشش کرد برای </w:t>
      </w:r>
      <w:bookmarkStart w:id="629" w:name="pg9558_81051"/>
    </w:p>
    <w:p>
      <w:pPr>
        <w:pStyle w:val="BookText"/>
        <w:rPr/>
      </w:pPr>
      <w:bookmarkEnd w:id="629"/>
      <w:r>
        <w:rPr>
          <w:rFonts w:ascii="IRNazanin" w:hAnsi="IRNazanin" w:eastAsia="IRNazanin"/>
          <w:color w:val="111111"/>
          <w:sz w:val="28"/>
          <w:sz w:val="28"/>
          <w:szCs w:val="28"/>
          <w:rtl w:val="true"/>
          <w:lang w:bidi="fa-IR"/>
        </w:rPr>
        <w:t>جلو گیری از خون ریزی به حجاز بر گردد؛ ولی دشمن نپذیرفت و از وی خواست که تسلیم بلا شرط ابن زیاد شود و امام که مطمئن بود اگر تسلیم شود، ابن زیاد او را ذلیلانه خواهد کشت، تسلیم نشد و چون دشمن حمله کرد به دفاع اضطراری پرداخت و در این دفاع افتخار آمیز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تنزیه الانبیا،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علمای معاصر نیز این نظر را پذیرفته اند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جمع قرار دارند؛ زیرا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فرستاد تا مردم را دعوت کند به بیعت تا حکومت اسلامی تشکیل دهد و حکومت فاسد را از بین ببرد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در این نوشته از قول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w:t>
      </w:r>
    </w:p>
    <w:p>
      <w:pPr>
        <w:pStyle w:val="Heading3"/>
        <w:numPr>
          <w:ilvl w:val="2"/>
          <w:numId w:val="1"/>
        </w:numPr>
        <w:rPr/>
      </w:pPr>
      <w:bookmarkStart w:id="630" w:name="__RefHeading___Toc6923630_2870459653"/>
      <w:bookmarkStart w:id="631" w:name="_Toc234"/>
      <w:bookmarkEnd w:id="630"/>
      <w:r>
        <w:rPr>
          <w:rtl w:val="true"/>
        </w:rPr>
        <w:t>قول دوّم</w:t>
      </w:r>
      <w:bookmarkEnd w:id="631"/>
    </w:p>
    <w:p>
      <w:pPr>
        <w:pStyle w:val="BookText"/>
        <w:rPr/>
      </w:pPr>
      <w:r>
        <w:rPr>
          <w:rFonts w:ascii="IRNazanin" w:hAnsi="IRNazanin" w:eastAsia="IRNazanin"/>
          <w:color w:val="111111"/>
          <w:sz w:val="28"/>
          <w:sz w:val="28"/>
          <w:szCs w:val="28"/>
          <w:rtl w:val="true"/>
          <w:lang w:bidi="fa-IR"/>
        </w:rPr>
        <w:t xml:space="preserve">قول دوّم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به قصد کشته شدن حرکت کرد و دانسته خود را به کشتن داد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از صاحب نظران معاصر نیز مرحوم دکتر آیتی و دکتر شریعتی و شهید هاشمی نژاد و جمعی دیگر این قول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این قول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Heading3"/>
        <w:numPr>
          <w:ilvl w:val="2"/>
          <w:numId w:val="1"/>
        </w:numPr>
        <w:rPr/>
      </w:pPr>
      <w:bookmarkStart w:id="632" w:name="__RefHeading___Toc6923632_2870459653"/>
      <w:bookmarkStart w:id="633" w:name="_Toc235"/>
      <w:bookmarkEnd w:id="632"/>
      <w:r>
        <w:rPr>
          <w:rtl w:val="true"/>
        </w:rPr>
        <w:t>قول سوّم</w:t>
      </w:r>
      <w:bookmarkEnd w:id="633"/>
    </w:p>
    <w:p>
      <w:pPr>
        <w:pStyle w:val="BookText"/>
        <w:rPr/>
      </w:pPr>
      <w:r>
        <w:rPr>
          <w:rFonts w:ascii="IRNazanin" w:hAnsi="IRNazanin" w:eastAsia="IRNazanin"/>
          <w:color w:val="111111"/>
          <w:sz w:val="28"/>
          <w:sz w:val="28"/>
          <w:szCs w:val="28"/>
          <w:rtl w:val="true"/>
          <w:lang w:bidi="fa-IR"/>
        </w:rPr>
        <w:t xml:space="preserve">قول سوم از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قصد تشکیل حکومت در کوفه حرکت کرد</w:t>
      </w:r>
      <w:r>
        <w:rPr>
          <w:rFonts w:eastAsia="IRNazanin" w:cs="IRNazanin"/>
          <w:color w:val="111111"/>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که خبر قتل نماینده اش مسلم به وی رسید یقین کرد که او نیز حتماً کشته خواهد شد و از این زمان عدۀ دیگری را نیز دعوت به هم کاری با خویش کرد تا با او کشته شوند و خون بیش تری ریخته شود که ندای امام بیش تر به جهانیان برسد</w:t>
      </w:r>
      <w:r>
        <w:rPr>
          <w:rFonts w:eastAsia="IRNazanin" w:cs="IRNazanin"/>
          <w:color w:val="111111"/>
          <w:sz w:val="28"/>
          <w:szCs w:val="28"/>
          <w:rtl w:val="true"/>
          <w:lang w:bidi="fa-IR"/>
        </w:rPr>
        <w:t xml:space="preserve">.» </w:t>
      </w:r>
      <w:r>
        <w:rPr>
          <w:rStyle w:val="FootnoteAnchor"/>
          <w:rtl w:val="true"/>
        </w:rPr>
        <w:footnoteReference w:id="809"/>
      </w:r>
    </w:p>
    <w:p>
      <w:pPr>
        <w:pStyle w:val="Heading3"/>
        <w:numPr>
          <w:ilvl w:val="2"/>
          <w:numId w:val="1"/>
        </w:numPr>
        <w:rPr/>
      </w:pPr>
      <w:bookmarkStart w:id="634" w:name="__RefHeading___Toc6923634_2870459653"/>
      <w:bookmarkStart w:id="635" w:name="_Toc236"/>
      <w:bookmarkEnd w:id="634"/>
      <w:r>
        <w:rPr>
          <w:rtl w:val="true"/>
        </w:rPr>
        <w:t>قول چهارم</w:t>
      </w:r>
      <w:bookmarkEnd w:id="635"/>
    </w:p>
    <w:p>
      <w:pPr>
        <w:pStyle w:val="BookText"/>
        <w:rPr/>
      </w:pPr>
      <w:r>
        <w:rPr>
          <w:rFonts w:ascii="IRNazanin" w:hAnsi="IRNazanin" w:eastAsia="IRNazanin"/>
          <w:color w:val="111111"/>
          <w:sz w:val="28"/>
          <w:sz w:val="28"/>
          <w:szCs w:val="28"/>
          <w:rtl w:val="true"/>
          <w:lang w:bidi="fa-IR"/>
        </w:rPr>
        <w:t>قول چهارم از علاّمه سید مرتضی عسکری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در کوفه تشکیل حکومت بدهد؛ زیرا اگر قدرت حکومت را به دست می گرفت، نمی توانست اسلام را زنده کند و حتی نمی توانست لعن پدرش را که معاویه رواج داده بود بردارد و ناچار بود هم لعن پدر را و هم بدعت های دیگر را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نمی خواست خودش حکومت را قبضه کند؛ ولی مردم را دعوت کرد که بر ضدّ حکومت یزید قیام مسلحانه کنند و وضع موجود را تغییر دهند</w:t>
      </w:r>
      <w:r>
        <w:rPr>
          <w:rFonts w:eastAsia="IRNazanin" w:cs="IRNazanin"/>
          <w:color w:val="111111"/>
          <w:sz w:val="28"/>
          <w:szCs w:val="28"/>
          <w:rtl w:val="true"/>
          <w:lang w:bidi="fa-IR"/>
        </w:rPr>
        <w:t xml:space="preserve">.» </w:t>
      </w:r>
      <w:r>
        <w:rPr>
          <w:rStyle w:val="FootnoteAnchor"/>
          <w:rtl w:val="true"/>
        </w:rPr>
        <w:footnoteReference w:id="810"/>
      </w:r>
    </w:p>
    <w:p>
      <w:pPr>
        <w:pStyle w:val="Heading3"/>
        <w:numPr>
          <w:ilvl w:val="2"/>
          <w:numId w:val="1"/>
        </w:numPr>
        <w:rPr/>
      </w:pPr>
      <w:bookmarkStart w:id="636" w:name="__RefHeading___Toc6923636_2870459653"/>
      <w:bookmarkStart w:id="637" w:name="_Toc237"/>
      <w:bookmarkEnd w:id="636"/>
      <w:r>
        <w:rPr>
          <w:rtl w:val="true"/>
        </w:rPr>
        <w:t>قول پنجم</w:t>
      </w:r>
      <w:bookmarkEnd w:id="63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 از نویسندۀ کتاب هفت ساله است؛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و از مکه به طرف عراق برای حفظ جان بوده؛ نه خروج و نه قیام و نه جنگ با دشمن و </w:t>
      </w:r>
      <w:bookmarkStart w:id="638" w:name="pg9558_81052"/>
    </w:p>
    <w:p>
      <w:pPr>
        <w:pStyle w:val="BookText"/>
        <w:rPr/>
      </w:pPr>
      <w:bookmarkEnd w:id="638"/>
      <w:r>
        <w:rPr>
          <w:rFonts w:ascii="IRNazanin" w:hAnsi="IRNazanin" w:eastAsia="IRNazanin"/>
          <w:color w:val="111111"/>
          <w:sz w:val="28"/>
          <w:sz w:val="28"/>
          <w:szCs w:val="28"/>
          <w:rtl w:val="true"/>
          <w:lang w:bidi="fa-IR"/>
        </w:rPr>
        <w:t>نه تشکیل حکومت</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و قصد جهاد نداشته است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دو نظر دیگر نیز در این مسئله هست که اگر هر یک را قول مستقل بدانیم در این جا هفت قول وجود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که امام به قصد تشکیل حکومت رفت؛ ولی می دانست شهید می شود و نمی تواند این 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این که امام در ظاهر وا نمود می کرد که می خواهد حکومت تشکیل دهد؛ ولی در واقع به قصد کشته شدن می رفت</w:t>
      </w:r>
      <w:r>
        <w:rPr>
          <w:rFonts w:eastAsia="IRNazanin" w:cs="IRNazanin"/>
          <w:color w:val="111111"/>
          <w:sz w:val="28"/>
          <w:szCs w:val="28"/>
          <w:rtl w:val="true"/>
          <w:lang w:bidi="fa-IR"/>
        </w:rPr>
        <w:t>.</w:t>
      </w:r>
    </w:p>
    <w:p>
      <w:pPr>
        <w:pStyle w:val="Heading2"/>
        <w:numPr>
          <w:ilvl w:val="1"/>
          <w:numId w:val="1"/>
        </w:numPr>
        <w:rPr/>
      </w:pPr>
      <w:bookmarkStart w:id="639" w:name="__RefHeading___Toc6923638_2870459653"/>
      <w:bookmarkStart w:id="640" w:name="_Toc238"/>
      <w:bookmarkEnd w:id="639"/>
      <w:r>
        <w:rPr>
          <w:rtl w:val="true"/>
        </w:rPr>
        <w:t>اقوال اصلی و فرعی</w:t>
      </w:r>
      <w:bookmarkEnd w:id="640"/>
    </w:p>
    <w:p>
      <w:pPr>
        <w:pStyle w:val="BookText"/>
        <w:rPr/>
      </w:pPr>
      <w:r>
        <w:rPr>
          <w:rFonts w:ascii="IRNazanin" w:hAnsi="IRNazanin" w:eastAsia="IRNazanin"/>
          <w:color w:val="111111"/>
          <w:sz w:val="28"/>
          <w:sz w:val="28"/>
          <w:szCs w:val="28"/>
          <w:rtl w:val="true"/>
          <w:lang w:bidi="fa-IR"/>
        </w:rPr>
        <w:t>از میان اقوال یاد شده قول اول و دوم چون سابقۀ تاریخی طولانی دارند باید به عنوان دو قول اصلی شمرده شوند؛ ولی اقوال دیگر چون در زمان ما حادث شده اند، باید اقوال فرعی به حساب آیند که البته این اقوال جدید بر پیچیدگی مسئله افزده و زحمت محققان را بیش تر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سؤال مهم در این جا این است که اساساً چرا در این مسئله دو قول اصلی متضاد به وجود آمده و اختلاف درست شده است؛ اختلافی که نظیر آن در حادثه احد و صفّین و حرکت نظامی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وجود ندارد؟ اگر این اختلاف در قضیۀ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همان طور که سه حادثۀ یاد شده را در تاریخ بدون اختلاف می خوانیم و تحلیل می کنیم و از آن ها الگو و سر مشق می گیریم،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بدون اختلاف در تاریخ می خواندیم و تحلیل می کردیم و از آن الگو و سر مشق می گرفتیم؛ ولی چون این اختلاف بین دو قول اصلی وجود دارد و این دو قول در دو قطب مخالف قرار دارند، باید محقق اجتهاد کند و یکی از دو قول را رد و دیگری را قبول نماید که البته این اجتهاد و اتخاذ رأی، اختلاف را بر نمی دارد؛ بلکه فقط یکی از دو قول ترجیح داده می شود؛ مثل بسیاری از مسائل فقهی از قبیل این که منجّزات مریض از اصل مال است یا از ثلث؟ و زوجه از اراضی ارث می برد یا نه؟ در این گونه مسائل هر مجتهدی قولی را ترجیح می دهد؛ ولی اختلاف هم چنان باقی است</w:t>
      </w:r>
      <w:r>
        <w:rPr>
          <w:rFonts w:eastAsia="IRNazanin" w:cs="IRNazanin"/>
          <w:color w:val="111111"/>
          <w:sz w:val="28"/>
          <w:szCs w:val="28"/>
          <w:rtl w:val="true"/>
          <w:lang w:bidi="fa-IR"/>
        </w:rPr>
        <w:t>.</w:t>
      </w:r>
    </w:p>
    <w:p>
      <w:pPr>
        <w:pStyle w:val="Heading2"/>
        <w:numPr>
          <w:ilvl w:val="1"/>
          <w:numId w:val="1"/>
        </w:numPr>
        <w:rPr/>
      </w:pPr>
      <w:bookmarkStart w:id="641" w:name="__RefHeading___Toc6923640_2870459653"/>
      <w:bookmarkStart w:id="642" w:name="_Toc239"/>
      <w:bookmarkEnd w:id="641"/>
      <w:r>
        <w:rPr>
          <w:rtl w:val="true"/>
        </w:rPr>
        <w:t>در متن تاریخ اختلاف وجود ندارد</w:t>
      </w:r>
      <w:r>
        <w:rPr>
          <w:rtl w:val="true"/>
        </w:rPr>
        <w:t>.</w:t>
      </w:r>
      <w:bookmarkEnd w:id="642"/>
    </w:p>
    <w:p>
      <w:pPr>
        <w:pStyle w:val="Heading3"/>
        <w:numPr>
          <w:ilvl w:val="2"/>
          <w:numId w:val="1"/>
        </w:numPr>
        <w:rPr/>
      </w:pPr>
      <w:bookmarkStart w:id="643" w:name="__RefHeading___Toc6923642_2870459653"/>
      <w:bookmarkStart w:id="644" w:name="_Toc240"/>
      <w:bookmarkEnd w:id="643"/>
      <w:r>
        <w:rPr>
          <w:rtl w:val="true"/>
        </w:rPr>
        <w:t>اشاره</w:t>
      </w:r>
      <w:bookmarkEnd w:id="64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این حادثه اختلاف وجود ندارد؛ بلکه این اختلاف ناشی از بعضی روایات است که در این زمینه وجود دارد و بحث دربارۀ این روایات خواهد </w:t>
      </w:r>
    </w:p>
    <w:p>
      <w:pPr>
        <w:pStyle w:val="BookText"/>
        <w:rPr/>
      </w:pPr>
      <w:r>
        <w:rPr>
          <w:rFonts w:ascii="IRNazanin" w:hAnsi="IRNazanin" w:eastAsia="IRNazanin"/>
          <w:color w:val="111111"/>
          <w:sz w:val="28"/>
          <w:sz w:val="28"/>
          <w:szCs w:val="28"/>
          <w:rtl w:val="true"/>
          <w:lang w:bidi="fa-IR"/>
        </w:rPr>
        <w:t xml:space="preserve">آمد؛ ولی این گونه روایات در مورد جنگ احد و صفین و حرکت نظامی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تاریخ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معتبر دربارۀ کلیات آن توافق دارند به طور فشرده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برای بیعت با یزید تحت فشار فزاینده قرار گرفت، برای امتناع از بیعت و نیز ارزیابی اوضاع سیاسی و افکار عمومی شبانه و مخفیانه به مکه، حرم امن خدا، رفت و در این زمان از طرف سران کوفه نامه هایی را دریافت کرد که وی را به تشکیل حکومت در کوفه برای نجات مسلمانان دعوت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شما نیروی بزرگی هستند که می توانید با پشتیبانی آن حکومتی تأسیس کنید و زعامت مردم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حصول اطمینان، مسلم بن عقیل را به نمایندگی خود به کوفه فرستاد تا مخفیانه به ارزیابی اوضاع سیاسی و نیرو های طرف دار امام بپردازد و حقیقت را اطلاع دهد، مسلم پس از بررسی های دقیق و همه جانبه به امام نوشت که همۀ مردم کوفه با شما هستند و لازم است هر چه زود تر به کوفه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طرفی تحت تعقیب حکومت بود و از طرفی نامۀ مسلم خبر از وجود انبوه نیرو های طرف دار حق و امکان مقابله با حکومت یزید می داد، به قصد تشکیل حکومت برای احیای اسلام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حاکم کوفه مخفی گاه مسلم را کشف و او را دست گیر کرد و به قتل رساند و خبر قتل مسلم بین راه کوفه به امام رسید و در این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امام مردد شد که با این وصف به کوفه برود یا نه؟ و این مطلب را با یارانش به مشورت گذاشت و در این مشورت دشوار رأی غالب این شد که رفتن به کوفه به صواب نزدیک تر است و از این رو به راه خود به سوی کوفه ادامه داد تا این که حرّ بن یزید با هزار سوار از طرف حکومت کوفه به منظور محاصرۀ امام و جلب وی از راه رسید و اصرار بر جلب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محاصرۀ نظامی امام تصمیم گرفت به حجاز بر گردد؛ ولی حرّ مانع شد و پس از مشاجرۀ لفظی، به پیشنهاد حر قرار شد امام نه تسلیم شود و نه به حجاز بر گردد؛ بلکه در یک راه فرعی غیر از راه کوفه حرکت کند و حرّ مراقب او باشد و نامه ای نیز به ابن زیاد بنویسد و از او کسب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توافق، دو گروه در آن راه پیشنهادی از طرف چپ راه کوفه حرکت کردند تا به نینوا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جواب نامۀ حرّ از ابن زیاد رسید که در آن دستور داده بود با رسیدن این نامه،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بیابانی که آب و پناه گاه نداشته باشد پیاده کن و حرّ طبق دستور، امام را اجباراً در همان بیابان پیاده کرد و او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بن سعد از طرف ابن زیاد با چهار هزار نیرو وارد شد و امام را تحت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وقتی که محاصرۀ نظامی شد تا پایان کار، کوشش زیادی کرد </w:t>
      </w:r>
      <w:bookmarkStart w:id="645" w:name="pg9558_81054"/>
    </w:p>
    <w:p>
      <w:pPr>
        <w:pStyle w:val="BookText"/>
        <w:rPr/>
      </w:pPr>
      <w:bookmarkEnd w:id="645"/>
      <w:r>
        <w:rPr>
          <w:rFonts w:ascii="IRNazanin" w:hAnsi="IRNazanin" w:eastAsia="IRNazanin"/>
          <w:color w:val="111111"/>
          <w:sz w:val="28"/>
          <w:sz w:val="28"/>
          <w:szCs w:val="28"/>
          <w:rtl w:val="true"/>
          <w:lang w:bidi="fa-IR"/>
        </w:rPr>
        <w:t>که قرار ترک خصومت بین دو طرف به وجود آید تا از خون ریزی جلو گیری شود و خود به حجاز بر گردد و بدین منظور با عمر بن سعد چند بار مذاکره کرد و حتی روز عاشورا برای جلو گیری از جنگ و ترک خصومت و برگشتن به حجاز کوشش کرد و سخن گفت؛ ولی دشمن نپذیرفت و از وی خواستند که تسلیم بلا شرط ابن زیاد شود و او یقین داشت که اگر تسلیم شود ابن زیاد او را ذلیلانه خواهد کشت؛ از این رو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دشمن دستور حملۀ نظامی داد امام به دفاع اضطراری پرداخت و در راه این دفاع مقدس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متن تاریخ مربوط به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 ترین و معتبر ترین متون تاریخی، یعنی مقتل ابو مِخنّف و مقتل هشام کَلبی که هر دو از روایان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هستند و ما گفته های این دو مورخ را به طور بسیار فشرده آوردیم و ارشاد شیخ مفید نیز از همین منابع اخذ کرده است</w:t>
      </w:r>
      <w:r>
        <w:rPr>
          <w:rFonts w:eastAsia="IRNazanin" w:cs="IRNazanin"/>
          <w:color w:val="111111"/>
          <w:sz w:val="28"/>
          <w:szCs w:val="28"/>
          <w:rtl w:val="true"/>
          <w:lang w:bidi="fa-IR"/>
        </w:rPr>
        <w:t>.</w:t>
      </w:r>
    </w:p>
    <w:p>
      <w:pPr>
        <w:pStyle w:val="Heading3"/>
        <w:numPr>
          <w:ilvl w:val="2"/>
          <w:numId w:val="1"/>
        </w:numPr>
        <w:rPr/>
      </w:pPr>
      <w:bookmarkStart w:id="646" w:name="__RefHeading___Toc6923644_2870459653"/>
      <w:bookmarkStart w:id="647" w:name="_Toc241"/>
      <w:bookmarkEnd w:id="646"/>
      <w:r>
        <w:rPr>
          <w:rtl w:val="true"/>
        </w:rPr>
        <w:t>مدرک قول اول</w:t>
      </w:r>
      <w:bookmarkEnd w:id="647"/>
    </w:p>
    <w:p>
      <w:pPr>
        <w:pStyle w:val="BookText"/>
        <w:rPr/>
      </w:pPr>
      <w:r>
        <w:rPr>
          <w:rFonts w:ascii="IRNazanin" w:hAnsi="IRNazanin" w:eastAsia="IRNazanin"/>
          <w:color w:val="111111"/>
          <w:sz w:val="28"/>
          <w:sz w:val="28"/>
          <w:szCs w:val="28"/>
          <w:rtl w:val="true"/>
          <w:lang w:bidi="fa-IR"/>
        </w:rPr>
        <w:t xml:space="preserve">باید دانست همین متن تاریخی که ذکر شد مدرک قول اول، یعنی قول تشکیل حکومت است که قول شیخ مفید و سیّد مرتضی و شیخ طوسی بود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نظر خود را در ارشاد به صورت گزارش تاریخی ذکر کرده است و سیّد مرتضی در تنزيه الانبياء و شیخ طوسی در تلخیص الشّافی نظر خود را به سبک استدلالی و اجتهادی آورده اند و اجتهاد خود را بر همین متن تاریخی بنا کرده اند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که قبلاً نقل شد، به طور صریح 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قول اول متن تاریخ است، مقصود سخنان و نامه ها و اعمال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آن حضرت نسبت به اعمال یاران و طرف دارانش می باشد، که در متن تاریخ با نقل معتبر آمده و در حقیقت مدرک قول اول فعل و قول و تقریر خود امام است که همۀ علماء آن را حجت می دانند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طبیعی بحث این است که اول به تشریح و توضیح مدرک قول اول و تحلیل خود این قول بپردازیم و سپس مدرک قول دوم را که برخی از روایات است بررسی کنیم و آن گاه بحثی هم دربارۀ قول سوم و چهارم و پنجم داشته باشیم که اقوال فرعی و نو ظهورند؛ ولی قبل از این ها باید به یک نکتۀ اساسی توجه کنیم و آن این است که محور اصلی و روح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منکَر است و حرکت امام در همۀ مراحلش منطبق با قواعد فقهی مربوط با این دو فریضۀ الهی است و کاری که آن حضرت کزد طبق یک دستور محرمانۀ آسمانی و اختصاصی </w:t>
      </w:r>
    </w:p>
    <w:p>
      <w:pPr>
        <w:pStyle w:val="BookText"/>
        <w:rPr/>
      </w:pPr>
      <w:r>
        <w:rPr>
          <w:rFonts w:ascii="IRNazanin" w:hAnsi="IRNazanin" w:eastAsia="IRNazanin"/>
          <w:color w:val="111111"/>
          <w:sz w:val="28"/>
          <w:sz w:val="28"/>
          <w:szCs w:val="28"/>
          <w:rtl w:val="true"/>
          <w:lang w:bidi="fa-IR"/>
        </w:rPr>
        <w:t>نبوده است که مردم دیگر نتوانند به آن عمل کنند و به همین علت عمل امام برای دیگران الگو و سر مشق است و باید طبق آن عمل کنند؛ چنان که خود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فيَّ أُسْوَةٌ</w:t>
      </w:r>
      <w:r>
        <w:rPr>
          <w:rStyle w:val="FootnoteAnchor"/>
          <w:rtl w:val="true"/>
        </w:rPr>
        <w:footnoteReference w:id="813"/>
      </w:r>
      <w:r>
        <w:rPr>
          <w:rFonts w:ascii="IRNazanin" w:hAnsi="IRNazanin" w:eastAsia="IRNazanin"/>
          <w:color w:val="111111"/>
          <w:sz w:val="28"/>
          <w:sz w:val="28"/>
          <w:szCs w:val="28"/>
          <w:rtl w:val="true"/>
          <w:lang w:bidi="fa-IR"/>
        </w:rPr>
        <w:t xml:space="preserve"> عمل من در این قیام سر مشق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کاری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قيامش انجام داده یا امر به معروف بوده است و یا انکار منکر و خود آن حضرت نیز در نامۀ یادگاری خود برای محمد بن الحنفیه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أَن آمُرَ بِالْمَعروفِ و أَنهى عَنِ المُنكَرِ</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عُدواناً يُعمَل به و مُنكَراً يُدعى إليه فأَنكَرَهُ بِقَلبِهِ فقد سَلِمَ و بَرِئَ و مَنْ أَنكَرَهُ بِلسانِهِ فقد أُجِرَ 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ظلم و تجاوزی را ببیند که به آن عمل می شود و منکَری را ببیند که به آن دعوت می شود و با آن ظلم و منکر در قلب خود مخالف باشد او سالم و برىء الذّمّه خواهد بود و کسی که به وسیلهٔ زبانش با آن مبارزه کند نزد خدا اجر دارد و او از اوّلی افضل است و کسی که با شمشیر با آن منکر مبارزه کند تا کلمۀ خدا برتر و کلمۀ ظالمان فرو تر شود چنین کسی راه هدایت را یافته و بر طریق حق ایستاده و نور یقین در قلبش تابیده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خود جهاد و جنگ در راه خدا را یکی از مراتب نهی از منکر یا انکار منکر شمرده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نماند که مبارزه با منکر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نمود های مختلفی دارد؛ زیرا گاهی مبارزه برای این است که مردم منکر انجام ندهند، یعنی منکر به وجود نیاید و گاهی برای این است که منکر موجود از بین برود و گاهی برای این است که انسان منکَر تحمیل شده بر او را نپذیرد و انجام ندهد و گاهی برای این است که منکر انجام شده تقبیح و محکوم شود و همۀ این چهار قسم در طیف انکار منکر قرار می گیرند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خود هر چهار قسم انکار منکر را انجام داد؛ زیرا هم وقتی که بیعت یزید را که منکَر بود، از او خواستند مبارزه کرد که انجام ندهد و هم با حاکمیت یزید که بزرگ ترین منکر بود مبارزه کرد که آن را در عراق یا در همه جا از بین ببرد و هم مردم را از پیروی یزید که منکَر بود نهی کرد که نکنند و هم در سخنرانی ها اعمال ضدّ اسلام یزید و </w:t>
      </w:r>
      <w:bookmarkStart w:id="648" w:name="pg9558_81056"/>
    </w:p>
    <w:p>
      <w:pPr>
        <w:pStyle w:val="BookText"/>
        <w:rPr/>
      </w:pPr>
      <w:bookmarkEnd w:id="648"/>
      <w:r>
        <w:rPr>
          <w:rFonts w:ascii="IRNazanin" w:hAnsi="IRNazanin" w:eastAsia="IRNazanin"/>
          <w:color w:val="111111"/>
          <w:sz w:val="28"/>
          <w:sz w:val="28"/>
          <w:szCs w:val="28"/>
          <w:rtl w:val="true"/>
          <w:lang w:bidi="fa-IR"/>
        </w:rPr>
        <w:t>عمّالش را که از منکرات بود تقبیح و محکوم کرد</w:t>
      </w:r>
      <w:r>
        <w:rPr>
          <w:rFonts w:eastAsia="IRNazanin" w:cs="IRNazanin"/>
          <w:color w:val="111111"/>
          <w:sz w:val="28"/>
          <w:szCs w:val="28"/>
          <w:rtl w:val="true"/>
          <w:lang w:bidi="fa-IR"/>
        </w:rPr>
        <w:t>.</w:t>
      </w:r>
    </w:p>
    <w:p>
      <w:pPr>
        <w:pStyle w:val="Heading2"/>
        <w:numPr>
          <w:ilvl w:val="1"/>
          <w:numId w:val="1"/>
        </w:numPr>
        <w:rPr/>
      </w:pPr>
      <w:bookmarkStart w:id="649" w:name="__RefHeading___Toc6923646_2870459653"/>
      <w:bookmarkStart w:id="650" w:name="_Toc242"/>
      <w:bookmarkEnd w:id="649"/>
      <w:r>
        <w:rPr>
          <w:rtl w:val="true"/>
        </w:rPr>
        <w:t>بحث دربارۀ قول اول و مدرک آن</w:t>
      </w:r>
      <w:bookmarkEnd w:id="650"/>
    </w:p>
    <w:p>
      <w:pPr>
        <w:pStyle w:val="Heading3"/>
        <w:numPr>
          <w:ilvl w:val="2"/>
          <w:numId w:val="1"/>
        </w:numPr>
        <w:rPr/>
      </w:pPr>
      <w:bookmarkStart w:id="651" w:name="__RefHeading___Toc6923648_2870459653"/>
      <w:bookmarkStart w:id="652" w:name="_Toc243"/>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قول اول یعنی قول تشکیل حکومت همین متن تاریخ مورد اتفاق است که فشردۀ آن نقل شد و تذکر دادیم که در حقیقت فعل و قول و تقریر امام مدرک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 جا این متن تاریخی را کاملاً باز می کنیم و بر مبنای آن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آغاز تا انجام طبق قول اول به تجزیه و تحلیل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متن تاریخی که نقل شد روشن می شود که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در چهار مرحلهٔ مختلف انجام شده است که در هر مرحله ای آن حضرت به اقتضای شرایط زمان تصمیم خاص آن مرحله را گرفته است و در همۀ مراحل، روح حرکت امام و محور اصلی آن امر به معروف و نهی از منکر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معروف و انکار منکر بوده است که واجب بود امام به این دو فریضهٔ الهی عمل کند</w:t>
      </w:r>
      <w:r>
        <w:rPr>
          <w:rFonts w:eastAsia="IRNazanin" w:cs="IRNazanin"/>
          <w:color w:val="111111"/>
          <w:sz w:val="28"/>
          <w:szCs w:val="28"/>
          <w:rtl w:val="true"/>
          <w:lang w:bidi="fa-IR"/>
        </w:rPr>
        <w:t>.</w:t>
      </w:r>
    </w:p>
    <w:p>
      <w:pPr>
        <w:pStyle w:val="Heading3"/>
        <w:numPr>
          <w:ilvl w:val="2"/>
          <w:numId w:val="1"/>
        </w:numPr>
        <w:rPr/>
      </w:pPr>
      <w:bookmarkStart w:id="653" w:name="__RefHeading___Toc6923650_2870459653"/>
      <w:bookmarkStart w:id="654" w:name="_Toc244"/>
      <w:bookmarkEnd w:id="653"/>
      <w:r>
        <w:rPr>
          <w:rtl w:val="true"/>
        </w:rPr>
        <w:t>مرحلۀ اول قیام</w:t>
      </w:r>
      <w:bookmarkEnd w:id="65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 قیام از وقتی است که خواستند بیعت با یزید را بر او تحمیل کنند تا وقتی که تصمیم گرفت از مکه به سوی کوفه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امام خواستند که منکری را انجام دهد؛ یعنی با یزید بیعت کند که عقل و شرع آن را تجویز نمی کند؛ چون بیعت با یزید امضای ظلم و پذیرفتن ظلم و قبول حاکمیت ظالم است که منکر بزرگی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جا انکار منکر کرد؛ یعنی مبارزه کرد که این منکر بزرگ را انجام ندهد و انکار منکر امام در این مرحله بدین گونه انجام شد که شبانه و مخفیانه از مدینه حرکت کرد و به مکه رفت تا از فشار حکومت و خطر دست گیری و احیاناً قتل مصون بماند و منکر بیعت را هم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شبانۀ بسیار سخت که هم راه با وحشت و اضطراب بود، امام خود را با خانواده و جمعی از خویشان نزدیک به مکه رساند و در آن جا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در بالای مکه خیمهٔ بزرگی زد و در آن جا منزل کرد و سپس به درخواست ابن عباس به خانۀ عباس،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این مرحله از قیام امام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طول کشید؛ یعنی چهار ماه و ده روز و چون این حرکت جنبشی بر خلاف خواست حکومت بود، طبعاً توجه عموم مردم را جلب کرد؛ خصوصاً آنان که از نظام حاکم نا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بزرگان کوفه که از ظلم حکومت خشمگین بودند، به فکر افتادند امام را به كوفه منتقل کنند و حکومت مستقلی را به رهبری وی تشکیل دهند و در مقابل حکومت یزید بایستند </w:t>
      </w:r>
      <w:bookmarkStart w:id="655" w:name="pg9558_81057"/>
    </w:p>
    <w:p>
      <w:pPr>
        <w:pStyle w:val="BookText"/>
        <w:rPr/>
      </w:pPr>
      <w:bookmarkEnd w:id="655"/>
      <w:r>
        <w:rPr>
          <w:rFonts w:ascii="IRNazanin" w:hAnsi="IRNazanin" w:eastAsia="IRNazanin"/>
          <w:color w:val="111111"/>
          <w:sz w:val="28"/>
          <w:sz w:val="28"/>
          <w:szCs w:val="28"/>
          <w:rtl w:val="true"/>
          <w:lang w:bidi="fa-IR"/>
        </w:rPr>
        <w:t>و بدین منظور نامه های زیادی به امام نوشتند و از وی خواستند به کوفه برود و با پشتیبانی نیروی مردم حکومتی تشکیل دهد و رهبری سیاسی مردم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که مطمئن شود که درخواست مردم کوفه همراه با ارادۀ سیاسی جدی است و از روی احساسات زود گذر نیست مسلم بن عقیل را به نمایندگی خود به کوفه فرستاد تا از نزدیک به طور محرمانه اوضاع را بررسی کند و گزارش دهد و مسلم این کار دشوار را با شایستگی انجام داد و پس از بررسی های دقیق و طولانی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نیرو های مردمی کوفه با شما هستند؛ پس به رسیدن نامۀ من با تعجیل به سوی کوفه حرکت کنید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امام از گزارش مسلم امیدوار و دل گرم شد و تصمیم گرفت برای تشکیل حکومت به منظور احیای اسلام به کوفه برود و از طرفی در همین ایام نامه ای برای جمعی از بزرگان بصره نوشت و آنان را دعوت کرد که در این نهضت به او بپیوندند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عده ای این دعوت را پذیرفتند و نیروی رزمنده ای فراهم کردند و به امام گزارش دادند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مرحلۀ اول قیام امام از هنگام حرکت از مدینه تا قبل از تصمیم گرفتن برای رفتن به کوفه بوده است و در این مرحله امام دو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 بیعت یزید امتناع کرد و دیگر این که برای تحقیق دربارۀ امکان تشکیل حکومت در کوفه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جا دو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چرا با یزید بیعت نکرد؟ و دیگر این که چرا برای امکان تشکیل حکومت تحقیق کرد و در فکر این بود که اگر بتواند، حکومت مستقلی در مقابل حکومت یزید تشکیل دهد؟ ضمناً این نکته روشن باشد که بیعت حاوی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رأی به مشروعیت خلافت یزید و دیگری تعهد به اطاعت از او</w:t>
      </w:r>
      <w:r>
        <w:rPr>
          <w:rFonts w:eastAsia="IRNazanin" w:cs="IRNazanin"/>
          <w:color w:val="111111"/>
          <w:sz w:val="28"/>
          <w:szCs w:val="28"/>
          <w:rtl w:val="true"/>
          <w:lang w:bidi="fa-IR"/>
        </w:rPr>
        <w:t>.</w:t>
      </w:r>
    </w:p>
    <w:p>
      <w:pPr>
        <w:pStyle w:val="Heading2"/>
        <w:numPr>
          <w:ilvl w:val="1"/>
          <w:numId w:val="1"/>
        </w:numPr>
        <w:rPr/>
      </w:pPr>
      <w:bookmarkStart w:id="656" w:name="__RefHeading___Toc6923652_2870459653"/>
      <w:bookmarkStart w:id="657" w:name="_Toc245"/>
      <w:bookmarkEnd w:id="656"/>
      <w:r>
        <w:rPr>
          <w:rtl w:val="true"/>
        </w:rPr>
        <w:t>جواب سؤال اول</w:t>
      </w:r>
      <w:bookmarkEnd w:id="65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اول این است که دربارۀ مسئله بیعت باید از سه نظر بحث شود یعنی از نظر حقوقی و از نظر مصلحت اجتماعی و از نظر قواعد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حقوقی،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حق دارد چیزی را که نمی پسندد، به آن رأی موافق ندهد و کسی حق ندارد رأی موافق دادن را بر او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حکومت یزید حق نداشتند رأی موافق دادن به یزید را بر امام تحمیل کنند و امام حق داشت خلافتی را که مشروع نمی دانست رأی موافق به آن ندهد و این از ابتدایی ترین حقوق انسانی است که در جوامع متمدن شناخته شده و در اعلامیۀ جهانی حقوق بشر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هر انسانی حق دارد در مقابل حکومتی که آن را قبول ندارد تعهد اطاعت ندهد و این نیز از ابتدایی ترین </w:t>
      </w:r>
      <w:bookmarkStart w:id="658" w:name="pg9558_81058"/>
    </w:p>
    <w:p>
      <w:pPr>
        <w:pStyle w:val="BookText"/>
        <w:rPr/>
      </w:pPr>
      <w:bookmarkEnd w:id="658"/>
      <w:r>
        <w:rPr>
          <w:rFonts w:ascii="IRNazanin" w:hAnsi="IRNazanin" w:eastAsia="IRNazanin"/>
          <w:color w:val="111111"/>
          <w:sz w:val="28"/>
          <w:sz w:val="28"/>
          <w:szCs w:val="28"/>
          <w:rtl w:val="true"/>
          <w:lang w:bidi="fa-IR"/>
        </w:rPr>
        <w:t>حقوق عمومی همۀ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می خواستند بیعت یزید را بر امام تحمیل کنند کاری بر خلاف موازین حقوقی کرده اند و امام که از بیعت یزید امتناع کرد کاری موافق موازین حقوقی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مصلحت اجتماعی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حکومت فردی چون یزید که عموم مردم او را به فسق و فجور می شناختند بر خلاف مصلحت اجتماع بود و به بد بختی و سقوط جامعه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مغروری که شب نیمه مست می خوابید و صبح خمار بر می خاست و به معشوقه و می و مطرب بیش تر می اندیشید تا به ادارۀ جامعه، اگر خلافت چنین فردی از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اعلام می شد این کمکی بود به فساد و تباهی جامعه که هیچ انسانی که دارای وجدانی سالم باشد اگر چه دین نداشته باشد چنین کاری را تجویز نمی کند بنابراین امتناع امام از بیعت یزید در جهت مصلحت جامعه و برای جلو گیری از تباهی و سقوط بیش تر امت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قوانین فقهی که باید و نباید ها را مشخص می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یزید کاری نا مشروع و حرام بود که نباید انجام شود و منکَری بود که نباید تحقّق یابد؛ زیرا قرآن کریم طبق ندای فطرت از رکون به ظالم نهی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تَرْكَنُوا إِلَي الَّذِينَ ظَلَمُوا فَتَمَسَّكُمُ النَّارُ</w:t>
      </w:r>
      <w:r>
        <w:rPr>
          <w:rFonts w:eastAsia="Amiri" w:cs="Amiri" w:ascii="Amiri" w:hAnsi="Amiri"/>
          <w:color w:val="111111"/>
          <w:sz w:val="28"/>
          <w:szCs w:val="28"/>
          <w:rtl w:val="true"/>
          <w:lang w:bidi="ar-SA"/>
        </w:rPr>
        <w:t>.</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معاونت بر ظلم و گناه را تحریم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تَعَاوَنُوا عَلَی الْإِثْمِ وَ الْعُدْوَانِ</w:t>
      </w:r>
      <w:r>
        <w:rPr>
          <w:rStyle w:val="FootnoteAnchor"/>
          <w:rtl w:val="true"/>
        </w:rPr>
        <w:footnoteReference w:id="821"/>
      </w:r>
      <w:r>
        <w:rPr>
          <w:rFonts w:ascii="IRNazanin" w:hAnsi="IRNazanin" w:eastAsia="IRNazanin"/>
          <w:color w:val="111111"/>
          <w:sz w:val="28"/>
          <w:sz w:val="28"/>
          <w:szCs w:val="28"/>
          <w:rtl w:val="true"/>
          <w:lang w:bidi="fa-IR"/>
        </w:rPr>
        <w:t xml:space="preserve"> و ظالم بودن یزید از آفتاب روشن تر است و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با یزید از نظر فقهی گناه بود و امام نباید مرتکب چنین گناهی شود و امتناع از بیعت یزید برای پرهیز از چنین گناه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امتناع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یزید هم از نظر حقوقی و هم از نظر مصلحت اجتماع و هم از نظر حکم فقهی عملی صد در صد منطقی و صحیح و قابل تقدیس است چنان که تحمیل بیعت یزید بر امام بر خلاف موازین حقوقی و بر ضدّ مصلحت اجتماع و گناهی بزرگ بوده است</w:t>
      </w:r>
      <w:r>
        <w:rPr>
          <w:rFonts w:eastAsia="IRNazanin" w:cs="IRNazanin"/>
          <w:color w:val="111111"/>
          <w:sz w:val="28"/>
          <w:szCs w:val="28"/>
          <w:rtl w:val="true"/>
          <w:lang w:bidi="fa-IR"/>
        </w:rPr>
        <w:t>.</w:t>
      </w:r>
    </w:p>
    <w:p>
      <w:pPr>
        <w:pStyle w:val="Heading2"/>
        <w:numPr>
          <w:ilvl w:val="1"/>
          <w:numId w:val="1"/>
        </w:numPr>
        <w:rPr/>
      </w:pPr>
      <w:bookmarkStart w:id="659" w:name="__RefHeading___Toc6923654_2870459653"/>
      <w:bookmarkStart w:id="660" w:name="_Toc246"/>
      <w:bookmarkEnd w:id="659"/>
      <w:r>
        <w:rPr>
          <w:rtl w:val="true"/>
        </w:rPr>
        <w:t>جواب سؤال دوم</w:t>
      </w:r>
      <w:bookmarkEnd w:id="660"/>
    </w:p>
    <w:p>
      <w:pPr>
        <w:pStyle w:val="Heading3"/>
        <w:numPr>
          <w:ilvl w:val="2"/>
          <w:numId w:val="1"/>
        </w:numPr>
        <w:rPr/>
      </w:pPr>
      <w:bookmarkStart w:id="661" w:name="__RefHeading___Toc6923656_2870459653"/>
      <w:bookmarkStart w:id="662" w:name="_Toc247"/>
      <w:bookmarkEnd w:id="661"/>
      <w:r>
        <w:rPr>
          <w:rtl w:val="true"/>
        </w:rPr>
        <w:t>اشاره</w:t>
      </w:r>
      <w:bookmarkEnd w:id="6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به سؤال دوم که چرا امام می خواست در صورت امکان حکومتی در مقابل یزید تشکیل دهد و در برابر او بایستد؟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انسان متعهد در مقابل حکومت ظلم تنها این نیست </w:t>
      </w:r>
    </w:p>
    <w:p>
      <w:pPr>
        <w:pStyle w:val="BookText"/>
        <w:rPr/>
      </w:pPr>
      <w:r>
        <w:rPr>
          <w:rFonts w:ascii="IRNazanin" w:hAnsi="IRNazanin" w:eastAsia="IRNazanin"/>
          <w:color w:val="111111"/>
          <w:sz w:val="28"/>
          <w:sz w:val="28"/>
          <w:szCs w:val="28"/>
          <w:rtl w:val="true"/>
          <w:lang w:bidi="fa-IR"/>
        </w:rPr>
        <w:t xml:space="preserve">که مبارزۀ منفی کند و رأی مثبت به آن ندهد و تعهد اطاعت نکند بلکه علاوه بر این باید برای تغییر وضع حکومت و اصلاح آن مبارزۀ مثبت نیز بکند و مبارزۀ مثبت مراتبی دارد که آخرین مرتبۀ آن سرنگون کردن حکومت ظلم و جایگزین کردن حکومت عدل است و به این دلیل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 حالا که معاویه مرده و روزنۀ امیدی به وجود آمده و حکومت یزید هنوز محکم نشده است، مبارزۀ مثبتی را به صورت تهیۀ مقدمات تشکیل حکومت آغاز کند و فرستادن مسلم به کوفه برای ارزیابی نیرو های طرف دار امام و متشکل کردن این نیرو ها و آماده ساختن تجهیزات جنگی به همین منظور بوده است و این یک وظیفۀ واجب بود که می باید آن حضرت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کوفه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هم این وظیفۀ واجب را روشن می کند و هم سند حرکت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 العُدوانِ، فَلَم یُغَیِّر عَلَیهِ بِفِعلٍ و لا قَولٍ، کانَ حَقّا عَلَی اللّهِ أن یُدخِلَهُ مُدخَلَهُ ألا و إنَّ هؤُلاءِ قَد لَزِموا طاعَةَ الشَّیطانِ، و تَرَکوا طاعَةَ الرَّحمنِ، و أظهَرُوا الفَسادَ، و عَطَّلُوا الحُدودَ،وَ استَأثَروا بِالفَیءِ، و أحَلّوا حَرامَ اللّهِ،و حَرَّموا حَلالَهُ، و أنَا أحَقُّ مَن غَیَّرَ</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ببیند سلطان ستم گری هتک حرمت های خدا را جایز می شمارد و عهد خدا را نقض می کند و با سنت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ورزد و در مورد بندگان خدا با گناه و تجاوز عمل می نماید پس آن کس نه با عمل و نه با گفتارش روش آن سلطان ستم گر را تغییر ندهد بر خدا لازم است که او را در جایگاه آن ستم گر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حاکمان، مستلزم به طاعت شیطان شده و طاعت خدا را ترک کرده اند و فساد را آشکار ساخته و حدود را تعطیل نموده و بیت المال را اختصاص به خود داده اند و حرام خدا را حلال و حلال او را حرام نموده اند و من از دیگران سزاوار ترم که وضع موجود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راوی آن است به عنوان دلیل و سند حرکت خود ارائه می دهد و می 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من برای تشکیل حکومت اقدام کرده و می خواهم وضع موجود را تغییر دهم به دلیل این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حرکت را بر من واجب می کند و اگر انجام ندهم باید در قیامت در جایگاه این حاکمان ظالم مأوی بگیرم و به عذاب خدا گرفتار شوم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سخن این شد که امام در این مرحله دو منکَر را انکار کرده است یکی منکر بیعت یزید و دیگری منکر حاکمیت یزید، منکر بیعت را بدین گونه انکار کرد که شبانه و مخفیانه از وطن خود </w:t>
      </w:r>
      <w:bookmarkStart w:id="663" w:name="pg9558_81060"/>
    </w:p>
    <w:p>
      <w:pPr>
        <w:pStyle w:val="BookText"/>
        <w:rPr/>
      </w:pPr>
      <w:bookmarkEnd w:id="663"/>
      <w:r>
        <w:rPr>
          <w:rFonts w:ascii="IRNazanin" w:hAnsi="IRNazanin" w:eastAsia="IRNazanin"/>
          <w:color w:val="111111"/>
          <w:sz w:val="28"/>
          <w:sz w:val="28"/>
          <w:szCs w:val="28"/>
          <w:rtl w:val="true"/>
          <w:lang w:bidi="fa-IR"/>
        </w:rPr>
        <w:t>مدینه به مکه رفت تا منکر بیعت را که می خواستند بر وی تحمیل کنند نپذیرد و آن را انجام ندهد که باید این کار را مبارزۀ منفی نامید زیرا این حرکت برای انجام ندادن منکر بوده است و منکر حاکمیت یزید را بدین گونه انکار کرد که به ارزیابی کمّی و کیفی نیرو های طرف دار حق پرداخت تا در صورت امکان حکومت مستقلی در کوفه تشکیل دهد و در مقابل حکومت یزید بایستد و سر انجام اگر شرائط مساعد شد آن را سرنگون کند که باید این کار را مبارزۀ مثبت نامید زیرا این حرکت برای انجام دادن کار بزرگی مانند تشکیل حکومت بوده است تا اسلام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روشن شد که انکار این دو منکر بزرگ در قالب مبارزۀ منفی و مثبت کار اصلی امام در مرحلۀ اول قیامش بوده است</w:t>
      </w:r>
      <w:r>
        <w:rPr>
          <w:rFonts w:eastAsia="IRNazanin" w:cs="IRNazanin"/>
          <w:color w:val="111111"/>
          <w:sz w:val="28"/>
          <w:szCs w:val="28"/>
          <w:rtl w:val="true"/>
          <w:lang w:bidi="fa-IR"/>
        </w:rPr>
        <w:t>.</w:t>
      </w:r>
    </w:p>
    <w:p>
      <w:pPr>
        <w:pStyle w:val="Heading3"/>
        <w:numPr>
          <w:ilvl w:val="2"/>
          <w:numId w:val="1"/>
        </w:numPr>
        <w:rPr/>
      </w:pPr>
      <w:bookmarkStart w:id="664" w:name="__RefHeading___Toc6923658_2870459653"/>
      <w:bookmarkStart w:id="665" w:name="_Toc248"/>
      <w:bookmarkEnd w:id="664"/>
      <w:r>
        <w:rPr>
          <w:rtl w:val="true"/>
        </w:rPr>
        <w:t>مرحلۀ دوم قیام امام</w:t>
      </w:r>
      <w:bookmarkEnd w:id="665"/>
    </w:p>
    <w:p>
      <w:pPr>
        <w:pStyle w:val="BookText"/>
        <w:rPr/>
      </w:pPr>
      <w:r>
        <w:rPr>
          <w:rFonts w:ascii="IRNazanin" w:hAnsi="IRNazanin" w:eastAsia="IRNazanin"/>
          <w:color w:val="111111"/>
          <w:sz w:val="28"/>
          <w:sz w:val="28"/>
          <w:szCs w:val="28"/>
          <w:rtl w:val="true"/>
          <w:lang w:bidi="fa-IR"/>
        </w:rPr>
        <w:t xml:space="preserve">مرحلۀ دوم قیام امام از وقتی است که تصمیم می گیرد برای تشکیل حکومت به کوفه برود تا وقتی که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نیرو های حکومت محاصره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طبق تصمیم قبلی روز هشتم ذی 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مکه به سوی کوفه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حرکت احرام عمره بست و مأموران مخفی حکومت خیال کردند احرام حجّ بسته و به مِنی و عرفات می رود و خیال شان راحت شد که تا پایان اعمال حج در منطقه حضور دارد و هر وقت بخواهند می توانند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همین حال اعمال عمره را تمام کرد و از احرام خارج شد و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امام قدری از مکه دور شده بود که عمّال حکومت از حرکت او آگاه شدند و یک ستون از نیرو های خود را برای بر گرداندن وی فرستادند که امام به سختی مقابل آنان مقاومت کرد و حتی زد و خورد با شلاق هم بین دو گروه پیش آمد و چون دیدند خون ریزی می شود به مکه برگشتند و کاروان امام راه خود را با شتاب ادامه داد</w:t>
      </w:r>
      <w:r>
        <w:rPr>
          <w:rFonts w:eastAsia="IRNazanin" w:cs="IRNazanin"/>
          <w:color w:val="111111"/>
          <w:sz w:val="28"/>
          <w:szCs w:val="28"/>
          <w:rtl w:val="true"/>
          <w:lang w:bidi="fa-IR"/>
        </w:rPr>
        <w:t xml:space="preserve">. </w:t>
      </w:r>
      <w:r>
        <w:rPr>
          <w:rStyle w:val="FootnoteAnchor"/>
          <w:rtl w:val="true"/>
        </w:rPr>
        <w:footnoteReference w:id="823"/>
      </w:r>
    </w:p>
    <w:p>
      <w:pPr>
        <w:pStyle w:val="Heading2"/>
        <w:numPr>
          <w:ilvl w:val="1"/>
          <w:numId w:val="1"/>
        </w:numPr>
        <w:rPr/>
      </w:pPr>
      <w:bookmarkStart w:id="666" w:name="__RefHeading___Toc6923660_2870459653"/>
      <w:bookmarkStart w:id="667" w:name="_Toc249"/>
      <w:bookmarkEnd w:id="666"/>
      <w:r>
        <w:rPr>
          <w:rtl w:val="true"/>
        </w:rPr>
        <w:t>شهادت مسلم بن عقیل</w:t>
      </w:r>
      <w:bookmarkEnd w:id="66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حرکت امام از مکه مسلم بن عقیل در کوفه خروج کرد و فردای آن روز یعنی روز عرفه به دستور ابن زیاد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مسلم به وسیلۀ دو نفر که از حج بر گشته بودند در ثعلبیّه به امام رسید و همین دو نفر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نیست در این شرائط به کوفه بروید و امام این مطلب را به مشورت گذاشت و در این مشورت دشوار رأی غالب این شد که رفتن به کوفه به صواب نزدیک تر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رأی را ترجیح داد که باید کوفه برود و کاروان را به سوی کوفه پیش راند</w:t>
      </w:r>
      <w:r>
        <w:rPr>
          <w:rFonts w:eastAsia="IRNazanin" w:cs="IRNazanin"/>
          <w:color w:val="111111"/>
          <w:sz w:val="28"/>
          <w:szCs w:val="28"/>
          <w:rtl w:val="true"/>
          <w:lang w:bidi="fa-IR"/>
        </w:rPr>
        <w:t xml:space="preserve">. </w:t>
      </w:r>
      <w:r>
        <w:rPr>
          <w:rStyle w:val="FootnoteAnchor"/>
          <w:rtl w:val="true"/>
        </w:rPr>
        <w:footnoteReference w:id="824"/>
      </w:r>
      <w:bookmarkStart w:id="668" w:name="pg9558_81061"/>
    </w:p>
    <w:p>
      <w:pPr>
        <w:pStyle w:val="BookText"/>
        <w:rPr/>
      </w:pPr>
      <w:bookmarkEnd w:id="668"/>
      <w:r>
        <w:rPr>
          <w:rFonts w:ascii="IRNazanin" w:hAnsi="IRNazanin" w:eastAsia="IRNazanin"/>
          <w:color w:val="111111"/>
          <w:sz w:val="28"/>
          <w:sz w:val="28"/>
          <w:szCs w:val="28"/>
          <w:rtl w:val="true"/>
          <w:lang w:bidi="fa-IR"/>
        </w:rPr>
        <w:t xml:space="preserve">در این جا می توان برای روشن تر شدن مطلب، وضع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وضع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در پاریس بود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نمایندۀ خود در تهران تعیین کرده بود که نیرو های طرف دار امام را متشکل کند و سر پرستی نماید و استاد مطهری به امام می نوشت که اکثریت مردم طرف دار شما هستند پس زود تر به تهران بیائید و حضرت امام بر مبنای نامۀ ایشان به سوی تهران حرکت می کرد و در این حال استاد مطهری به دست عمال شاه شهید می شد و خبر شهادت او در بین راه به امام می رسید آیا معظّمٌ 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من شهید شده و همه چیز از دست رفته است و صلاح نیست من به تهران بروم و باید به پاریس بر گردم 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 نیرو های طرف دار من شهید شده است ولی خود نیرو ها از بین نرفته اند و دست نخورده باقی هستند و من با رفتن به تهران خودم سرپرستی آن ها را به عهده خواهم گرفت؟ بدون تردید امام راحل شقّ دوم را انتخاب می کرد و به تهران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 های طرف 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چنین وضعیتی داشتند زیرا با شهید شدن مسلم خود نیرو ها از بین نرفتند بلکه دست نخورده باقی بودند و اگر امام آزادانه وارد کوفه می شد به جای مسلم و قوی تر از او فرماندهی و رهبری نیرو ها را به عهده می گرفت و اهداف خود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می توانیم درک کنیم که رأی صادر شده از طرف 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صحیح و واقع بنیانه بوده است و به همین علت مورد تأیید آن حضرت واقع شد و دستور ادامه دادن راه کوفه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حال هنوز قدرت دارد و چون قدرت دارد تکلیف دارد تکلیف انکار منکر، بزرگ ترین منکر موجود حاکمیت یزید بود که امام باید با نیروئی که در کوفه و بصره دارد حکومتی تشکیل دهد و این حاکمیت جاهلی را در یک منطقه یا در همه جا بر اندازد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منکر در این جا با نفی منکَرِ موجود انجام می شود و امام تا محاصرۀ نظامی نشده و رابطۀ وی با نیرو های کوفه و بصره قطع نگشته است قدرت چنین کاری را دارد و مکلف است با همۀ ظرفیت قدرت موجود، برای نفی بزرگ ترین منکر عصر خود بکوشد و نمی تواند به بهانۀ احتمال عدم پیروزی که در این گونه موارد وجود</w:t>
      </w:r>
    </w:p>
    <w:p>
      <w:pPr>
        <w:pStyle w:val="BookText"/>
        <w:rPr/>
      </w:pPr>
      <w:r>
        <w:rPr>
          <w:rFonts w:ascii="IRNazanin" w:hAnsi="IRNazanin" w:eastAsia="IRNazanin"/>
          <w:color w:val="111111"/>
          <w:sz w:val="28"/>
          <w:sz w:val="28"/>
          <w:szCs w:val="28"/>
          <w:rtl w:val="true"/>
          <w:lang w:bidi="fa-IR"/>
        </w:rPr>
        <w:t xml:space="preserve">دارد از انجام چنین مسئولیت بزرگی شانه خالی کند 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صفین با وجود احتمال عدم پیروزی از جنگ، با معاویه شانه خالی نکرد اگر چه سر انجام پیروز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تکلیف جهاد گاهی با پیروزی همراه است و گاهی با شکست، </w:t>
      </w:r>
      <w:r>
        <w:rPr>
          <w:rFonts w:ascii="Amiri" w:hAnsi="Amiri" w:eastAsia="Amiri" w:cs="Amiri"/>
          <w:color w:val="111111"/>
          <w:sz w:val="28"/>
          <w:sz w:val="28"/>
          <w:szCs w:val="28"/>
          <w:rtl w:val="true"/>
          <w:lang w:bidi="ar-SA"/>
        </w:rPr>
        <w:t>وَ تِلْكَ الْأَيَّامُ نُدَاوِلُهَا بَيْنَ النَّاسِ</w:t>
      </w:r>
      <w:r>
        <w:rPr>
          <w:rStyle w:val="FootnoteAnchor"/>
          <w:rtl w:val="true"/>
        </w:rPr>
        <w:footnoteReference w:id="825"/>
      </w:r>
    </w:p>
    <w:p>
      <w:pPr>
        <w:pStyle w:val="Heading2"/>
        <w:numPr>
          <w:ilvl w:val="1"/>
          <w:numId w:val="1"/>
        </w:numPr>
        <w:rPr/>
      </w:pPr>
      <w:bookmarkStart w:id="669" w:name="__RefHeading___Toc6923662_2870459653"/>
      <w:bookmarkStart w:id="670" w:name="_Toc250"/>
      <w:bookmarkEnd w:id="669"/>
      <w:r>
        <w:rPr>
          <w:rtl w:val="true"/>
        </w:rPr>
        <w:t>محاصرۀ نظامی امام</w:t>
      </w:r>
      <w:bookmarkEnd w:id="670"/>
    </w:p>
    <w:p>
      <w:pPr>
        <w:pStyle w:val="Heading3"/>
        <w:numPr>
          <w:ilvl w:val="2"/>
          <w:numId w:val="1"/>
        </w:numPr>
        <w:rPr/>
      </w:pPr>
      <w:bookmarkStart w:id="671" w:name="__RefHeading___Toc6923664_2870459653"/>
      <w:bookmarkStart w:id="672" w:name="_Toc251"/>
      <w:bookmarkEnd w:id="671"/>
      <w:r>
        <w:rPr>
          <w:rtl w:val="true"/>
        </w:rPr>
        <w:t>اشاره</w:t>
      </w:r>
      <w:bookmarkEnd w:id="67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کوفه می رفت که ناگهان با یک نیروی هزار نفری به </w:t>
      </w:r>
    </w:p>
    <w:p>
      <w:pPr>
        <w:pStyle w:val="BookText"/>
        <w:rPr/>
      </w:pPr>
      <w:r>
        <w:rPr>
          <w:rFonts w:ascii="IRNazanin" w:hAnsi="IRNazanin" w:eastAsia="IRNazanin"/>
          <w:color w:val="111111"/>
          <w:sz w:val="28"/>
          <w:sz w:val="28"/>
          <w:szCs w:val="28"/>
          <w:rtl w:val="true"/>
          <w:lang w:bidi="fa-IR"/>
        </w:rPr>
        <w:t>فرماندهی حرّ بن یزید ریاحی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ها را حاکم جدید کوفه برای دست گیری امام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حاکم جدید کوفه وقتی که برای به دست گرفتن پست جدیدش از بصره به کوفه رفت و از ترس مردم با عمامۀ سیاه و صورت پوشیده وارد کوفه شد مردم که خیال کرده بودند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احساسات پر شوری از وی استقبال کرده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چنین دید از این قضیه سخت نگران شد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ابن زیاد که دید مردم کوفه تا این حد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ورزند یقین کرد که اگر امام آزادانه وارد کوفه شود به آسانی شهر را تسخیر می کند از این رو پیش دستی کرد و برای دست گیری و جلب امام نیرو فرستاد تا رابطه بین او و مردم را قطع کند و امکان هر گونه حرکت سیاسی و نظامی را از وی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امام در این شرائط به طور کامل محاصره شود و رابطۀ وی با نیرو های طرف دارش قطع گردد وضعیت به کلی تغییر می کند و امام با تکلیف جدیدی روبرو می شود و باید برنامه ریزی جدیدی برای آینده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اولین کاری که امام کرد این بود که به یارانش دستور داد به وسیلۀ آب که در آن بیابان داغ بهترین هدیه بود از این مسافران تشنه پذیرائی کردند و حتی خود امام شخصاً به دست خودش در آب دادن به بعضی از آنان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کریمانۀ فرزند پیغمبر به آنان فهماند که او چگونه انسانی است و طبعاً در قلب خود نسبت به آن حضرت احساس احترام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به فکر افتاد برای این نیرو های تازه وارد سخنرانی کند و حقایقی را برای ارشاد آنان باز گو نماید به امید این که شاید متنبّه شوند و به یاری وی بشتابند و این امید نا موجهّی نبود خصوصاً با توجه به این که حرّ بن یزید برای امام احترام زیادی قائل بود به دلیل این که او و نیرو هایش داوطلبانه نماز ظهر و عصر را به امامت آن حضرت به جماعت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نوبت برای حرّ و سربازانش سخن گفت یک نوبت قبل از نماز ظهر و نوبت دوم بعد از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جا طوری سخن گفت که گویا مخاطبان وی از مردمی هستند که برایش نامه نوشته و او را دعوت کردند تا به کوفه برود و زمام داری آنان را به عهده بگیرد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سخنرانی اول بعد از حمد و ثنای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نیامدم مگر بعد از آن که در نامه ها نوشتید و نمایندگان 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بیا و زمام داری ما را به عهده بگیر شاید خداوند به وسیله تو ما را بر راستی و حق مجتمع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آمده ام اگر حالا هم بر همان رأی که در نامه ها و از زبان نمایندگان تان اظهار کردید باقی هستید با من پیمان وفاداری ببندید تا </w:t>
      </w:r>
      <w:bookmarkStart w:id="673" w:name="pg9558_81063"/>
    </w:p>
    <w:p>
      <w:pPr>
        <w:pStyle w:val="BookText"/>
        <w:rPr/>
      </w:pPr>
      <w:bookmarkEnd w:id="673"/>
      <w:r>
        <w:rPr>
          <w:rFonts w:ascii="IRNazanin" w:hAnsi="IRNazanin" w:eastAsia="IRNazanin"/>
          <w:color w:val="111111"/>
          <w:sz w:val="28"/>
          <w:sz w:val="28"/>
          <w:szCs w:val="28"/>
          <w:rtl w:val="true"/>
          <w:lang w:bidi="fa-IR"/>
        </w:rPr>
        <w:t>مطمئن شوم که مرا یاری خواهید کرد و اگر حاضر نیستید با من پیمان ببندید و آمدن مرا مکروه می دارید من بر می گردم و به همان جایی می روم که از آن 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سخنرانی دوم که به فاصلۀ چند ساعت ایراد کرد بعد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تقوی پیشه کنید و حق زعامت را برای اهلش بشناسید این بیش تر خدا را از شما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رسول خدا هستیم و برای زمام داری شما شایسته تریم از این حاکمان غاصب که با شما با ظلم و تعدی رفتار می کنند و اگر ما را نمی خواهید و حق مان را نمی شناسید و رأی شما اکنون غیر از آنست که توسط نامه ها و نمایندگان تان به من رسید در این صورت من از همین جا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امام که به پایان رسید حرّ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من از این نامه ها و فرستادگان مردم کوفه که شما می گوئید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خور جینی را که هر دو لنگه اش پر بود از نامه های دعوت مردم کوفه آوردند و نامه ها را ریختند جلوی حرّ و 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نویسندگان این نامه ها نیستیم و مأموریت ما اینست که شما را به کوفه نزد عبید اللّه بن زیاد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امام به یارانش که قبلاً آمادۀ حرکت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آنان سوار شدند و منتظر ماندند تا بانوان نیز سوار شدند آن گاه فرمود به سوی حجاز برگردید وقتی که خواستند بر گردند حرّ دستور دارد جلوی کاروان امام را بستند و نگذاشتند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سخنان تندی بین امام و حرّ رد و بدل شد و سر انجام قرار گذاشتند که امام نه تسلیم شود و نه به حجاز بر گردد بلکه در یک راه فرعی غیر از راه کوفه زیر نظر حرّ حرکت کند تا دستور جدیدی از ابن زیاد برسد</w:t>
      </w:r>
      <w:r>
        <w:rPr>
          <w:rFonts w:eastAsia="IRNazanin" w:cs="IRNazanin"/>
          <w:color w:val="111111"/>
          <w:sz w:val="28"/>
          <w:szCs w:val="28"/>
          <w:rtl w:val="true"/>
          <w:lang w:bidi="fa-IR"/>
        </w:rPr>
        <w:t xml:space="preserve">. </w:t>
      </w:r>
      <w:r>
        <w:rPr>
          <w:rStyle w:val="FootnoteAnchor"/>
          <w:rtl w:val="true"/>
        </w:rPr>
        <w:footnoteReference w:id="827"/>
      </w:r>
    </w:p>
    <w:p>
      <w:pPr>
        <w:pStyle w:val="Heading3"/>
        <w:numPr>
          <w:ilvl w:val="2"/>
          <w:numId w:val="1"/>
        </w:numPr>
        <w:rPr/>
      </w:pPr>
      <w:bookmarkStart w:id="674" w:name="__RefHeading___Toc6923666_2870459653"/>
      <w:bookmarkStart w:id="675" w:name="_Toc252"/>
      <w:bookmarkEnd w:id="674"/>
      <w:r>
        <w:rPr>
          <w:rtl w:val="true"/>
        </w:rPr>
        <w:t>مرحلۀ سوم قیام امام</w:t>
      </w:r>
      <w:bookmarkEnd w:id="675"/>
    </w:p>
    <w:p>
      <w:pPr>
        <w:pStyle w:val="BookText"/>
        <w:rPr/>
      </w:pPr>
      <w:r>
        <w:rPr>
          <w:rFonts w:ascii="IRNazanin" w:hAnsi="IRNazanin" w:eastAsia="IRNazanin"/>
          <w:color w:val="111111"/>
          <w:sz w:val="28"/>
          <w:sz w:val="28"/>
          <w:szCs w:val="28"/>
          <w:rtl w:val="true"/>
          <w:lang w:bidi="fa-IR"/>
        </w:rPr>
        <w:t xml:space="preserve">مرحلۀ سوم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است که در محاصرۀ کامل نظامی واقع می شود تا قبل از شروع جنگ در روز عاشورا در این مرحله وظیفۀ امام با تغییر شرائط تغییر می یابد و برای وظیفۀ جدید برنامه ریزی جدیدی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قبل که قدرت نظامی داشت همۀ کوشش وی این بود که هر چه زود تر به کوفه برسد و با پشتیبانی نیرو های داوطلب، حکومتی تشکیل دهد و بزرگ ترین منكر عصر خود یعنی حاکمیت یزید را در یک منطقه یا در همه جا نابود کند ولی در این مرحله به عکس مرحلۀ قبل همۀ کوشش وی اینست که به کوفه نرود چون به کوفه رفتن وی ملازم با تسلیم ابن زیاد شدن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امام قدرت نظامی ندارد چون رابطه اش با نیرو های داوطلب کوفه و بصره قطع شده است از این رو انکار منکر از سوی وی بر می گردد به مرتبۀ خفیف تر یعنی انکار با قلب و با زبان و </w:t>
      </w:r>
      <w:bookmarkStart w:id="676" w:name="pg9558_81064"/>
    </w:p>
    <w:p>
      <w:pPr>
        <w:pStyle w:val="BookText"/>
        <w:rPr/>
      </w:pPr>
      <w:bookmarkEnd w:id="676"/>
      <w:r>
        <w:rPr>
          <w:rFonts w:ascii="IRNazanin" w:hAnsi="IRNazanin" w:eastAsia="IRNazanin"/>
          <w:color w:val="111111"/>
          <w:sz w:val="28"/>
          <w:sz w:val="28"/>
          <w:szCs w:val="28"/>
          <w:rtl w:val="true"/>
          <w:lang w:bidi="fa-IR"/>
        </w:rPr>
        <w:t>فعالیت های غیر مسلحانه آن گونه که آن حضرت در طول ده سال امامتش در حکومت معاویه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 به معروف و نهی از منکر و به تعبیر عام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معروف و انکار منکر را تازه شروع نکرده بود بلکه از همان آغاز تکلیفش تا این زمان به آن عمل می کرد ولی در هر زمانی به گونه ای که شرائط زمان ایجاب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چون امام قدرت نظامی ندارد بیش ترین کوشش خود را روی دو امر مهم متمرکز کرده است اول این که از خون ریزی جلو گیری کند چون جنگ و خون ریزی در شرائطی که امکان پیروزی برای نیرو های حق نباشد یک منکر محسوب می شود و باید آن را انکار کند و انکارش به اینست که از وقوع آن جلو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منکر بزرگی را که می خواهند بر وی تحمیل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انکار کند و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در این مرحله پیشنهاد ترک خصومت می کند و کوشش دارد که قرار ترک مخاصمه ای بین طرفین تحقق یابد و او به حجاز بر گردد برای دست یافتن به این دو امر مهم بوده است یکی جلو گیری از خون ریزی نا موجه که منکر بزرگی است و دیگری جلو گیری از تسلیم ابن زیاد شدن که منکر بزرگ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محاصرۀ نظامی می شد تا قبل از شهادتش حداقل پنج دفعه پیشنهاد ترک مخاصمه و برگشتن به حجاز کرد دفعۀ اول قبل از نماز ظهر در حضور حرّ بن یزید و نیرو هایش، دفعۀ دوم بعد از نماز عصر همان روز، دفعۀ سوم وقتی که عمر بن سعد در کربلا توسط فرستاده اش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جا آمده ای؟، و دفعۀ چهارم در مذاکراتی که با عمر بن سعد در کربلا به طور محرمانه انجام داد و دفعۀ پنجم ضمن یک سخنرانی پر معنی و هیجان آور در روز عاشورا</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این همه اصرار آن حضرت برای قرار ترک مخاصمه و برگشتن به حجاز برای انکار و جلو گیری از وقوع دو منکر بزرگ یاد شده بوده است</w:t>
      </w:r>
      <w:r>
        <w:rPr>
          <w:rFonts w:eastAsia="IRNazanin" w:cs="IRNazanin"/>
          <w:color w:val="111111"/>
          <w:sz w:val="28"/>
          <w:szCs w:val="28"/>
          <w:rtl w:val="true"/>
          <w:lang w:bidi="fa-IR"/>
        </w:rPr>
        <w:t>.</w:t>
      </w:r>
    </w:p>
    <w:p>
      <w:pPr>
        <w:pStyle w:val="Heading3"/>
        <w:numPr>
          <w:ilvl w:val="2"/>
          <w:numId w:val="1"/>
        </w:numPr>
        <w:rPr/>
      </w:pPr>
      <w:bookmarkStart w:id="677" w:name="__RefHeading___Toc6923668_2870459653"/>
      <w:bookmarkStart w:id="678" w:name="_Toc253"/>
      <w:bookmarkEnd w:id="677"/>
      <w:r>
        <w:rPr>
          <w:rtl w:val="true"/>
        </w:rPr>
        <w:t>مرحلۀ چهارم قیام امام</w:t>
      </w:r>
      <w:bookmarkEnd w:id="67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چهارم قیام امام از هنگام صدور فرمان حمله از طرف دشمن است تا 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کار اصلی امام دفاع اضطراری است که به حکم عقل و شرع و عرف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مخیّر کرده اند که یا تسلیم بلا شرط ابن زیاد شود و یا با شمشیر آخته روبرو گردد با قید این که اگر تسلیم شود ابن زیاد هر کاری دلش خواست با او بکند و قرائن نشان می داد که اگر تسلیم شود ابن زیاد او را ذلیلانه خواهد کشت و خود امام نیز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روز </w:t>
      </w:r>
    </w:p>
    <w:p>
      <w:pPr>
        <w:pStyle w:val="BookText"/>
        <w:rPr/>
      </w:pPr>
      <w:r>
        <w:rPr>
          <w:rFonts w:ascii="IRNazanin" w:hAnsi="IRNazanin" w:eastAsia="IRNazanin"/>
          <w:color w:val="111111"/>
          <w:sz w:val="28"/>
          <w:sz w:val="28"/>
          <w:szCs w:val="28"/>
          <w:rtl w:val="true"/>
          <w:lang w:bidi="fa-IR"/>
        </w:rPr>
        <w:t>عاشورا ضمن یک سخنرانی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می خواهید مرا بکشید؟ آیا من کسی را کشته ام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 خواهید پس آزادم بگذارید تا به جایی بروم که امنیت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تسلیم حکم ابن زیاد شو که اگر چنین کنی با تو بد رفتاری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محمد بن اشعث هستی که مأمور دست گیری مسلم بن عقیل بود و مسلم را امان و اطمینان داد و او تسلیم شد و سپس وی را کشتند تو می خواهی من تسلیم شوم آن گاه مثل مسلم خونم را بریزید و بنی هاشم علاوه بر خون مسلم خون مرا نیز از تو مطالبه کنند نه چنین است، به خدا قسم من هرگز دست ذلت به اینان نمی دهم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از این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او مطمئن بوده است که اگر تسلیم شود ذلیلانه به قتل می رسد و ابن زیاد از او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برای امام دو راه وجود داشت که باید یکی را انتخاب کند یکی این که به اختیار خود تسلیم و خلع سلاح شود و او را نزد ابن زیاد ببرند و ذلیلانه کشته شود و دیگر این که با عدۀ کم در مقابل دشمن بایستند و قهرمانانه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اول را انتخاب کند و تسلیم بلا شرط شود هم حیاتش را از دست داده و هم ذلت و عار را تحمل کرده است و در این صورت دعوت و رسالتش خاموش و خونش پای مال می شد و اگر کسی قتل همراه با ذلت را با اختیار بپذیرد خود را در بد ترین نوع تهلکه انداخته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عمداً خود را به تهلکه بیندازد که این یک منکر بزرگ است و نه عقل و نه شرع و نه عرف آن را تجویز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به اختیار خود تسلیم شود یک منکر بزرگ انجام داده است و امامی که برای انکار منکر قیام کرده است هرگز چنین منکر بزرگی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 ماند یک راه و آن راه دفاع قهرمانانه می باشد که پایانش به ظنّ غالب شهادت است و به احتمال بسیار کم پیروزی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پیروزی نظامی امام با درصد خیلی کم را سید مرتضی و شیخ طوسی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بزرگ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خود انتظار احدی الحسنیین را داشت یا پیروزی نظامی و یا شهادت افتخار آمیز و این قابل قبول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احتمال می داد گروهی از آنان که با او بیعت کرده بودند وقتی که صبر و استقامت امام و کمی یاران و سختی موقف و مظلومیت و استغاثۀ وی را می بینند منقلب شوند و به انگیزۀ دینی یا از روی حمیت به امام بپیوندند و موجب پیروزی او گردند چنان که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 نفر و از جمله،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امام آمدند و در رکابش جنگیدند و شهید شدند</w:t>
      </w:r>
      <w:r>
        <w:rPr>
          <w:rFonts w:eastAsia="IRNazanin" w:cs="IRNazanin"/>
          <w:color w:val="111111"/>
          <w:sz w:val="28"/>
          <w:szCs w:val="28"/>
          <w:rtl w:val="true"/>
          <w:lang w:bidi="fa-IR"/>
        </w:rPr>
        <w:t xml:space="preserve">. </w:t>
      </w:r>
      <w:r>
        <w:rPr>
          <w:rStyle w:val="FootnoteAnchor"/>
          <w:rtl w:val="true"/>
        </w:rPr>
        <w:footnoteReference w:id="830"/>
      </w:r>
      <w:bookmarkStart w:id="679" w:name="pg9558_81066"/>
    </w:p>
    <w:p>
      <w:pPr>
        <w:pStyle w:val="BookText"/>
        <w:rPr/>
      </w:pPr>
      <w:bookmarkEnd w:id="679"/>
      <w:r>
        <w:rPr>
          <w:rFonts w:ascii="IRNazanin" w:hAnsi="IRNazanin" w:eastAsia="IRNazanin"/>
          <w:color w:val="111111"/>
          <w:sz w:val="28"/>
          <w:sz w:val="28"/>
          <w:szCs w:val="28"/>
          <w:rtl w:val="true"/>
          <w:lang w:bidi="fa-IR"/>
        </w:rPr>
        <w:t>ما فکر می کنیم نظر این دو عالم بزرگ قابل قبول است زیرا در تاریخ مواردی هست که عدۀ خیلی بیش تر غلبه کرده اند و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طالوت با جالوت نیروی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طالوت بر نیروی صد هزار نفری جالوت پیروز شدند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نیرو های اسلام که یک سوم نیرو های دشمن و با تجهیزات کم بودند بر دشمن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هفتاد نفری یحیی بن زید بر نیرو های ده هزار نفری حکومت در نیشابور پیروز شدند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چهل نفری شریف غالب امیر مکه بر نیرو های چهار هزار نفری وهابی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با توجه به نمونه های یاد شده و با توجه به این که اصحاب امام بر خلاف نیرو های بی روحیۀ دشمن با عشق و ایمان و شجاعت و صلابت و بدون ترس از مرگ می جنگیدند و نیز فرماندهی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دقت و درایت و همراه با قاطیت در حد بالا بود، با توجه به آن چه گفته شد نظر دو عالم بزرگ نام برده در مورد احتمال پیروزی نظامی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درصد خیلی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است و تفصیل بیش تر در مورد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حماسۀ حسینی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 ام</w:t>
      </w:r>
      <w:r>
        <w:rPr>
          <w:rFonts w:eastAsia="IRNazanin" w:cs="IRNazanin"/>
          <w:color w:val="111111"/>
          <w:sz w:val="28"/>
          <w:szCs w:val="28"/>
          <w:rtl w:val="true"/>
          <w:lang w:bidi="fa-IR"/>
        </w:rPr>
        <w:t>.</w:t>
      </w:r>
    </w:p>
    <w:p>
      <w:pPr>
        <w:pStyle w:val="Heading2"/>
        <w:numPr>
          <w:ilvl w:val="1"/>
          <w:numId w:val="1"/>
        </w:numPr>
        <w:rPr/>
      </w:pPr>
      <w:bookmarkStart w:id="680" w:name="__RefHeading___Toc6923670_2870459653"/>
      <w:bookmarkStart w:id="681" w:name="_Toc254"/>
      <w:bookmarkEnd w:id="680"/>
      <w:r>
        <w:rPr>
          <w:rtl w:val="true"/>
        </w:rPr>
        <w:t>خلاصۀ بحث دربارۀ قول اول</w:t>
      </w:r>
      <w:r>
        <w:rPr>
          <w:rtl w:val="true"/>
        </w:rPr>
        <w:t>:</w:t>
      </w:r>
      <w:bookmarkEnd w:id="681"/>
    </w:p>
    <w:p>
      <w:pPr>
        <w:pStyle w:val="BookText"/>
        <w:rPr/>
      </w:pPr>
      <w:r>
        <w:rPr>
          <w:rFonts w:ascii="IRNazanin" w:hAnsi="IRNazanin" w:eastAsia="IRNazanin"/>
          <w:color w:val="111111"/>
          <w:sz w:val="28"/>
          <w:sz w:val="28"/>
          <w:szCs w:val="28"/>
          <w:rtl w:val="true"/>
          <w:lang w:bidi="fa-IR"/>
        </w:rPr>
        <w:t xml:space="preserve">خلاصۀ آن چه در بررسی قول اول گذشت این است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مرحلهٔ مختلف انجام گرفته و در هر مرحله ای به مقتضای شرائطی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موازین فقه اسلامی برنامه ریزی جدید و تصمیم گیری جدیدی شده است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از طرفی کوشش برای نپذیرفتن بیعت تحمیلی یزید و از طرف دیگر تحقیق دربارۀ این که آیا امکان تشکیل حکومت مستقل در کوفه هست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تصمیم گیری برای تشکیل حکومت و حرکت به سوی کوفه برای همین منظور و نیز برای مصون ماندن از تعرّض عمّال حکومت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کوشش برای جلو گیری از درگیری نظامی و خون ریزی نا موجّه و تلاش برای ترک مخاصمه و برگشتن به حجاز</w:t>
      </w:r>
      <w:r>
        <w:rPr>
          <w:rFonts w:eastAsia="IRNazanin" w:cs="IRNazanin"/>
          <w:color w:val="111111"/>
          <w:sz w:val="28"/>
          <w:szCs w:val="28"/>
          <w:rtl w:val="true"/>
          <w:lang w:bidi="fa-IR"/>
        </w:rPr>
        <w:t xml:space="preserve">. </w:t>
      </w:r>
      <w:bookmarkStart w:id="682" w:name="pg9558_81067"/>
    </w:p>
    <w:p>
      <w:pPr>
        <w:pStyle w:val="BookText"/>
        <w:rPr/>
      </w:pPr>
      <w:bookmarkEnd w:id="6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دفاع اضطراری و قهرمانانه برای تخلّص از القاء نفس در تهلکه و برای نپذیرفتن قتل با ذلت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همۀ این مراحل محور اصلی حرکت امام اقامۀ معروف و انکار منکر بوده و طبق قوانین فقهی مربوط به این دو فریضۀ الهی عمل کرده و در هیچ مرحله ای از تطبیق کلیات فقه اسلامی با عمل خود نا توان نبوده است تا نیاز به دستور اختصاصی و محرمانۀ آسمانی داشته باشد که مردم دیگر نتوانند از آن الگو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امام در هیچ یک از مراحل قیام خود نه به زبان گفت و نه عملاً نشان داد که می خواهد خود و اصحابش را به کشتن بدهد و زن و فرزندش را به اسارت بکشاند بلکه تلاش فراوان کرد که از کشته شدن خود و یارانش جلو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تا این جا دربارۀ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تشریح و توضیح قول اول در این مسئله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متن تاریخی مورد اتفاق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 اساس این قول، عمل امام در همۀ مراحل قیام الگو و سر مشق برای دیگران است که می توانند و باید از آن پیروی کنند چنان که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دیگر الگو و سر مشق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بحث دربارۀ قول اول پایان می یابد و اینک بحث دربارۀ قول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قطب مخالف قول اول است آغاز می کنیم</w:t>
      </w:r>
      <w:r>
        <w:rPr>
          <w:rFonts w:eastAsia="IRNazanin" w:cs="IRNazanin"/>
          <w:color w:val="111111"/>
          <w:sz w:val="28"/>
          <w:szCs w:val="28"/>
          <w:rtl w:val="true"/>
          <w:lang w:bidi="fa-IR"/>
        </w:rPr>
        <w:t>.</w:t>
      </w:r>
    </w:p>
    <w:p>
      <w:pPr>
        <w:pStyle w:val="Heading2"/>
        <w:numPr>
          <w:ilvl w:val="1"/>
          <w:numId w:val="1"/>
        </w:numPr>
        <w:rPr/>
      </w:pPr>
      <w:bookmarkStart w:id="683" w:name="__RefHeading___Toc6923672_2870459653"/>
      <w:bookmarkStart w:id="684" w:name="_Toc255"/>
      <w:bookmarkEnd w:id="683"/>
      <w:r>
        <w:rPr>
          <w:rtl w:val="true"/>
        </w:rPr>
        <w:t>بحث دربارۀ قول دوم و مدرک آن</w:t>
      </w:r>
      <w:bookmarkEnd w:id="684"/>
    </w:p>
    <w:p>
      <w:pPr>
        <w:pStyle w:val="Heading3"/>
        <w:numPr>
          <w:ilvl w:val="2"/>
          <w:numId w:val="1"/>
        </w:numPr>
        <w:rPr/>
      </w:pPr>
      <w:bookmarkStart w:id="685" w:name="__RefHeading___Toc6923674_2870459653"/>
      <w:bookmarkStart w:id="686" w:name="_Toc256"/>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 xml:space="preserve">قول دوم این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کشته شدن حرکت کرده و دانسته خود را به کشتن داده است و این را تعبد به شهادت می گویند و منشأ این قول بعضی از روایات است که در این زمینه وجود دارد و اگر این روایات نبود نه قول دوم بود و نه در مسئله قیام امام اختلافی وجود داشت زیرا در متن تاریخ مربوط به قیام امام اختلاف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روایات به گونه ای است که با متن تاریخ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بعضی از کسانی که به هر روایتی چه صحیح و چه غیر صحیح اعتماد می کنند این روایات را تلقی به قبول کرده و به مضمون آن ها معتقد شده اند و از این جا قول دوم به وجود آمده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این روایات دو روایت بیش تر در به وجود آوردن این قول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داشته اند که متن آن دو را در این جا می آوریم</w:t>
      </w:r>
      <w:r>
        <w:rPr>
          <w:rFonts w:eastAsia="IRNazanin" w:cs="IRNazanin"/>
          <w:color w:val="111111"/>
          <w:sz w:val="28"/>
          <w:szCs w:val="28"/>
          <w:rtl w:val="true"/>
          <w:lang w:bidi="fa-IR"/>
        </w:rPr>
        <w:t xml:space="preserve">. </w:t>
      </w:r>
      <w:bookmarkStart w:id="687" w:name="pg9558_81068"/>
    </w:p>
    <w:p>
      <w:pPr>
        <w:pStyle w:val="Heading3"/>
        <w:numPr>
          <w:ilvl w:val="2"/>
          <w:numId w:val="1"/>
        </w:numPr>
        <w:rPr/>
      </w:pPr>
      <w:bookmarkStart w:id="688" w:name="__RefHeading___Toc6923676_2870459653"/>
      <w:bookmarkStart w:id="689" w:name="_Toc257"/>
      <w:bookmarkEnd w:id="687"/>
      <w:bookmarkEnd w:id="688"/>
      <w:r>
        <w:rPr>
          <w:rtl w:val="true"/>
        </w:rPr>
        <w:t>روایت اول</w:t>
      </w:r>
      <w:bookmarkEnd w:id="689"/>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نامۀ آسمانی توسط جبرئیل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آمد که برای هر امامی یک مُهر خدائی روی آن زده شده بود و باید هر امامی مهر مربوط به خود را باز کند و به آن چه زیر آن نوشته شده است عمل نماید وقتی که نوبت رسید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را باز کرد زیر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قَاتِلْ فَاقْتُلْ وَ تُقْتَلُ وَ اخْرُجْ بِأَقْوَامٍ لِلشَّهَادَةِ لَا شَهَادَةَ لَهُمْ إِلَّا مَعَكَ</w:t>
      </w:r>
      <w:r>
        <w:rPr>
          <w:rFonts w:eastAsia="Amiri" w:cs="Amiri" w:ascii="Amiri" w:hAnsi="Amiri"/>
          <w:color w:val="111111"/>
          <w:sz w:val="28"/>
          <w:szCs w:val="28"/>
          <w:rtl w:val="true"/>
          <w:lang w:bidi="ar-SA"/>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 و بکش و کشته خواهی شد و با قوم هایی بیرون برو برای شهادت که شهادت آنان جز با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حدیث برداشت کرده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بود که خود و اصحابش را به کشتن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ابو جميله مفضّل بن صالح وجود دارد که علّامۀ حلّی دربارۀ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يضع الحديثَ</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يعنى او كذّاب بوده و جعل حدیث می کرده است، بنابراین، حدیث مزبور بی اعتبار است و همین حدیث با سند بی اعتبار دیگری نقل شده و در آن آمده است مهر های خدائی که روی این نامۀ آسمانی زده شده بود از طلا بود </w:t>
      </w:r>
      <w:r>
        <w:rPr>
          <w:rStyle w:val="FootnoteAnchor"/>
          <w:rtl w:val="true"/>
        </w:rPr>
        <w:footnoteReference w:id="837"/>
      </w:r>
      <w:r>
        <w:rPr>
          <w:rFonts w:ascii="IRNazanin" w:hAnsi="IRNazanin" w:eastAsia="IRNazanin"/>
          <w:color w:val="111111"/>
          <w:sz w:val="28"/>
          <w:sz w:val="28"/>
          <w:szCs w:val="28"/>
          <w:rtl w:val="true"/>
          <w:lang w:bidi="fa-IR"/>
        </w:rPr>
        <w:t>تو گویی راویان این حدیث خیال کرده اند دست گاه خداوندی نیز مثل دست گاه های پادشاهان دنیا دار، اشرافی و تجمّلی است که باید مهرش طلائی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وقتی که به دست عبد اللّه بن قاسم حضرمی واقفی کذاب </w:t>
      </w:r>
      <w:r>
        <w:rPr>
          <w:rStyle w:val="FootnoteAnchor"/>
          <w:rtl w:val="true"/>
        </w:rPr>
        <w:footnoteReference w:id="838"/>
      </w:r>
      <w:r>
        <w:rPr>
          <w:rFonts w:ascii="IRNazanin" w:hAnsi="IRNazanin" w:eastAsia="IRNazanin"/>
          <w:color w:val="111111"/>
          <w:sz w:val="28"/>
          <w:sz w:val="28"/>
          <w:szCs w:val="28"/>
          <w:rtl w:val="true"/>
          <w:lang w:bidi="fa-IR"/>
        </w:rPr>
        <w:t>افتاده که هفت امامی بوده است مهر های نامۀ خدائی را هفت مهر طلائی برای هفت امام ذکر کرده است تا با عقیده اش منطبق شود</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این راویان حدیث ساز کذّاب و فاسد المذهب روایتی را دست به دست می گردانند و هر کدام هر طور که دلش می خواهد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کار خود برای مردم عقیده و فرهنگی را می سازند که خود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سازان چون اهل قلم و دارای کتاب بوده اند توانسته اند عقیده و فرهنگ خود را در قالب حدیث در کتاب های شان ثبت کنند و به نسل های بعد منتقل نمایند و آن را ماندگار سازند چنان که همین روایت از کتاب های دو راوی کذاب ابو جمیله و عبد اللّه بن قاسم حضرمی به کافی و بصائر الدّرجات منتقل گشته و ماندگار شده و در نظر بعضی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که این قول و عقیده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دستور محرمانه داشته است که خود را به کشتن بدهد در امت ما باقی است</w:t>
      </w:r>
      <w:r>
        <w:rPr>
          <w:rFonts w:eastAsia="IRNazanin" w:cs="IRNazanin"/>
          <w:color w:val="111111"/>
          <w:sz w:val="28"/>
          <w:szCs w:val="28"/>
          <w:rtl w:val="true"/>
          <w:lang w:bidi="fa-IR"/>
        </w:rPr>
        <w:t xml:space="preserve">. </w:t>
      </w:r>
      <w:bookmarkStart w:id="690" w:name="pg9558_81069"/>
    </w:p>
    <w:p>
      <w:pPr>
        <w:pStyle w:val="BookText"/>
        <w:rPr/>
      </w:pPr>
      <w:bookmarkEnd w:id="690"/>
      <w:r>
        <w:rPr>
          <w:rFonts w:ascii="IRNazanin" w:hAnsi="IRNazanin" w:eastAsia="IRNazanin"/>
          <w:color w:val="111111"/>
          <w:sz w:val="28"/>
          <w:sz w:val="28"/>
          <w:szCs w:val="28"/>
          <w:rtl w:val="true"/>
          <w:lang w:bidi="fa-IR"/>
        </w:rPr>
        <w:t>روایت یاد شده که به سه طریق بی اعتبار نقل شده است حجت نیست و ارزش آن را ندارد که به آن استناد شود و نمی توان به مضمون آن معتقد شد و نمی توان بر مبنای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نامۀ محرمانۀ آسمانی مستقیماً از خدا دستور داشته است خود را به کشتن بدهد</w:t>
      </w:r>
      <w:r>
        <w:rPr>
          <w:rFonts w:eastAsia="IRNazanin" w:cs="IRNazanin"/>
          <w:color w:val="111111"/>
          <w:sz w:val="28"/>
          <w:szCs w:val="28"/>
          <w:rtl w:val="true"/>
          <w:lang w:bidi="fa-IR"/>
        </w:rPr>
        <w:t>.</w:t>
      </w:r>
    </w:p>
    <w:p>
      <w:pPr>
        <w:pStyle w:val="Heading3"/>
        <w:numPr>
          <w:ilvl w:val="2"/>
          <w:numId w:val="1"/>
        </w:numPr>
        <w:rPr/>
      </w:pPr>
      <w:bookmarkStart w:id="691" w:name="__RefHeading___Toc6923678_2870459653"/>
      <w:bookmarkStart w:id="692" w:name="_Toc258"/>
      <w:bookmarkEnd w:id="691"/>
      <w:r>
        <w:rPr>
          <w:rtl w:val="true"/>
        </w:rPr>
        <w:t>روایت دوم</w:t>
      </w:r>
      <w:bookmarkEnd w:id="692"/>
    </w:p>
    <w:p>
      <w:pPr>
        <w:pStyle w:val="Heading4"/>
        <w:numPr>
          <w:ilvl w:val="3"/>
          <w:numId w:val="1"/>
        </w:numPr>
        <w:rPr/>
      </w:pPr>
      <w:bookmarkStart w:id="693" w:name="__RefHeading___Toc6923680_2870459653"/>
      <w:bookmarkStart w:id="694" w:name="_Toc259"/>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سَارَ مُحَمَّدُ بْنُ الْحَنَفِيَّةِ إِلَى الْحُسَيْنِ علیه السلام فِي اللَّيْلَةِ الَّتِي أَرَادَ الْخُرُوجَ صَبِيحَتَهَا عَنْ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مَنْ قَدْ عَرَفْتَ غَدْرَهُمْ بِأَبِيكَ وَ أَخِيكَ وَ قَدْ خِفْتُ أَنْ يَكُونَ حالُكَ كَحَالِ مَنْ مَضَى فَإِنْ رَأَيْتَ أَنْ تُقِيمَ فَإِنَّكَ أَعَزُّ مَنْ فِي الْحَرَمِ وَ أَمْنَعُهُ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بْنُ مُعَاوِيَةَ فِي الْحَرَمِ فَأَكُونَ الَّذِي يُسْتَبَاحُ بِهِ حُرْمَةُ هَذَا الْبَيْتِ 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فَصِرْ إِلَى الْيَمَنِ أَوْ بَعْضِ نَوَاحِي الْبَرِّ فَإِنَّكَ أَمْنَعُ النَّاسِ بِهِ وَ لَا يَقْدِرُ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 فَلَمَّا كَانَ فِي السَّحَرِ ارْتَحَلَ الْحُسَيْنُ علیه السلام فَبَلَغَ ذَلِكَ ابْنَ الْحَنَفِيَّةِ فَأَتَاهُ فَأَخَذَ زِمَامَ نَاقَتِهِ الَّتِي رَكِبَهَا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لَمْ تَعِدْنِي النَّظَرَ فِيمَا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فَإِنَّ اللَّهَ قَدْ شَاءَ أَنْ يَرَاكَ قَتِيلًا 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فَمَا مَعْنَى حَمْلِكَ هَؤُلَاءِ النِّسَاءَ مَعَكَ وَ أَنْتَ تَخْرُجُ عَلَى مِثْلِ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 وَ سَلَّمَ عَلَيْهِ وَ مَضَى</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که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صبح آن از مکه حرکت کند، محمد بن حنفیه برادر امام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کوفه مردمی هستند که تو می دانی با پدر و برادرت عهد شکنی کردند و من می ترسم با تو نیز چنین کنند پس اگر در مکّه بمانی عزیز ترین و محفوظ ترین کس در حرم خدا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یزید بن معاویه خون مرا در حرم بریزد و به وسیلۀ من حرمت این بیت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به سوی یمن یا بعضی 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در این صورت کاملاً محفوظ خواهی بود و کسی نمی تواند بر تو دست یابد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گفتۀ تو فکر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سحر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این خبر که به ابن حنفیه رسید، آمد و زمام شتری را که امام سوار آن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وعده ندادید که دربارۀ آن چه از شما خواستم، فکر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سبب شد که با عجله خارج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از تو جدا شدم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 چون خدا </w:t>
      </w:r>
    </w:p>
    <w:p>
      <w:pPr>
        <w:pStyle w:val="BookText"/>
        <w:rPr/>
      </w:pPr>
      <w:r>
        <w:rPr>
          <w:rFonts w:ascii="IRNazanin" w:hAnsi="IRNazanin" w:eastAsia="IRNazanin"/>
          <w:color w:val="111111"/>
          <w:sz w:val="28"/>
          <w:sz w:val="28"/>
          <w:szCs w:val="28"/>
          <w:rtl w:val="true"/>
          <w:lang w:bidi="fa-IR"/>
        </w:rPr>
        <w:t>حتماً خواسته است ترا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تو که با این وضع بیرون می روی پس چرا این زنان را هم راه خود می 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حتماً خواسته است آنان را اسیر ببیند این را گفت و بر محمد بن حنفیه سلام خدا حافظی کرد و حرکت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بینیم این روایت صریحاً دلالت دارد که 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ببیند و این خواست خدا 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ابلاغ کرده و حرکت وی از مکه طبق این دستور خدا و به قصد کشته شدن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این روایت که در منابع قبل از لهوف وجود ندارد، در قرن هفتم 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نوشته شد چون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علم و زهد و تعبد و حسن شهرتی که داشت در دولت بنی عباس و نیز در دولت مغول مورد حمایت و عنایت مقامات حکومت بود و از این راه شخصیت اجتماعی عظیمی پیدا کرده بود بدین سبب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متن مختصر و جمع و جوری بود شهرت زیادی یافت و به عنوان یک مقتل مقبول پذیرفته شد و همه جا در مجالس روضه خوانی و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خوانده می شد و طبعاً این روایت نیز به عنوان فراز برجسته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تکرار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قدری در سخنرانی ها و منابر تکرار می شد و می شود که بسیاری از مردم جملۀ </w:t>
      </w:r>
      <w:r>
        <w:rPr>
          <w:rFonts w:ascii="Amiri" w:hAnsi="Amiri" w:eastAsia="Amiri" w:cs="Amiri"/>
          <w:color w:val="111111"/>
          <w:sz w:val="28"/>
          <w:sz w:val="28"/>
          <w:szCs w:val="28"/>
          <w:rtl w:val="true"/>
          <w:lang w:bidi="ar-SA"/>
        </w:rPr>
        <w:t>إِنَّ اللَّهَ قَدْ شَاءَ أَنْ يَرَاكَ قَتِيلًا</w:t>
      </w:r>
      <w:r>
        <w:rPr>
          <w:rFonts w:ascii="IRNazanin" w:hAnsi="IRNazanin" w:eastAsia="IRNazanin"/>
          <w:color w:val="111111"/>
          <w:sz w:val="28"/>
          <w:sz w:val="28"/>
          <w:szCs w:val="28"/>
          <w:rtl w:val="true"/>
          <w:lang w:bidi="fa-IR"/>
        </w:rPr>
        <w:t xml:space="preserve"> را از آن خود به خود حفظ شده اند و زبان به زبان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هدف از خواند مقتل و روضه، گریه و توسل بوده و هست کم تر کسی دربارۀ اعتبار یا عدم اعتبار این روایت و مقبول بودن یا نبودن محتوای آن فکر می کرد و این یک سنت اجتماعی است که وقتی فکر و عقیده ای یا هر مطلبی همه جا گیر شد کم تر کسی در صحت آن تردید می کند و</w:t>
      </w:r>
    </w:p>
    <w:p>
      <w:pPr>
        <w:pStyle w:val="BookText"/>
        <w:rPr/>
      </w:pPr>
      <w:r>
        <w:rPr>
          <w:rFonts w:ascii="IRNazanin" w:hAnsi="IRNazanin" w:eastAsia="IRNazanin"/>
          <w:color w:val="111111"/>
          <w:sz w:val="28"/>
          <w:sz w:val="28"/>
          <w:szCs w:val="28"/>
          <w:rtl w:val="true"/>
          <w:lang w:bidi="fa-IR"/>
        </w:rPr>
        <w:t xml:space="preserve">چون در روایت مزبور این مطلب آمده که 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ببیند و با تکرار آن در طول چند قرن هم در کتاب ها و هم در مجالس ذکر مصیبت مقبولیت عام پیدا کرده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تأثیر عمده ای در به وجود آوردن قول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به طوری که اگر روایت اول هم نبود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وجود آوردن این قول کافی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ببینیم این روایت از نظر موازین علمی قابل قبول است یا مانند روایت اول غیر قابل اعتماد و مردود است؟ ما پس از دقت و بررسی کامل به این نتیجه رسیده ایم که این روایت دارای نقاط ضعفی است که آن را از اعتبار ساقط می کند و آن نقاط ضعف به این قرار است</w:t>
      </w:r>
      <w:r>
        <w:rPr>
          <w:rFonts w:eastAsia="IRNazanin" w:cs="IRNazanin"/>
          <w:color w:val="111111"/>
          <w:sz w:val="28"/>
          <w:szCs w:val="28"/>
          <w:rtl w:val="true"/>
          <w:lang w:bidi="fa-IR"/>
        </w:rPr>
        <w:t xml:space="preserve">: </w:t>
      </w:r>
      <w:bookmarkStart w:id="695" w:name="pg9558_81071"/>
    </w:p>
    <w:p>
      <w:pPr>
        <w:pStyle w:val="Heading4"/>
        <w:numPr>
          <w:ilvl w:val="3"/>
          <w:numId w:val="1"/>
        </w:numPr>
        <w:rPr/>
      </w:pPr>
      <w:bookmarkStart w:id="696" w:name="__RefHeading___Toc6923682_2870459653"/>
      <w:bookmarkStart w:id="697" w:name="_Toc260"/>
      <w:bookmarkEnd w:id="695"/>
      <w:bookmarkEnd w:id="696"/>
      <w:r>
        <w:rPr>
          <w:rtl w:val="true"/>
        </w:rPr>
        <w:t>نقطۀ ضعف اول</w:t>
      </w:r>
      <w:bookmarkEnd w:id="697"/>
    </w:p>
    <w:p>
      <w:pPr>
        <w:pStyle w:val="BookText"/>
        <w:rPr/>
      </w:pPr>
      <w:r>
        <w:rPr>
          <w:rFonts w:ascii="IRNazanin" w:hAnsi="IRNazanin" w:eastAsia="IRNazanin"/>
          <w:color w:val="111111"/>
          <w:sz w:val="28"/>
          <w:sz w:val="28"/>
          <w:szCs w:val="28"/>
          <w:rtl w:val="true"/>
          <w:lang w:bidi="fa-IR"/>
        </w:rPr>
        <w:t xml:space="preserve">نقطه ضعف اول این است که این روایت در لهوف بی سند نقل شده است و ما نمی دانیم در میان راویان آن افراد کذّابی مانند ابو جمیله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یا نه؟ و روایتی که سند ندارد از این نظر بی اعتبار است</w:t>
      </w:r>
      <w:r>
        <w:rPr>
          <w:rFonts w:eastAsia="IRNazanin" w:cs="IRNazanin"/>
          <w:color w:val="111111"/>
          <w:sz w:val="28"/>
          <w:szCs w:val="28"/>
          <w:rtl w:val="true"/>
          <w:lang w:bidi="fa-IR"/>
        </w:rPr>
        <w:t>.</w:t>
      </w:r>
    </w:p>
    <w:p>
      <w:pPr>
        <w:pStyle w:val="Heading4"/>
        <w:numPr>
          <w:ilvl w:val="3"/>
          <w:numId w:val="1"/>
        </w:numPr>
        <w:rPr/>
      </w:pPr>
      <w:bookmarkStart w:id="698" w:name="__RefHeading___Toc6923684_2870459653"/>
      <w:bookmarkStart w:id="699" w:name="_Toc261"/>
      <w:bookmarkEnd w:id="698"/>
      <w:r>
        <w:rPr>
          <w:rtl w:val="true"/>
        </w:rPr>
        <w:t>نقطۀ ضعف دوم</w:t>
      </w:r>
      <w:bookmarkEnd w:id="699"/>
    </w:p>
    <w:p>
      <w:pPr>
        <w:pStyle w:val="BookText"/>
        <w:rPr/>
      </w:pPr>
      <w:r>
        <w:rPr>
          <w:rFonts w:ascii="IRNazanin" w:hAnsi="IRNazanin" w:eastAsia="IRNazanin"/>
          <w:color w:val="111111"/>
          <w:sz w:val="28"/>
          <w:sz w:val="28"/>
          <w:szCs w:val="28"/>
          <w:rtl w:val="true"/>
          <w:lang w:bidi="fa-IR"/>
        </w:rPr>
        <w:t>نقطه ضعف دوم این است که این روایت چهار معارض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معارض اول روایتی ابو مِخنّف از راویان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اعتماد بوده </w:t>
      </w:r>
      <w:r>
        <w:rPr>
          <w:rStyle w:val="FootnoteAnchor"/>
          <w:rtl w:val="true"/>
        </w:rPr>
        <w:footnoteReference w:id="84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حرکت کرد محمّد بن حنفیّه در مدینه بود و خبر حرکت امام که به او رسید در حالی که در طشتی وضو می گرفت به گریه افتاد و صدای قطرات اشک او که در طشت می ریخت شنیده شد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محمد بن حنفیه در مدینه بود؛ ولی حدیث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بود و زمام ناقۀ امام را گرفت و چنین و چنان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معارض دوّم حدیثی است که در کامل الزیارات با سند موثق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برای محمد بن حنفیه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محمد بن علی و بنی هاشم که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 ملحق شود در معرض شهادت است و هر که ملحق نشود گشایشی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همین حدیث در دلائل الامامۀ طبری،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تصریح شده که امام این نامه را هنگام حرکت به سوی عراق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نیز معلوم می شود هنگام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محمد بن حنفیه در مدینه بود، ولی حدیث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بود و چون حدیث لهوف بی سند است و این حدیث با سند موثّق و با روایت ابو مخنف نیز تأیید می شود این حدیث مقبول و حدیث لهوف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معارض سوم روایت ابو مخنف است که می گوید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از مکه خارج شد </w:t>
      </w:r>
      <w:r>
        <w:rPr>
          <w:rStyle w:val="FootnoteAnchor"/>
          <w:rtl w:val="true"/>
        </w:rPr>
        <w:footnoteReference w:id="844"/>
      </w:r>
      <w:r>
        <w:rPr>
          <w:rFonts w:ascii="IRNazanin" w:hAnsi="IRNazanin" w:eastAsia="IRNazanin"/>
          <w:color w:val="111111"/>
          <w:sz w:val="28"/>
          <w:sz w:val="28"/>
          <w:szCs w:val="28"/>
          <w:rtl w:val="true"/>
          <w:lang w:bidi="fa-IR"/>
        </w:rPr>
        <w:t>ولی حدیث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سحر از مکه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 چهارم روایت دیگری از ابو مخنف است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خطاب به نیرو های دشمن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خویش باز گردید و فکر کنید آیا کشتن من که پسر پیغمبر شمایم، برای شما جایز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أتَطلُبونی بِقَتیلٍ مِنکُم قَتَلتُهُ؟</w:t>
      </w:r>
      <w:r>
        <w:rPr>
          <w:rFonts w:ascii="IRNazanin" w:hAnsi="IRNazanin" w:eastAsia="IRNazanin"/>
          <w:color w:val="111111"/>
          <w:sz w:val="28"/>
          <w:sz w:val="28"/>
          <w:szCs w:val="28"/>
          <w:rtl w:val="true"/>
          <w:lang w:bidi="fa-IR"/>
        </w:rPr>
        <w:t xml:space="preserve"> آیا من کسی را از شما کشته ام و </w:t>
      </w:r>
      <w:bookmarkStart w:id="700" w:name="pg9558_81072"/>
    </w:p>
    <w:p>
      <w:pPr>
        <w:pStyle w:val="BookText"/>
        <w:rPr/>
      </w:pPr>
      <w:bookmarkEnd w:id="700"/>
      <w:r>
        <w:rPr>
          <w:rFonts w:ascii="IRNazanin" w:hAnsi="IRNazanin" w:eastAsia="IRNazanin"/>
          <w:color w:val="111111"/>
          <w:sz w:val="28"/>
          <w:sz w:val="28"/>
          <w:szCs w:val="28"/>
          <w:rtl w:val="true"/>
          <w:lang w:bidi="fa-IR"/>
        </w:rPr>
        <w:t xml:space="preserve">می خواهید مرا از روی قصاص بکشید؟ </w:t>
      </w:r>
      <w:r>
        <w:rPr>
          <w:rStyle w:val="FootnoteAnchor"/>
          <w:rtl w:val="true"/>
        </w:rPr>
        <w:footnoteReference w:id="845"/>
      </w:r>
      <w:r>
        <w:rPr>
          <w:rFonts w:ascii="IRNazanin" w:hAnsi="IRNazanin" w:eastAsia="IRNazanin"/>
          <w:color w:val="111111"/>
          <w:sz w:val="28"/>
          <w:sz w:val="28"/>
          <w:szCs w:val="28"/>
          <w:rtl w:val="true"/>
          <w:lang w:bidi="fa-IR"/>
        </w:rPr>
        <w:t>یعنی من کسی را نکشته ام تا کشتنم جایز باشد؛ بنابراین کشتن من گناه و بر خلاف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گناه است و خدا آن را نخواسته و از آن نهی کرده است؛ ولی حدیث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امام حسین را خدا خواسته است ان اللّه قد شاء ان براک قتیلاً، و این دو با هم تعارض دارند و ما دستور داریم دو روایتی را که تعارض دارند بر قرآن عرضه کنیم و آن را که موافق قرآن است قبول و آن را که مخالف قرآن است ردّ کنیم و در این جا روایت ابو مخنف با قرآن موافق و روایت لهوف با قرآن مخالف است زیرا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الَّذينَ يَأْمُرُونَ بِالْقِسْطِ مِنَ النّاسِ فَبَشِّرْهُمْ بِعَذابٍ أَليمٍ</w:t>
      </w:r>
      <w:r>
        <w:rPr>
          <w:rStyle w:val="FootnoteAnchor"/>
          <w:rtl w:val="true"/>
        </w:rPr>
        <w:footnoteReference w:id="846"/>
      </w:r>
      <w:r>
        <w:rPr>
          <w:rFonts w:ascii="IRNazanin" w:hAnsi="IRNazanin" w:eastAsia="IRNazanin"/>
          <w:color w:val="111111"/>
          <w:sz w:val="28"/>
          <w:sz w:val="28"/>
          <w:szCs w:val="28"/>
          <w:rtl w:val="true"/>
          <w:lang w:bidi="fa-IR"/>
        </w:rPr>
        <w:t xml:space="preserve"> کسانی که آمران به قسط را می کشند عذاب دردناکی در انتظار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 واضح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قسط بوده است پس کشتن او طبق این آیه مبغوض خدا می باشد و خدا هرگز آن را نخواسته 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نتیجه این که، روایت لهوف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قرآن و روایت ابو مخنف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قرآن است، بنابراین روایت لهوف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ببیند به علت مخالفت با قرآن مردود است</w:t>
      </w:r>
      <w:r>
        <w:rPr>
          <w:rFonts w:eastAsia="IRNazanin" w:cs="IRNazanin"/>
          <w:color w:val="111111"/>
          <w:sz w:val="28"/>
          <w:szCs w:val="28"/>
          <w:rtl w:val="true"/>
          <w:lang w:bidi="fa-IR"/>
        </w:rPr>
        <w:t>.</w:t>
      </w:r>
    </w:p>
    <w:p>
      <w:pPr>
        <w:pStyle w:val="Heading4"/>
        <w:numPr>
          <w:ilvl w:val="3"/>
          <w:numId w:val="1"/>
        </w:numPr>
        <w:rPr/>
      </w:pPr>
      <w:bookmarkStart w:id="701" w:name="__RefHeading___Toc6923686_2870459653"/>
      <w:bookmarkStart w:id="702" w:name="_Toc262"/>
      <w:bookmarkEnd w:id="701"/>
      <w:r>
        <w:rPr>
          <w:rtl w:val="true"/>
        </w:rPr>
        <w:t>نقطه ضعف سوم</w:t>
      </w:r>
      <w:bookmarkEnd w:id="70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ضعف سوم این ست که اساساً خود محتوای این روایت قابل قبول نیست زیرا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ببیند و می دانیم چیزی را که خدا تشریعاً بخواهد، به آن امر می کند، امر وجوبی یا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نماز یومیه را خواسته و به آن امر وجوبی کرده و نماز نافلۀ شب را خواسته و به آن امر استحبابی کرده است، آن گاه در قضیهٔ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قتل او را خواسته است معنایش این است که امر وجوبی یا استحبابی خدا دربارهٔ این قتل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امری که از خدا صادر شود به کسی متوجه می گردد و نیز به چیزی تعلق می گیرد پس در این جا 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آمر که خداست و دیگری مأمور یعنی کسی که امر به او متوجه شده است و سوم مأمورٌ به که فعل مکلّف است یعنی کاری که مکلف بر طبق امر انجام می دهد حالا در قضیّۀ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الفرض امرش از خدا صادر شده مأمور کیست؟ و مأمورٌ به چیست؟ در این مسئله سه وجه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قاتل امام است و مأمورٌ به قتل امام و این باطل است زیرا قتل امام گناه است و خدا به گناه امر نمی کند بلکه ازآن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مأمورٌ </w:t>
      </w:r>
      <w:bookmarkStart w:id="703" w:name="pg9558_81073"/>
    </w:p>
    <w:p>
      <w:pPr>
        <w:pStyle w:val="BookText"/>
        <w:rPr/>
      </w:pPr>
      <w:bookmarkEnd w:id="703"/>
      <w:r>
        <w:rPr>
          <w:rFonts w:ascii="IRNazanin" w:hAnsi="IRNazanin" w:eastAsia="IRNazanin"/>
          <w:color w:val="111111"/>
          <w:sz w:val="28"/>
          <w:sz w:val="28"/>
          <w:szCs w:val="28"/>
          <w:rtl w:val="true"/>
          <w:lang w:bidi="fa-IR"/>
        </w:rPr>
        <w:t>به کشته شدن او، یعنی خدا به امام امر کرده است که کشته شود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کشته شدن یعنی بیرون رفتن روح از بدن، فعل مکلف نیست تا امر به آن تعلق بگیرد بلکه یک حالت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علت کشته شدن به وجود بیاید کشته شدن خودبه خود به طور قهری حاصل می شود و چیزی که به طور قهری حاصل شود در اختیار مکلف نیست تا امر به آن تعلق بگیرد، مثلاً کسی که خجالت می کشد صورتش سرخ می شود و صحیح نیست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سرخ شدن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امر به کشته شدن امام تعلق بگیرد و مأمور، خود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خود امام است و مأمورٌ به، مقدّمات قتل، یعنی خدا به امام امر کرده است که مقدمات قتل خود را فراهم کن به این گونه که دشمن را تحریک و وادار کن ترا بکشد و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اگر شما کسی را وادار کنید که دیگری را بکشد گناه است اگر کسی را تحریک کنید که خود شما را بکشد نیز گناه است و خدا هرگز امر به گناه نمی کند پس ممکن نیست خدا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 که دشمن را وادار کن ترا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نقطه ضعف سوم این شد که اساساً برای این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صحیحی تصور نمی شود</w:t>
      </w:r>
      <w:r>
        <w:rPr>
          <w:rFonts w:eastAsia="IRNazanin" w:cs="IRNazanin"/>
          <w:color w:val="111111"/>
          <w:sz w:val="28"/>
          <w:szCs w:val="28"/>
          <w:rtl w:val="true"/>
          <w:lang w:bidi="fa-IR"/>
        </w:rPr>
        <w:t>.</w:t>
      </w:r>
    </w:p>
    <w:p>
      <w:pPr>
        <w:pStyle w:val="Heading4"/>
        <w:numPr>
          <w:ilvl w:val="3"/>
          <w:numId w:val="1"/>
        </w:numPr>
        <w:rPr/>
      </w:pPr>
      <w:bookmarkStart w:id="704" w:name="__RefHeading___Toc6923688_2870459653"/>
      <w:bookmarkStart w:id="705" w:name="_Toc263"/>
      <w:bookmarkEnd w:id="704"/>
      <w:r>
        <w:rPr>
          <w:rtl w:val="true"/>
        </w:rPr>
        <w:t>نقطۀ ضعف چهارم</w:t>
      </w:r>
      <w:bookmarkEnd w:id="705"/>
    </w:p>
    <w:p>
      <w:pPr>
        <w:pStyle w:val="BookText"/>
        <w:rPr/>
      </w:pPr>
      <w:r>
        <w:rPr>
          <w:rFonts w:ascii="IRNazanin" w:hAnsi="IRNazanin" w:eastAsia="IRNazanin"/>
          <w:color w:val="111111"/>
          <w:sz w:val="28"/>
          <w:sz w:val="28"/>
          <w:szCs w:val="28"/>
          <w:rtl w:val="true"/>
          <w:lang w:bidi="fa-IR"/>
        </w:rPr>
        <w:t xml:space="preserve">می دانیم که یزید و یزیدیان خواستند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ببینند، حالا روایت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او را کشته ببیند که لابد خواست خدا خواست امام نیز هست پس در این جا خواست خدا و امام با خواست یزید و یزیدیان یکی شده است و روایتی که خواست خدا و امام را با خواست یزید و یزیدیان یکی بداند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تأسف همین مطلب که یزیدیان همان خواستۀ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 از طرف شخصیت های معروف در سخنرانی های عمومی از رسانه های گروهی پخش و تبلیغ می شود</w:t>
      </w:r>
      <w:r>
        <w:rPr>
          <w:rFonts w:eastAsia="IRNazanin" w:cs="IRNazanin"/>
          <w:color w:val="111111"/>
          <w:sz w:val="28"/>
          <w:szCs w:val="28"/>
          <w:rtl w:val="true"/>
          <w:lang w:bidi="fa-IR"/>
        </w:rPr>
        <w:t xml:space="preserve">. </w:t>
      </w:r>
      <w:r>
        <w:rPr>
          <w:rStyle w:val="FootnoteAnchor"/>
          <w:rtl w:val="true"/>
        </w:rPr>
        <w:footnoteReference w:id="848"/>
      </w:r>
    </w:p>
    <w:p>
      <w:pPr>
        <w:pStyle w:val="Heading4"/>
        <w:numPr>
          <w:ilvl w:val="3"/>
          <w:numId w:val="1"/>
        </w:numPr>
        <w:rPr/>
      </w:pPr>
      <w:bookmarkStart w:id="706" w:name="__RefHeading___Toc6923690_2870459653"/>
      <w:bookmarkStart w:id="707" w:name="_Toc264"/>
      <w:bookmarkEnd w:id="706"/>
      <w:r>
        <w:rPr>
          <w:rtl w:val="true"/>
        </w:rPr>
        <w:t>نقطۀ ضعف پنجم</w:t>
      </w:r>
      <w:bookmarkEnd w:id="70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لهوف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ببیند و می دانیم که هر کس خواستۀ خدا را انجام دهد باید به او پاداش داد بنابراین یزید و یزیدیان مستحّق پاداش هستند؛ نه لعن و نفرین و روایتی که یزید و یزیدیان را به خاطر ریختن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پاداش بداند فقط به درد یزیدیان می خورد ولی حسینیان آن را مردود می دانند و طبق دستور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دیوار زد</w:t>
      </w:r>
      <w:r>
        <w:rPr>
          <w:rFonts w:eastAsia="IRNazanin" w:cs="IRNazanin"/>
          <w:color w:val="111111"/>
          <w:sz w:val="28"/>
          <w:szCs w:val="28"/>
          <w:rtl w:val="true"/>
          <w:lang w:bidi="fa-IR"/>
        </w:rPr>
        <w:t xml:space="preserve">. </w:t>
      </w:r>
      <w:bookmarkStart w:id="708" w:name="pg9558_81074"/>
    </w:p>
    <w:p>
      <w:pPr>
        <w:pStyle w:val="Heading4"/>
        <w:numPr>
          <w:ilvl w:val="3"/>
          <w:numId w:val="1"/>
        </w:numPr>
        <w:rPr/>
      </w:pPr>
      <w:bookmarkStart w:id="709" w:name="__RefHeading___Toc6923692_2870459653"/>
      <w:bookmarkStart w:id="710" w:name="_Toc265"/>
      <w:bookmarkEnd w:id="708"/>
      <w:bookmarkEnd w:id="709"/>
      <w:r>
        <w:rPr>
          <w:rtl w:val="true"/>
        </w:rPr>
        <w:t>نقطه ضعف ششم</w:t>
      </w:r>
      <w:bookmarkEnd w:id="710"/>
    </w:p>
    <w:p>
      <w:pPr>
        <w:pStyle w:val="BookText"/>
        <w:rPr/>
      </w:pPr>
      <w:r>
        <w:rPr>
          <w:rFonts w:ascii="IRNazanin" w:hAnsi="IRNazanin" w:eastAsia="IRNazanin"/>
          <w:color w:val="111111"/>
          <w:sz w:val="28"/>
          <w:sz w:val="28"/>
          <w:szCs w:val="28"/>
          <w:rtl w:val="true"/>
          <w:lang w:bidi="fa-IR"/>
        </w:rPr>
        <w:t xml:space="preserve">قبلاً روشن شد که به مقتضای روایت لهوف خواست خدا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خواست یزیدیان از طرف دیگر در یک نقطه به توافق رسیده اند و آن نقطه، ریختن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با هم آن را خواسته و به آن راضی بوده اند و در این قضیه صلح کلی بر قرار است و اختلاف و نزاعی در بین نیست و بنابراین حادثۀ کربلا مصیبت نخواهد بود تا به خاطر آن بگریند چون موافق رضای خدا و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جمله ای که در زیارت عاشورا آمده </w:t>
      </w:r>
      <w:r>
        <w:rPr>
          <w:rFonts w:ascii="Amiri" w:hAnsi="Amiri" w:eastAsia="Amiri" w:cs="Amiri"/>
          <w:color w:val="111111"/>
          <w:sz w:val="28"/>
          <w:sz w:val="28"/>
          <w:szCs w:val="28"/>
          <w:rtl w:val="true"/>
          <w:lang w:bidi="ar-SA"/>
        </w:rPr>
        <w:t>مُصِيبَةً ما أَعْظَمَها وَ أَعْظَمَ رَزِيَّتَها فِي الإِسْلامِ</w:t>
      </w:r>
      <w:r>
        <w:rPr>
          <w:rFonts w:ascii="IRNazanin" w:hAnsi="IRNazanin" w:eastAsia="IRNazanin"/>
          <w:color w:val="111111"/>
          <w:sz w:val="28"/>
          <w:sz w:val="28"/>
          <w:szCs w:val="28"/>
          <w:rtl w:val="true"/>
          <w:lang w:bidi="fa-IR"/>
        </w:rPr>
        <w:t xml:space="preserve"> که این حادثه را مصیبت بزرگی برای اسلام دانسته، بی معنی خواهد بود؛ زیرا چیزی را که خدا و امام بخواهند و به آن راضی باشند ضربه ای برای اسلام نخواهد بود تا مصیبت باشد و به یاد آن اشک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روایت لهوف چون مستلزم چنین باطل و منکری است باید مردود شناخته شود و از عرصۀ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بحث دربارۀ روایت لهوف این که به دلیل شش نقطه ضعفی که برای آن ذکر شد باید این روایت نیز مانند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نامۀ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دربارۀ دو روایت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اصلی قول دوم یعنی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بحث شد و روشن گشت که این دو روایت غیر قابل قبول و مردوند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فرعی نیز هست که گمان می رود نقش مهمی در به وجود آوردن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اند و برای رعایت اختصار از ذکر آن ها خود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برای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کرده اند به طور مستقل و مفصل تفسیر و تجزیه و تحلیل شده و معلوم گشته است که خطبۀ مزبور دلالت بر این قول ندارد که در نوشته ای دیگر به تفصیل به آن پرداخته ایم</w:t>
      </w:r>
      <w:r>
        <w:rPr>
          <w:rFonts w:eastAsia="IRNazanin" w:cs="IRNazanin"/>
          <w:color w:val="111111"/>
          <w:sz w:val="28"/>
          <w:szCs w:val="28"/>
          <w:rtl w:val="true"/>
          <w:lang w:bidi="fa-IR"/>
        </w:rPr>
        <w:t xml:space="preserve">. </w:t>
      </w:r>
      <w:r>
        <w:rPr>
          <w:rStyle w:val="FootnoteAnchor"/>
          <w:rtl w:val="true"/>
        </w:rPr>
        <w:footnoteReference w:id="849"/>
      </w:r>
    </w:p>
    <w:p>
      <w:pPr>
        <w:pStyle w:val="Heading2"/>
        <w:numPr>
          <w:ilvl w:val="1"/>
          <w:numId w:val="1"/>
        </w:numPr>
        <w:rPr/>
      </w:pPr>
      <w:bookmarkStart w:id="711" w:name="__RefHeading___Toc6923694_2870459653"/>
      <w:bookmarkStart w:id="712" w:name="_Toc266"/>
      <w:bookmarkEnd w:id="711"/>
      <w:r>
        <w:rPr>
          <w:rtl w:val="true"/>
        </w:rPr>
        <w:t>آیا این دو روایت مجعول ند؟</w:t>
      </w:r>
      <w:bookmarkEnd w:id="712"/>
    </w:p>
    <w:p>
      <w:pPr>
        <w:pStyle w:val="BookText"/>
        <w:rPr/>
      </w:pPr>
      <w:r>
        <w:rPr>
          <w:rFonts w:ascii="IRNazanin" w:hAnsi="IRNazanin" w:eastAsia="IRNazanin"/>
          <w:color w:val="111111"/>
          <w:sz w:val="28"/>
          <w:sz w:val="28"/>
          <w:szCs w:val="28"/>
          <w:rtl w:val="true"/>
          <w:lang w:bidi="fa-IR"/>
        </w:rPr>
        <w:t>در این جا سؤالی پیش می آید که این دو روایت مردود شناخته شده چگونه در صحنه ظاهر شده اند؟ و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جعل شده اند؟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بعضی از روایان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نامۀ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دروغ گویی و جعل حدیث هستند و مثلاً عبد اللّه قاسم حضرمی یکی از راویان روایت مزبور از غالیان کذّاب است </w:t>
      </w:r>
      <w:r>
        <w:rPr>
          <w:rStyle w:val="FootnoteAnchor"/>
          <w:rtl w:val="true"/>
        </w:rPr>
        <w:footnoteReference w:id="850"/>
      </w:r>
      <w:r>
        <w:rPr>
          <w:rFonts w:ascii="IRNazanin" w:hAnsi="IRNazanin" w:eastAsia="IRNazanin"/>
          <w:color w:val="111111"/>
          <w:sz w:val="28"/>
          <w:sz w:val="28"/>
          <w:szCs w:val="28"/>
          <w:rtl w:val="true"/>
          <w:lang w:bidi="fa-IR"/>
        </w:rPr>
        <w:t>و راوی دیگر آن مفضّل بن صالح، کذّاب و حدیث ساز است</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استنباط ما این است که این غالیان چون علم و قدرت امام را غیر متناهی می دانسته اند در قضیۀ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با </w:t>
      </w:r>
    </w:p>
    <w:p>
      <w:pPr>
        <w:pStyle w:val="BookText"/>
        <w:rPr/>
      </w:pPr>
      <w:r>
        <w:rPr>
          <w:rFonts w:ascii="IRNazanin" w:hAnsi="IRNazanin" w:eastAsia="IRNazanin"/>
          <w:color w:val="111111"/>
          <w:sz w:val="28"/>
          <w:sz w:val="28"/>
          <w:szCs w:val="28"/>
          <w:rtl w:val="true"/>
          <w:lang w:bidi="fa-IR"/>
        </w:rPr>
        <w:t>مشکل شده اند زیرا با توجه به متن تاریخ امام می خواست در کوفه تشکیل حکومت بدهد و امید پیروزی داشت ولی پیروز نشد و این مستلزم این است که امام به پایان کارش علم قطعی نداشته باشد و نیز آن چه را که می خواسته انجام دهد نتوانسته باشد تحقّق ببخشد و این با عقیدۀ این غالیان که علم و قدرت امام را نا متناهی می دانسته اند سازگار نیست از این رو برای این که به اعتقاد شان خدشه وارد نشود، روایت نامۀ آسمانی را جعل کردند تا بگویند این خواست خود امام بود که پیروز نشود و کشته شود و این دستور آسمانی بود و به وسیلۀ نامۀ محرمانه مزین به مهر طلائی خدا به وی ابلاغ شد که او باید برای کشته شدن حرکت کند و امام طبق دستور به همین قصد حرکت کرد و به مقصدش که کشته شدن بود رسید و اگر این دستور آسمانی نبود و امام می خواست پیروز شود می توانست به هدفش برسد چون هر چه را امام بخواهد می شود و همۀ کائنات در مقابل ارادۀ او خاضع و فرمان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و عقیده مخصوص به زمان عبد اللّه بن قاسم غالی در قرن دوم هجری نبوده است بلکه در همین زمان ما نیز وجود دارد و در کتاب ها نوشته و منتشر می شود و از جمله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ائمّه نا متناهی و لا یتغیر است</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و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همۀ عوالم آگاه است و هر چه بخواهد می شود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این افراد معتقدند که هم علم امام نا متناهی است و هم قدرتش؛ و همان طور که ما شاء اللّه كان، ما شاء الامام كان هر چه را امام بخواهد، می شود این همان عقیدۀ عبد اللّه بن قاسم حضرمی غالی کذاب است که در قالب حدیث منسوب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در کتاب ها ثبت شده و به نسل های بعد انتقال یافته و تا امروز مانده و در کتاب های نویسندگان معاصر نیز منعکس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عبد اللّه بن قاسم حضرمی کذاب حدیثی مخالف نصّ قرآن ساخته و به معصوم نسبت داده است که ایّ امام </w:t>
      </w:r>
      <w:r>
        <w:rPr>
          <w:rFonts w:ascii="Amiri" w:hAnsi="Amiri" w:eastAsia="Amiri" w:cs="Amiri"/>
          <w:color w:val="111111"/>
          <w:sz w:val="28"/>
          <w:sz w:val="28"/>
          <w:szCs w:val="28"/>
          <w:rtl w:val="true"/>
          <w:lang w:bidi="ar-SA"/>
        </w:rPr>
        <w:t>لا یَعْلَمُ مَا یُصِیبُهُ وَ إِلَی مَا یَصِیرُ فَلَیْسَ ذَلِکَ بِحُجَّهٍ لِلَّهِ عَلَی خَلْقِهِ</w:t>
      </w:r>
      <w:r>
        <w:rPr>
          <w:rStyle w:val="FootnoteAnchor"/>
          <w:rtl w:val="true"/>
        </w:rPr>
        <w:footnoteReference w:id="854"/>
      </w:r>
      <w:r>
        <w:rPr>
          <w:rFonts w:ascii="IRNazanin" w:hAnsi="IRNazanin" w:eastAsia="IRNazanin"/>
          <w:color w:val="111111"/>
          <w:sz w:val="28"/>
          <w:sz w:val="28"/>
          <w:szCs w:val="28"/>
          <w:rtl w:val="true"/>
          <w:lang w:bidi="fa-IR"/>
        </w:rPr>
        <w:t>یعنی هر امامی که نداند چه به سرش می آید و پایان کارش چیست او حجت خدا بر خلقش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قرآن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 چه در آینده به سرش می آید آگاه نبوده است؛ زیرا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در آینده چه به سر من و شما می آید </w:t>
      </w:r>
      <w:r>
        <w:rPr>
          <w:rFonts w:ascii="Amiri" w:hAnsi="Amiri" w:eastAsia="Amiri" w:cs="Amiri"/>
          <w:color w:val="111111"/>
          <w:sz w:val="28"/>
          <w:sz w:val="28"/>
          <w:szCs w:val="28"/>
          <w:rtl w:val="true"/>
          <w:lang w:bidi="ar-SA"/>
        </w:rPr>
        <w:t>وَ ما أَدْرِي ما يُفْعَلُ بِي وَ لا بِكُمْ</w:t>
      </w:r>
      <w:r>
        <w:rPr>
          <w:rStyle w:val="FootnoteAnchor"/>
          <w:rtl w:val="true"/>
        </w:rPr>
        <w:footnoteReference w:id="855"/>
      </w:r>
      <w:r>
        <w:rPr>
          <w:rFonts w:ascii="IRNazanin" w:hAnsi="IRNazanin" w:eastAsia="IRNazanin"/>
          <w:color w:val="111111"/>
          <w:sz w:val="28"/>
          <w:sz w:val="28"/>
          <w:szCs w:val="28"/>
          <w:rtl w:val="true"/>
          <w:lang w:bidi="fa-IR"/>
        </w:rPr>
        <w:t xml:space="preserve">در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حوادث آینده را نمی داند، شما چگونه بر خلافقرآن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نا متناهی است؟ این غالیان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نیست و آن را ملحدان جعل کرده و در قرآن وارد ساخته اند و این را برای دفاع از عقیدۀ افراطی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عقیدۀ آنان اینست که علم پیغمبر و امام نا متناهی است، </w:t>
      </w:r>
    </w:p>
    <w:p>
      <w:pPr>
        <w:pStyle w:val="BookText"/>
        <w:rPr/>
      </w:pPr>
      <w:r>
        <w:rPr>
          <w:rFonts w:ascii="IRNazanin" w:hAnsi="IRNazanin" w:eastAsia="IRNazanin"/>
          <w:color w:val="111111"/>
          <w:sz w:val="28"/>
          <w:sz w:val="28"/>
          <w:szCs w:val="28"/>
          <w:rtl w:val="true"/>
          <w:lang w:bidi="fa-IR"/>
        </w:rPr>
        <w:t xml:space="preserve">آن گاه این دروغی را که گفته و آیۀ مزبور را ساختۀ ملحدین معرفی کرده اند در قالب حدیثی ریخته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اینان در گستاخی تا آن جا پیش رفته اند که هم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بسته و حدیث ساختگی خود را به وی نسبت داده اند و هم قرآن را تحریف شده معرفی کرده اند و هم تعهد خدا را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857"/>
      </w:r>
      <w:r>
        <w:rPr>
          <w:rFonts w:ascii="IRNazanin" w:hAnsi="IRNazanin" w:eastAsia="IRNazanin"/>
          <w:color w:val="111111"/>
          <w:sz w:val="28"/>
          <w:sz w:val="28"/>
          <w:szCs w:val="28"/>
          <w:rtl w:val="true"/>
          <w:lang w:bidi="fa-IR"/>
        </w:rPr>
        <w:t xml:space="preserve"> و عهده دار حفظ قرآن شده است، نقض کرده، جلوه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نسبت تحریف به قرآن دادن و خدا را ناقض تعهد و وعدۀ خود معرفی کردن همۀ این ها برای اینست که عقیدۀ این غالیان دربارۀ این که علم پیغمبر و امام نا متناهی است خدشه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آنان اینست که اگر پیغمبر یا امام چیزی را نداند برای او نقص و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غالیان وقتی که تاریخ را می خوانند و می بینند متون تاریخی دلالت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کوفه از پایان کار خود آگاه نبوده و به مقصودش که تشکیل حکومت برای احیای اسلام بوده نرسیده است نمی توانند آن را تحمل کنند چون مخالف اعتقاد شان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امام غیر متناهی است در این جا برای دفاع از اعتقاد شان خیلی راحت حدیث جعل می کنند و به معصوم نسبت می دهند که دستور خدا در نامۀ محرمانۀ آسمانی مزّین به مهر طلائی خدائی این بود که باید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 حرکت کند و او چنین کرد و آن چه او می خواست انجام شد و چنین نیست که از پایان کارش آگاه نبوده و آن چه را می خواست نتوانسته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یکی از کار های اینان جعل حدیث برای دفاع از عقائد غلوّ آمیز شان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استنباط ما این است که روایت دوم را، نیز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ببیند که شش نقطۀ ضعف داشت، همین غالیان افراطی جعل کرده اند تا به عقیدۀ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غیر متناهی است و هر چه بخواهد می شود خدشه 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تمسک به این روایت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خدا بوده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ابلاغ کرده و او با آگاهی قبلی انجام داده است، پس آن چه را امام می خواسته همان انجام شده است و ممکن نیست چیزی بر خلاف خواست امام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ذرات کائنات مطیع فرمان او هستند و نیز ممکن نیست امام از چیزی و از جمله از پایان کار خود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پیش گفتیم که عبد اللّه قاسم حضرمی کذاب غالی، حدیثی بر خلاف قرآن ساخته است که هر امامی نداند چه چیزی به او می رسد و پایان کارش چیست او حجت خدا بر خلقش نیست</w:t>
      </w:r>
      <w:r>
        <w:rPr>
          <w:rFonts w:eastAsia="IRNazanin" w:cs="IRNazanin"/>
          <w:color w:val="111111"/>
          <w:sz w:val="28"/>
          <w:szCs w:val="28"/>
          <w:rtl w:val="true"/>
          <w:lang w:bidi="fa-IR"/>
        </w:rPr>
        <w:t xml:space="preserve">. </w:t>
      </w:r>
      <w:bookmarkStart w:id="713" w:name="pg9558_81077"/>
    </w:p>
    <w:p>
      <w:pPr>
        <w:pStyle w:val="BookText"/>
        <w:rPr/>
      </w:pPr>
      <w:bookmarkEnd w:id="713"/>
      <w:r>
        <w:rPr>
          <w:rFonts w:ascii="IRNazanin" w:hAnsi="IRNazanin" w:eastAsia="IRNazanin"/>
          <w:color w:val="111111"/>
          <w:sz w:val="28"/>
          <w:sz w:val="28"/>
          <w:szCs w:val="28"/>
          <w:rtl w:val="true"/>
          <w:lang w:bidi="fa-IR"/>
        </w:rPr>
        <w:t xml:space="preserve">در این جا بحث دربارۀ قول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 آن پایان می یابد و نتیجۀ نهایی آن مردود شناختن مدرک این قول بود که با مردود شدن مدرک آن، خود این قول نیز مردود می شود و طبعاً قول قابل قبول همان 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قبلاً دانستیم که این قول از شیخ مفید و سید مرتضی و شیخ طوسی از قدماء و نیز جمعی از علمای متأخر و از جمله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714" w:name="__RefHeading___Toc6923696_2870459653"/>
      <w:bookmarkStart w:id="715" w:name="_Toc267"/>
      <w:bookmarkEnd w:id="714"/>
      <w:r>
        <w:rPr>
          <w:rtl w:val="true"/>
        </w:rPr>
        <w:t>فرق های قول اول با قول دوم</w:t>
      </w:r>
      <w:bookmarkEnd w:id="715"/>
    </w:p>
    <w:p>
      <w:pPr>
        <w:pStyle w:val="Heading3"/>
        <w:numPr>
          <w:ilvl w:val="2"/>
          <w:numId w:val="1"/>
        </w:numPr>
        <w:rPr/>
      </w:pPr>
      <w:bookmarkStart w:id="716" w:name="__RefHeading___Toc6923698_2870459653"/>
      <w:bookmarkStart w:id="717" w:name="_Toc268"/>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 xml:space="preserve">فرق هائی که بین 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بدین شرح است</w:t>
      </w:r>
      <w:r>
        <w:rPr>
          <w:rFonts w:eastAsia="IRNazanin" w:cs="IRNazanin"/>
          <w:color w:val="111111"/>
          <w:sz w:val="28"/>
          <w:szCs w:val="28"/>
          <w:rtl w:val="true"/>
          <w:lang w:bidi="fa-IR"/>
        </w:rPr>
        <w:t>:</w:t>
      </w:r>
    </w:p>
    <w:p>
      <w:pPr>
        <w:pStyle w:val="Heading3"/>
        <w:numPr>
          <w:ilvl w:val="2"/>
          <w:numId w:val="1"/>
        </w:numPr>
        <w:rPr/>
      </w:pPr>
      <w:bookmarkStart w:id="718" w:name="__RefHeading___Toc6923700_2870459653"/>
      <w:bookmarkStart w:id="719" w:name="_Toc269"/>
      <w:bookmarkEnd w:id="718"/>
      <w:r>
        <w:rPr>
          <w:rtl w:val="true"/>
        </w:rPr>
        <w:t>فرق اول</w:t>
      </w:r>
      <w:bookmarkEnd w:id="719"/>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القاء می کند که عمل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سیرۀ عقلاء و بر مبنای فکر و تدبیر و مشورت و انتخاب احسن بوده و در هر مرحله ای از قیام سعی امام این بوده است که با توجه به شرائط جدید حرکت خود را با سیرۀ عقلاء و موازین فقهی امر به معروف و انکار منکر تطبیق کند و با فکر و تدبیر و ژرف نگری بهترین راه را بر گزیند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مبتنی است بر تعبد محض به روایت ان اللّه شاءَ ان يراك قتيلاً این مطلب را القاء می کند که حرکت امام طبق یک برنامۀ از پیش تعیین شده انجام شده است که خود امام در تنظیم آن برنامه هیچ نقشی نداشته است بلکه آن چه به او دیکته شده بوده مو به مو اجرا کرده و فکر و تدبیر و مشورت و انتخاب احسن و تطبیق عمل خود با سیرۀ عقلاء و موازین فقهی دو فریضۀ امر به معروف و انکار منکر در حرکت او، راه نداشته است</w:t>
      </w:r>
      <w:r>
        <w:rPr>
          <w:rFonts w:eastAsia="IRNazanin" w:cs="IRNazanin"/>
          <w:color w:val="111111"/>
          <w:sz w:val="28"/>
          <w:szCs w:val="28"/>
          <w:rtl w:val="true"/>
          <w:lang w:bidi="fa-IR"/>
        </w:rPr>
        <w:t>.</w:t>
      </w:r>
    </w:p>
    <w:p>
      <w:pPr>
        <w:pStyle w:val="Heading3"/>
        <w:numPr>
          <w:ilvl w:val="2"/>
          <w:numId w:val="1"/>
        </w:numPr>
        <w:rPr/>
      </w:pPr>
      <w:bookmarkStart w:id="720" w:name="__RefHeading___Toc6923702_2870459653"/>
      <w:bookmarkStart w:id="721" w:name="_Toc270"/>
      <w:bookmarkEnd w:id="720"/>
      <w:r>
        <w:rPr>
          <w:rtl w:val="true"/>
        </w:rPr>
        <w:t>فرق دوم</w:t>
      </w:r>
      <w:bookmarkEnd w:id="721"/>
    </w:p>
    <w:p>
      <w:pPr>
        <w:pStyle w:val="BookText"/>
        <w:rPr/>
      </w:pPr>
      <w:r>
        <w:rPr>
          <w:rFonts w:ascii="IRNazanin" w:hAnsi="IRNazanin" w:eastAsia="IRNazanin"/>
          <w:color w:val="111111"/>
          <w:sz w:val="28"/>
          <w:sz w:val="28"/>
          <w:szCs w:val="28"/>
          <w:rtl w:val="true"/>
          <w:lang w:bidi="fa-IR"/>
        </w:rPr>
        <w:t>طبق قول اول، خط مشی و عمل امام با تغییر شرایط تغییر می کرده و در هر مقطعی تصمیم مناسب آن مقطع را می گرفته و گاهی بر خلاف مقطع قبلی عمل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قول دوم با تغییر شرایط خط مشی امام تغییر نمی کرده است؛ بلکه یک خط ترسیم شده را از اول تا آخر دنبال می کرده و آن خط کشته شدن بوده است</w:t>
      </w:r>
      <w:r>
        <w:rPr>
          <w:rFonts w:eastAsia="IRNazanin" w:cs="IRNazanin"/>
          <w:color w:val="111111"/>
          <w:sz w:val="28"/>
          <w:szCs w:val="28"/>
          <w:rtl w:val="true"/>
          <w:lang w:bidi="fa-IR"/>
        </w:rPr>
        <w:t>.</w:t>
      </w:r>
    </w:p>
    <w:p>
      <w:pPr>
        <w:pStyle w:val="Heading3"/>
        <w:numPr>
          <w:ilvl w:val="2"/>
          <w:numId w:val="1"/>
        </w:numPr>
        <w:rPr/>
      </w:pPr>
      <w:bookmarkStart w:id="722" w:name="__RefHeading___Toc6923704_2870459653"/>
      <w:bookmarkStart w:id="723" w:name="_Toc271"/>
      <w:bookmarkEnd w:id="722"/>
      <w:r>
        <w:rPr>
          <w:rtl w:val="true"/>
        </w:rPr>
        <w:t>فرق سوم</w:t>
      </w:r>
      <w:bookmarkEnd w:id="72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قول اول چون حرکت امام منطبق با سیرۀ عقلاء و موازین فقهی و اصول امر به معروف و انکار منکر بوده است برای دیگران الگو و سر مشق است ولی طبق قول دوم چون حرکت امام بر طبق </w:t>
      </w:r>
      <w:bookmarkStart w:id="724" w:name="pg9558_81078"/>
    </w:p>
    <w:p>
      <w:pPr>
        <w:pStyle w:val="BookText"/>
        <w:rPr/>
      </w:pPr>
      <w:bookmarkEnd w:id="724"/>
      <w:r>
        <w:rPr>
          <w:rFonts w:ascii="IRNazanin" w:hAnsi="IRNazanin" w:eastAsia="IRNazanin"/>
          <w:color w:val="111111"/>
          <w:sz w:val="28"/>
          <w:sz w:val="28"/>
          <w:szCs w:val="28"/>
          <w:rtl w:val="true"/>
          <w:lang w:bidi="fa-IR"/>
        </w:rPr>
        <w:t>یک برنامۀ محرمانۀ آسمانی و اختصاصی بوده است برای دیگران الگو و سر مشق نیست</w:t>
      </w:r>
      <w:r>
        <w:rPr>
          <w:rFonts w:eastAsia="IRNazanin" w:cs="IRNazanin"/>
          <w:color w:val="111111"/>
          <w:sz w:val="28"/>
          <w:szCs w:val="28"/>
          <w:rtl w:val="true"/>
          <w:lang w:bidi="fa-IR"/>
        </w:rPr>
        <w:t>.</w:t>
      </w:r>
    </w:p>
    <w:p>
      <w:pPr>
        <w:pStyle w:val="Heading3"/>
        <w:numPr>
          <w:ilvl w:val="2"/>
          <w:numId w:val="1"/>
        </w:numPr>
        <w:rPr/>
      </w:pPr>
      <w:bookmarkStart w:id="725" w:name="__RefHeading___Toc6923706_2870459653"/>
      <w:bookmarkStart w:id="726" w:name="_Toc272"/>
      <w:bookmarkEnd w:id="725"/>
      <w:r>
        <w:rPr>
          <w:rtl w:val="true"/>
        </w:rPr>
        <w:t>فرق چهارم</w:t>
      </w:r>
      <w:bookmarkEnd w:id="726"/>
    </w:p>
    <w:p>
      <w:pPr>
        <w:pStyle w:val="BookText"/>
        <w:rPr/>
      </w:pPr>
      <w:r>
        <w:rPr>
          <w:rFonts w:ascii="IRNazanin" w:hAnsi="IRNazanin" w:eastAsia="IRNazanin"/>
          <w:color w:val="111111"/>
          <w:sz w:val="28"/>
          <w:sz w:val="28"/>
          <w:szCs w:val="28"/>
          <w:rtl w:val="true"/>
          <w:lang w:bidi="fa-IR"/>
        </w:rPr>
        <w:t xml:space="preserve">طبق قول اول شروع جنگ و حمله به اردوگاه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بی رحمانه ای که انجام شد و اسیر کردن خانوادۀ امام و اهانت هائی که به آنان کردند بر خلاف رضای امام و مبغوض خدا و رسول و از منکرات بزرگ و ضربۀ سخت و مصیبت بزرگ برای اسلام بوده است ولی طبق قول دوم همۀ این ظلم ها و جنایت ها موافق رضای امام و خواست او و نیز خواست خدا بوده و اساساً حرکت او برای تحمل این ظلم ها و جنایت ها بوده است</w:t>
      </w:r>
      <w:r>
        <w:rPr>
          <w:rFonts w:eastAsia="IRNazanin" w:cs="IRNazanin"/>
          <w:color w:val="111111"/>
          <w:sz w:val="28"/>
          <w:szCs w:val="28"/>
          <w:rtl w:val="true"/>
          <w:lang w:bidi="fa-IR"/>
        </w:rPr>
        <w:t>.</w:t>
      </w:r>
    </w:p>
    <w:p>
      <w:pPr>
        <w:pStyle w:val="Heading3"/>
        <w:numPr>
          <w:ilvl w:val="2"/>
          <w:numId w:val="1"/>
        </w:numPr>
        <w:rPr/>
      </w:pPr>
      <w:bookmarkStart w:id="727" w:name="__RefHeading___Toc6923708_2870459653"/>
      <w:bookmarkStart w:id="728" w:name="_Toc273"/>
      <w:bookmarkEnd w:id="727"/>
      <w:r>
        <w:rPr>
          <w:rtl w:val="true"/>
        </w:rPr>
        <w:t>فرق پنجم</w:t>
      </w:r>
      <w:bookmarkEnd w:id="728"/>
    </w:p>
    <w:p>
      <w:pPr>
        <w:pStyle w:val="BookText"/>
        <w:rPr/>
      </w:pPr>
      <w:r>
        <w:rPr>
          <w:rFonts w:ascii="IRNazanin" w:hAnsi="IRNazanin" w:eastAsia="IRNazanin"/>
          <w:color w:val="111111"/>
          <w:sz w:val="28"/>
          <w:sz w:val="28"/>
          <w:szCs w:val="28"/>
          <w:rtl w:val="true"/>
          <w:lang w:bidi="fa-IR"/>
        </w:rPr>
        <w:t>طبق قول اول امام برنامۀ حرکتش را که خود تنظیم کرد، خودش نیز آن را اجرا نمود ولی طبق قول دوم چون امام برای کشته شدن حرکت کرده و این کار را خودش نمی توانست انجام دهد طبعاً باید برنامۀ او را دشمن اجرا کند بنابراین آن چه را امام می خواسته انجام شود یعنی کشته شدن دشمن برایش انجام داده است</w:t>
      </w:r>
      <w:r>
        <w:rPr>
          <w:rFonts w:eastAsia="IRNazanin" w:cs="IRNazanin"/>
          <w:color w:val="111111"/>
          <w:sz w:val="28"/>
          <w:szCs w:val="28"/>
          <w:rtl w:val="true"/>
          <w:lang w:bidi="fa-IR"/>
        </w:rPr>
        <w:t>.</w:t>
      </w:r>
    </w:p>
    <w:p>
      <w:pPr>
        <w:pStyle w:val="Heading3"/>
        <w:numPr>
          <w:ilvl w:val="2"/>
          <w:numId w:val="1"/>
        </w:numPr>
        <w:rPr/>
      </w:pPr>
      <w:bookmarkStart w:id="729" w:name="__RefHeading___Toc6923710_2870459653"/>
      <w:bookmarkStart w:id="730" w:name="_Toc274"/>
      <w:bookmarkEnd w:id="729"/>
      <w:r>
        <w:rPr>
          <w:rtl w:val="true"/>
        </w:rPr>
        <w:t>فرق ششم</w:t>
      </w:r>
      <w:bookmarkEnd w:id="730"/>
    </w:p>
    <w:p>
      <w:pPr>
        <w:pStyle w:val="BookText"/>
        <w:rPr/>
      </w:pPr>
      <w:r>
        <w:rPr>
          <w:rFonts w:ascii="IRNazanin" w:hAnsi="IRNazanin" w:eastAsia="IRNazanin"/>
          <w:color w:val="111111"/>
          <w:sz w:val="28"/>
          <w:sz w:val="28"/>
          <w:szCs w:val="28"/>
          <w:rtl w:val="true"/>
          <w:lang w:bidi="fa-IR"/>
        </w:rPr>
        <w:t>طبق قول اول احتمال پیروزی و شکست نظامی هر دو برای امام وجود داشته است ولی طبق قول دوم احتمال پیروزی نظامی برای امام نبوده و اصلاً او پیروزی نمی خواسته است بلکه فقط کشته شدن را می خواسته و می دانسته است آن چه او می خواهد یعنی ریختن خونش همان انجام خواهد شد</w:t>
      </w:r>
      <w:r>
        <w:rPr>
          <w:rFonts w:eastAsia="IRNazanin" w:cs="IRNazanin"/>
          <w:color w:val="111111"/>
          <w:sz w:val="28"/>
          <w:szCs w:val="28"/>
          <w:rtl w:val="true"/>
          <w:lang w:bidi="fa-IR"/>
        </w:rPr>
        <w:t>.</w:t>
      </w:r>
    </w:p>
    <w:p>
      <w:pPr>
        <w:pStyle w:val="Heading3"/>
        <w:numPr>
          <w:ilvl w:val="2"/>
          <w:numId w:val="1"/>
        </w:numPr>
        <w:rPr/>
      </w:pPr>
      <w:bookmarkStart w:id="731" w:name="__RefHeading___Toc6923712_2870459653"/>
      <w:bookmarkStart w:id="732" w:name="_Toc275"/>
      <w:bookmarkEnd w:id="731"/>
      <w:r>
        <w:rPr>
          <w:rtl w:val="true"/>
        </w:rPr>
        <w:t>فرق هفتم</w:t>
      </w:r>
      <w:bookmarkEnd w:id="732"/>
    </w:p>
    <w:p>
      <w:pPr>
        <w:pStyle w:val="BookText"/>
        <w:rPr/>
      </w:pPr>
      <w:r>
        <w:rPr>
          <w:rFonts w:ascii="IRNazanin" w:hAnsi="IRNazanin" w:eastAsia="IRNazanin"/>
          <w:color w:val="111111"/>
          <w:sz w:val="28"/>
          <w:sz w:val="28"/>
          <w:szCs w:val="28"/>
          <w:rtl w:val="true"/>
          <w:lang w:bidi="fa-IR"/>
        </w:rPr>
        <w:t>طبق قول اول رفتن به کربلا جزء برنامۀ امام نبوده و پیاده شدن در آن جا بر او تحمیل شده است و نیز آفرینندۀ حادثۀ خونین عاشورا امام نبوده و نباید آن را به حساب او گذاشت زیرا وی برای جلو گیری از وقوع آن کوشش زیادی کرد ولی دشمن نپذیرفت و جنگ را شروع کرد بنابراین آفرینندۀ این حادثۀ وحشتناک و شرم آور دشمن تجاوز گر و جنگ طلب بوده است نه امام ولی طبق قول دوم مقصد امام از اول کربلا بوده و نیز حادثۀ خونین عاشورا خواست اصلی او بوده و باید آن را به حساب امام گذاشت زیرا در این فرض دشمن عامل اجرای مقاصد امام بوده و در جهت خواست او این خون های مقدس را به نا حق بر زمین ریخته است</w:t>
      </w:r>
      <w:r>
        <w:rPr>
          <w:rFonts w:eastAsia="IRNazanin" w:cs="IRNazanin"/>
          <w:color w:val="111111"/>
          <w:sz w:val="28"/>
          <w:szCs w:val="28"/>
          <w:rtl w:val="true"/>
          <w:lang w:bidi="fa-IR"/>
        </w:rPr>
        <w:t>.</w:t>
      </w:r>
    </w:p>
    <w:p>
      <w:pPr>
        <w:pStyle w:val="Heading3"/>
        <w:numPr>
          <w:ilvl w:val="2"/>
          <w:numId w:val="1"/>
        </w:numPr>
        <w:rPr/>
      </w:pPr>
      <w:bookmarkStart w:id="733" w:name="__RefHeading___Toc6923714_2870459653"/>
      <w:bookmarkStart w:id="734" w:name="_Toc276"/>
      <w:bookmarkEnd w:id="733"/>
      <w:r>
        <w:rPr>
          <w:rtl w:val="true"/>
        </w:rPr>
        <w:t>فرق هشتم</w:t>
      </w:r>
      <w:bookmarkEnd w:id="73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قول اول آن چه را امام در مرحلۀ دوم و سوم قیام می خواست انجام بدهد، انجام نشد؛ یعنی </w:t>
      </w:r>
      <w:bookmarkStart w:id="735" w:name="pg9558_81079"/>
    </w:p>
    <w:p>
      <w:pPr>
        <w:pStyle w:val="BookText"/>
        <w:rPr/>
      </w:pPr>
      <w:bookmarkEnd w:id="735"/>
      <w:r>
        <w:rPr>
          <w:rFonts w:ascii="IRNazanin" w:hAnsi="IRNazanin" w:eastAsia="IRNazanin"/>
          <w:color w:val="111111"/>
          <w:sz w:val="28"/>
          <w:sz w:val="28"/>
          <w:szCs w:val="28"/>
          <w:rtl w:val="true"/>
          <w:lang w:bidi="fa-IR"/>
        </w:rPr>
        <w:t>در مرحلۀ دوم می خواست برای احیای اسلام حکومت تشکیل بدهد ولی نشد و در مرحلۀ سوم می خواست قرار ترک مخاصمه ای منعقد کند و به حجاز بر گردد و آن هم نشد و جنگ را بر امام تحمیل کردند ولی طبق قول دوم آن چه را امام می خواست انجام شود، انجام شد و او به مقصدش رسید؛ یعنی او می خواست خونش را بریزند و ریختند و می خواست خانواده اش را اسیر کنند و کردند ولی آیا هدفش از کشته شدن خود و اسارت خانواده اش چه بود؟ صاحبان قول دوم باید در این باره توضیح بدهند و سخنان بعضی از آنان در این موضوع خواهد آمد</w:t>
      </w:r>
      <w:r>
        <w:rPr>
          <w:rFonts w:eastAsia="IRNazanin" w:cs="IRNazanin"/>
          <w:color w:val="111111"/>
          <w:sz w:val="28"/>
          <w:szCs w:val="28"/>
          <w:rtl w:val="true"/>
          <w:lang w:bidi="fa-IR"/>
        </w:rPr>
        <w:t>.</w:t>
      </w:r>
    </w:p>
    <w:p>
      <w:pPr>
        <w:pStyle w:val="Heading2"/>
        <w:numPr>
          <w:ilvl w:val="1"/>
          <w:numId w:val="1"/>
        </w:numPr>
        <w:rPr/>
      </w:pPr>
      <w:bookmarkStart w:id="736" w:name="__RefHeading___Toc6923716_2870459653"/>
      <w:bookmarkStart w:id="737" w:name="_Toc277"/>
      <w:bookmarkEnd w:id="736"/>
      <w:r>
        <w:rPr>
          <w:rtl w:val="true"/>
        </w:rPr>
        <w:t>تحلیل های متفاوت در قیام امام</w:t>
      </w:r>
      <w:bookmarkEnd w:id="737"/>
    </w:p>
    <w:p>
      <w:pPr>
        <w:pStyle w:val="BookText"/>
        <w:rPr/>
      </w:pPr>
      <w:r>
        <w:rPr>
          <w:rFonts w:ascii="IRNazanin" w:hAnsi="IRNazanin" w:eastAsia="IRNazanin"/>
          <w:color w:val="111111"/>
          <w:sz w:val="28"/>
          <w:sz w:val="28"/>
          <w:szCs w:val="28"/>
          <w:rtl w:val="true"/>
          <w:lang w:bidi="fa-IR"/>
        </w:rPr>
        <w:t xml:space="preserve">صاحبان این دو قول متضاد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 تحلیل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صاحبان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را با روش علمی و اجتهادی تحلیل کرده اند که شرح آن در همین مقاله آمده و نیازی به تکرار آن نیست و در مقابل، صاحبان قول دوم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کشته شدن حرکت کرد تحلیل شان از قیام امام به گونه یا گونه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این قول سؤال می شود که طبق عقیدۀ شما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مقصودش که کشته شدن بود رسید و خونش بر زمین ریخته شد و خانوادۀ وی اسیر گشتند یعنی مقصودی که او داشت دشمن برایش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اصلی این است که هدف امام از این که می خواست خونش ریخته و خانوادۀ او اسیر شود چه بوده است؟ در مقابل این سؤال پاسخ ها و یا تحلیل های متفاوتی ارائه داده اند که بعضی از آن 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سید بن طاووس تحلیل متعبدانه ای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کشته شدن رسیدن به قرب خدا و مقامات معنوی و بالا ترین درجات سعادت بوده است و همان طور که حضرت موسی به گوساله پرستان قوم خود دستور داد و آنان را متعبد کرد که خود را بکشند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فَتُوبُوا إِلی بارِئِکُمْ فَاقْتُلُوا أَنْفُسَکُمْ</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درگاه آفریدگار خود توبه کنید پس خود تان را بکشید، همین طور خداوند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خود را به کشتن بدهد تا به عالی ترین مقامات تقرب برسد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ولی اشکال این تحلیل اینست که گوساله پرستان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مشرک و مرتد شده بودند دستور آمد آنان که موحد باقی مانده بودند گوساله پرستان را بکشند که این کفارۀ شرک آنان بود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نکرده بود که به کفارۀ آن خود را به کشتن بدهد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صاحبان قول دوم مانند مرحوم دکتر شریعتی تحلیل روشن فکرانه ای دارند </w:t>
      </w:r>
    </w:p>
    <w:p>
      <w:pPr>
        <w:pStyle w:val="BookText"/>
        <w:rPr/>
      </w:pPr>
      <w:r>
        <w:rPr>
          <w:rFonts w:ascii="IRNazanin" w:hAnsi="IRNazanin" w:eastAsia="IRNazanin"/>
          <w:color w:val="111111"/>
          <w:sz w:val="28"/>
          <w:sz w:val="28"/>
          <w:szCs w:val="28"/>
          <w:rtl w:val="true"/>
          <w:lang w:bidi="fa-IR"/>
        </w:rPr>
        <w:t xml:space="preserve">که می خواهند با تحلیل خود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کنند و اثر شهادت او را در جامعه توضیح بدهند مرحوم دکتر 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را نگاه کنید از شهر خویش بیرون می آید و زندگیش را رها می کند و بر می خیزد تا بمیرد زیرا جز این سلاحی برای مبارزۀ خویش، برای رسوا کردن دشمن ندارد برای این که اگر نمی تواند دشمن را بشکند لااقل به این وسیله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تواند قدرت حاکم را مغلوب سازد آن را محکوم کند و برای این که در اندام مردۀ این نسل، نسل دوم انقلاب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تازۀ حیات و جهاد تزریق کند او که یک انسان تنهای بی سلاح و بی توان است و در عین حال مسئول جهاد جز مردن و جز انتخاب مرگ سرخ خویش سلاحی و چاره ای ندارد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این سخنان مرحوم دکتر شریعتی چند مطلب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سلاحی که برای رسوا کردن دشمن در دست دارد مرگ است، دوم این که امام می خواست در نسل دوم انقلاب اسلامی خون تازۀ حیات و جهاد تزریق کند، و سوم این که او با نداشتن نیرو مسئول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هر سه مطلب مناقشه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مطلب اول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رسوا کردن دشمن فقط سلاح مرگ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تنها سلاح نیز در دست دشمن بود نه در دست امام زیرا امام که نمی تواند خود کشی کند و این دشمن است که می تواند او را بکشد یا نکشد و اگر نکشد این سلاح اساساً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برای جنگ با دشمن سلاحی را انتخاب می کند که خلق کردن آن به دست دشمن است و می تواند آن را خلق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گذشته آیا این که امام با تکرار و اصرار از دشمن می خواست که او را نکشند و بگذارند به حجاز بر گردد نعوذ باللّه شوخی می کرد و در باطن مایل بود وی را بکشند تا رسوا شوند؟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مطلب دوم یعنی این که امام می خواست با کشته شدن خود در نسل دوم انقلاب خون تازۀ حیات و جهاد تزریق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کار نیز در دست دشمن بود نه در دست امام زیرا دشمن می توانست امام را بکشد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تازۀ حیات و جهاد در نسل دوم انقلاب تزریق شود و می توانست او را نکشد تا این خون تزریق نشود و امام نمی توانست دشمن را مجبور که حتماً او را بکشد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تزریق شود پس در این جا نیز چیزی در دست امام نیست و هر چه هست در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جای این سؤال هست که آیا حالا که امام را کشتند خون تازۀ حیات و جهاد در مردم تزریق شد و با جهاد خود اسلام اسیر شده را از شرّ بنی امیه </w:t>
      </w:r>
    </w:p>
    <w:p>
      <w:pPr>
        <w:pStyle w:val="BookText"/>
        <w:rPr/>
      </w:pPr>
      <w:r>
        <w:rPr>
          <w:rFonts w:ascii="IRNazanin" w:hAnsi="IRNazanin" w:eastAsia="IRNazanin"/>
          <w:color w:val="111111"/>
          <w:sz w:val="28"/>
          <w:sz w:val="28"/>
          <w:szCs w:val="28"/>
          <w:rtl w:val="true"/>
          <w:lang w:bidi="fa-IR"/>
        </w:rPr>
        <w:t>خلاص کردند یا این که با کشته شدن امام و ضربه خوردن اسلام و مرعوب شدن مردم عرصه برای تاخت و تاز حکومت جنایت کار بیش تر خالی شد و راحت تر توانست کشتار وحشتناک واقعۀ حرّ را همراه با آن همه فجایع به راه اندازد و برای جنگ با ابن زبیر به حرم خدا لشکر بکشد و کعبه را هدف قرار بدهد؟</w:t>
      </w:r>
    </w:p>
    <w:p>
      <w:pPr>
        <w:pStyle w:val="BookText"/>
        <w:rPr/>
      </w:pPr>
      <w:r>
        <w:rPr>
          <w:rFonts w:ascii="IRNazanin" w:hAnsi="IRNazanin" w:eastAsia="IRNazanin"/>
          <w:color w:val="111111"/>
          <w:sz w:val="28"/>
          <w:sz w:val="28"/>
          <w:szCs w:val="28"/>
          <w:rtl w:val="true"/>
          <w:lang w:bidi="fa-IR"/>
        </w:rPr>
        <w:t xml:space="preserve">اما دربارۀ مطلب سوم یعنی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نداشتن نیرو مسئولیت جهاد داشت باید گفت مسئولیت جهاد مشروط به قدرت نظامی است که اگر این قدرت باشد مسئولیت هست و اگر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زمان امامتش را در زمان معاویه سپری کرد و چون در آن زمان قدرت نظامی نداشت مسئولیت جهاد نداشت و فقط مسئولیت انکار منکر با قلب و زبان و قلم و فعالیت های غیر نظامی داشت و از این رو در زمان معاویه حرکت نظامی نکرد و در زمان یزید فقط در یک برهه از زمان قدرت نظامی پیدا کرد و آن وقتی بود که مسلم بن عقیل وجود و آمادگی نیرو های نظامی امام را در کوفه به اطلاع آن حضرت رساند و این جا بود که به قصد جهاد و تشکیل حکومت به سوی کوفه حرکت کرد ولی وقتی که محاصره شد و قدرت نظامی از وی سلب گشت مسئولیت جهاد از او برداشته شد و از این رو برنامه اش را تغییر داد و برای ترک مخاصمه و برگشتن به حجاز کوشش بلیغی کرد ولی از وی نپذیرفتند و فاجعۀ وحشتناک کربلا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نداشتن قدرت نظامی مسئولیت جهاد داشت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صاحبان قول دوم یعنی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همۀ جنایاتی که از طرف یزید و عمّالش دربارۀ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 خواست آن حضرت بود و باید آن ها را از اسرار قیام وی دانست و مثلاً بستن آب بر امام و اسب تاختن بر بدن وی و آتش زدن خیمه ها و اهانت هایی که ابن زیاد و یزید به سر مقدس امام کردند همۀ این ها خواسته های امام و از اسرار قیام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الدین همایی مرد علم و قلم و ادب و شعر کتاب چه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آثار واقعۀ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ایشان در این کتاب دربارۀ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امام می خواست می توانست در مدینه یا مکه حکومتی تشکیل بدهد و دستگاه سلطنتی تأسیس کند که چندین سال دوام داشته باشد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ولی امام این را نمی خواست؛ بلکه می خواست ندای مظلومیت خود و کفر و ظلم دستگاه یزید را به گوش جهانیان برساند و حصول این مقصد مقدس عالی جز با شهادت او و یارانش و اسیری اهل بیت اطهارش میسر نبود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استاد همائی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قصۀ عطش و منع آب، خود یکی از بزرگ ترین اسرار شهادت و قیام حسینی است</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زدن خیمه های آل عصمت یکی از </w:t>
      </w:r>
    </w:p>
    <w:p>
      <w:pPr>
        <w:pStyle w:val="BookText"/>
        <w:rPr/>
      </w:pPr>
      <w:r>
        <w:rPr>
          <w:rFonts w:ascii="IRNazanin" w:hAnsi="IRNazanin" w:eastAsia="IRNazanin"/>
          <w:color w:val="111111"/>
          <w:sz w:val="28"/>
          <w:sz w:val="28"/>
          <w:szCs w:val="28"/>
          <w:rtl w:val="true"/>
          <w:lang w:bidi="fa-IR"/>
        </w:rPr>
        <w:t>اسرار شهادت بود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تاختن بر اجساد شهداء نیز یکی از همان اسرار است</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رفتاری که عبید اللّه بن زیاد با سر بریده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آن قیام است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شادی گرفتن بنی امیه در روز عاشورا یکی از اسرار شهادت سید الشّهدا و حادثۀ کربلاست</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و سر انجام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این امر را یکی از معجزات اسلامی می دانم که از یزید آن رفتار های شوم در مورد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جانباز او و بعد از آن هم در مورد اسیری باز ماندگان و زن و فرزند بی گناه ایشان سر زده باشد تا پرده از روی اعمال ننگین وی برداشته شود و چهرۀ واقعی بنی امیه به قاطبۀ مسلمانان نموده شود و دست آخر اسلامِ از دست رفته دوباره احیا شود و ننگ حکومت بنی امیه از دامن اسلام پاک گردد و دولت آن جماعت به بنی عباس منتقل شود که هر چه بودند باز از بنی هاشم و خویشان نزدیک پیغمبر بودند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اگر بخواهیم نظر استاد همائی را به زبان امروز بیان کنیم می توان آن را چنین ترسیم کرد که اگر کسی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بزرگ ترین رهبران اپوزیسیون هستید در مقابل رژیم یزید می خواهید چگونه مبارزه کنید و کدام آلترناتیو را برای جانشینی حکومت او در نظر دارید؟ طبق نظر استاد همائی امام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برای نجات اسلام حکومتی تشکیل دهم و به وسیلهٔ قدرت حکومت با رژیم یزید مبارزه کنم ولی من این را نمی خواهم بلکه می خواهم مبارزه را بدین گونه انجام دهم که به کربلا بروم تا یزید یان من و اصحابم را محاصره کنند و آب را بر ما ببندند و سر انجام ما را بکشند و بدن ها مان را زیر سم اسب ها لگد کوب کنند و خیمه های مرا آتش بزنند و خانواده ام را اسیر نمایند و مورد آزار و اهانت قرار دهند و سر مرا ابن زیاد و یزید مورد توهین و استهزاء قرار دهند و این ها همه از اسرار قیام و شهادت من است و نتیجۀ نهایی این اسرار این است که بنی امیه رسوا می شوند و پس از هفتاد و دو سال از شهادت من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بنی امیه سقوط می کند و آلترناتیو آن که حکومت بنی عباس است روی کار می آید و خلفای بنی عباس اگر چه حتی تحمل وجود قبر مرا ندارند و زائرانش را می کشند و زمین آن را شخم می زنند و به آن آب می بندند تا آثار قبر مرا محو کنند ولی بنی عباس هر چه هستند باز از بنی هاشم و خویشان نزدیک پیغمبرند و این است نحوۀ مبارزۀ من با رژیم یزید و این است آلترناتیوی که برای حکومت یزید در نظر دارم و بدین گونه اسلامِ از دست رفته دوباره احیا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مطالب عجیب و غریب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رود منشأ این گونه تفکر که از استاد همائی دیده می شود این است که این گونه افراد نمی توانند قبول کنند که امام بخواهد کاری را انجام </w:t>
      </w:r>
    </w:p>
    <w:p>
      <w:pPr>
        <w:pStyle w:val="BookText"/>
        <w:rPr/>
      </w:pPr>
      <w:r>
        <w:rPr>
          <w:rFonts w:ascii="IRNazanin" w:hAnsi="IRNazanin" w:eastAsia="IRNazanin"/>
          <w:color w:val="111111"/>
          <w:sz w:val="28"/>
          <w:sz w:val="28"/>
          <w:szCs w:val="28"/>
          <w:rtl w:val="true"/>
          <w:lang w:bidi="fa-IR"/>
        </w:rPr>
        <w:t>بدهد ولی نتواند؛ چون این را برای امام نقص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بخواهند متن تاریخ را بپذیرند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کوفه تشکیل حکومت بدهد ولی نتوانست در نظر آنان لازم می آید برای امام نقصی قائل شوند و برای تخلص از این محذور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 خواست می توانست در مدینه یا در مکه حکومتی تشکیل بدهد ولی این را نمی خواست بلکه همان را که واقع شد می خواست بنابراین در حادثۀ کربلا چیزی بر خلاف خواست امام رخ نداده است، این را که بگویند به عقیدۀ خود دیگر نقصی برای امام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دکتر سید حسین محمد جعفری متولّد لكنهو هندوستان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به منظور سازماندهی و بسیج نظامی هیچ گونه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تصمیم گرفت تا با قربانی کردن خود و اصحابش و تحمل مصائب و رنج های فراوان به هدف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سقراط مرگ را به آرمان های خود پذیرفت و بالا تر از آن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آدمیان خود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نویسنده نیز تحت تأثیر همین فکر این مطالب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افراد به این نکته توجه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می خواست پیروز شود ولی نشد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می خواست پیروز شود ولی نشد و این برای پیغمبر و امام نقص نیست که برای رسیدن به هدفی تلاش کنند ولی به آن نرسند اگر به این نکته توجه کنند احتمالاً در قضیۀ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نمی شوند این تحلیل های عجیب و غریب را ارائه دهند و جنایات وحشتناکی را که یزید یان بر خلاف رضای امام مرتکب شدند به حساب امام بگذارند و از اسرار قیام وی به شمار آورند و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حکومتی تشکیل بدهد و با قدرت حکومت در مقابل یزید بایستد و با او مبارزه کند ولی خودش نخواست چنین کند بلکه خواست یزید یان خونش را بریزند و خانواده اش را اسیر کنند و آن همه فجایع را که روی بشریت را سیاه کرد انجام دهند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دربارۀ دو قول اصلی یعنی قول اول و دوم و مدرک این دو قول و تحلیل هایی که صاحبان این دو قول دربارۀ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داده اند بحث شد و معلوم گشت که قول دوم یعنی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نیست چون مدرکش روایات ساختگی است و 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قول معقول و مقبول در این مسئله است که با موازین فقهی و سیرۀ عقلاء مطابقت دارد و بر مبنای این قول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نیز الگو و سر 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دربارۀ هر یک از پنج قول باقی مانده که اقوال فرعی محسوب می شوند، بحث کوتاهی می کنیم</w:t>
      </w:r>
      <w:r>
        <w:rPr>
          <w:rFonts w:eastAsia="IRNazanin" w:cs="IRNazanin"/>
          <w:color w:val="111111"/>
          <w:sz w:val="28"/>
          <w:szCs w:val="28"/>
          <w:rtl w:val="true"/>
          <w:lang w:bidi="fa-IR"/>
        </w:rPr>
        <w:t xml:space="preserve">. </w:t>
      </w:r>
      <w:bookmarkStart w:id="738" w:name="pg9558_81084"/>
    </w:p>
    <w:p>
      <w:pPr>
        <w:pStyle w:val="Heading2"/>
        <w:numPr>
          <w:ilvl w:val="1"/>
          <w:numId w:val="1"/>
        </w:numPr>
        <w:rPr/>
      </w:pPr>
      <w:bookmarkStart w:id="739" w:name="__RefHeading___Toc6923718_2870459653"/>
      <w:bookmarkStart w:id="740" w:name="_Toc278"/>
      <w:bookmarkEnd w:id="738"/>
      <w:bookmarkEnd w:id="739"/>
      <w:r>
        <w:rPr>
          <w:rtl w:val="true"/>
        </w:rPr>
        <w:t>بحث دربارۀ قول سوم و مدرک آن</w:t>
      </w:r>
      <w:bookmarkEnd w:id="740"/>
    </w:p>
    <w:p>
      <w:pPr>
        <w:pStyle w:val="BookText"/>
        <w:rPr/>
      </w:pPr>
      <w:r>
        <w:rPr>
          <w:rFonts w:ascii="IRNazanin" w:hAnsi="IRNazanin" w:eastAsia="IRNazanin"/>
          <w:color w:val="111111"/>
          <w:sz w:val="28"/>
          <w:sz w:val="28"/>
          <w:szCs w:val="28"/>
          <w:rtl w:val="true"/>
          <w:lang w:bidi="fa-IR"/>
        </w:rPr>
        <w:t xml:space="preserve">قول سوم از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از مکه قصد تشکیل حکومت در کوفه را داشت </w:t>
      </w:r>
      <w:r>
        <w:rPr>
          <w:rStyle w:val="FootnoteAnchor"/>
          <w:rtl w:val="true"/>
        </w:rPr>
        <w:footnoteReference w:id="869"/>
      </w:r>
      <w:r>
        <w:rPr>
          <w:rFonts w:ascii="IRNazanin" w:hAnsi="IRNazanin" w:eastAsia="IRNazanin"/>
          <w:color w:val="111111"/>
          <w:sz w:val="28"/>
          <w:sz w:val="28"/>
          <w:szCs w:val="28"/>
          <w:rtl w:val="true"/>
          <w:lang w:bidi="fa-IR"/>
        </w:rPr>
        <w:t>ولی از وقتی که خبر شهادت مسلم بن عقیل به وی رسید تصمیم گرفت خود و اصحابش را به کشتن بدهد و نیز افراد دیگری را دعوت کرد، نه برای یاری او بلکه برای این که خون آنان نیز ریخته شود تا ندای امام بیش تر به جهانیان برسد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قول استاد مطهری در حقیقت تلفیقی است از قول اول و دوم، یعنی استاد از هنگام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رسیدن خبر قتل مسلم قول اول را قبول کرده است که امام می خواست برای احیای اسلام در کوفه حکومت اسلامی تشکیل بدهد ولی از هنگام رسیدن خبر شهادت مسلم تا پایان کار قول دوم را که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پذیرفته است که امام می خواست خود را به کشتن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قول شهید مطهری قابل قبول و مدرکش همان مدرک قول اول است که شرح آن قبلاً گذشت ولی بخش دوم قول استاد به همان دلیل هایی که برای رد قول دوم قبلاً گذشت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استاد در بخش دوم حرکت امام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کرده اند بدین علت است که ایشان تصور کرده اند با کشته شدن مسلم بن عقیل نمایندۀ امام همه چیز از دست رفته بود و حتی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شرائط آزادانه وارد کوفه می شد امکان پیروزی برای او نبود و کشته شدنش حتمی بود پس ناچار ادامه دادن امام به راه کوفه بعد از دریافت خبر شهادت مسلم جز به منظور کشته شدن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با قتل مسلم همه چیز از دست نرفته بود و اگر امام محاصره نمی شد و در آن شرائط آزادانه وارد کوفه می شد امکان پیروزی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جبهۀ جنگ یک فرمانده کشته شود همۀ نیرو های تحت امر او از بین رفته تلقی می شوند یا با جایگزین شدن فرمانده دیگری مانند او یا قوی تر از او آن نیرو ها به نبرد خود ادامه می دهند؟ مسلم بن عقیل یک فرمانده بود که به نمایندگی امام رهبری نیرو های طرف دار حضرتش را به عهده داشت که این نیرو ها را سازماندهی کرد 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جمع آوری اعانات و خرید اسلحه و تجهیزات جنگی تأسیس کرد و پول و امکانات فراهم ساخت و زمینه را برای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مهیا نمود حالا این فرمانده کشته شده است ولی همۀ تشکیلات و امکانات و تجهیزات جنگی و حتی سازماندهی نیرو ها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شرائط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هزار نیروی داوطلب در کوفه دارد اگر آزادانه وارد کوفه شود آیا جای مسلم را پر نمی کند و آیا نمی تواند مانند مسلم و حتی قوی تر از او این نیرو ها را رهبری و فرماندهی کند؟ اعتقاد ما این است که اگر امام در این شرایط وارد کوفه می شد </w:t>
      </w:r>
      <w:bookmarkStart w:id="741" w:name="pg9558_81085"/>
    </w:p>
    <w:p>
      <w:pPr>
        <w:pStyle w:val="BookText"/>
        <w:rPr/>
      </w:pPr>
      <w:bookmarkEnd w:id="741"/>
      <w:r>
        <w:rPr>
          <w:rFonts w:ascii="IRNazanin" w:hAnsi="IRNazanin" w:eastAsia="IRNazanin"/>
          <w:color w:val="111111"/>
          <w:sz w:val="28"/>
          <w:sz w:val="28"/>
          <w:szCs w:val="28"/>
          <w:rtl w:val="true"/>
          <w:lang w:bidi="fa-IR"/>
        </w:rPr>
        <w:t>می توانست این نیرو ها را رهبری کند و حتی می توانست تشکیلاتی را که مسلم ایجاد کرده بود توسعه دهد و با قدرت در مقابل حکومت یزید بایستد و به همین علت وقتی که بعد از رسیدن خبر شهادت مسلم، امام دربارۀ رفتن به کوفه یا برگشتن به حجاز مطلب را به مشورت گذاشت، سر انجام رأی رفتن به کوفه را انتخاب کرد چون امکان پیروزی امام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قتل مسلم امام تصمیم خود را به کشتن بدهد دیگر مشورت کردن دربارۀ رفتن به کوفه یا برگشتن به حجاز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مطلب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مسلم بن عقیل همه چیز از دست رفت و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 که استاد مطهری فرموده اند دقیق و واقع بینانه نیست و در همین مقاله نیز توضیحی در این باره قبلاً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نهائی بحث این شد که بخش اول قول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و دارای مدرک معتبر است؛ ولی بخش دوم آن غیر قابل قبول است و مدرکی هم برای آن نمی توان یافت</w:t>
      </w:r>
      <w:r>
        <w:rPr>
          <w:rFonts w:eastAsia="IRNazanin" w:cs="IRNazanin"/>
          <w:color w:val="111111"/>
          <w:sz w:val="28"/>
          <w:szCs w:val="28"/>
          <w:rtl w:val="true"/>
          <w:lang w:bidi="fa-IR"/>
        </w:rPr>
        <w:t>.</w:t>
      </w:r>
    </w:p>
    <w:p>
      <w:pPr>
        <w:pStyle w:val="Heading2"/>
        <w:numPr>
          <w:ilvl w:val="1"/>
          <w:numId w:val="1"/>
        </w:numPr>
        <w:rPr/>
      </w:pPr>
      <w:bookmarkStart w:id="742" w:name="__RefHeading___Toc6923720_2870459653"/>
      <w:bookmarkStart w:id="743" w:name="_Toc279"/>
      <w:bookmarkEnd w:id="742"/>
      <w:r>
        <w:rPr>
          <w:rtl w:val="true"/>
        </w:rPr>
        <w:t>بحث دربارۀ قول چهارم و مدرک آن</w:t>
      </w:r>
      <w:bookmarkEnd w:id="743"/>
    </w:p>
    <w:p>
      <w:pPr>
        <w:pStyle w:val="Heading3"/>
        <w:numPr>
          <w:ilvl w:val="2"/>
          <w:numId w:val="1"/>
        </w:numPr>
        <w:rPr/>
      </w:pPr>
      <w:bookmarkStart w:id="744" w:name="__RefHeading___Toc6923722_2870459653"/>
      <w:bookmarkStart w:id="745" w:name="_Toc280"/>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قول چهارم از علامه سید مرتضی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می کرد که خود شان بر ضد حکومت یزید قیام مسلحانه کنند و آن را تغییر دهند ولی خود امام نمی خواست برای احیای اسلام حکومت تشکیل بدهد و قدرت خلافت را به دست بگیرد و هرگز نه در سخنی و نه در نامه ای اظهار نکرد که می خواهم قدرت خلافت را به دست بگیرم</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قصد نداشت از راه به دست گرفتن قدرت حکومت اسلام را زنده کند زیرا به فرض این که مردم با او بیعت می کردند و قدرت خلافت را هم به دست می گرفت نمی توانست احکام تغییر کردۀ اسلام را زنده کند و به حالت اصلی بر گرداند و بدعت های معاویه را از بین برد و حتی نمی توانست لعن پدرش را که معاویه برقرار کرده بود و در سخنرانی ها و روی منبر ها تکرار می شود بردارد و ناچار بود همۀ انحرافات و بدعت ها را به حال خود باقی بگذارد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در این جا لازم است چند مطلب تاریخی را مورد توجه و دقت قرار دهیم</w:t>
      </w:r>
      <w:r>
        <w:rPr>
          <w:rFonts w:eastAsia="IRNazanin" w:cs="IRNazanin"/>
          <w:color w:val="111111"/>
          <w:sz w:val="28"/>
          <w:szCs w:val="28"/>
          <w:rtl w:val="true"/>
          <w:lang w:bidi="fa-IR"/>
        </w:rPr>
        <w:t>:</w:t>
      </w:r>
    </w:p>
    <w:p>
      <w:pPr>
        <w:pStyle w:val="Heading3"/>
        <w:numPr>
          <w:ilvl w:val="2"/>
          <w:numId w:val="1"/>
        </w:numPr>
        <w:rPr/>
      </w:pPr>
      <w:bookmarkStart w:id="746" w:name="__RefHeading___Toc6923724_2870459653"/>
      <w:bookmarkStart w:id="747" w:name="_Toc281"/>
      <w:bookmarkEnd w:id="746"/>
      <w:r>
        <w:rPr>
          <w:rtl w:val="true"/>
        </w:rPr>
        <w:t>مطلب اول</w:t>
      </w:r>
      <w:bookmarkEnd w:id="74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کوفه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خلافت یزید را به رسمیت نمی شناسیم و امام و زمام دار نداریم و می خواهیم از شما حمایت کنیم تا امام و زمام دار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ضمن نامه ای خطاب به بزرگان کوفه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شما به من رسید؛ سخن اکثریت این است که ما رهبر سیاسی نداریم؛ پس تو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ما را به وسیله شما بر حق و راستی مجتمع سازد و من </w:t>
      </w:r>
      <w:bookmarkStart w:id="748" w:name="pg9558_81086"/>
    </w:p>
    <w:p>
      <w:pPr>
        <w:pStyle w:val="BookText"/>
        <w:rPr/>
      </w:pPr>
      <w:bookmarkEnd w:id="748"/>
      <w:r>
        <w:rPr>
          <w:rFonts w:ascii="IRNazanin" w:hAnsi="IRNazanin" w:eastAsia="IRNazanin"/>
          <w:color w:val="111111"/>
          <w:sz w:val="28"/>
          <w:sz w:val="28"/>
          <w:szCs w:val="28"/>
          <w:rtl w:val="true"/>
          <w:lang w:bidi="fa-IR"/>
        </w:rPr>
        <w:t>مسلم بن عقیل را که به وی اطمینان دارم برای تحقیق فرستادم اگر مسلم به من بنویسد که بزرگان و خردمندان شما به اتفاق زمام داری مرا می خواهند چنان که در نامه های شما آمده بود در این صورت من به زودی به کوفه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فقط کسی امام و زمام دار بر حق است که به کتاب خدا حکم کند و قیام به عدالت نماید و به دین حق ملزم باشد و خود را وقف راه خدا کند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می بینیم که بزرگان کوفه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قدرت حکومت را به دست بگیرد و این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بزرگان و خردمندان کوفه اتفاق دارند که من زعامت و رهبری سیاسی آنان را به عهده بگیرم به زودی به کوفه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معنائی جز تشکیل حکومت و به دست گرفتن قدرت سیاسی مردم ندارد</w:t>
      </w:r>
      <w:r>
        <w:rPr>
          <w:rFonts w:eastAsia="IRNazanin" w:cs="IRNazanin"/>
          <w:color w:val="111111"/>
          <w:sz w:val="28"/>
          <w:szCs w:val="28"/>
          <w:rtl w:val="true"/>
          <w:lang w:bidi="fa-IR"/>
        </w:rPr>
        <w:t>.</w:t>
      </w:r>
    </w:p>
    <w:p>
      <w:pPr>
        <w:pStyle w:val="Heading3"/>
        <w:numPr>
          <w:ilvl w:val="2"/>
          <w:numId w:val="1"/>
        </w:numPr>
        <w:rPr/>
      </w:pPr>
      <w:bookmarkStart w:id="749" w:name="__RefHeading___Toc6923726_2870459653"/>
      <w:bookmarkStart w:id="750" w:name="_Toc282"/>
      <w:bookmarkEnd w:id="749"/>
      <w:r>
        <w:rPr>
          <w:rtl w:val="true"/>
        </w:rPr>
        <w:t>مطلب دوم</w:t>
      </w:r>
      <w:bookmarkEnd w:id="75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ضمن نامه ای به مردم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در نامۀ خود به من خبر داده است که جماعت بزرگان شما متفق شده اند که یاری ما برخیزند و حق ما را طلب کنند و من دعا کردم که خدا بزرگ ترین اجر را به شما بدهد این نامه رسان من که آمد در کار خود آماده و جدی باشید که من همین ایام به کوفه می آیم</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معلوم است این حقی که امام ذکر کرده جز حق خلافت و زعامت چیز دیگری نیست و مردم کوفه برای گرفتن همین حق و سپردن آن به امام به یاری آن حضرت برخاسته بودند که مورد دعای خیر امام واقع شدند و امام می خواست وارد کوفه شود و آن حق را به دست بگیرد</w:t>
      </w:r>
      <w:r>
        <w:rPr>
          <w:rFonts w:eastAsia="IRNazanin" w:cs="IRNazanin"/>
          <w:color w:val="111111"/>
          <w:sz w:val="28"/>
          <w:szCs w:val="28"/>
          <w:rtl w:val="true"/>
          <w:lang w:bidi="fa-IR"/>
        </w:rPr>
        <w:t>.</w:t>
      </w:r>
    </w:p>
    <w:p>
      <w:pPr>
        <w:pStyle w:val="Heading3"/>
        <w:numPr>
          <w:ilvl w:val="2"/>
          <w:numId w:val="1"/>
        </w:numPr>
        <w:rPr/>
      </w:pPr>
      <w:bookmarkStart w:id="751" w:name="__RefHeading___Toc6923728_2870459653"/>
      <w:bookmarkStart w:id="752" w:name="_Toc283"/>
      <w:bookmarkEnd w:id="751"/>
      <w:r>
        <w:rPr>
          <w:rtl w:val="true"/>
        </w:rPr>
        <w:t>مطلب سوم</w:t>
      </w:r>
      <w:bookmarkEnd w:id="75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خطاب به حرّ بن یزید و نیرو هایش ضمن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تقوی پیشه کنید و حق را برای اهلش بشناسید خدا بیش تر از شما راضی می شود و نحن اهلَ البيت أولى بولاية هذا الأمر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 برای زمام داری شما سزاوار تریم از این حاکمان ظالم که مدعی خلافت هستند و حق آنان نیست و با شما با ستم گری و تجاوز رفتار می کنند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خیلی روشن است این حقی که در سخن امام آمده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 اهلش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زمام داری است و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برای ولایت و تصدی این امر سزاوار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امر زعامت و رهبری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سزاوار تریم آن را به دست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سخن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است تا ولایت این امر را به دست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از سه مورد یاد شده شواهد زیادی وجود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برای کوفه می خواست با به دست گرفتن قدرت حکومت اسلام را زنده کند که برای رعایت اختصار از ذکر آن ها خود داری می شود و از همین سه مورد ذکر شده به خوبی روشن گشت که امام در سخنرانی ها و نامه های خود صریحاً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حرکت کردم تا با پشتیبانی مردم خلافت غصب شده را به مرکز اصلی خود بر گردانم و ولایت امر مسلمانان را به دست بگیرم و به وسیلۀ آن اسلام و مسلمانان اسیر شده در دست اشرار را نجات دهم و نیز در سخنرانی دیگری با استناد به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لزوم مبارزه با سلطان ستم 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أحَقُّ مَن غَیَّرَ</w:t>
      </w:r>
      <w:r>
        <w:rPr>
          <w:rFonts w:ascii="IRNazanin" w:hAnsi="IRNazanin" w:eastAsia="IRNazanin"/>
          <w:color w:val="111111"/>
          <w:sz w:val="28"/>
          <w:sz w:val="28"/>
          <w:szCs w:val="28"/>
          <w:rtl w:val="true"/>
          <w:lang w:bidi="fa-IR"/>
        </w:rPr>
        <w:t xml:space="preserve"> یعنی من برای تغییر دادن این حکومت ظلم و تجاوز سزاوار ترم </w:t>
      </w:r>
      <w:r>
        <w:rPr>
          <w:rStyle w:val="FootnoteAnchor"/>
          <w:rtl w:val="true"/>
        </w:rPr>
        <w:footnoteReference w:id="876"/>
      </w:r>
      <w:r>
        <w:rPr>
          <w:rFonts w:ascii="IRNazanin" w:hAnsi="IRNazanin" w:eastAsia="IRNazanin"/>
          <w:color w:val="111111"/>
          <w:sz w:val="28"/>
          <w:sz w:val="28"/>
          <w:szCs w:val="28"/>
          <w:rtl w:val="true"/>
          <w:lang w:bidi="fa-IR"/>
        </w:rPr>
        <w:t>و معلوم است که تغییر دادن حکومت ظلم جز با به دست گرفتن قدرت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که استاد علامۀ عسکری در سخن سابق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در سخنی و نه در نامه ای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قدرت خلافت را به دست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چه دلیل بر خلاف سخنان و نامه های صریح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فرموده اند؟ نمی دانیم و باید از خود ایشان پرسید تا توضیح دهند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سخن سابق استاد عسکری آمده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هم تشکیل می داد نمی توانست اسلام را زنده کند و حتی نمی توانست لعن پدرش را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با طبیعت قضایای سیاسی آن زمان و با لیاقت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عظیم و بی نظیر آن حضرت و با روحیات مردم مسلمان آن روز سازگار است؟ آیا می توان قبول کرد که حکومت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تشکیل از حکومت عمر بن عبد العزیز که لعن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ضعیف تر و ناتوان تر بود؟ می دانیم که عمر بن عبد العزیز خلیفۀ سی و چند سالۀ اموی در طول دو سال و پنج ماه خلافتش خدمت های ارزنده ای به اسلام کرد و از جمله دستور داد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نوشتن آن ها ممنوع بود جمع آوری و تألیف شود </w:t>
      </w:r>
      <w:r>
        <w:rPr>
          <w:rStyle w:val="FootnoteAnchor"/>
          <w:rtl w:val="true"/>
        </w:rPr>
        <w:footnoteReference w:id="877"/>
      </w:r>
      <w:r>
        <w:rPr>
          <w:rFonts w:ascii="IRNazanin" w:hAnsi="IRNazanin" w:eastAsia="IRNazanin"/>
          <w:color w:val="111111"/>
          <w:sz w:val="28"/>
          <w:sz w:val="28"/>
          <w:szCs w:val="28"/>
          <w:rtl w:val="true"/>
          <w:lang w:bidi="fa-IR"/>
        </w:rPr>
        <w:t xml:space="preserve">و اموالی را که بنی امیه از بیت المال ربوده بودند و حتی جواهرات همسرش را به بیت المال بر گرداند </w:t>
      </w:r>
      <w:r>
        <w:rPr>
          <w:rStyle w:val="FootnoteAnchor"/>
          <w:rtl w:val="true"/>
        </w:rPr>
        <w:footnoteReference w:id="878"/>
      </w:r>
      <w:r>
        <w:rPr>
          <w:rFonts w:ascii="IRNazanin" w:hAnsi="IRNazanin" w:eastAsia="IRNazanin"/>
          <w:color w:val="111111"/>
          <w:sz w:val="28"/>
          <w:sz w:val="28"/>
          <w:szCs w:val="28"/>
          <w:rtl w:val="true"/>
          <w:lang w:bidi="fa-IR"/>
        </w:rPr>
        <w:t>و ده ها کار خدا پسندانۀ دیگر که او در جهت تقویت اسلام و برداشت بدعت ها انجام داد و این همه در سایۀ قدرت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باور کرد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شخصیت عظیم و بی نظیرش اگرزمام حکومت را به دست می گرفت حتی از عمر بن عبد العزیز هم ضعیف تر بود و به اندازۀ این خلیفۀ اموی هم نمی توانست اسلام را زنده کند و حتی نمی توانست لعن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سازد؟ </w:t>
      </w:r>
      <w:bookmarkStart w:id="753" w:name="pg9558_81088"/>
    </w:p>
    <w:p>
      <w:pPr>
        <w:pStyle w:val="BookText"/>
        <w:rPr/>
      </w:pPr>
      <w:bookmarkEnd w:id="753"/>
      <w:r>
        <w:rPr>
          <w:rFonts w:ascii="IRNazanin" w:hAnsi="IRNazanin" w:eastAsia="IRNazanin"/>
          <w:color w:val="111111"/>
          <w:sz w:val="28"/>
          <w:sz w:val="28"/>
          <w:szCs w:val="28"/>
          <w:rtl w:val="true"/>
          <w:lang w:bidi="fa-IR"/>
        </w:rPr>
        <w:t>خلاصۀ این قول استاد عسکری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می کرد که خود شان بر ضد حکومت یزید قیام مسلحانه کنند ولی خود امام نمی خواست قدرت خلافت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هیچ دلیلی نیست بلکه دلیل های روشن بر خلاف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علامۀ عسکری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در پاریس بود و مردم ایران را در قیام بر ضد شاه رهبری می کرد در حالی که همهٔ مردم منتظر بودند ایشان به ایران بیاید و دولت تشکیل بدهد به مردم پیام بفرستد که شما خود تان شاه را سرنگون کنید و دولت تشکیل بدهید و من برای تشکیل دولت اقدام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عُقَلائی است و می توان آن را در بازار علم و اندیشه بر خردمندان عرضه کرد شما شبیه آن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بدهید و اگر عقلائی نیست از نسبت دادن کار غیر عقلائی به امام معصوم و مظلومی که عاقل ترین عقلای عصر خود بود جداً بپرهیزید</w:t>
      </w:r>
      <w:r>
        <w:rPr>
          <w:rFonts w:eastAsia="IRNazanin" w:cs="IRNazanin"/>
          <w:color w:val="111111"/>
          <w:sz w:val="28"/>
          <w:szCs w:val="28"/>
          <w:rtl w:val="true"/>
          <w:lang w:bidi="fa-IR"/>
        </w:rPr>
        <w:t>.</w:t>
      </w:r>
    </w:p>
    <w:p>
      <w:pPr>
        <w:pStyle w:val="Heading2"/>
        <w:numPr>
          <w:ilvl w:val="1"/>
          <w:numId w:val="1"/>
        </w:numPr>
        <w:rPr/>
      </w:pPr>
      <w:bookmarkStart w:id="754" w:name="__RefHeading___Toc6923730_2870459653"/>
      <w:bookmarkStart w:id="755" w:name="_Toc284"/>
      <w:bookmarkEnd w:id="754"/>
      <w:r>
        <w:rPr>
          <w:rtl w:val="true"/>
        </w:rPr>
        <w:t>بحث دربارۀ قول پنجم و مدرک آن</w:t>
      </w:r>
      <w:bookmarkEnd w:id="755"/>
    </w:p>
    <w:p>
      <w:pPr>
        <w:pStyle w:val="BookText"/>
        <w:rPr/>
      </w:pPr>
      <w:r>
        <w:rPr>
          <w:rFonts w:ascii="IRNazanin" w:hAnsi="IRNazanin" w:eastAsia="IRNazanin"/>
          <w:color w:val="111111"/>
          <w:sz w:val="28"/>
          <w:sz w:val="28"/>
          <w:szCs w:val="28"/>
          <w:rtl w:val="true"/>
          <w:lang w:bidi="fa-IR"/>
        </w:rPr>
        <w:t>قول پنجم از نویسندۀ کتاب هفت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و از مکه به طرف عراق برای حفظ جان بوده نه خروج و نه قیام و نه جنگ با دشمن و نه تشکیل حکومت</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و قصد جهاد نداشته است</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این یک قول و رأی مستقل است دربارهٔ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مدرک و دلیلی نه معتبر و نه غیر معتبر از تاریخ یا حدیث ندارد و گمان می رود ایشان چون نتوانسته است قبول کند که امام به قصد کشته شدن یا به قصد تشکیل حکومت حرکت کرده باشد، پیش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برای حفظ جان حرکت کرده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او غیر از حفظ جان هدفی برای حرکت امام نمی توانسته است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 دیگر متن تاریخ و سخنان و نامه های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مورد توجه قرار نمی گیرد و نیز روایاتی که مدرک قول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نظر غایب می شود و در نتیجه، هیچ هدف عالی و مقدسی از قبیل احیای اسلام و نجات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شرّ حکومت ظلم و ریشه کن کردن استبداد حاکم برای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نویسنده نمی آید و در چنین حالتی و با چنین روحیه ای است که با کمال جرأت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و از مکه به طرف عراق برای حفظ جان بوده نه خروج و نه قیام و نه جنگ با دشمن و نه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شیخ مفید رئیس مذهب می نویسد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فَدَعَی إِلَی اَلْجِهَادِ، وَ شَمَّرَ</w:t>
      </w:r>
      <w:bookmarkStart w:id="756" w:name="pg9558_81089"/>
    </w:p>
    <w:p>
      <w:pPr>
        <w:pStyle w:val="BookText"/>
        <w:rPr/>
      </w:pPr>
      <w:bookmarkEnd w:id="756"/>
      <w:r>
        <w:rPr>
          <w:rFonts w:ascii="Amiri" w:hAnsi="Amiri" w:eastAsia="Amiri" w:cs="Amiri"/>
          <w:color w:val="111111"/>
          <w:sz w:val="28"/>
          <w:sz w:val="28"/>
          <w:szCs w:val="28"/>
          <w:rtl w:val="true"/>
          <w:lang w:bidi="ar-SA"/>
        </w:rPr>
        <w:t>لِلْقِتَالِ</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جهاد کرد و آمادۀ پیکار شد،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و قصد جهاد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گوئی که شیخ مفید از شیعه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اساسی برای رد این قول طریف و نو ظهور سخنان و نامه های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صریحاً دلالت دارد به این که هدف اصلی امام از حرکت به سوی کوفه تشکیل یک حکومت مرکزی با پشتیبانی صد هزار نیروی داوطلب مردمی و ایستادن در مقابل حکومت نا مشروع یزید و انکار بزرگ ترین منکر عصر یعنی حاکمیت جاهلی و استبدادی اموی و نفی آن با قدرت اسلحه از یک منطقه یا از همه جا بوده است و این مصداق بارزی از انکار منکر با سیف است لتكون كلمة اللّه هی العليا</w:t>
      </w:r>
      <w:r>
        <w:rPr>
          <w:rFonts w:eastAsia="IRNazanin" w:cs="IRNazanin"/>
          <w:color w:val="111111"/>
          <w:sz w:val="28"/>
          <w:szCs w:val="28"/>
          <w:rtl w:val="true"/>
          <w:lang w:bidi="fa-IR"/>
        </w:rPr>
        <w:t>.</w:t>
      </w:r>
    </w:p>
    <w:p>
      <w:pPr>
        <w:pStyle w:val="Heading2"/>
        <w:numPr>
          <w:ilvl w:val="1"/>
          <w:numId w:val="1"/>
        </w:numPr>
        <w:rPr/>
      </w:pPr>
      <w:bookmarkStart w:id="757" w:name="__RefHeading___Toc6923732_2870459653"/>
      <w:bookmarkStart w:id="758" w:name="_Toc285"/>
      <w:bookmarkEnd w:id="757"/>
      <w:r>
        <w:rPr>
          <w:rtl w:val="true"/>
        </w:rPr>
        <w:t>بحث دربارۀ قول ششم و مدرک آن</w:t>
      </w:r>
      <w:bookmarkEnd w:id="758"/>
    </w:p>
    <w:p>
      <w:pPr>
        <w:pStyle w:val="BookText"/>
        <w:rPr/>
      </w:pPr>
      <w:r>
        <w:rPr>
          <w:rFonts w:ascii="IRNazanin" w:hAnsi="IRNazanin" w:eastAsia="IRNazanin"/>
          <w:color w:val="111111"/>
          <w:sz w:val="28"/>
          <w:sz w:val="28"/>
          <w:szCs w:val="28"/>
          <w:rtl w:val="true"/>
          <w:lang w:bidi="fa-IR"/>
        </w:rPr>
        <w:t xml:space="preserve">قول ششم از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قسمتی از 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تاریخ چاپ ندارد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این نویسندۀ محترم تلاش کرده است ثابت 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در همین سفر از مکه به کوفه در کربلا شهید می شود البته مقصود ایشان طبق اظهار خود شان این نبوده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قصد کشته شدن حرکت کرده است، این جانب پس از خواندن کتاب چۀ مزبور قبل از چاپ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مقصود شما این بوده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کشته شدن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خواسته ام فقط علم امام را به شهادت خود در این سفر ثابت کنم نه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قصد کشته شدن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عقیدۀ شما امام به چه قصدی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پاسخ ایشان به من، بنابراین قول ایشان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تشکیل حکومت در کوفه از مکه حرکت کرد ولی می دانست در کربلا شهید می شود و نمی تواند در کوفه تشکیل حکومت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معلوم می شود او در مقابل دو دسته دلیل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دلیل های محکم که دلالت دارد امام قصد تشکیل حکومت در کوفه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است و دستۀ دیگر دلیل های محکم به نظر ایشان و غیر محکم به نظر ما که دلالت دارد امام می دانست در سفر از مکه به کوفه در کربلا شهید می شود و ایشان هر دو دسته دلیل را قبول کرده و معتقد شده است که امام هم تصمیم داشت در کوفه تشکیل حکومت بدهد و هم می دانست قبل از رسیدن به کوفه در کربلا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جای این سؤال هست که آیا ممکن است امام که فرضاً می داند قبل از رسیدن به کوفه کشته می شود تصمیم بگیرد در کوفه تشکیل حکومت بدهد؟ آیا </w:t>
      </w:r>
      <w:bookmarkStart w:id="759" w:name="pg9558_81090"/>
    </w:p>
    <w:p>
      <w:pPr>
        <w:pStyle w:val="BookText"/>
        <w:rPr/>
      </w:pPr>
      <w:bookmarkEnd w:id="759"/>
      <w:r>
        <w:rPr>
          <w:rFonts w:ascii="IRNazanin" w:hAnsi="IRNazanin" w:eastAsia="IRNazanin"/>
          <w:color w:val="111111"/>
          <w:sz w:val="28"/>
          <w:sz w:val="28"/>
          <w:szCs w:val="28"/>
          <w:rtl w:val="true"/>
          <w:lang w:bidi="fa-IR"/>
        </w:rPr>
        <w:t>ممکن است شما که فرضاً می دانید یقیناً اول ظهر امروز کشته می شوید در همین حال تصمیم قطعی بگیرید یک ساعت بعد از ظهر امروز سخنرانی کنید؟ وجدان سالم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اول ظهر امروز کشته می شود ممکن نیست بتواند تصمیم بگیرد که یک ساعت بعد از ظهر امروز یعنی بعد از مرگش سخنرانی کند و همین دلیل وجدانی بدیهی برای رد قول ششم کافی است و بحث بیش تر لازم ندارد</w:t>
      </w:r>
      <w:r>
        <w:rPr>
          <w:rFonts w:eastAsia="IRNazanin" w:cs="IRNazanin"/>
          <w:color w:val="111111"/>
          <w:sz w:val="28"/>
          <w:szCs w:val="28"/>
          <w:rtl w:val="true"/>
          <w:lang w:bidi="fa-IR"/>
        </w:rPr>
        <w:t>.</w:t>
      </w:r>
    </w:p>
    <w:p>
      <w:pPr>
        <w:pStyle w:val="Heading2"/>
        <w:numPr>
          <w:ilvl w:val="1"/>
          <w:numId w:val="1"/>
        </w:numPr>
        <w:rPr/>
      </w:pPr>
      <w:bookmarkStart w:id="760" w:name="__RefHeading___Toc6923734_2870459653"/>
      <w:bookmarkStart w:id="761" w:name="_Toc286"/>
      <w:bookmarkEnd w:id="760"/>
      <w:r>
        <w:rPr>
          <w:rtl w:val="true"/>
        </w:rPr>
        <w:t>بحث دربارۀ قول هفتم و مدرک آن</w:t>
      </w:r>
      <w:bookmarkEnd w:id="761"/>
    </w:p>
    <w:p>
      <w:pPr>
        <w:pStyle w:val="BookText"/>
        <w:rPr/>
      </w:pPr>
      <w:r>
        <w:rPr>
          <w:rFonts w:ascii="IRNazanin" w:hAnsi="IRNazanin" w:eastAsia="IRNazanin"/>
          <w:color w:val="111111"/>
          <w:sz w:val="28"/>
          <w:sz w:val="28"/>
          <w:szCs w:val="28"/>
          <w:rtl w:val="true"/>
          <w:lang w:bidi="fa-IR"/>
        </w:rPr>
        <w:t xml:space="preserve">قول هفتم از نویسندگان کتاب پاسداران وحی است، </w:t>
      </w:r>
      <w:r>
        <w:rPr>
          <w:rStyle w:val="FootnoteAnchor"/>
          <w:rtl w:val="true"/>
        </w:rPr>
        <w:footnoteReference w:id="883"/>
      </w:r>
      <w:r>
        <w:rPr>
          <w:rFonts w:ascii="IRNazanin" w:hAnsi="IRNazanin" w:eastAsia="IRNazanin"/>
          <w:color w:val="111111"/>
          <w:sz w:val="28"/>
          <w:sz w:val="28"/>
          <w:szCs w:val="28"/>
          <w:rtl w:val="true"/>
          <w:lang w:bidi="fa-IR"/>
        </w:rPr>
        <w:t xml:space="preserve">ایشان در فصل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چاپ ندارد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نه در واقع، دعوت مردم کوفه را برای تشکیل حکومت پذیرفت و در ظاهر برای تشکیل حکومت حرکت کرد ولی در واقع چنین قصدی نداشت چون می دانست قبل از رسیدن به کوفه در کربلا شهید می شود و از این رو به قصد شهید شدن در کربلا حرکت کرد پس کار امام ظاهرش با باطنش فرق دارد در ظاهر وانمود کرد که می خواهد در کوفه تشکیل حکومت بدهد ولی در باطن به قصد این که در کربلا کشته شود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بردگان نیز در این جا در مقابل دو دسته دلیل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دلیل های محکم که دلالت دارد امام به قصد تشکیل حکومت در کوفه حرکت کرد و دستۀ دوم دلیل های محکم به نظر ایشان و غیر محکم به نظر ما که دلالت دارد امام می دانسته است در این سفر شهید می شود و به قصد کشته شدن حرکت کرده است و نام بردگان خواسته اند هر دو دسته دلیل را بپذیرند ولی چون دیده اند نمی توان قبول کرد که امام هم به قصد تشکیل حکومت و هم به قصد کشته شدن حرکت کرده باشد برای رفع این</w:t>
      </w:r>
    </w:p>
    <w:p>
      <w:pPr>
        <w:pStyle w:val="BookText"/>
        <w:rPr/>
      </w:pPr>
      <w:r>
        <w:rPr>
          <w:rFonts w:ascii="IRNazanin" w:hAnsi="IRNazanin" w:eastAsia="IRNazanin"/>
          <w:color w:val="111111"/>
          <w:sz w:val="28"/>
          <w:sz w:val="28"/>
          <w:szCs w:val="28"/>
          <w:rtl w:val="true"/>
          <w:lang w:bidi="fa-IR"/>
        </w:rPr>
        <w:t>مشکل عمل امام را دارای دو وجهۀ ظاهر و باطن معرفی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ظاهر وانمود می کرد که می خواهد در کوفه تشکیل حکومت بدهد ولی باطناً چنین قصدی نداشت بلکه به قصد کشته شدن حرکت کرده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توجه کنیم که بین قول ششم و قول هفتم چند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این که صاحب قول ششم قصد امام را برای تشکیل حکومت قبول دارد ولی صاحبان قول هفتم قصد امام را برای تشکیل حکومت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که صاحب قول ششم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قصد کشته شدن حرکت کرد ولی صاحبان قول هفتم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قصد کشته شدن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سوم این که صاحب قول ششم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عمل امام با باطنش فرق دارد ولی صاحبان قول هفتم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عمل امام با باطنش فرق دارد چون در ظاهر وانمود می کرد که می خواهد در کوفه </w:t>
      </w:r>
      <w:bookmarkStart w:id="762" w:name="pg9558_81091"/>
    </w:p>
    <w:p>
      <w:pPr>
        <w:pStyle w:val="BookText"/>
        <w:rPr/>
      </w:pPr>
      <w:bookmarkEnd w:id="762"/>
      <w:r>
        <w:rPr>
          <w:rFonts w:ascii="IRNazanin" w:hAnsi="IRNazanin" w:eastAsia="IRNazanin"/>
          <w:color w:val="111111"/>
          <w:sz w:val="28"/>
          <w:sz w:val="28"/>
          <w:szCs w:val="28"/>
          <w:rtl w:val="true"/>
          <w:lang w:bidi="fa-IR"/>
        </w:rPr>
        <w:t>تشکیل حکومت بدهد ولی در باطن قصد تشکیل حکومت نداشت بلکه برای کشته شدن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مبنای گفتۀ صاحبان قول هفتم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تشکیل حکومت در کوفه نداشت سؤال هایی بدین گونه 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نداشت در کوفه تشکیل حکومت بدهد چرا مسلم را به کوفه فرستاد؟ و چرا مسلم از مردم بیعت به جهاد گرفت؟ و چرا اعانات پولی جمع آوری کرد؟ و چرا اسلحه و تجهیزات جنگی فراوانی خریداری کرد؟ اگر امام نمی خواست در کوفه تشکیل حکومت بدهد چرا مسلم بن عقیل و هانی بن عروه را نعوذ باللّه بیهوده به کشتن داد؟ و چرا از بین راه قیس بن مسهر صیداوی را با نامه ای به کوفه فرستاد؟ </w:t>
      </w:r>
      <w:r>
        <w:rPr>
          <w:rStyle w:val="FootnoteAnchor"/>
          <w:rtl w:val="true"/>
        </w:rPr>
        <w:footnoteReference w:id="884"/>
      </w:r>
      <w:r>
        <w:rPr>
          <w:rFonts w:ascii="IRNazanin" w:hAnsi="IRNazanin" w:eastAsia="IRNazanin"/>
          <w:color w:val="111111"/>
          <w:sz w:val="28"/>
          <w:sz w:val="28"/>
          <w:szCs w:val="28"/>
          <w:rtl w:val="true"/>
          <w:lang w:bidi="fa-IR"/>
        </w:rPr>
        <w:t>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همین ایام وارد کوفه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فرستادۀ امام دست گیر و کشته شد چرا امام با این که نمی خواست به کوفه برود این انسان مخلص مظلوم را به کشتن داد؟ و چرا بر خلاف واقع به مردم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کوفه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نعوذ باللّه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همین نامه به نیرو های داوطلب کوفه آماده باش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آمدن من به کوفه آماده و جدی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که به قول نام بردگان قصد نداشت به</w:t>
      </w:r>
    </w:p>
    <w:p>
      <w:pPr>
        <w:pStyle w:val="BookText"/>
        <w:rPr/>
      </w:pPr>
      <w:r>
        <w:rPr>
          <w:rFonts w:ascii="IRNazanin" w:hAnsi="IRNazanin" w:eastAsia="IRNazanin"/>
          <w:color w:val="111111"/>
          <w:sz w:val="28"/>
          <w:sz w:val="28"/>
          <w:szCs w:val="28"/>
          <w:rtl w:val="true"/>
          <w:lang w:bidi="fa-IR"/>
        </w:rPr>
        <w:t>کوفه برود آیا با آماده باش دادن به صد هزار نیروی داوطلب رزمنده می خواست این نیرو های طرف دار خود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های بجا و منطقی را باید صاحبان قول هفتم بدهند</w:t>
      </w:r>
      <w:r>
        <w:rPr>
          <w:rFonts w:eastAsia="IRNazanin" w:cs="IRNazanin"/>
          <w:color w:val="111111"/>
          <w:sz w:val="28"/>
          <w:szCs w:val="28"/>
          <w:rtl w:val="true"/>
          <w:lang w:bidi="fa-IR"/>
        </w:rPr>
        <w:t xml:space="preserve">. </w:t>
      </w:r>
      <w:r>
        <w:rPr>
          <w:rStyle w:val="FootnoteAnchor"/>
          <w:rtl w:val="true"/>
        </w:rPr>
        <w:footnoteReference w:id="885"/>
      </w:r>
    </w:p>
    <w:p>
      <w:pPr>
        <w:pStyle w:val="Heading2"/>
        <w:numPr>
          <w:ilvl w:val="1"/>
          <w:numId w:val="1"/>
        </w:numPr>
        <w:rPr/>
      </w:pPr>
      <w:bookmarkStart w:id="763" w:name="__RefHeading___Toc6923736_2870459653"/>
      <w:bookmarkStart w:id="764" w:name="_Toc287"/>
      <w:bookmarkEnd w:id="763"/>
      <w:r>
        <w:rPr>
          <w:rtl w:val="true"/>
        </w:rPr>
        <w:t xml:space="preserve">مردم انقلابی ایران و قیام امام حسین </w:t>
      </w:r>
      <w:r>
        <w:rPr>
          <w:rtl w:val="true"/>
        </w:rPr>
        <w:t>(</w:t>
      </w:r>
      <w:r>
        <w:rPr>
          <w:rtl w:val="true"/>
        </w:rPr>
        <w:t>علیه السلام</w:t>
      </w:r>
      <w:r>
        <w:rPr>
          <w:rtl w:val="true"/>
        </w:rPr>
        <w:t>)</w:t>
      </w:r>
      <w:bookmarkEnd w:id="76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وقتی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فرستاد تا مردم را دعوت کند به بیعت تا حکومت اسلامی تشکیل دهد و حکومت فاسد را از بین ببرد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این سخن حق امام در دل مردم آگاه و انقلابی ایران نشست و دانستند که سر نگون کردن حکومت ظالمی که قابل اصلاح نیست یک وظیفۀ دینی است و باید مردم مسلمان به پیروی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ساقط کردن حکومت ظلم نیرو تهیه کنند و آن گاه که نیروی کافی آماده شد و امید پیروزی به وجود آمد وارد میدان شوند و حکومت ظلم را سرنگون سازند و به بهانۀ احتمال عدم پیروزی از اقدام خود 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ایمان ایران به همین وظیفه عمل کردند و در مقابل حکومت فاسد شاه موضع منفی گرفتند و شروع به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مبارزه مراحل مختلفی را طی کرد تا این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جدی ترین و حاد ترین مرحلهٔ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مردم انقلابی و قهرمان ایران به رهبری امام راحل وارد مبارزه ای سخت و آشتی نا پذیر برای سرنگونی شاه شدند و شعار این مردم در صحنۀ این پیکار سرنوشت ساز در تظاهرات میلیونی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ما </w:t>
      </w:r>
      <w:bookmarkStart w:id="765" w:name="pg9558_81092"/>
    </w:p>
    <w:p>
      <w:pPr>
        <w:pStyle w:val="BookText"/>
        <w:rPr/>
      </w:pPr>
      <w:bookmarkEnd w:id="765"/>
      <w:r>
        <w:rPr>
          <w:rFonts w:ascii="IRNazanin" w:hAnsi="IRNazanin" w:eastAsia="IRNazanin"/>
          <w:color w:val="111111"/>
          <w:sz w:val="28"/>
          <w:sz w:val="28"/>
          <w:szCs w:val="28"/>
          <w:rtl w:val="true"/>
          <w:lang w:bidi="fa-IR"/>
        </w:rPr>
        <w:t>حسینی، رهبر ما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رهبری امام خمینی در این نهضت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کنیم و همان طور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با پشتیبانی نیرو های مردمی حکومت تشکیل دهد و حکومت یزید را سرنگون کند ما می خواهیم به پیروی از آن امام معصوم تحت رهبری امام خیمنی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تشکیل دهیم و حکومت شاه را سرنگون سازیم و بدین گونه مردم با ایمان ایران با فطرت پاک خود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قول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عملاً پذیرفتند و با اجرای آن به پیروزی پر شکوه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اگر قول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پذیرفتند، هرگز پیروز نمی شدند؛ زیرا در آن صورت نباید برای سرنگونی شاه و تشکیل حکومت اسلامی تلاش کنند بلکه باید کوشش نمایند که رهبر انقلاب و یارانش کشته شوند تا تعبّد به شهادت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انقلابی ایران در این پیکار بزرگ به سخنان آنان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خود را به کشتن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جهاد و تشکیل حکومت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 xml:space="preserve">نکردند و با عقل بیدار و فطرت الهی خود قول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حسین زمان بود پذیرفتند و در عمل اجرا کردند و نتیجۀ آن سرنگونی شاه و تأسیس نظام مقدس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قرن اول هجری انجام دهد مردم قهرمان ایران با الگو گیری از عمل آن امام معصوم در آستانۀ قرن پانزدهم هجری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ترجمان عینی نهضت حسینی در عصر جدید است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روان پاک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 صحیح را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حضرتش آموخت و این همه برکات را به همراه آورد</w:t>
      </w:r>
      <w:r>
        <w:rPr>
          <w:rFonts w:eastAsia="IRNazanin" w:cs="IRNazanin"/>
          <w:color w:val="111111"/>
          <w:sz w:val="28"/>
          <w:szCs w:val="28"/>
          <w:rtl w:val="true"/>
          <w:lang w:bidi="fa-IR"/>
        </w:rPr>
        <w:t>.</w:t>
      </w:r>
    </w:p>
    <w:p>
      <w:pPr>
        <w:pStyle w:val="Heading2"/>
        <w:numPr>
          <w:ilvl w:val="1"/>
          <w:numId w:val="1"/>
        </w:numPr>
        <w:rPr/>
      </w:pPr>
      <w:bookmarkStart w:id="766" w:name="__RefHeading___Toc6923738_2870459653"/>
      <w:bookmarkStart w:id="767" w:name="_Toc288"/>
      <w:bookmarkEnd w:id="766"/>
      <w:r>
        <w:rPr>
          <w:rtl w:val="true"/>
        </w:rPr>
        <w:t>پای نوشت ها</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کلمات قصار،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حسینی،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مقدمۀ 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 ساله،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از آیة اللّه حاج شیخ علی پناه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 ساله،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پا ورقی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ابو مِخنّف، ص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صبحی صالح، کلمات قصار،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مطبعۀ استقامة مصر؛ و مقتل ابو مخنف،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چاپ قم، مطبعۀ 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الارتیاب،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280/1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قهپائی،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ابن طاووس،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نجاشی،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ابو مخنف، ص</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متأسفیم که ناچار شده ایم توضیح واضحات بدهیم و از قرآن ثابت کنیم که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بوده و خدا به آن راضی نبوده است تا روشن سازیم حدیث ان اللّه شاءَ ان پراک قتیلاً که حافظه ها و کتاب ها و سخنرانی ها و تحلیل ها حضور دارد و همه جا گیر شده است اعتبار ندارد و نباید آن را در تحلیل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 و نباید آن را به عنوان زیر بنای یک فکر و عقیده پذیرفت، فکر و عقیده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دستور داشت خود را به کشتن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نامۀ جمهوری اسلامی،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مستقلّی به طور مفصّل تفسیر و تحلیل شده و ثابت گشته است که خطبۀ مزبور دلالت ندارد که امام به قصد کشته شدن حرکت کرده است و انتظار داشتیم که این تفسیر تحلیلی خطبه به عنوان مکمّل این مقاله چاپ شود؛ ولی به دلیل محدودیت حجم مقاله، چاپ آن ممکن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36/4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علامۀ حلّی،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هستی، ص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شهیدان، ص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258/1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شهادت، ص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اسرار و آثار واقعۀ کربلا، ص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مزبور،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مزبور،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مزبور،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مزبور، 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مزبور،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چۀ مزبور،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حسینی،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مقدمۀ 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مقدمۀ 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بدیهی است در آن زمان کسی که دارای این اوصاف باشد جز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مقصود آن حضرت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205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 مخنف،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الحوالك،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 ساله،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هفت ساله،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پا ورقی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رضا استادى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شهاب الدین اشراقی و حجة الاسلام محمد فاضل</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قول دوم و چهارم و پنجم نیز که مانند صاحبان قول هفتم قصد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تشکیل حکومت قبول ندارند باید به این سؤال ها پاسخ بدهند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9558_81098"/>
      <w:bookmarkStart w:id="769" w:name="pg9558_81098"/>
      <w:bookmarkEnd w:id="769"/>
    </w:p>
    <w:p>
      <w:pPr>
        <w:pStyle w:val="Heading2"/>
        <w:numPr>
          <w:ilvl w:val="1"/>
          <w:numId w:val="1"/>
        </w:numPr>
        <w:rPr/>
      </w:pPr>
      <w:bookmarkStart w:id="770" w:name="pg9558_81098"/>
      <w:bookmarkStart w:id="771" w:name="__RefHeading___Toc6923740_2870459653"/>
      <w:bookmarkStart w:id="772" w:name="_Toc289"/>
      <w:bookmarkEnd w:id="770"/>
      <w:bookmarkEnd w:id="771"/>
      <w:r>
        <w:rPr>
          <w:rtl w:val="true"/>
        </w:rPr>
        <w:t xml:space="preserve">پویائی جامعه و دگرگونی در گفتمان عاشورا </w:t>
      </w:r>
      <w:r>
        <w:rPr>
          <w:rtl w:val="true"/>
        </w:rPr>
        <w:t>(</w:t>
      </w:r>
      <w:r>
        <w:rPr>
          <w:rtl w:val="true"/>
        </w:rPr>
        <w:t>بازتاب سیاسی و غیر سیاسی شدن جامعه در قرائت های عاشورا</w:t>
      </w:r>
      <w:r>
        <w:rPr>
          <w:rtl w:val="true"/>
        </w:rPr>
        <w:t xml:space="preserve">): </w:t>
      </w:r>
      <w:r>
        <w:rPr>
          <w:rtl w:val="true"/>
        </w:rPr>
        <w:t>سید هاشم آقا جری</w:t>
      </w:r>
      <w:bookmarkEnd w:id="772"/>
    </w:p>
    <w:p>
      <w:pPr>
        <w:pStyle w:val="BookText"/>
        <w:rPr/>
      </w:pPr>
      <w:r>
        <w:rPr>
          <w:rFonts w:ascii="IRNazanin" w:hAnsi="IRNazanin" w:eastAsia="IRNazanin"/>
          <w:color w:val="111111"/>
          <w:sz w:val="28"/>
          <w:sz w:val="28"/>
          <w:szCs w:val="28"/>
          <w:rtl w:val="true"/>
          <w:lang w:bidi="fa-IR"/>
        </w:rPr>
        <w:t>عاشورا و حادثه کربلا را از دو دیدگاه می توان مورد بررسی و پژوهش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دیدگاهی از درون و با ره یافتی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به منظور شناخت چهرۀ واقعی آن، آن چنان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دیدگاهی از بیرون و با نگرۀ جامعه شناسی تاریخی و روان شناسی اجتماعی، به قصد بررسی کنش متقابل عین و ذهن و پژوهش در فرآیند تحول و دگرگونی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قرائت های گوناگونی که در بستر متحول تاریخی و شرایط نو شوندۀ اجتماعی که بر آن عارض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 اخیر نوعی معرفت مرتبۀ دوم از پدیدۀ عاشورا به شمار می رود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ادبیات منثور و منظوم عاشورا در دوره های گوناگون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می توان رابطه ای متقابل و متعامل میان رویکرد ها و قرائت های عاشورا با وضع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ویژۀ هر دوره، را باز شناخت، به گونه ای که وضع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ویژۀ هر دوره گفتمان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مسلّط و غالبی را در قرائت ها و روایت های عاشورایی آن دوره بازتاب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هایی که جامعۀ شیعی، جامعه ای سیاسی و کنش گر از نظر اجتماعی است، قرائت و ادبیات عاشورا صبغه ای سیاسی و فعال به خود گرفته و وجه مبارزه جویانه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شاخصۀ فرهنگ مکتوب یا شفاهی، منظوم یا منثور سیاسی، می گردد و در شرایطی که به هر دلیل و سبب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جامعۀ شیعی، غیر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دپولیتیزه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Depoliticization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وجه فاجعه بار، غم انگیز، سو گوارانه و منفعلانۀ عاشورا برجسته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روست که در سده های نخست تاریخ شیعه در عرصۀ ادبیات منظوم و شعر، عاشورا و ادبیات حماسی و انقلابی شاعران حماسه سرای شیعی را مشاهده می کنیم، شاعرانی هم چون ابو الاسود دئلی، فرزدق، کمیت اسدی، سیّد حمیری، دعبل خزاعی که عاشورا و کربلا را دست مایۀ افشا گری های سیاسی و فریاد ضد ستم می کنند و در عاشورا و کربلا و سر نوشت امامان به مثابه منبعی از عدالت خواهی، مبارزه با بی داد و تکاپوی حماسی،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ادبیات منثور و تاریخ نگاری شیعی نیز تصویری حق طلبانه و عدالت جویانه از امام حسین و حرکت او و یارانش در زمین کربلا و زمان عاشورا را منعکس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هایی هم چون متقل ابی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فراوانی از آن را در تاریخ طبری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تواریخی از قبیل ارشاد شیخ مفید، نمونه هایی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دوران مبارزات انقلابی و سیاسی شیعه در سده های چهارم و پنجم و ورود به شرایط تاریخی دوران آل بویه و دوران سلجوقی، گذار تاریخی و اجتماعی جامعه شیعی به ستیزه جویی های فرقه ای،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 تاریخی شیعیان نه به عنوان جریانی فعال و کنش گر از حیث سیاسی بلکه به صورت فرقه ای اقلیت در درون جامعۀ بزرگ تر غیر شیعی، به سمت چالش و کشاکش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چنین وضعی را در قرائت های متناسب، از عاشورا نیز مشاهده می کنیم، ادبیات شاعرانی چون سنائی، قوامی رازی و کسانی و متون جدال آمیز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Polemic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مباحثه انگیزی هم 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في نقض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ملا عبد الجلیل قزوینی رازی نماینده روح و روان شناسی حاکم بر این دوره از حیات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فرقه ای امّا غیر سیاسی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انفعال خود و تصویر غیر سیاسی و غیر حماسی انقلابی خویش را از عاشورا و کربلا در اثری نمایان می سازد که عنوان آن نیز به تنهایی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سيد بن طاوس، در اواخر سده ششم و نیمه نخست سده هفتم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های هفتم، هشتم و نهم هجری و در فاصلۀ زوال ایل خانان تا تأسیس نظام صفوی، جامعۀ شیعی در سمت و سوی کسب قدرت سیاسی به تحرکات و نهضت های سیاسی گوناگونی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 و جنبش های گوناگون سر بداران، مرعشیان، حروفیان، مشعشعیان، نقطویان، نور بخشیان و صفویان این دوره از تاریخ ایران را به عرصۀ فعال گری سیاسی خود و کنش معطوف به قدرت و مبارزه با ستم داخلی و اشغال گری خارجی مبدل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عامیانه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Populism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w:t>
      </w:r>
    </w:p>
    <w:p>
      <w:pPr>
        <w:pStyle w:val="BookText"/>
        <w:rPr/>
      </w:pPr>
      <w:r>
        <w:rPr>
          <w:rFonts w:ascii="IRNazanin" w:hAnsi="IRNazanin" w:eastAsia="IRNazanin"/>
          <w:color w:val="111111"/>
          <w:sz w:val="28"/>
          <w:sz w:val="28"/>
          <w:szCs w:val="28"/>
          <w:rtl w:val="true"/>
          <w:lang w:bidi="fa-IR"/>
        </w:rPr>
        <w:t>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عمومی این فرقه ها و نهضت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آثار خود را بر قرائت عاشورا و کربلا باقی 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مسلم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که یکی از قالب های بیانی شایع در میان توده های مردم در این دوران تاریخی است، پیوندگاه مبارزه و قیام با حادثه و خاطرۀ عاشورا و کربلاست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شهدای کربلا و کسی است که از امام حسین یا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گرفته و برای امحاء ستم و مجازات قاتلان خاندان پیامبر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اهتزاز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مدح ابو مسلم و تصویر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غیر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واقع انعکاس ستایش از شهیدان ضد ستم کربلا در ذهنیت عوام و توده های شهری و روستایی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از شعر عارفانه و حماسی سید عماد الدین نسیمی شاعر حروفی و دیگر رهبران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این دوران می توان این رویکرد مبارزه جویانه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عاشورا در این دوران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شعر شاه اسماعیل صفوی رهبر نهضت صفوی نیز می توان آن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آدین دئییو بن گیر دوق بویولا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یوق بوگون دور را نوموز دور</w:t>
      </w:r>
    </w:p>
    <w:p>
      <w:pPr>
        <w:pStyle w:val="BookText"/>
        <w:rPr/>
      </w:pPr>
      <w:r>
        <w:rPr>
          <w:rFonts w:ascii="IRNazanin" w:hAnsi="IRNazanin" w:eastAsia="IRNazanin"/>
          <w:color w:val="111111"/>
          <w:sz w:val="28"/>
          <w:sz w:val="28"/>
          <w:szCs w:val="28"/>
          <w:rtl w:val="true"/>
          <w:lang w:bidi="fa-IR"/>
        </w:rPr>
        <w:t xml:space="preserve">بیز امام قوللا ريوق 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لوق غازيلوق نشانو موز دور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شاه را گفتیم قدم در این را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حسینی هستیم امروز دوران ماست</w:t>
      </w:r>
    </w:p>
    <w:p>
      <w:pPr>
        <w:pStyle w:val="BookText"/>
        <w:rPr/>
      </w:pPr>
      <w:r>
        <w:rPr>
          <w:rFonts w:ascii="IRNazanin" w:hAnsi="IRNazanin" w:eastAsia="IRNazanin"/>
          <w:color w:val="111111"/>
          <w:sz w:val="28"/>
          <w:sz w:val="28"/>
          <w:szCs w:val="28"/>
          <w:rtl w:val="true"/>
          <w:lang w:bidi="fa-IR"/>
        </w:rPr>
        <w:t xml:space="preserve">ما صادقانه غلام امام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 و غازی بودن نشان ماست</w:t>
      </w:r>
    </w:p>
    <w:p>
      <w:pPr>
        <w:pStyle w:val="BookText"/>
        <w:rPr/>
      </w:pPr>
      <w:r>
        <w:rPr>
          <w:rFonts w:ascii="IRNazanin" w:hAnsi="IRNazanin" w:eastAsia="IRNazanin"/>
          <w:color w:val="111111"/>
          <w:sz w:val="28"/>
          <w:sz w:val="28"/>
          <w:szCs w:val="28"/>
          <w:rtl w:val="true"/>
          <w:lang w:bidi="fa-IR"/>
        </w:rPr>
        <w:t>البته در همین دوره در دستگاه قدرت و قلمرو تیموریان در خراسان و ماوراء النهر از حیث اجتماعی و سیاسی برای شیعیان وضعی مشابه نیمه دوم دوره سلجوقی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رویکرد غیر سیاسی به عاشورا و کربلا را در نوشته های شیعیانۀ قلمرو آنان منعکس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حسین واعظ کاشفی سبزواری نمونۀ بر جستۀ این گونه ادبیات در اواخر سده نهم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و فرو کش کردن وضع و احساس حماسی و ضد ستم دوران انقلابی، ادبیات عاشورا نیز صبغه غیر سیاسی و محافظه کارانه به خود می گیرد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انتقال شیعه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ستم و اقلیت،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قالب حکومت صفوی، عنصر غم انگیز، تراژدیک و غیر سیاسی در قرائت کربلا و عاشورا، خصلت مسلط و فرا گیر ادبیات شیعی دوران صفوی و سده های دهم تا دوازدهم هجری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محتشم کاشانی </w:t>
      </w:r>
    </w:p>
    <w:p>
      <w:pPr>
        <w:pStyle w:val="BookText"/>
        <w:rPr/>
      </w:pPr>
      <w:r>
        <w:rPr>
          <w:rFonts w:ascii="IRNazanin" w:hAnsi="IRNazanin" w:eastAsia="IRNazanin"/>
          <w:color w:val="111111"/>
          <w:sz w:val="28"/>
          <w:sz w:val="28"/>
          <w:szCs w:val="28"/>
          <w:rtl w:val="true"/>
          <w:lang w:bidi="fa-IR"/>
        </w:rPr>
        <w:t xml:space="preserve">موردی نمونه 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مثابه الگوی باز سازی روایت عاشورا و کربلا در آثار و نوشته های عالمان، محدثان و ادیبان این دوران خود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به عاشورا آن چنان غم آلود و سیاه است که در سوگ آن حتی ملائک نیز زانوی غم در بغل گرفته اند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مظهر عزّت و آزادگی و خیزش بر ضد ستم و بندگی، که نمایندۀ شفاعت کنندۀ گناهان امّت در پیش گاه خدا به روز رستا خیز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تشنگی به گفتمان محوری در قرائت واقعۀ کربلا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گفتمان مرثیه ای در تمام دوران قاجاری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دوره های کوتاه حرکت ها و جنبش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مانند نهضت تنباکو و جنبش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های درباری و بازاری، ادبیات شفاهی و توده ای و ادبیات منظوم و شعر این دوره، آکنده از چنین انگاره ای از کربلا و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ای که باز تاب روان شناختی آرزو ها و خواسته های سرکوب شده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با بیان رنج و سوگ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واقع به سوگ رنج های واقعی خود می نشیند و بدین ترتیب پناه گاهی روحی و روانی برای تسکین آلام و درد های خویش جست 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غیر سیاسی، تحت ستم و</w:t>
      </w:r>
    </w:p>
    <w:p>
      <w:pPr>
        <w:pStyle w:val="BookText"/>
        <w:rPr/>
      </w:pPr>
      <w:r>
        <w:rPr>
          <w:rFonts w:ascii="IRNazanin" w:hAnsi="IRNazanin" w:eastAsia="IRNazanin"/>
          <w:color w:val="111111"/>
          <w:sz w:val="28"/>
          <w:sz w:val="28"/>
          <w:szCs w:val="28"/>
          <w:rtl w:val="true"/>
          <w:lang w:bidi="fa-IR"/>
        </w:rPr>
        <w:t xml:space="preserve">منفعلی که راه برون رفتن عملی و دنیوی برای رهایی از رنج ها و سختی هایش نمی یابد و می کوشد که با فرا فکنی آن،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خود در روز قیامت سازد و به راه برون رفتن اخروی،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برجسته چنین رویکرد غیر سیاسی، مرثیه ای و کژ تابانه ای را می توان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میرزا حسین نوری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گذار از دورۀ کوتاه مدت جنبش مشروطه خواهی به عصر رضا شاهی، تسلّط استبداد و غیر سیاسی کردن شدید جامعه و انفعال فرا گیر و رکود عمیق سیاسی، قرائت های غیر سیاسی، و آخرت گرایانه از کربلا و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طلبانه از عاشورا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و نوشته های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شناخته شده و نام دار چنان دوره ای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سرنگونی استبداد رضا شاهی و ایجاد تحرک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در جامعۀ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 اسلامی نیز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که سر انجام در جنبش انقلابی مردم و اعتلای انقلاب اسلامی،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دست می یابد بشدّت بر قرائت های متفکران و نویسندگان از کربلا و عاشورا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 و کتاب های متفکرانی چون استاد محمد تقی شریعتی ،آیت اللّه طالقانی، مهندس بازرگان، دکتر شریعتی، استاد مطهری، حجة الاسلام صالحی نجف آبادی نمایان گر سیاسی شدن عمیق جامعه و اندیشۀ شیعی در دورۀ اخیر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هر یک از این اندیشه ورزان دارای خود ویژگی هایی در قرائت و رویکرد خویش از کربلا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تفاوت میان رویکرد حجة الاسلام صالحی نجف آبادی و دکتر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 آنان همگی بر بسترِ بافت و زمینه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یکسان شکل گرفته است و آن ارائه تصویری حماسی، مبارز، ضد ستم، منطقی و انقلابی از عاشورا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در سمت و سوی همین روند است که جنبش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نوین مردم ایران رادیکالیسم خود را در قرائت انقلابی و سیاسی امام خمینی از کربلا و عاشورا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انقلاب اسلامی ایران با تکیه بر عاشورای حماسی و ضمن برجسته کردن عناصر رادیکال قیام امام حسین در کربلا مهم ترین سوخت و سلاح ایدئولوژیک را برای کارزار انقلابی و پیکار علیه ستم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انقلابی از امام حسین، کربلا و عاشورا در طول تاریخ شیعه کم نظیر و شاید بی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از حسین است که عاشورا را به سنگر مبارزۀ جهانی و تاریخی، علیه ستم و استثمار و استکبار در همه اشکالش مبدّل می سازد و عزّت، آزادی، استقلال و عدالت را یک جا رو در روی ذلت، استبداد، امپریالیسم و استثمار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در طول سال های انقلاب و حتی پس از تأسیس نظام انقلابی در جریان مقاومت و جنگ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میهنی در برابر رژیم عراق کما بیش استمرار می یابد، امّا به تدریج با به ضعف گرائیدن آرمان طلبی و نهادینه شدن تکاپوی انقلابی و غیر سیاسی شدن جامعه، ابعادی از قرائت های غیر سیاسی عاشورا چهره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یافتن روایت های مرثیه ای و متا فیزیکی و باز تولید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های آن جهانی، فردی، غیر سیاسی در سطح مناسک و کتاب ها در سال های اخیر، علامت دگرگونی در متن و بطن حیات اجتماعی جامعۀ ایران است، که در صورت تداوم و گسترش چنین روندی باید منتظر تبدیل قرائت های غیر سیاسی و واقع گریزانه و احتمالاً فرقه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کربلا در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گفتمانی که در برگیرندۀ دیدگاهی اسطوره ای، فرا تاریخی، تراژدیک، شفاعتی و تقدیر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 خلاف گفتمان سیاسی و انقلابی که مبین جهاد و مبارزه، امکان تغییر وضع موجود و دستیابی به وضع مطلوب، امید به آینده، اعتقاد به ارادۀ انسان و مسئولیت اجتماعی او و ایجاد کنندۀ روحیه ای فعال، کنش گر و پر تکاپوست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و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على الناصر و حسن بن زید ملقب به داعی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المحض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سامانی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گنجینۀ اسرار کتاب فروشی محمودی،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عرفان و حماسه، چاپ اوّل، مرکز نشر فرهنگی رجاء،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الرّسل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ابراهيم، الطبعة الرابعة، دار المعارف، القاهرة،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ابو محمد احمد بن أعتم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دار الندوة الجديدة، بيروت،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النعمان البغدادي الملقّب بالشيخ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في معرفة حجج اللّه على العباد، صحّحه و اخرجه السيّد كاظم الموسوى المياموى، دار الكتب الاسلاميّة،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ابو المؤيد الموفق بن احمد اخطب خوارزم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تحقيق و تعليق محمد السماوي، مكتبة المفيد،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رضی الدین ابو القاسم علی بن موسی بن جعفر بن محمد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اللهوف على قتلى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آهی سوزان بر مزار شهیدان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احادیثی چند از قول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 زمین اندوه و مصیبت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و مقتلة، تحقيق السيّد عبد العزيز الطباطبائي، الطبعة الاولى، مؤسّسة آل البيت عليهم السلام لاحياء التراث،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 القاسم سلیمان بن احمد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بن على بن أبى طالب، حقّقه و علّق عليه محمد شجاع ضيف اللّه، الكويت،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شمس الدين ابو المظفر يوسف بن فرغلى المعروف بسبط 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الخواس، مؤسّسة اهل البيت،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محمد باقر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لعلوم الائمّة الأطهار، الطبعة الثالثة، دار احياء التراث العربی،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رشید، شمع وجود، چاپ اوّل، مؤسّسۀ نشر و تحقیقات ذکر،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 </w:t>
      </w:r>
      <w:r>
        <w:rPr>
          <w:rFonts w:eastAsia="IRNazanin" w:cs="IRNazanin"/>
          <w:b w:val="false"/>
          <w:bCs w:val="false"/>
          <w:i w:val="false"/>
          <w:iCs w:val="false"/>
          <w:color w:val="333333"/>
          <w:sz w:val="20"/>
          <w:szCs w:val="20"/>
        </w:rPr>
        <w:t>71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شعاری مشهور درباره عاشورا و کربلا و جاری بودن آن در پهنۀ زمین و زمان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ترجمه و توضیح سیّد جلال الدین مجتبوی، چاپ اوّل، انتشارات حکمت،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روح اللّه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امام خمینی، حزب جمهوری اسلامی،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روح اللّه خمینی، تفسیر سورۀ حمد، انتشارات پیام آزادی،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روح اللّه خمینی، تفسیر سورۀ حمد، انتشارات پیام آزادی،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حسین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الميزان في تفسیر القرآن، دار الكتاب الاسلامی، 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الاملي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النصوص في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تصحیحات و مقدمه و فهرست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کوربن و عثمان یحیی، قسمت ایران شناسی انستیتو ایران و فرانسه، تهران،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روح اللّه خمینی، شرح دعای سحر، ترجمۀ سیّد احمد فهری، نهضت زنان مسلمان،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شیرازی، شمس الدین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دیوان اشعار، به اهتمام انجوی شیرازی، انتشارات محمد علی علمی،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کلیات دیوان شمس تبریزی، مقدمه بدیع الزمان فروزان فر، تصحیح و حواشی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سازمان انتشارات جاویدان،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مصباح الهداية الى الخلافة و الولاية، مقدمه سيّد جلال الدین آشتیانی، چاپ اوّل، مؤسّسۀ تنظیم و نشر آثار امام خمینی،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گوهر مراد، چاپ سنگی، طهران،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فتوح ابن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مقتل الخوارزمی،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عزّ الدين أبو الحسن علی بن محمد المعروف بابن الاثیرا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فى التاريخ، دار صادر،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المقرّم،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چاپ اوّل، وزارت فرهنگ و ارشاد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الفتوح حسین بن علی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عالمان قرن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روح الجِنان و روح الجّنان، مكتبة المرعشي النجفي،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رحمانی، چاپ اوّل، معاونت فرهنگی هنری بنیاد شهید انقلاب اسلامی،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چاپ دوم، انتشارات صدرا،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اسرار،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بلخی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مثنوی معنوی، به اهتمام و تصحیح رینولد نیکلسون، لیدن،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مؤسّسۀ مطبوعاتی علمی، دفتر ششم،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اهمیت اسلام در جهان معاصر، ترجمۀ غلام علی حداد عادل، نشریه انجمن اسلامی دانش جویان دانش کدۀ ادبیات دانشگاه تهران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انسان و جهان،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مفاتیح الجنان، ترجمۀ الهی قمشه ای، دفتر نشر فرهنگ اسلامی،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 </w:t>
      </w:r>
      <w:r>
        <w:rPr>
          <w:rFonts w:eastAsia="IRNazanin" w:cs="IRNazanin"/>
          <w:b w:val="false"/>
          <w:bCs w:val="false"/>
          <w:i w:val="false"/>
          <w:iCs w:val="false"/>
          <w:color w:val="333333"/>
          <w:sz w:val="20"/>
          <w:szCs w:val="20"/>
        </w:rPr>
        <w:t>56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حمد، ص </w:t>
      </w:r>
      <w:r>
        <w:rPr>
          <w:rFonts w:eastAsia="IRNazanin" w:cs="IRNazanin"/>
          <w:b w:val="false"/>
          <w:bCs w:val="false"/>
          <w:i w:val="false"/>
          <w:iCs w:val="false"/>
          <w:color w:val="333333"/>
          <w:sz w:val="20"/>
          <w:szCs w:val="20"/>
        </w:rPr>
        <w:t>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علی بن الحسين بن شعبة الحرّانی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عالمان 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بصیرتی، 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مقتل الخوارزمی،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یعقوب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صحّحه و علّق عليه علی اکبر الغفّاری، دار الكتب الاسلامية،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کلیات اشعار فارسی، با مقدمه احمد سروش، کتاب خانۀ سنایی، تهران،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بنیاد ها و سازمان ها بی آن که این شعار را به کسی نسبت دهند، آن را در قالب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انتشار داده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مستضعفان، ستاد عملیاتی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شمیرانات، راه آهن دولتی ایران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به منابعی در این زمینه مراجعه کرده که به اهم آن ها در حاشیۀ شمارۀ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جهاد زمانی بر مفهوم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اصطلاح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 که همراه با عقیده و ایمان باشد، استعمال آن در این جا در معنای مجرد و کلی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العلایلی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 تحت عنوان الامام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الحياة، اسسها كامل مروة عام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 چاپ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کلام آن الحيوة عقيدة و جهاد، به عنوان شعار روز نامۀ الحیاة، در صفحۀ نخست این روز نامۀ بعد از کلمۀ الحياة به چاپ می رسد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مكتب اسلام،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انجمن اسلامی دانش جویان آمریکا و کانادا،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ضابطه های حکومت اسلامی ص </w:t>
      </w:r>
      <w:r>
        <w:rPr>
          <w:rFonts w:eastAsia="IRNazanin" w:cs="IRNazanin"/>
          <w:b w:val="false"/>
          <w:bCs w:val="false"/>
          <w:i w:val="false"/>
          <w:iCs w:val="false"/>
          <w:color w:val="333333"/>
          <w:sz w:val="20"/>
          <w:szCs w:val="20"/>
        </w:rPr>
        <w:t>59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در اروپا،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انقلاب حسین، ترجمۀ دامغانی و دشتیانی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مجاهدان و شهیدان راه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امیر علائی،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تربیت اسلامی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حسین،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نوای شاعر فردا یا اسرار خودی و رموز بی خودی فیلسوف شرق علامه شیخ محمد اقبال لاهوری، با مقدمه و حواشی دکتر محمد حسین مشایخ فریدنی تهران، بنیاد فرهنگ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میزان، 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های مقدس،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مکتب اسلام،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فکری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مكتب اسلام،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صفحۀ عنوان و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پشت صفحۀ عنوان، خرداد </w:t>
      </w:r>
      <w:r>
        <w:rPr>
          <w:rFonts w:eastAsia="IRNazanin" w:cs="IRNazanin"/>
          <w:b w:val="false"/>
          <w:bCs w:val="false"/>
          <w:i w:val="false"/>
          <w:iCs w:val="false"/>
          <w:color w:val="333333"/>
          <w:sz w:val="20"/>
          <w:szCs w:val="20"/>
        </w:rPr>
        <w:t>1344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عاشورا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برای چشم هایت،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نفس یا جهاد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از مقدمۀ ناشر کتاب،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قيام حسین، قم، ص</w:t>
      </w:r>
      <w:r>
        <w:rPr>
          <w:rFonts w:eastAsia="IRNazanin" w:cs="IRNazanin"/>
          <w:b w:val="false"/>
          <w:bCs w:val="false"/>
          <w:i w:val="false"/>
          <w:iCs w:val="false"/>
          <w:color w:val="333333"/>
          <w:sz w:val="20"/>
          <w:szCs w:val="20"/>
        </w:rPr>
        <w:t>232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 آزادی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دفتر نشر فرهنگ اسلامی،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استعمار،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مكتب اسلام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رستگاری،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تهران، سازمان برنامه و بودجه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 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اتحادیه انجمن های اسلامی دانش جویان در اروپا،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 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اتحادیه انجمن های اسلامی دانش جویان در اروپا،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نوشتۀ علی شریعتی، ترجمۀ به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یادداشت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عاشورا تا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شنبه چهار دی </w:t>
      </w:r>
      <w:r>
        <w:rPr>
          <w:rFonts w:eastAsia="IRNazanin" w:cs="IRNazanin"/>
          <w:b w:val="false"/>
          <w:bCs w:val="false"/>
          <w:i w:val="false"/>
          <w:iCs w:val="false"/>
          <w:color w:val="333333"/>
          <w:sz w:val="20"/>
          <w:szCs w:val="20"/>
        </w:rPr>
        <w:t>1359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سپاه پاسداران، ص </w:t>
      </w:r>
      <w:r>
        <w:rPr>
          <w:rFonts w:eastAsia="IRNazanin" w:cs="IRNazanin"/>
          <w:b w:val="false"/>
          <w:bCs w:val="false"/>
          <w:i w:val="false"/>
          <w:iCs w:val="false"/>
          <w:color w:val="333333"/>
          <w:sz w:val="20"/>
          <w:szCs w:val="20"/>
        </w:rPr>
        <w:t>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سروش،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جمهوری اسلامی، یک شنبه دوم 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نامۀ کیهان،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جمهوری اسلامی، ش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پنج شنبه ششم 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جامعه شناسی اتوپیا ،تهران، امیر کبیر،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نظر الشرباصی که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سرایندگان موحد این شعار را در بیتی تضمین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استنباط می شود که وی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است در این جا متذکر شویم با آن که دکتر شریعتی بدون ارائه مأخذ در بعضی از نوشته های خود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الحيوة عقيدة و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در حاشیۀ کتاب اسلام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متن خواندید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جمله مصراع یک شعر است از شاعری متأخر، اما مضمون آن در سخن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تذکر، بر خلاف عده ای از نویسندگان که بصراحت این بیت را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او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داند، و نظر خود را مبنی 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مضمون آن در سخن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نمی سازد یعنی نشان نمی دهد که در کجای سخن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مضمونی را یافته است، مگر آن که بگوئیم که زندگی امام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و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البته این سخن، با توجه به شناختی که از زندگی و روش فکری او داریم سخن درستی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آثار دکتر شریعتی،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تحریر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شریعتی ج ،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ای در قالب صلح ،قم، شفق،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سخنرانی استاد محمد مفتح در مجلسی که به مناسبت شهادت استاد مطهری، در دانش کدۀ الهیات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گردیده بود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تهران، دفتر انتشارات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درس های شناخت، درس پنجم، پخش از سیمای جمهوری اسلامی ایران، روز یک شنبه چهارم اردیبهشت </w:t>
      </w:r>
      <w:r>
        <w:rPr>
          <w:rFonts w:eastAsia="IRNazanin" w:cs="IRNazanin"/>
          <w:b w:val="false"/>
          <w:bCs w:val="false"/>
          <w:i w:val="false"/>
          <w:iCs w:val="false"/>
          <w:color w:val="333333"/>
          <w:sz w:val="20"/>
          <w:szCs w:val="20"/>
        </w:rPr>
        <w:t>1361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استاد محمد تقی جعفری را شخصاً گرفته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شعری که امام در کربلا 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بیت زیر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جمهوری اسلامی، حدود بهمن ماه </w:t>
      </w:r>
      <w:r>
        <w:rPr>
          <w:rFonts w:eastAsia="IRNazanin" w:cs="IRNazanin"/>
          <w:b w:val="false"/>
          <w:bCs w:val="false"/>
          <w:i w:val="false"/>
          <w:iCs w:val="false"/>
          <w:color w:val="333333"/>
          <w:sz w:val="20"/>
          <w:szCs w:val="20"/>
        </w:rPr>
        <w:t>1362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سعد اللّه الجابرى، قدم له و أشرف على طبعه أحمد الجندى،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الشّوقيّات المجهولة، آثار شوقى، التى لم يسبق كشف ها و نشر ها، دراسات و أضواء جديدة على حياة الشاعر و عصره و أدبة، الجزء الثانى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الدكتور محمد صبرى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ثاينة منقحة، بيروت، دار المیسیرة،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صحافة و سياسة، سورية في القرن العشرين، تأليف نصوح بابيل، لندن، ریاض الرّيس للكتب و النشر،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بعض کتاب ها و مجله هایی که در رابطه با این تحقیق از نظر گذرانده ام اشاره می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کتاب فقهی مهمی با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 گردد و غالباً حاوی کتابی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است از این بیت خواجه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مأخذ،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پاینده، تهران، چاپ سیزدهم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سازمان انتشارات جاویدان،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اشعار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دوم،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انتشارات مؤسسه تنظیم و نشر آثار امام خمینی، صفحه </w:t>
      </w:r>
      <w:r>
        <w:rPr>
          <w:rFonts w:eastAsia="IRNazanin" w:cs="IRNazanin"/>
          <w:b w:val="false"/>
          <w:bCs w:val="false"/>
          <w:i w:val="false"/>
          <w:iCs w:val="false"/>
          <w:color w:val="333333"/>
          <w:sz w:val="20"/>
          <w:szCs w:val="20"/>
        </w:rPr>
        <w:t>153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تلخیصی است از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نگارنده این سطور، که در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بهار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در شماره پنجم سال اول ماه نامه آشنا، خرداد و تیر 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و منتشر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طبع قاهره،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طبع قاهره،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انقلاب اسلامی،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از انتشارات وزارت ارشاد اسلامی، 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بدو ورود شان به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دوازدهم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بهشت زهرای تهران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مصرع سروده سنایی غزنوی است در قصیده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معروف او با مطلع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مصرع سروده سنایی غزنوی است در قصیده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معروف او با مطلع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امام خمینی و تجدید حیات ایشان،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الغنوشی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 شاهی،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انتشارات مؤسسه اطلاعات، ص </w:t>
      </w:r>
      <w:r>
        <w:rPr>
          <w:rFonts w:eastAsia="IRNazanin" w:cs="IRNazanin"/>
          <w:b w:val="false"/>
          <w:bCs w:val="false"/>
          <w:i w:val="false"/>
          <w:iCs w:val="false"/>
          <w:color w:val="333333"/>
          <w:sz w:val="20"/>
          <w:szCs w:val="20"/>
        </w:rPr>
        <w:t>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ضمن پیام شجاعانه و هوش یاری بخشی که برای زائران خانه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حج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فرستادند، با بیان عبارات ذیل، انزجار خود را از لجام گسیختگی ها و ول خرجی های حکومت پهلوی و مخالفت شان را با بر گزاری جشن های دو هزار و پانصد سالۀ ستم شاهی ابراز 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دستگاه 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ها ملیون تومان از سرمایه این مملکت را صرف جشن های ننگین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 های تولد این و آن، که خدای می داند چه مصیبت و سیه روزی برای مردم و چه وسیله اخاذی و غارت گری را برای عمال استعمار به بار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بودجه هنگفت و سر سام آوری که در این امر مبتذل صرف می شود اگر برای سیر کردن شکم های گرسنه و تأمین زندگی سیه روز ها خرج می شد، تا اندازه ای از مصیبت ها می کاست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استفاده جویی و خود کامگی نمی گذارد که این ها به فکر ملت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جبار با پول ملت مسلمان برای شاهانی که در هر عصر، ملت ها را زیر چکمه های نظامی خود خرد کرده اند، شاهانی که همیشه با مذاهب حقه دشمنی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شاهانی که دشمن سر سخت اسلام بوده و نامۀ مبارک حضرت رسول را پاره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شاهانی که نمونه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عاشورا در کلام و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تبیان، آثار موضوعی، دفتر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انتشارات مؤسسه تنظیم و نشر آثار امام خمینی، ص</w:t>
      </w:r>
      <w:r>
        <w:rPr>
          <w:rFonts w:eastAsia="IRNazanin" w:cs="IRNazanin"/>
          <w:b w:val="false"/>
          <w:bCs w:val="false"/>
          <w:i w:val="false"/>
          <w:iCs w:val="false"/>
          <w:color w:val="333333"/>
          <w:sz w:val="20"/>
          <w:szCs w:val="20"/>
        </w:rPr>
        <w:t>96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آماری که از دولت مردان و کار گزاران رژیم محمد رضا پهلوی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وابستگی های افراد شناخته شده هئیت وزیران کابینه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هویدا، آموزگار، شریف امامی و ازهاری به دست آمده است، حکایت از آن دارد که از هر یک صد نفر از آن ها، نود و پنج نفر 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فرماسون،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سيا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ساواک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در این دوران است که 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و عملاً دیوان سالار می شوند و در منصب وزارت قرار می گیرند و ملک داری می کنند بی عفت ترین زنان حامی حقوق بشر و مدافع آزادی زن می گردند و بی غیرت ترین مردان دم از مردانگی و جوان مردی می زنند و زبون ترین و فرو مایه ترین اشخاص، به طراحی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می گمارند و حقیر ترین و ذلیل ترین مردمان به قانون گذاری می پردازند و جبون ترین و عاجز ترین صاحب منصبان بر مسند حکم روائی می نشینند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 سواد ترین و ابله ترین کسان بر کرسی ریاست دانش گاه تکیه می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و مبانی رهبری امام خمینی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پرهام، 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انتشارات مؤسسه امیر کبیر، ص</w:t>
      </w:r>
      <w:r>
        <w:rPr>
          <w:rFonts w:eastAsia="IRNazanin" w:cs="IRNazanin"/>
          <w:b w:val="false"/>
          <w:bCs w:val="false"/>
          <w:i w:val="false"/>
          <w:iCs w:val="false"/>
          <w:color w:val="333333"/>
          <w:sz w:val="20"/>
          <w:szCs w:val="20"/>
        </w:rPr>
        <w:t>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عاشورا در کلام و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عاشورا در کلام و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عاشورا در کلام و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عاشورا در کلام و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شناسی </w:t>
      </w:r>
      <w:r>
        <w:rPr>
          <w:rFonts w:eastAsia="IRNazanin" w:cs="IRNazanin"/>
          <w:b w:val="false"/>
          <w:bCs w:val="false"/>
          <w:i w:val="false"/>
          <w:iCs w:val="false"/>
          <w:color w:val="333333"/>
          <w:sz w:val="20"/>
          <w:szCs w:val="20"/>
        </w:rPr>
        <w:t>280/1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الذريقه </w:t>
      </w:r>
      <w:r>
        <w:rPr>
          <w:rFonts w:eastAsia="IRNazanin" w:cs="IRNazanin"/>
          <w:b w:val="false"/>
          <w:bCs w:val="false"/>
          <w:i w:val="false"/>
          <w:iCs w:val="false"/>
          <w:color w:val="333333"/>
          <w:sz w:val="20"/>
          <w:szCs w:val="20"/>
        </w:rPr>
        <w:t>318/20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321/20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322/20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322/20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78/12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العالم،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328/20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الغربت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324/20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عنوان مجموعه هائی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الثانية و الثالثة و الرابعة و الخامسة و السادسة به ترتیب از سوی هر عاملی، میرزا عبد اللّه افندی، میرزا حسین نوری، محسن عاملی و فضل اللّه مازندرانی گرد آوری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334/2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181/8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396/1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23/22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26/22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22/22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24/22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از خوارزمی گرفته و مجلسی نیز بدون ذکر مآخذ ولی با ذکر اساتید آن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581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298/1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فهرست شعراء اهل بیت قرن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243/45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53/4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60/4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246/45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281/45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274/45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249/45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رضی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288/45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دیک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الذیدیه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الهفت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25/22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مكتبة المفيد،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جامعۀ کبیره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337/94</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شهادات به معنای عام است و نه تنها گواهی شفاهی و 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1081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1881/3/2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النوبختى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82/10/1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فی التاریخ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208/3/2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80/6/3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402/5/3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404/3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از شهید مطهری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و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نویسندۀ مقاله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شهید پاک نژاد،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روشنی از این شیوه در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مهدی 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النياحة على الأمام الشهيد، سيد صالح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محمد حسین المظفری، ص </w:t>
      </w:r>
      <w:r>
        <w:rPr>
          <w:rFonts w:eastAsia="IRNazanin" w:cs="IRNazanin"/>
          <w:b w:val="false"/>
          <w:bCs w:val="false"/>
          <w:i w:val="false"/>
          <w:iCs w:val="false"/>
          <w:color w:val="333333"/>
          <w:sz w:val="20"/>
          <w:szCs w:val="20"/>
        </w:rPr>
        <w:t>89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محدث قمی، ص </w:t>
      </w:r>
      <w:r>
        <w:rPr>
          <w:rFonts w:eastAsia="IRNazanin" w:cs="IRNazanin"/>
          <w:b w:val="false"/>
          <w:bCs w:val="false"/>
          <w:i w:val="false"/>
          <w:iCs w:val="false"/>
          <w:color w:val="333333"/>
          <w:sz w:val="20"/>
          <w:szCs w:val="20"/>
        </w:rPr>
        <w:t>241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سلمان هادی طعمه، ص </w:t>
      </w:r>
      <w:r>
        <w:rPr>
          <w:rFonts w:eastAsia="IRNazanin" w:cs="IRNazanin"/>
          <w:b w:val="false"/>
          <w:bCs w:val="false"/>
          <w:i w:val="false"/>
          <w:iCs w:val="false"/>
          <w:color w:val="333333"/>
          <w:sz w:val="20"/>
          <w:szCs w:val="20"/>
        </w:rPr>
        <w:t>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علامۀ امینی، ص </w:t>
      </w:r>
      <w:r>
        <w:rPr>
          <w:rFonts w:eastAsia="IRNazanin" w:cs="IRNazanin"/>
          <w:b w:val="false"/>
          <w:bCs w:val="false"/>
          <w:i w:val="false"/>
          <w:iCs w:val="false"/>
          <w:color w:val="333333"/>
          <w:sz w:val="20"/>
          <w:szCs w:val="20"/>
        </w:rPr>
        <w:t>166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فتخبا لتواریخ،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المتهجرين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تربت سید الشهداء، برداشتن کام نوزاد با تربت کربلا، سجده بر تربت و ذکر و با تسبیح تربت قبر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منابع زیر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المواكب الحسینیه، شیخ محمد حسین کاشف الغطاء،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دربارۀ اولین اربعین سید الشهداء، قاضی طباطبایی، ص </w:t>
      </w:r>
      <w:r>
        <w:rPr>
          <w:rFonts w:eastAsia="IRNazanin" w:cs="IRNazanin"/>
          <w:b w:val="false"/>
          <w:bCs w:val="false"/>
          <w:i w:val="false"/>
          <w:iCs w:val="false"/>
          <w:color w:val="333333"/>
          <w:sz w:val="20"/>
          <w:szCs w:val="20"/>
        </w:rPr>
        <w:t>559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سالگرد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صائب تبریزی، غزل </w:t>
      </w:r>
      <w:r>
        <w:rPr>
          <w:rFonts w:eastAsia="IRNazanin" w:cs="IRNazanin"/>
          <w:b w:val="false"/>
          <w:bCs w:val="false"/>
          <w:i w:val="false"/>
          <w:iCs w:val="false"/>
          <w:color w:val="333333"/>
          <w:sz w:val="20"/>
          <w:szCs w:val="20"/>
        </w:rPr>
        <w:t>1533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ط جدید،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e.g.,Act 1.8; 1.22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Encyrlopaedia Americana, Martyr</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Mathw</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انجیل از پل مقدس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انجیل رومی 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Romans</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جدید کاتولیکی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p. 156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J.Hanstiny, Encylopaedla of Relyion; ChurlesScribners Sons (1917) Vol.XI, pp.52ff</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Ezzati, The Spread of Islam, Inlcoduction</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الفهرس لالفاظ القرآن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 استعمال کلمه شهادت و شهداء در قرآن،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143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 استعمال کلمه قتل و حرب در قرآن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256</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و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شهید مطهری، </w:t>
      </w:r>
      <w:r>
        <w:rPr>
          <w:rFonts w:eastAsia="IRNazanin" w:cs="IRNazanin"/>
          <w:b w:val="false"/>
          <w:bCs w:val="false"/>
          <w:i w:val="false"/>
          <w:iCs w:val="false"/>
          <w:color w:val="333333"/>
          <w:sz w:val="20"/>
          <w:szCs w:val="20"/>
        </w:rPr>
        <w:t>11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آسمان سبز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هراتی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هنری سازمان تبلیغات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خلوت یک تشییع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رزمنده اعم از بسیجی، لشگری، سپاهی، شهید، جان باز، آزاده و یا ایثار گر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بولدوز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سپاه پاسداران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روز که کارون در آتش سوخت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رجایی – ص </w:t>
      </w:r>
      <w:r>
        <w:rPr>
          <w:rFonts w:eastAsia="IRNazanin" w:cs="IRNazanin"/>
          <w:b w:val="false"/>
          <w:bCs w:val="false"/>
          <w:i w:val="false"/>
          <w:iCs w:val="false"/>
          <w:color w:val="333333"/>
          <w:sz w:val="20"/>
          <w:szCs w:val="20"/>
        </w:rPr>
        <w:t>48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ییلاق سنگر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شکری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ریز کمان ابرویی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خاکریز کمان ابرویی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غلام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یاد وارۀ شهید محسن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مرکزی پشتیبانی و مهندسی جنگ جهاد سازندگی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قسمتی از وصیت نامۀ شهيد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خاکریز کمان ابرویی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های پر 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شاهانی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رسوم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مهدی فهیمی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هنری سازمان تبلیغات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خلوت و تفکر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 های بغداد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محمد 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آزادگان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آن طرف موانع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تاج آبادی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عاشورا بر می گردم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مخدومی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زخم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آزاده محمد غلامی – ص </w:t>
      </w:r>
      <w:r>
        <w:rPr>
          <w:rFonts w:eastAsia="IRNazanin" w:cs="IRNazanin"/>
          <w:b w:val="false"/>
          <w:bCs w:val="false"/>
          <w:i w:val="false"/>
          <w:iCs w:val="false"/>
          <w:color w:val="333333"/>
          <w:sz w:val="20"/>
          <w:szCs w:val="20"/>
        </w:rPr>
        <w:t>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برای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 ها و درد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جوان 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درخواست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مسعود تاج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وحشت گاه اسارت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آزادگان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خدا بی فاصله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روشن دل – ص </w:t>
      </w:r>
      <w:r>
        <w:rPr>
          <w:rFonts w:eastAsia="IRNazanin" w:cs="IRNazanin"/>
          <w:b w:val="false"/>
          <w:bCs w:val="false"/>
          <w:i w:val="false"/>
          <w:iCs w:val="false"/>
          <w:color w:val="333333"/>
          <w:sz w:val="20"/>
          <w:szCs w:val="20"/>
        </w:rPr>
        <w:t>77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انتشارات و تبلیغات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آسمان گریه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میترا 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رهگذر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چمران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محسن الشريف – ص </w:t>
      </w:r>
      <w:r>
        <w:rPr>
          <w:rFonts w:eastAsia="IRNazanin" w:cs="IRNazanin"/>
          <w:b w:val="false"/>
          <w:bCs w:val="false"/>
          <w:i w:val="false"/>
          <w:iCs w:val="false"/>
          <w:color w:val="333333"/>
          <w:sz w:val="20"/>
          <w:szCs w:val="20"/>
        </w:rPr>
        <w:t>34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پرنده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دنبال 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جانباز عیسی چاه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در زیویه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بال و صد پرواز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 تقی مشکوری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ییلاق سنگر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قدمی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برای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عوایدی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ییلاق سنگر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قدمی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غریبه آشنا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پرنده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زندان 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جانباز آزاده مجید غلبنی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وصیت 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امام خمینی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برائت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ییلاق سنگر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پرنده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جانباز ناصر نعیمی 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در زیویه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در زیویه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پاسیار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گل علی بابایی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تکرار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محسن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مرکزی پشتیبانی و مهندسی جنگ جهاد سازندگی، واحد ثبت وقایع جنگ با هم کاری نشر فرهنگی رجاء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خاطره برادر رزمنده محمود سیف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ییلاق سنگر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از آزاده غلام رضا جو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زخم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شبانه روزی یک استکان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کهن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وحشت گاه اسارت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جدایی بسیجی ها و ارتشی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مهربان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زخم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شهادت، غصه مکرر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آزاده اسماعیل 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 های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محمد 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 های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محمد 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زخم – عباس و علقمه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دیده 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ادبیات و هنر مقاومت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آزادگان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آخرین دیده 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ابراهیمی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تعزیه، نیایش و نمایش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پترجی چلکووسکی، ترجمه داود حائمی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و فرهنگی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دروویل، سرهنگ گاسپال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بنگاه مطبوعاتی گوتمبرگ، تهران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اوژن فلاندن به ایران، ترجمه حسین نور صادقی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اشراقی، تهران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کنت ژوزف دوگوبینو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سال در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 الرضا هوشنگ مهدوی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سرا، تهران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ابو القاسم قمی معروف به میرزائی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المتفرقات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نا معلوم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مبهات شريعة العزاً، شيخ جعفر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مهدوی، اصفهان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داری از دیدگاه مرجعیت شیعه، علی ربانی خلخالی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مكتب الحسين، قم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قم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مؤلف ذکر نشده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امام خمینی 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قم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مؤلف ذکر نشده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مؤلف ذکر نشده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کبیر قهرمان مبارزه با 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فراهانی، تهران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في مسائل الحلال و الحرام، محقق 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الهدی للطباعة و النشر، قم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في معرفة الأحكام، علامه حلی ج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 بيروت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العالم الاسلامی بیروت</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شیخ علی بن الحسين الكركي 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مؤسسه آل اللبيت، قم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في شرح شرایع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الهدى للطباعة و النشر، قم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25/4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في شرح ارشاد الاذهان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ج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مؤسسة النشر الاسلامي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فى احكام العترة الطاهره، شيخ يوسف بحرانی ج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الأضواة، بيروت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فى احكام العترة الطاهره، شيخ يوسف بحرانی ج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الأضواة، بيروت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شیخ انصاری ج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لجنة تحقيق تراث الشيخ الأعظم، قم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سید محمد کاظم طباطبائی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اسماعیلیان، قم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سید محسن طباطبائی حکيم ج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مكتبة آية اللّه المرعشي النجفي، قم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خوئی ج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وجدانی، قم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عروة الوثقی، سید یزدی ج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مكتبة العلمية الاسلاميه، تهران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الزواجر عن اقتراف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المكى اليتمى 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العلميه، بيروت</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شیخ حر عاملی ج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مايكسب 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المكتبه الاسلامیه، تهران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احمد بن على النجاشي، تحقيق محمد جواد نائینی 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حسینی عاملی ج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البيت، قم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المكاسب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النكاح المحرم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الكماسب، میرزا علی الایروانی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رشدیه، تهران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سید محمد کاظم 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في شرح المختصر النافع، سید احمد الخوانساری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اسماعیلیان، قم</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سید محمد کاظم 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داری از دیدگاه مرجعیت 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البينات في قمح البدع و الضلالات، محمد حسین آل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علویه، نجف اشرف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المسائل خوئی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،علمه، طبع سوم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مظفری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شاهنشاهی طبع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مظفری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مظفری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مصلی حدیث </w:t>
      </w:r>
      <w:r>
        <w:rPr>
          <w:rFonts w:eastAsia="IRNazanin" w:cs="IRNazanin"/>
          <w:b w:val="false"/>
          <w:bCs w:val="false"/>
          <w:i w:val="false"/>
          <w:iCs w:val="false"/>
          <w:color w:val="333333"/>
          <w:sz w:val="20"/>
          <w:szCs w:val="20"/>
        </w:rPr>
        <w:t>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از علمای سده دوم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لیث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 که گفته شده کتاب العین خلیل بن احمد را تکمیل کرده، و از علمای سده دوم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 یافت نشد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متوفای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نحوياً عالماً باللغة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بغية الوعاة سیوطی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ذکر نشده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 به کسر عین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شافعی و نحوی متوفای </w:t>
      </w:r>
      <w:r>
        <w:rPr>
          <w:rFonts w:eastAsia="IRNazanin" w:cs="IRNazanin"/>
          <w:b w:val="false"/>
          <w:bCs w:val="false"/>
          <w:i w:val="false"/>
          <w:iCs w:val="false"/>
          <w:color w:val="333333"/>
          <w:sz w:val="20"/>
          <w:szCs w:val="20"/>
        </w:rPr>
        <w:t>264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ازهری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هری از علمای سده چهارم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 را پیدا نکردم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ابن دريد متوفای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ابن اثیر متوفای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احمد بن فارس متوفای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صادر در ماده عشر</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هفت جلدی</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 جلدی</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احمد بن خالویه از فضلاء امامیه و عارفین به عربیت است وفاتش در حلب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هدية الاحباب رجوع شود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متوفای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متوفای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نصاری فقط در کلام فیومی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روایت که در فقیه و تهذیب و وافی و جامع احادیث الشيعة نقل شده به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روزه نسبت داده شده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الفضائل حسن بن محمد عمری متوفای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لغوی و نحوی و محدث بوده است و کتابی در احادیث موضوعه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الکنی و الالقاب محدث قمى و بغية الوعاة سيوطى رجوع 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104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 ش ر چاپ قدیم و جدید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تسع و عشر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از تالیفات شعرانی ظ</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حدیث در جامع احادیث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فقیه و تهذیب آمده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در فقه یا حدیث؟</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در فقه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دو هم ثابت نیست مگر صوم حزنی که فقهای شیعه فرموده اند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چاپ دوم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104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الغريبین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اللغة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في شرح صحیح البخاري </w:t>
      </w:r>
      <w:r>
        <w:rPr>
          <w:rFonts w:eastAsia="IRNazanin" w:cs="IRNazanin"/>
          <w:b w:val="false"/>
          <w:bCs w:val="false"/>
          <w:i w:val="false"/>
          <w:iCs w:val="false"/>
          <w:color w:val="333333"/>
          <w:sz w:val="20"/>
          <w:szCs w:val="20"/>
        </w:rPr>
        <w:t>116/11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747/2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104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چاپ سنگی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و علل الشرایع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104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گمان کرده اند معنی حدیث اینست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عاشورا از مکه به مدینه آمده و دیده است که یهودیان روزه اند و بر این اساس بر روایت اشکال کرده اند که روز ورود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مراجعه به اهل حدیث به نقل سنن دارمی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معنی حدیث همان است که در متن یاد شد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552/1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w:t>
      </w:r>
      <w:r>
        <w:rPr>
          <w:rFonts w:eastAsia="IRNazanin" w:cs="IRNazanin"/>
          <w:b w:val="false"/>
          <w:bCs w:val="false"/>
          <w:i w:val="false"/>
          <w:iCs w:val="false"/>
          <w:color w:val="333333"/>
          <w:sz w:val="20"/>
          <w:szCs w:val="20"/>
        </w:rPr>
        <w:t>18/7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Pr>
        <w:t>326/4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ابن دريد </w:t>
      </w:r>
      <w:r>
        <w:rPr>
          <w:rFonts w:eastAsia="IRNazanin" w:cs="IRNazanin"/>
          <w:b w:val="false"/>
          <w:bCs w:val="false"/>
          <w:i w:val="false"/>
          <w:iCs w:val="false"/>
          <w:color w:val="333333"/>
          <w:sz w:val="20"/>
          <w:szCs w:val="20"/>
        </w:rPr>
        <w:t>390/3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150/3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104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22/2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دارمی </w:t>
      </w:r>
      <w:r>
        <w:rPr>
          <w:rFonts w:eastAsia="IRNazanin" w:cs="IRNazanin"/>
          <w:b w:val="false"/>
          <w:bCs w:val="false"/>
          <w:i w:val="false"/>
          <w:iCs w:val="false"/>
          <w:color w:val="333333"/>
          <w:sz w:val="20"/>
          <w:szCs w:val="20"/>
        </w:rPr>
        <w:t>23/2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326/4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من لا يحضره الفقيه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غفاری و به روضة المتقين ملا محمد تقی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480/9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تهذیب شیخ طوسی و اقبال ابن طاووس</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تهذیب شیخ طوسی و اقبال ابن طاووس</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کبور یا کپبور یا کپور که در مورد روزه عاشورا یهودیان آمده با همین واژه کفاره ارتباط دارد و شاید آن واژه عبری همین واژه باشد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تهذیب و استبصار شیخ طوسی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658/8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656/8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656/8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صحیح بخاری حدود ده روایت و در صحیح مسلم حدود سی روایت آمده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همین مقاله از کتاب دستور العلماء نقل شد و در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مقاله هم می آید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477/9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تهذیب و استبصار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تبرّک خ ل</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تهذیب</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478/9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 تهذیب و استبصار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 احادیث الشيعة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رجوع 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کراجکی چاپ سنگی ضمیمه کنز الفوائد ص </w:t>
      </w:r>
      <w:r>
        <w:rPr>
          <w:rFonts w:eastAsia="IRNazanin" w:cs="IRNazanin"/>
          <w:b w:val="false"/>
          <w:bCs w:val="false"/>
          <w:i w:val="false"/>
          <w:iCs w:val="false"/>
          <w:color w:val="333333"/>
          <w:sz w:val="20"/>
          <w:szCs w:val="20"/>
        </w:rPr>
        <w:t>45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طهرانی چاپ سنگی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وافی جزء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و علل الشرائع صدوق</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نگارش استاد حسن توفیق سقاف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فارسی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همایی در حاشیه التفهیم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اصلیش کپّور و با لفظ کفاره عربی یک ریشه دارد</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همایی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اصلیش بطوری که نگارنده از علماء يهود تحقیق کرد عاسور به سین مهمله است و با عاشور و عاشوراء و عشره عربی یک ریشه دارد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چاپ دوم ص </w:t>
      </w:r>
      <w:r>
        <w:rPr>
          <w:rFonts w:eastAsia="IRNazanin" w:cs="IRNazanin"/>
          <w:b w:val="false"/>
          <w:bCs w:val="false"/>
          <w:i w:val="false"/>
          <w:iCs w:val="false"/>
          <w:color w:val="333333"/>
          <w:sz w:val="20"/>
          <w:szCs w:val="20"/>
        </w:rPr>
        <w:t>244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ای از تلمود چاپ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الباقية چاپ افست ص </w:t>
      </w:r>
      <w:r>
        <w:rPr>
          <w:rFonts w:eastAsia="IRNazanin" w:cs="IRNazanin"/>
          <w:b w:val="false"/>
          <w:bCs w:val="false"/>
          <w:i w:val="false"/>
          <w:iCs w:val="false"/>
          <w:color w:val="333333"/>
          <w:sz w:val="20"/>
          <w:szCs w:val="20"/>
        </w:rPr>
        <w:t>277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فارسی</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فارسی مصاحب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برادر فاضل و گرامی حضرت آقای توفیقی که با معرفی این چند مصدر، در این بخش مقاله ما را یاری کردند سپاس گزاریم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الفتوح 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هست که کبیر غلط چاپی باشد زیرا در کتاب های دیگر کبّور و کپور و کیپور آمده است</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الفقیه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و وافی فیض چاپ سه جلدی شامل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مرحوم طریحی مدرک و سند این حدیث را یاد نکرده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حضرت موسی می خواهد موجبات افضلیت امت اسلام، مثلاً عظمت عاشورا را بداند تا به بنی اسرائیل بگوید که آن را تعظیم کنند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 هم این عبادات را داشته اند پس یا مقصود اینست که به کیفیتی که در اسلام هست نداشته اند و یا منظور اینست که این مجموعه ده تایی از مختصّات امت اسلامی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 برای همه روشن شده است که نماز جمعه و جماعت عبادتی بسیار مبارک و دشمن شکن است مانند جهاد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علوم رسول خدا و ائمه هدی و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از غیر طریق قرآن در اختیار امت قرار گرفته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به لازمه آن معرفی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ثواب ها و برکات برای عزا داران حضرت سید الشهداء برای کسانی که روایات این باب را درست ببینند جای تردید و شک ندارد البته بشرط ها و يا بشروط 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عشر مستدرک سفینة البحار ماده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حدیث شریف را اولین بار در ملحقات کتاب شرح باب حادی عشر فاضل مقداد چاپ سنگی خط عبد الرحیم دیده بود که ظاهراً آن جا هم از مجمع البحرین نقل شده باشد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صدیق اورعی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اندیشه امام خمینی درباره تغییر جامعه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محراب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اول</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 روشه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تغییرات اجتماعی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منصور وثوقی، نشر نی،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با اندکی تصرف</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اسپریگن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نظریات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رجایی، آگاه،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چاپ اول، 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صدیق اورعی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گی روشه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تنظیم و نشر آثار امام خمینی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عاشورا در کلام و پیام امام خمینی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شده از مطالب 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شده از مطالب 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شده از مطالب 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گفت گوی یاران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در شب عاشورا که همه یک کلام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 زندگی می کنیم و با تو می میریم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سید عطاء اللّه مهاجرانی، پیام آور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اطلاعات،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گورویچ، جبر های اجتماعی یا اختیار و آزادی انسانی، ترجمۀ حسن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شرکت سهامی انتشار،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گزارش گر یک حادثۀ تاریخی است از درگیری دو دستۀ مجاهدان راه خدا و کافران که به مغلوب شدن کافران می انجامد و آن گاه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جهان هر که را بخواهد، با نصرت خود نیرو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در این پیکار حق و باطل برای صاحبان بینش و معرفت، پل عبرت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86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ماکس وبر، اخلاق پروتستانی و روح سرمایه داری، ترجمه عبد المجید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سمت،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آگاه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جاوید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وارث آدم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حماسۀ حسینی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نگاه کنید به سوره های اعراف، یونس، طه، هود و انبياء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از جمله خوب است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صد سالۀ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صدرا،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صاحبی، اندیشۀ اصلاحی در نهضت های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کیهان،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فيض،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 ص </w:t>
      </w:r>
      <w:r>
        <w:rPr>
          <w:rFonts w:eastAsia="IRNazanin" w:cs="IRNazanin"/>
          <w:b w:val="false"/>
          <w:bCs w:val="false"/>
          <w:i w:val="false"/>
          <w:iCs w:val="false"/>
          <w:color w:val="333333"/>
          <w:sz w:val="20"/>
          <w:szCs w:val="20"/>
        </w:rPr>
        <w:t>47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خاص، نگاه کنید به تحلیل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سخن خویش در مستند قبلی، پیش و بعد از جملات مذکور</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 در تبیین ماهیت دعوت اصلاح طلبانه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نیک بنگرید در کلیت سلوک و سیره و زندگانی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نحوۀ گرایش ها و موضع های او در برابر وضعیت جامعۀ عصر خویش و به طور خاص، در برخورد با معاویه و در نامه های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نامۀ جوابیۀ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 نامۀ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تصحیح و ترجمۀ علی اکبر غفاری،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مقتل عوالم ، ص </w:t>
      </w:r>
      <w:r>
        <w:rPr>
          <w:rFonts w:eastAsia="IRNazanin" w:cs="IRNazanin"/>
          <w:b w:val="false"/>
          <w:bCs w:val="false"/>
          <w:i w:val="false"/>
          <w:iCs w:val="false"/>
          <w:color w:val="333333"/>
          <w:sz w:val="20"/>
          <w:szCs w:val="20"/>
        </w:rPr>
        <w:t>54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محمد صادق نجمی،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انتشارات اسلامی،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منی،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علی حکیمی، محمد حکیمی،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مشكاة الانوار، ص </w:t>
      </w:r>
      <w:r>
        <w:rPr>
          <w:rFonts w:eastAsia="IRNazanin" w:cs="IRNazanin"/>
          <w:b w:val="false"/>
          <w:bCs w:val="false"/>
          <w:i w:val="false"/>
          <w:iCs w:val="false"/>
          <w:color w:val="333333"/>
          <w:sz w:val="20"/>
          <w:szCs w:val="20"/>
        </w:rPr>
        <w:t>64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91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93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 نامه به برادرش محمد بن حنفیه 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خَرَجْتُ لِطَلَبِ الْإِصْلَاحِ فِی أُمَّةِ جَدِّی، نک به پای نوشت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نامه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آمُرَ بِالْمَعْرُوفِ وَ أَنْهَی عَنِ الْمُنْکَرِ وَ أَسِیرَ بِسِیرَةِ جَدِّی وَ أَبِی عَلِیِّ بْنِ أَبِی طَالِبٍ</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به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204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استاندار مدینه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مِثلی لا یُبایِعُ مِثلَهُ،و لکِن نُصبِحُ و تُصبِحونَ،و نَنظُرُ و تَنظُرونَ أیُّنا أحَقُّ بِالخِلافَةِ وَ البَیعَةِ،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این مضمون اللهوف، ص </w:t>
      </w:r>
      <w:r>
        <w:rPr>
          <w:rFonts w:eastAsia="IRNazanin" w:cs="IRNazanin"/>
          <w:b w:val="false"/>
          <w:bCs w:val="false"/>
          <w:i w:val="false"/>
          <w:iCs w:val="false"/>
          <w:color w:val="333333"/>
          <w:sz w:val="20"/>
          <w:szCs w:val="20"/>
        </w:rPr>
        <w:t>25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نگاه کنید به مصباح المنیر، دعای عرفۀ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ابن عساکر،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همان مأخذ</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200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جهان و قانون مندی هایش و جامعۀ خویش و تاریخ خویش و پس از خود، بسیار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الحسين،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قریب به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دورۀ آثار افلاطون، ترجمۀ محمد حسن لطفی و رضا کاویانی، رسالهٔ فایدون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جاودانی 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انتشارات خوارزمی،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الحسين،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لِحُبِّ الْخَيْرِ لَشَدِيدٌ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عادیات</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وقعة الطّف،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حدیث به تفصیل متعلق ایمان را تعریف می کنند؛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يُؤْمِنُ بِاللّهِ وَ الْيَوْمِ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يُؤْمِنُونَ بِالْغَيْبِ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يُؤْمِنُونَ بِما أُنْزِلَ إِلَيْكَ وَ ما أُنْزِلَ مِنْ قَبْلِكَ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الإيمان إلا الحب و 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جهاد نفس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اصول کافی، باب ایمان و کفر وارد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الْإیمَانَ مَبْثُوثٌ عَلی لِجَوَارِحِ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بر تمامی وجود انسان پراکنده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حسین است که به فرزدق از پسند و محبتش به قضای الهی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یاوران حسین از عشق و ایمان شان به آرمان و راه و بلکه فرا تر، از عشق و ایمان شان، به کشته شدن هزار بارۀ در راه او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منزل 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نزدیکی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گذاردن نماز جماعت رو به سپاه حر و یارانش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تقوای خدا پیشه کنید و حق را بشناسید و بدانید که حق از آن کسی است، خداوند از شما خوشنود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اهل تقوا را توضیح می دهد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هستند که به عالم غیب و به آیین پیامبر و آیین پیامبران پیش از او ایمان دارند و جهان واپسین را به یقین باور دارند و در سلوک و رفتار شان هم نماز را بر پای می دارند و از روزی خود، در راه خدا انفاق می کنند تا نیاز نیازمندان را مرتفع سازند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بسیاری سخنان امام و سلوک یاران او مانند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تا خود را شناخته ام، لب به دروغ نگشوده 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نمونه های دیگر که گزارش گر صلابت و صبوری و فتوت و زهد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نک به پای نوشت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و نیز اللهوف،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عاشورا از هر خیمه ای صدای نماز و دعا بلند بود، مثل صدای امواج زنبور های عسل در کندو</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يُبَدِّلُ اللَّهُ سَيِّئَاتِهِمْ حَسَنَاتٍ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ابو مخنف،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پای نوشت </w:t>
      </w:r>
      <w:r>
        <w:rPr>
          <w:rFonts w:eastAsia="IRNazanin" w:cs="IRNazanin"/>
          <w:b w:val="false"/>
          <w:bCs w:val="false"/>
          <w:i w:val="false"/>
          <w:iCs w:val="false"/>
          <w:color w:val="333333"/>
          <w:sz w:val="20"/>
          <w:szCs w:val="20"/>
        </w:rPr>
        <w:t>26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نگاه کنید به بلاغة الحسین،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دربارۀ نفس انسانی و دنیا و آخرت و نیز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در همین باره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علامه حلی در مبحث هدنه از کتاب منتهی الطلب و تذکرة الفقها و یا محقق حلی ذیل همین بحث در کتاب جامع المقاصد فی شرح القواعد و نیز امام راحل در مبحث امر به معروف و نهی از منکر در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فراز های بسیاری از عناصر ارزشی در حوزۀ پیوند های اجتماعی را می توان در گفت گو های شب عاشورا میان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یارانش و نیز سلوک یاران امام در روز عاشورا دریافت، نگاه کنید به وقعة الطف،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مباحث هدنه، جهاد، امر به معروف و نهی از منکر 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 واژگان جامعه شناختی در هر فرازی از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دارند</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تصدیقات نظری یاد شده در مباحث شناختی و کلامی قابل استنباط از تعالیم عاشورا فهرست شده اند که نمونه های آن پیش تر گذشت</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آکوچکیان، به سوی یک نظریۀ دین شناختی توسعه در مجموعه مقالات کنفرانس برنامه ریزی و توسعه، سال </w:t>
      </w:r>
      <w:r>
        <w:rPr>
          <w:rFonts w:eastAsia="IRNazanin" w:cs="IRNazanin"/>
          <w:b w:val="false"/>
          <w:bCs w:val="false"/>
          <w:i w:val="false"/>
          <w:iCs w:val="false"/>
          <w:color w:val="333333"/>
          <w:sz w:val="20"/>
          <w:szCs w:val="20"/>
        </w:rPr>
        <w:t>74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همان مأخذ در فرازی از کلام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عاشورا این تعبیر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ترا ستایش می کنم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تفقه در دین ارزانی داشتی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به پای نوشت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مستندات فهرست یاد شده بسیارند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297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عوالم،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پای نوشت </w:t>
      </w:r>
      <w:r>
        <w:rPr>
          <w:rFonts w:eastAsia="IRNazanin" w:cs="IRNazanin"/>
          <w:b w:val="false"/>
          <w:bCs w:val="false"/>
          <w:i w:val="false"/>
          <w:iCs w:val="false"/>
          <w:color w:val="333333"/>
          <w:sz w:val="20"/>
          <w:szCs w:val="20"/>
        </w:rPr>
        <w:t>67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نک به پای نوشت </w:t>
      </w:r>
      <w:r>
        <w:rPr>
          <w:rFonts w:eastAsia="IRNazanin" w:cs="IRNazanin"/>
          <w:b w:val="false"/>
          <w:bCs w:val="false"/>
          <w:i w:val="false"/>
          <w:iCs w:val="false"/>
          <w:color w:val="333333"/>
          <w:sz w:val="20"/>
          <w:szCs w:val="20"/>
        </w:rPr>
        <w:t>71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همان مأخذ و نیز 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منی،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200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مدینه، شهر مکه</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شام</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تعابیر وام گرفته از زنده یاد سلمان هراتی</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 که اینک در پیش روی شماست فراز هایی برگزیده از رسالهٔ بلند در آستانه نشری از استاد، با نام قیام جاودانه می باشد که با اجازهٔ ایشان از آن بر گرفته شده و در این جا آورده می شود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سيرتُنا و سنّتُنا سيرةُ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علاّمۀ مجاهد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اسناد و مدارک و تبیین محتوای این حدیث نبوی عظیم،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نامۀ 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چهاردهم، از استاد محمّد باقر بهبودی، چاپ سوم، تهران، مؤسّسۀ انجام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رجوع کنید به مقالهٔ بسیار خوب استاد شیخ محمد جواد مغنیۀ لبنانی،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يومُ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شمارۀ سوم، سال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چاپ افست جدید،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پژوهش های اسلامی آستان قدس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التّقريب بين المذاهب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دادن به اسلام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است و اثبات؛ و سعادت انسان و نجات بشریّت در گرو همین نفی و اثبات است، نفی شرک و ظلم، اثبات توحید و عدل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لَعِبَت هاشمُ بالمُلک 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أشياخي بِبَدْرٍ شَهِدوُا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اشعار و سخنان یزید،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هم چنین مدارک تاریخی قدیم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لنُرِیَ المعالِمَ من دینک، و نُظْهِرَ الإصلاحَ فی بلادِکَ، و یأمنَ المظلُومونَ مِنْ عبادِکَ، و یُعْمَلَ بفرائِضِکَ و سُنَنِکَ و أحکامِکَ</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یعنی مدیون بودن علم و تمدّن جدید به اسلام و مسلمین مقاله ها، رساله ها و کتاب های فراوانی نوشته شده است، و شمار قابل توجهّی به دست خود محققان و مورخان غربی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نامۀ پایان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در این بخش،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مقاله در این خصوص معرّفی شده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شود؛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کسانی را که معاویه به جرم محبّت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پیروی از آن امام کشت، از اصحاب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مستند از این جنایات عجیب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هم می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نامه ای که به مناسبتی به پسر خود یزید نوشته است، وی را به عنوان فردی می گسار، تارک نماز، دارای عیوب، مرتکب گناهان، بی شرم و بی شخصیت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مآخذ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مستند این عنصر اموی به جلد دهم و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بحث های بسیار مهم، و اسناد و مدارک فراوان آن ها مراجعه کنید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مورّخ اسلامی معروف، علی بن حسین مسعودی بغدادی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مورّخ و محدّث موثّق،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أَحنَفِ بن قیس تمیمی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بزرگان و سران عرب در آغاز اسلام، و معروف به بزرگی و دلیری و زبان آوری و حلم و فرزانگی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سخنان تاریخی و انقلابی خواهد آمد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استاد عبد الرّزاق موسوی مقرّم عراقی،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الشبستري للمطبوعات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اموی از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بوده است، یعنی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لیکن برخی مدّت آن را هزار ماه به شمار آورده اند؛ یعنی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مدارک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قصیدۀ ابو فراس حمدانی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حاج میرزا ابو الفضل طهرانی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نوشت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ایصارُ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علّامه شیخ محمد سماوی عراقی،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به نقل از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به دلیل اهمیّت اصولی و بسیار آن پیش تر نیز اشاره کردیم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دوباره بخوانید و در آن ها ژرف بیندیشید؛ نیز خطبۀ دوم روز عاشورا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روز اوّل ماه رجب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نوشت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نیز احوال کسانی چون ولید بن یزید بن عبد المَلِک و رفتارش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تاریخ ها و کتاب های معتبر آمده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مؤسسۀ تنظیم و نشر آثار امام، ص </w:t>
      </w:r>
      <w:r>
        <w:rPr>
          <w:rFonts w:eastAsia="IRNazanin" w:cs="IRNazanin"/>
          <w:b w:val="false"/>
          <w:bCs w:val="false"/>
          <w:i w:val="false"/>
          <w:iCs w:val="false"/>
          <w:color w:val="333333"/>
          <w:sz w:val="20"/>
          <w:szCs w:val="20"/>
        </w:rPr>
        <w:t>129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131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131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صحفیه،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از کلام امام، دفتر چهاردهم،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از کلام امام، دفتر چهاردهم، ص </w:t>
      </w:r>
      <w:r>
        <w:rPr>
          <w:rFonts w:eastAsia="IRNazanin" w:cs="IRNazanin"/>
          <w:b w:val="false"/>
          <w:bCs w:val="false"/>
          <w:i w:val="false"/>
          <w:iCs w:val="false"/>
          <w:color w:val="333333"/>
          <w:sz w:val="20"/>
          <w:szCs w:val="20"/>
        </w:rPr>
        <w:t>126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123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642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 ساله،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از آیة اللّه حاج شیخ علی پناه اشتهاردی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 ساله،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پا ورقی</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186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 کلمات قصار، </w:t>
      </w:r>
      <w:r>
        <w:rPr>
          <w:rFonts w:eastAsia="IRNazanin" w:cs="IRNazanin"/>
          <w:b w:val="false"/>
          <w:bCs w:val="false"/>
          <w:i w:val="false"/>
          <w:iCs w:val="false"/>
          <w:color w:val="333333"/>
          <w:sz w:val="20"/>
          <w:szCs w:val="20"/>
        </w:rPr>
        <w:t>373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51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25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43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مطبعۀ استقامة مصر؛ و مقتل ابو مخنف،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چاپ قم، مطبعۀ علميه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199</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185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118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280/1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358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قهپائی،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ابن طاووس،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نجاشی، ص </w:t>
      </w:r>
      <w:r>
        <w:rPr>
          <w:rFonts w:eastAsia="IRNazanin" w:cs="IRNazanin"/>
          <w:b w:val="false"/>
          <w:bCs w:val="false"/>
          <w:i w:val="false"/>
          <w:iCs w:val="false"/>
          <w:color w:val="333333"/>
          <w:sz w:val="20"/>
          <w:szCs w:val="20"/>
        </w:rPr>
        <w:t>245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70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ابو مخنف، ص</w:t>
      </w:r>
      <w:r>
        <w:rPr>
          <w:rFonts w:eastAsia="IRNazanin" w:cs="IRNazanin"/>
          <w:b w:val="false"/>
          <w:bCs w:val="false"/>
          <w:i w:val="false"/>
          <w:iCs w:val="false"/>
          <w:color w:val="333333"/>
          <w:sz w:val="20"/>
          <w:szCs w:val="20"/>
        </w:rPr>
        <w:t>66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متأسفیم که ناچار شده ایم توضیح واضحات بدهیم و از قرآن ثابت کنیم که کشتن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بوده و خدا به آن راضی نبوده است تا روشن سازیم حدیث ان اللّه شاءَ ان پراک قتیلاً که حافظه ها و کتاب ها و سخنرانی ها و تحلیل ها حضور دارد و همه جا گیر شده است اعتبار ندارد و نباید آن را در تحلیل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داد و نباید آن را به عنوان زیر بنای یک فکر و عقیده پذیرفت، فکر و عقیده ای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دستور داشت خود را به کشتن بدهد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نامۀ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الموت على ولد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مستقلّی به طور مفصّل تفسیر و تحلیل شده و ثابت گشته است که خطبۀ مزبور دلالت ندارد که امام به قصد کشته شدن حرکت کرده است و انتظار داشتیم که این تفسیر تحلیلی خطبه به عنوان مکمّل این مقاله چاپ شود؛ ولی به دلیل محدودیت حجم مقاله، چاپ آن ممکن نشد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36/4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خلاصۀ علامۀ حلّی، ص </w:t>
      </w:r>
      <w:r>
        <w:rPr>
          <w:rFonts w:eastAsia="IRNazanin" w:cs="IRNazanin"/>
          <w:b w:val="false"/>
          <w:bCs w:val="false"/>
          <w:i w:val="false"/>
          <w:iCs w:val="false"/>
          <w:color w:val="333333"/>
          <w:sz w:val="20"/>
          <w:szCs w:val="20"/>
        </w:rPr>
        <w:t>258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هستی، ص </w:t>
      </w:r>
      <w:r>
        <w:rPr>
          <w:rFonts w:eastAsia="IRNazanin" w:cs="IRNazanin"/>
          <w:b w:val="false"/>
          <w:bCs w:val="false"/>
          <w:i w:val="false"/>
          <w:iCs w:val="false"/>
          <w:color w:val="333333"/>
          <w:sz w:val="20"/>
          <w:szCs w:val="20"/>
        </w:rPr>
        <w:t>324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 شهیدان، ص </w:t>
      </w:r>
      <w:r>
        <w:rPr>
          <w:rFonts w:eastAsia="IRNazanin" w:cs="IRNazanin"/>
          <w:b w:val="false"/>
          <w:bCs w:val="false"/>
          <w:i w:val="false"/>
          <w:iCs w:val="false"/>
          <w:color w:val="333333"/>
          <w:sz w:val="20"/>
          <w:szCs w:val="20"/>
        </w:rPr>
        <w:t>281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258/1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شهادت، ص </w:t>
      </w:r>
      <w:r>
        <w:rPr>
          <w:rFonts w:eastAsia="IRNazanin" w:cs="IRNazanin"/>
          <w:b w:val="false"/>
          <w:bCs w:val="false"/>
          <w:i w:val="false"/>
          <w:iCs w:val="false"/>
          <w:color w:val="333333"/>
          <w:sz w:val="20"/>
          <w:szCs w:val="20"/>
        </w:rPr>
        <w:t>64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اسرار و آثار واقعۀ کربلا، ص </w:t>
      </w:r>
      <w:r>
        <w:rPr>
          <w:rFonts w:eastAsia="IRNazanin" w:cs="IRNazanin"/>
          <w:b w:val="false"/>
          <w:bCs w:val="false"/>
          <w:i w:val="false"/>
          <w:iCs w:val="false"/>
          <w:color w:val="333333"/>
          <w:sz w:val="20"/>
          <w:szCs w:val="20"/>
        </w:rPr>
        <w:t>40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مزبور، ص </w:t>
      </w:r>
      <w:r>
        <w:rPr>
          <w:rFonts w:eastAsia="IRNazanin" w:cs="IRNazanin"/>
          <w:b w:val="false"/>
          <w:bCs w:val="false"/>
          <w:i w:val="false"/>
          <w:iCs w:val="false"/>
          <w:color w:val="333333"/>
          <w:sz w:val="20"/>
          <w:szCs w:val="20"/>
        </w:rPr>
        <w:t>41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کتابچۀ مزبور،ص </w:t>
      </w:r>
      <w:r>
        <w:rPr>
          <w:rFonts w:eastAsia="IRNazanin" w:cs="IRNazanin"/>
          <w:b w:val="false"/>
          <w:bCs w:val="false"/>
          <w:i w:val="false"/>
          <w:iCs w:val="false"/>
          <w:color w:val="333333"/>
          <w:sz w:val="20"/>
          <w:szCs w:val="20"/>
        </w:rPr>
        <w:t>43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مزبور، ص </w:t>
      </w:r>
      <w:r>
        <w:rPr>
          <w:rFonts w:eastAsia="IRNazanin" w:cs="IRNazanin"/>
          <w:b w:val="false"/>
          <w:bCs w:val="false"/>
          <w:i w:val="false"/>
          <w:iCs w:val="false"/>
          <w:color w:val="333333"/>
          <w:sz w:val="20"/>
          <w:szCs w:val="20"/>
        </w:rPr>
        <w:t>43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مزبور، ص </w:t>
      </w:r>
      <w:r>
        <w:rPr>
          <w:rFonts w:eastAsia="IRNazanin" w:cs="IRNazanin"/>
          <w:b w:val="false"/>
          <w:bCs w:val="false"/>
          <w:i w:val="false"/>
          <w:iCs w:val="false"/>
          <w:color w:val="333333"/>
          <w:sz w:val="20"/>
          <w:szCs w:val="20"/>
        </w:rPr>
        <w:t>44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مزبور، ص </w:t>
      </w:r>
      <w:r>
        <w:rPr>
          <w:rFonts w:eastAsia="IRNazanin" w:cs="IRNazanin"/>
          <w:b w:val="false"/>
          <w:bCs w:val="false"/>
          <w:i w:val="false"/>
          <w:iCs w:val="false"/>
          <w:color w:val="333333"/>
          <w:sz w:val="20"/>
          <w:szCs w:val="20"/>
        </w:rPr>
        <w:t>17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چۀ مزبور، ص </w:t>
      </w:r>
      <w:r>
        <w:rPr>
          <w:rFonts w:eastAsia="IRNazanin" w:cs="IRNazanin"/>
          <w:b w:val="false"/>
          <w:bCs w:val="false"/>
          <w:i w:val="false"/>
          <w:iCs w:val="false"/>
          <w:color w:val="333333"/>
          <w:sz w:val="20"/>
          <w:szCs w:val="20"/>
        </w:rPr>
        <w:t>28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بدیهی است در آن زمان کسی که دارای این اوصاف باشد جز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و مقصود آن حضرت نیز همین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41/5</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 ساله،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 ساله،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پا ورقی</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المسلمين رضا استادى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شهاب الدین اشراقی و حجة الاسلام محمد فاضل</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قول دوم و چهارم و پنجم نیز که مانند صاحبان قول هفتم قصد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تشکیل حکومت قبول ندارند باید به این سؤال ها پاسخ بدهند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64985</Words>
  <Characters>235659</Characters>
  <CharactersWithSpaces>299033</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2026-08-20T16:20:26Z</dcterms:created>
  <dc:creator>ghaemiyeh.com</dc:creator>
  <dc:description/>
  <dc:language>en-US</dc:language>
  <cp:lastModifiedBy/>
  <dcterms:modified xsi:type="dcterms:W3CDTF">2026-08-20T19:50:40Z</dcterms:modified>
  <cp:revision>1</cp:revision>
  <dc:subject/>
  <dc:title>چشمۀ خورشید 1 مجموعه مقالات کنگرۀ بین المللی امام خمینی سلام اللّه علیه و فرهنگ عاشورا</dc:title>
</cp:coreProperties>
</file>

<file path=docProps/custom.xml><?xml version="1.0" encoding="utf-8"?>
<Properties xmlns="http://schemas.openxmlformats.org/officeDocument/2006/custom-properties" xmlns:vt="http://schemas.openxmlformats.org/officeDocument/2006/docPropsVTypes"/>
</file>