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مجله مکتب وحی سال هفتم </w:t>
      </w:r>
      <w:r>
        <w:rPr>
          <w:rtl w:val="true"/>
        </w:rPr>
        <w:t xml:space="preserve">- </w:t>
      </w:r>
      <w:r>
        <w:rPr>
          <w:rtl w:val="true"/>
        </w:rPr>
        <w:t xml:space="preserve">شماره بیستم </w:t>
      </w:r>
      <w:r>
        <w:rPr>
          <w:rtl w:val="true"/>
        </w:rPr>
        <w:t xml:space="preserve">- </w:t>
      </w:r>
      <w:r>
        <w:rPr>
          <w:rtl w:val="true"/>
        </w:rPr>
        <w:t xml:space="preserve">مرداد ماه </w:t>
      </w:r>
      <w:r>
        <w:rPr/>
        <w:t>1394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57644_2870459653">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6057646_2870459653">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6057648_2870459653">
            <w:r>
              <w:rPr>
                <w:webHidden/>
                <w:rStyle w:val="IndexLink"/>
                <w:rtl w:val="true"/>
              </w:rPr>
              <w:t xml:space="preserve">سرنوشتار </w:t>
            </w:r>
            <w:r>
              <w:rPr>
                <w:rStyle w:val="IndexLink"/>
                <w:rtl w:val="true"/>
              </w:rPr>
              <w:t xml:space="preserve">- </w:t>
            </w:r>
            <w:r>
              <w:rPr>
                <w:rStyle w:val="IndexLink"/>
                <w:rtl w:val="true"/>
              </w:rPr>
              <w:t>سیمای تابناک حسین بن علی علیهما السلام در سوره فجر</w:t>
            </w:r>
            <w:r>
              <w:rPr>
                <w:rStyle w:val="IndexLink"/>
                <w:rtl w:val="true"/>
              </w:rPr>
              <w:tab/>
            </w:r>
            <w:r>
              <w:rPr>
                <w:rStyle w:val="IndexLink"/>
              </w:rPr>
              <w:t>14</w:t>
            </w:r>
          </w:hyperlink>
        </w:p>
        <w:p>
          <w:pPr>
            <w:pStyle w:val="Contents3"/>
            <w:tabs>
              <w:tab w:val="clear" w:pos="8459"/>
              <w:tab w:val="right" w:pos="9026" w:leader="dot"/>
            </w:tabs>
            <w:rPr/>
          </w:pPr>
          <w:hyperlink w:anchor="__RefHeading___Toc6057650_287045965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6057652_2870459653">
            <w:r>
              <w:rPr>
                <w:webHidden/>
                <w:rStyle w:val="IndexLink"/>
                <w:rtl w:val="true"/>
              </w:rPr>
              <w:t>خلاصه مطلب</w:t>
            </w:r>
            <w:r>
              <w:rPr>
                <w:rStyle w:val="IndexLink"/>
                <w:rtl w:val="true"/>
              </w:rPr>
              <w:t>:</w:t>
              <w:tab/>
            </w:r>
            <w:r>
              <w:rPr>
                <w:rStyle w:val="IndexLink"/>
              </w:rPr>
              <w:t>16</w:t>
            </w:r>
          </w:hyperlink>
        </w:p>
        <w:p>
          <w:pPr>
            <w:pStyle w:val="Contents3"/>
            <w:tabs>
              <w:tab w:val="clear" w:pos="8459"/>
              <w:tab w:val="right" w:pos="9026" w:leader="dot"/>
            </w:tabs>
            <w:rPr/>
          </w:pPr>
          <w:hyperlink w:anchor="__RefHeading___Toc6057654_2870459653">
            <w:r>
              <w:rPr>
                <w:webHidden/>
                <w:rStyle w:val="IndexLink"/>
                <w:rtl w:val="true"/>
              </w:rPr>
              <w:t>توضیح مراد از اطمینان نفس</w:t>
            </w:r>
            <w:r>
              <w:rPr>
                <w:rStyle w:val="IndexLink"/>
                <w:rtl w:val="true"/>
              </w:rPr>
              <w:tab/>
            </w:r>
            <w:r>
              <w:rPr>
                <w:rStyle w:val="IndexLink"/>
              </w:rPr>
              <w:t>17</w:t>
            </w:r>
          </w:hyperlink>
        </w:p>
        <w:p>
          <w:pPr>
            <w:pStyle w:val="Contents3"/>
            <w:tabs>
              <w:tab w:val="clear" w:pos="8459"/>
              <w:tab w:val="right" w:pos="9026" w:leader="dot"/>
            </w:tabs>
            <w:rPr/>
          </w:pPr>
          <w:hyperlink w:anchor="__RefHeading___Toc6057656_2870459653">
            <w:r>
              <w:rPr>
                <w:webHidden/>
                <w:rStyle w:val="IndexLink"/>
                <w:rtl w:val="true"/>
              </w:rPr>
              <w:t>آیا آرامش با خوف خدا سازگار است؟</w:t>
            </w:r>
            <w:r>
              <w:rPr>
                <w:rStyle w:val="IndexLink"/>
                <w:rtl w:val="true"/>
              </w:rPr>
              <w:tab/>
            </w:r>
            <w:r>
              <w:rPr>
                <w:rStyle w:val="IndexLink"/>
              </w:rPr>
              <w:t>20</w:t>
            </w:r>
          </w:hyperlink>
        </w:p>
        <w:p>
          <w:pPr>
            <w:pStyle w:val="Contents3"/>
            <w:tabs>
              <w:tab w:val="clear" w:pos="8459"/>
              <w:tab w:val="right" w:pos="9026" w:leader="dot"/>
            </w:tabs>
            <w:rPr/>
          </w:pPr>
          <w:hyperlink w:anchor="__RefHeading___Toc6057658_2870459653">
            <w:r>
              <w:rPr>
                <w:webHidden/>
                <w:rStyle w:val="IndexLink"/>
                <w:rtl w:val="true"/>
              </w:rPr>
              <w:t>ذکر خدا چیست و چگونه است؟</w:t>
            </w:r>
            <w:r>
              <w:rPr>
                <w:rStyle w:val="IndexLink"/>
                <w:rtl w:val="true"/>
              </w:rPr>
              <w:tab/>
            </w:r>
            <w:r>
              <w:rPr>
                <w:rStyle w:val="IndexLink"/>
              </w:rPr>
              <w:t>21</w:t>
            </w:r>
          </w:hyperlink>
        </w:p>
        <w:p>
          <w:pPr>
            <w:pStyle w:val="Contents3"/>
            <w:tabs>
              <w:tab w:val="clear" w:pos="8459"/>
              <w:tab w:val="right" w:pos="9026" w:leader="dot"/>
            </w:tabs>
            <w:rPr/>
          </w:pPr>
          <w:hyperlink w:anchor="__RefHeading___Toc6057660_2870459653">
            <w:r>
              <w:rPr>
                <w:webHidden/>
                <w:rStyle w:val="IndexLink"/>
                <w:rtl w:val="true"/>
              </w:rPr>
              <w:t>اهل بيت</w:t>
            </w:r>
            <w:r>
              <w:rPr>
                <w:rStyle w:val="IndexLink"/>
                <w:rtl w:val="true"/>
              </w:rPr>
              <w:t xml:space="preserve">: </w:t>
            </w:r>
            <w:r>
              <w:rPr>
                <w:rStyle w:val="IndexLink"/>
                <w:rtl w:val="true"/>
              </w:rPr>
              <w:t>مصداقِ ذكر الله</w:t>
            </w:r>
            <w:r>
              <w:rPr>
                <w:rStyle w:val="IndexLink"/>
                <w:rtl w:val="true"/>
              </w:rPr>
              <w:tab/>
            </w:r>
            <w:r>
              <w:rPr>
                <w:rStyle w:val="IndexLink"/>
              </w:rPr>
              <w:t>22</w:t>
            </w:r>
          </w:hyperlink>
        </w:p>
        <w:p>
          <w:pPr>
            <w:pStyle w:val="Contents3"/>
            <w:tabs>
              <w:tab w:val="clear" w:pos="8459"/>
              <w:tab w:val="right" w:pos="9026" w:leader="dot"/>
            </w:tabs>
            <w:rPr/>
          </w:pPr>
          <w:hyperlink w:anchor="__RefHeading___Toc6057662_2870459653">
            <w:r>
              <w:rPr>
                <w:webHidden/>
                <w:rStyle w:val="IndexLink"/>
                <w:rtl w:val="true"/>
              </w:rPr>
              <w:t>ماهیت این اطمینان قلب به پیامبر صلی الله علیه و اله چیست؟</w:t>
            </w:r>
            <w:r>
              <w:rPr>
                <w:rStyle w:val="IndexLink"/>
                <w:rtl w:val="true"/>
              </w:rPr>
              <w:tab/>
            </w:r>
            <w:r>
              <w:rPr>
                <w:rStyle w:val="IndexLink"/>
              </w:rPr>
              <w:t>22</w:t>
            </w:r>
          </w:hyperlink>
        </w:p>
        <w:p>
          <w:pPr>
            <w:pStyle w:val="Contents3"/>
            <w:tabs>
              <w:tab w:val="clear" w:pos="8459"/>
              <w:tab w:val="right" w:pos="9026" w:leader="dot"/>
            </w:tabs>
            <w:rPr/>
          </w:pPr>
          <w:hyperlink w:anchor="__RefHeading___Toc6057664_2870459653">
            <w:r>
              <w:rPr>
                <w:webHidden/>
                <w:rStyle w:val="IndexLink"/>
                <w:rtl w:val="true"/>
              </w:rPr>
              <w:t>پی نوشت ها</w:t>
            </w:r>
            <w:r>
              <w:rPr>
                <w:rStyle w:val="IndexLink"/>
                <w:rtl w:val="true"/>
              </w:rPr>
              <w:tab/>
            </w:r>
            <w:r>
              <w:rPr>
                <w:rStyle w:val="IndexLink"/>
              </w:rPr>
              <w:t>23</w:t>
            </w:r>
          </w:hyperlink>
        </w:p>
        <w:p>
          <w:pPr>
            <w:pStyle w:val="Contents3"/>
            <w:tabs>
              <w:tab w:val="clear" w:pos="8459"/>
              <w:tab w:val="right" w:pos="9026" w:leader="dot"/>
            </w:tabs>
            <w:rPr/>
          </w:pPr>
          <w:hyperlink w:anchor="__RefHeading___Toc6057666_2870459653">
            <w:r>
              <w:rPr>
                <w:webHidden/>
                <w:rStyle w:val="IndexLink"/>
                <w:rtl w:val="true"/>
              </w:rPr>
              <w:t>منابع و مآخذ</w:t>
            </w:r>
            <w:r>
              <w:rPr>
                <w:rStyle w:val="IndexLink"/>
                <w:rtl w:val="true"/>
              </w:rPr>
              <w:tab/>
            </w:r>
            <w:r>
              <w:rPr>
                <w:rStyle w:val="IndexLink"/>
              </w:rPr>
              <w:t>24</w:t>
            </w:r>
          </w:hyperlink>
        </w:p>
        <w:p>
          <w:pPr>
            <w:pStyle w:val="Contents2"/>
            <w:tabs>
              <w:tab w:val="clear" w:pos="8743"/>
              <w:tab w:val="right" w:pos="9026" w:leader="dot"/>
            </w:tabs>
            <w:rPr/>
          </w:pPr>
          <w:hyperlink w:anchor="__RefHeading___Toc6057668_2870459653">
            <w:r>
              <w:rPr>
                <w:webHidden/>
                <w:rStyle w:val="IndexLink"/>
                <w:rtl w:val="true"/>
              </w:rPr>
              <w:t>بینونت یا سنخیت یا عینیت؟</w:t>
            </w:r>
            <w:r>
              <w:rPr>
                <w:rStyle w:val="IndexLink"/>
                <w:rtl w:val="true"/>
              </w:rPr>
              <w:tab/>
            </w:r>
            <w:r>
              <w:rPr>
                <w:rStyle w:val="IndexLink"/>
              </w:rPr>
              <w:t>26</w:t>
            </w:r>
          </w:hyperlink>
        </w:p>
        <w:p>
          <w:pPr>
            <w:pStyle w:val="Contents3"/>
            <w:tabs>
              <w:tab w:val="clear" w:pos="8459"/>
              <w:tab w:val="right" w:pos="9026" w:leader="dot"/>
            </w:tabs>
            <w:rPr/>
          </w:pPr>
          <w:hyperlink w:anchor="__RefHeading___Toc6057670_287045965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6057672_2870459653">
            <w:r>
              <w:rPr>
                <w:webHidden/>
                <w:rStyle w:val="IndexLink"/>
                <w:rtl w:val="true"/>
              </w:rPr>
              <w:t>درآمد</w:t>
            </w:r>
            <w:r>
              <w:rPr>
                <w:rStyle w:val="IndexLink"/>
                <w:rtl w:val="true"/>
              </w:rPr>
              <w:tab/>
            </w:r>
            <w:r>
              <w:rPr>
                <w:rStyle w:val="IndexLink"/>
              </w:rPr>
              <w:t>27</w:t>
            </w:r>
          </w:hyperlink>
        </w:p>
        <w:p>
          <w:pPr>
            <w:pStyle w:val="Contents3"/>
            <w:tabs>
              <w:tab w:val="clear" w:pos="8459"/>
              <w:tab w:val="right" w:pos="9026" w:leader="dot"/>
            </w:tabs>
            <w:rPr/>
          </w:pPr>
          <w:hyperlink w:anchor="__RefHeading___Toc6057674_2870459653">
            <w:r>
              <w:rPr>
                <w:webHidden/>
                <w:rStyle w:val="IndexLink"/>
                <w:rtl w:val="true"/>
              </w:rPr>
              <w:t>اشاره به موضوع و روش بحث</w:t>
            </w:r>
            <w:r>
              <w:rPr>
                <w:rStyle w:val="IndexLink"/>
                <w:rtl w:val="true"/>
              </w:rPr>
              <w:tab/>
            </w:r>
            <w:r>
              <w:rPr>
                <w:rStyle w:val="IndexLink"/>
              </w:rPr>
              <w:t>28</w:t>
            </w:r>
          </w:hyperlink>
        </w:p>
        <w:p>
          <w:pPr>
            <w:pStyle w:val="Contents3"/>
            <w:tabs>
              <w:tab w:val="clear" w:pos="8459"/>
              <w:tab w:val="right" w:pos="9026" w:leader="dot"/>
            </w:tabs>
            <w:rPr/>
          </w:pPr>
          <w:hyperlink w:anchor="__RefHeading___Toc6057676_2870459653">
            <w:r>
              <w:rPr>
                <w:webHidden/>
                <w:rStyle w:val="IndexLink"/>
                <w:rtl w:val="true"/>
              </w:rPr>
              <w:t>عینیت و قوس نزول و صعود</w:t>
            </w:r>
            <w:r>
              <w:rPr>
                <w:rStyle w:val="IndexLink"/>
                <w:rtl w:val="true"/>
              </w:rPr>
              <w:tab/>
            </w:r>
            <w:r>
              <w:rPr>
                <w:rStyle w:val="IndexLink"/>
              </w:rPr>
              <w:t>28</w:t>
            </w:r>
          </w:hyperlink>
        </w:p>
        <w:p>
          <w:pPr>
            <w:pStyle w:val="Contents3"/>
            <w:tabs>
              <w:tab w:val="clear" w:pos="8459"/>
              <w:tab w:val="right" w:pos="9026" w:leader="dot"/>
            </w:tabs>
            <w:rPr/>
          </w:pPr>
          <w:hyperlink w:anchor="__RefHeading___Toc6057678_2870459653">
            <w:r>
              <w:rPr>
                <w:webHidden/>
                <w:rStyle w:val="IndexLink"/>
                <w:rtl w:val="true"/>
              </w:rPr>
              <w:t>در پاسخ می گوییم</w:t>
            </w:r>
            <w:r>
              <w:rPr>
                <w:rStyle w:val="IndexLink"/>
                <w:rtl w:val="true"/>
              </w:rPr>
              <w:t>:</w:t>
              <w:tab/>
            </w:r>
            <w:r>
              <w:rPr>
                <w:rStyle w:val="IndexLink"/>
              </w:rPr>
              <w:t>29</w:t>
            </w:r>
          </w:hyperlink>
        </w:p>
        <w:p>
          <w:pPr>
            <w:pStyle w:val="Contents3"/>
            <w:tabs>
              <w:tab w:val="clear" w:pos="8459"/>
              <w:tab w:val="right" w:pos="9026" w:leader="dot"/>
            </w:tabs>
            <w:rPr/>
          </w:pPr>
          <w:hyperlink w:anchor="__RefHeading___Toc6057680_2870459653">
            <w:r>
              <w:rPr>
                <w:webHidden/>
                <w:rStyle w:val="IndexLink"/>
                <w:rtl w:val="true"/>
              </w:rPr>
              <w:t>انسان کامل عین خداست</w:t>
            </w:r>
            <w:r>
              <w:rPr>
                <w:rStyle w:val="IndexLink"/>
                <w:rtl w:val="true"/>
              </w:rPr>
              <w:tab/>
            </w:r>
            <w:r>
              <w:rPr>
                <w:rStyle w:val="IndexLink"/>
              </w:rPr>
              <w:t>30</w:t>
            </w:r>
          </w:hyperlink>
        </w:p>
        <w:p>
          <w:pPr>
            <w:pStyle w:val="Contents3"/>
            <w:tabs>
              <w:tab w:val="clear" w:pos="8459"/>
              <w:tab w:val="right" w:pos="9026" w:leader="dot"/>
            </w:tabs>
            <w:rPr/>
          </w:pPr>
          <w:hyperlink w:anchor="__RefHeading___Toc6057682_2870459653">
            <w:r>
              <w:rPr>
                <w:webHidden/>
                <w:rStyle w:val="IndexLink"/>
                <w:rtl w:val="true"/>
              </w:rPr>
              <w:t>تفسیر جبر و اختیار بر اساس عینیت</w:t>
            </w:r>
            <w:r>
              <w:rPr>
                <w:rStyle w:val="IndexLink"/>
                <w:rtl w:val="true"/>
              </w:rPr>
              <w:tab/>
            </w:r>
            <w:r>
              <w:rPr>
                <w:rStyle w:val="IndexLink"/>
              </w:rPr>
              <w:t>31</w:t>
            </w:r>
          </w:hyperlink>
        </w:p>
        <w:p>
          <w:pPr>
            <w:pStyle w:val="Contents3"/>
            <w:tabs>
              <w:tab w:val="clear" w:pos="8459"/>
              <w:tab w:val="right" w:pos="9026" w:leader="dot"/>
            </w:tabs>
            <w:rPr/>
          </w:pPr>
          <w:hyperlink w:anchor="__RefHeading___Toc6057684_2870459653">
            <w:r>
              <w:rPr>
                <w:webHidden/>
                <w:rStyle w:val="IndexLink"/>
                <w:rtl w:val="true"/>
              </w:rPr>
              <w:t>عینیت و فنای در ذات</w:t>
            </w:r>
            <w:r>
              <w:rPr>
                <w:rStyle w:val="IndexLink"/>
                <w:rtl w:val="true"/>
              </w:rPr>
              <w:tab/>
            </w:r>
            <w:r>
              <w:rPr>
                <w:rStyle w:val="IndexLink"/>
              </w:rPr>
              <w:t>35</w:t>
            </w:r>
          </w:hyperlink>
        </w:p>
        <w:p>
          <w:pPr>
            <w:pStyle w:val="Contents3"/>
            <w:tabs>
              <w:tab w:val="clear" w:pos="8459"/>
              <w:tab w:val="right" w:pos="9026" w:leader="dot"/>
            </w:tabs>
            <w:rPr/>
          </w:pPr>
          <w:hyperlink w:anchor="__RefHeading___Toc6057686_2870459653">
            <w:r>
              <w:rPr>
                <w:webHidden/>
                <w:rStyle w:val="IndexLink"/>
                <w:rtl w:val="true"/>
              </w:rPr>
              <w:t>در ادامه دو تذکّر لازم است</w:t>
            </w:r>
            <w:r>
              <w:rPr>
                <w:rStyle w:val="IndexLink"/>
                <w:rtl w:val="true"/>
              </w:rPr>
              <w:t>:</w:t>
              <w:tab/>
            </w:r>
            <w:r>
              <w:rPr>
                <w:rStyle w:val="IndexLink"/>
              </w:rPr>
              <w:t>36</w:t>
            </w:r>
          </w:hyperlink>
        </w:p>
        <w:p>
          <w:pPr>
            <w:pStyle w:val="Contents3"/>
            <w:tabs>
              <w:tab w:val="clear" w:pos="8459"/>
              <w:tab w:val="right" w:pos="9026" w:leader="dot"/>
            </w:tabs>
            <w:rPr/>
          </w:pPr>
          <w:hyperlink w:anchor="__RefHeading___Toc6057688_2870459653">
            <w:r>
              <w:rPr>
                <w:webHidden/>
                <w:rStyle w:val="IndexLink"/>
                <w:rtl w:val="true"/>
              </w:rPr>
              <w:t>پی نوشت ها</w:t>
            </w:r>
            <w:r>
              <w:rPr>
                <w:rStyle w:val="IndexLink"/>
                <w:rtl w:val="true"/>
              </w:rPr>
              <w:tab/>
            </w:r>
            <w:r>
              <w:rPr>
                <w:rStyle w:val="IndexLink"/>
              </w:rPr>
              <w:t>42</w:t>
            </w:r>
          </w:hyperlink>
        </w:p>
        <w:p>
          <w:pPr>
            <w:pStyle w:val="Contents3"/>
            <w:tabs>
              <w:tab w:val="clear" w:pos="8459"/>
              <w:tab w:val="right" w:pos="9026" w:leader="dot"/>
            </w:tabs>
            <w:rPr/>
          </w:pPr>
          <w:hyperlink w:anchor="__RefHeading___Toc6057690_2870459653">
            <w:r>
              <w:rPr>
                <w:webHidden/>
                <w:rStyle w:val="IndexLink"/>
                <w:rtl w:val="true"/>
              </w:rPr>
              <w:t>منابع و مآخذ</w:t>
            </w:r>
            <w:r>
              <w:rPr>
                <w:rStyle w:val="IndexLink"/>
                <w:rtl w:val="true"/>
              </w:rPr>
              <w:tab/>
            </w:r>
            <w:r>
              <w:rPr>
                <w:rStyle w:val="IndexLink"/>
              </w:rPr>
              <w:t>43</w:t>
            </w:r>
          </w:hyperlink>
        </w:p>
        <w:p>
          <w:pPr>
            <w:pStyle w:val="Contents2"/>
            <w:tabs>
              <w:tab w:val="clear" w:pos="8743"/>
              <w:tab w:val="right" w:pos="9026" w:leader="dot"/>
            </w:tabs>
            <w:rPr/>
          </w:pPr>
          <w:hyperlink w:anchor="__RefHeading___Toc6057692_2870459653">
            <w:r>
              <w:rPr>
                <w:webHidden/>
                <w:rStyle w:val="IndexLink"/>
                <w:rtl w:val="true"/>
              </w:rPr>
              <w:t>معرفت</w:t>
            </w:r>
            <w:r>
              <w:rPr>
                <w:rStyle w:val="IndexLink"/>
                <w:rtl w:val="true"/>
              </w:rPr>
              <w:t xml:space="preserve">: </w:t>
            </w:r>
            <w:r>
              <w:rPr>
                <w:rStyle w:val="IndexLink"/>
                <w:rtl w:val="true"/>
              </w:rPr>
              <w:t>مبانی، مفاهیم و مراتب</w:t>
            </w:r>
            <w:r>
              <w:rPr>
                <w:rStyle w:val="IndexLink"/>
                <w:rtl w:val="true"/>
              </w:rPr>
              <w:tab/>
            </w:r>
            <w:r>
              <w:rPr>
                <w:rStyle w:val="IndexLink"/>
              </w:rPr>
              <w:t>44</w:t>
            </w:r>
          </w:hyperlink>
        </w:p>
        <w:p>
          <w:pPr>
            <w:pStyle w:val="Contents3"/>
            <w:tabs>
              <w:tab w:val="clear" w:pos="8459"/>
              <w:tab w:val="right" w:pos="9026" w:leader="dot"/>
            </w:tabs>
            <w:rPr/>
          </w:pPr>
          <w:hyperlink w:anchor="__RefHeading___Toc6057694_2870459653">
            <w:r>
              <w:rPr>
                <w:webHidden/>
                <w:rStyle w:val="IndexLink"/>
                <w:rtl w:val="true"/>
              </w:rPr>
              <w:t>متن سخنرانی حجت الاسلام جعفر فاضل</w:t>
            </w:r>
            <w:r>
              <w:rPr>
                <w:rStyle w:val="IndexLink"/>
                <w:rtl w:val="true"/>
              </w:rPr>
              <w:tab/>
            </w:r>
            <w:r>
              <w:rPr>
                <w:rStyle w:val="IndexLink"/>
              </w:rPr>
              <w:t>44</w:t>
            </w:r>
          </w:hyperlink>
        </w:p>
        <w:p>
          <w:pPr>
            <w:pStyle w:val="Contents3"/>
            <w:tabs>
              <w:tab w:val="clear" w:pos="8459"/>
              <w:tab w:val="right" w:pos="9026" w:leader="dot"/>
            </w:tabs>
            <w:rPr/>
          </w:pPr>
          <w:hyperlink w:anchor="__RefHeading___Toc6057696_2870459653">
            <w:r>
              <w:rPr>
                <w:webHidden/>
                <w:rStyle w:val="IndexLink"/>
                <w:rtl w:val="true"/>
              </w:rPr>
              <w:t>درآمد</w:t>
            </w:r>
            <w:r>
              <w:rPr>
                <w:rStyle w:val="IndexLink"/>
                <w:rtl w:val="true"/>
              </w:rPr>
              <w:tab/>
            </w:r>
            <w:r>
              <w:rPr>
                <w:rStyle w:val="IndexLink"/>
              </w:rPr>
              <w:t>46</w:t>
            </w:r>
          </w:hyperlink>
        </w:p>
        <w:p>
          <w:pPr>
            <w:pStyle w:val="Contents3"/>
            <w:tabs>
              <w:tab w:val="clear" w:pos="8459"/>
              <w:tab w:val="right" w:pos="9026" w:leader="dot"/>
            </w:tabs>
            <w:rPr/>
          </w:pPr>
          <w:hyperlink w:anchor="__RefHeading___Toc6057698_2870459653">
            <w:r>
              <w:rPr>
                <w:webHidden/>
                <w:rStyle w:val="IndexLink"/>
                <w:rtl w:val="true"/>
              </w:rPr>
              <w:t>سفر آسمانی معراج</w:t>
            </w:r>
            <w:r>
              <w:rPr>
                <w:rStyle w:val="IndexLink"/>
                <w:rtl w:val="true"/>
              </w:rPr>
              <w:tab/>
            </w:r>
            <w:r>
              <w:rPr>
                <w:rStyle w:val="IndexLink"/>
              </w:rPr>
              <w:t>47</w:t>
            </w:r>
          </w:hyperlink>
        </w:p>
        <w:p>
          <w:pPr>
            <w:pStyle w:val="Contents3"/>
            <w:tabs>
              <w:tab w:val="clear" w:pos="8459"/>
              <w:tab w:val="right" w:pos="9026" w:leader="dot"/>
            </w:tabs>
            <w:rPr/>
          </w:pPr>
          <w:hyperlink w:anchor="__RefHeading___Toc6057700_2870459653">
            <w:r>
              <w:rPr>
                <w:webHidden/>
                <w:rStyle w:val="IndexLink"/>
                <w:rtl w:val="true"/>
              </w:rPr>
              <w:t>هدف از معراج، دیدن آیات الهی</w:t>
            </w:r>
            <w:r>
              <w:rPr>
                <w:rStyle w:val="IndexLink"/>
                <w:rtl w:val="true"/>
              </w:rPr>
              <w:tab/>
            </w:r>
            <w:r>
              <w:rPr>
                <w:rStyle w:val="IndexLink"/>
              </w:rPr>
              <w:t>47</w:t>
            </w:r>
          </w:hyperlink>
        </w:p>
        <w:p>
          <w:pPr>
            <w:pStyle w:val="Contents3"/>
            <w:tabs>
              <w:tab w:val="clear" w:pos="8459"/>
              <w:tab w:val="right" w:pos="9026" w:leader="dot"/>
            </w:tabs>
            <w:rPr/>
          </w:pPr>
          <w:hyperlink w:anchor="__RefHeading___Toc6057702_2870459653">
            <w:r>
              <w:rPr>
                <w:webHidden/>
                <w:rStyle w:val="IndexLink"/>
                <w:rtl w:val="true"/>
              </w:rPr>
              <w:t>انواع دیدن و ارتباط بین آن ها</w:t>
            </w:r>
            <w:r>
              <w:rPr>
                <w:rStyle w:val="IndexLink"/>
                <w:rtl w:val="true"/>
              </w:rPr>
              <w:tab/>
            </w:r>
            <w:r>
              <w:rPr>
                <w:rStyle w:val="IndexLink"/>
              </w:rPr>
              <w:t>47</w:t>
            </w:r>
          </w:hyperlink>
        </w:p>
        <w:p>
          <w:pPr>
            <w:pStyle w:val="Contents3"/>
            <w:tabs>
              <w:tab w:val="clear" w:pos="8459"/>
              <w:tab w:val="right" w:pos="9026" w:leader="dot"/>
            </w:tabs>
            <w:rPr/>
          </w:pPr>
          <w:hyperlink w:anchor="__RefHeading___Toc6057704_2870459653">
            <w:r>
              <w:rPr>
                <w:webHidden/>
                <w:rStyle w:val="IndexLink"/>
                <w:rtl w:val="true"/>
              </w:rPr>
              <w:t>مناظره ابوقُرّه با حضرت رضا علیه السلام درباره دیدن خدا</w:t>
            </w:r>
            <w:r>
              <w:rPr>
                <w:rStyle w:val="IndexLink"/>
                <w:rtl w:val="true"/>
              </w:rPr>
              <w:tab/>
            </w:r>
            <w:r>
              <w:rPr>
                <w:rStyle w:val="IndexLink"/>
              </w:rPr>
              <w:t>48</w:t>
            </w:r>
          </w:hyperlink>
        </w:p>
        <w:p>
          <w:pPr>
            <w:pStyle w:val="Contents3"/>
            <w:tabs>
              <w:tab w:val="clear" w:pos="8459"/>
              <w:tab w:val="right" w:pos="9026" w:leader="dot"/>
            </w:tabs>
            <w:rPr/>
          </w:pPr>
          <w:hyperlink w:anchor="__RefHeading___Toc6057706_2870459653">
            <w:r>
              <w:rPr>
                <w:webHidden/>
                <w:rStyle w:val="IndexLink"/>
                <w:rtl w:val="true"/>
              </w:rPr>
              <w:t>گزارش مختصری از عقیده شیعه و عامه درباره دیدن خدا</w:t>
            </w:r>
            <w:r>
              <w:rPr>
                <w:rStyle w:val="IndexLink"/>
                <w:rtl w:val="true"/>
              </w:rPr>
              <w:tab/>
            </w:r>
            <w:r>
              <w:rPr>
                <w:rStyle w:val="IndexLink"/>
              </w:rPr>
              <w:t>48</w:t>
            </w:r>
          </w:hyperlink>
        </w:p>
        <w:p>
          <w:pPr>
            <w:pStyle w:val="Contents3"/>
            <w:tabs>
              <w:tab w:val="clear" w:pos="8459"/>
              <w:tab w:val="right" w:pos="9026" w:leader="dot"/>
            </w:tabs>
            <w:rPr/>
          </w:pPr>
          <w:hyperlink w:anchor="__RefHeading___Toc6057708_2870459653">
            <w:r>
              <w:rPr>
                <w:webHidden/>
                <w:rStyle w:val="IndexLink"/>
                <w:rtl w:val="true"/>
              </w:rPr>
              <w:t>ازدیاد معرفت قلبی توسط دیدن آیات با چشم ظاهر، همراه با تدبّر</w:t>
            </w:r>
            <w:r>
              <w:rPr>
                <w:rStyle w:val="IndexLink"/>
                <w:rtl w:val="true"/>
              </w:rPr>
              <w:tab/>
            </w:r>
            <w:r>
              <w:rPr>
                <w:rStyle w:val="IndexLink"/>
              </w:rPr>
              <w:t>50</w:t>
            </w:r>
          </w:hyperlink>
        </w:p>
        <w:p>
          <w:pPr>
            <w:pStyle w:val="Contents3"/>
            <w:tabs>
              <w:tab w:val="clear" w:pos="8459"/>
              <w:tab w:val="right" w:pos="9026" w:leader="dot"/>
            </w:tabs>
            <w:rPr/>
          </w:pPr>
          <w:hyperlink w:anchor="__RefHeading___Toc6057710_2870459653">
            <w:r>
              <w:rPr>
                <w:webHidden/>
                <w:rStyle w:val="IndexLink"/>
                <w:rtl w:val="true"/>
              </w:rPr>
              <w:t>معراج سفری برای ازدیاد معرفت قلبی پیامبر صلی الله علیه و آله به خدای عزّوجل</w:t>
            </w:r>
            <w:r>
              <w:rPr>
                <w:rStyle w:val="IndexLink"/>
                <w:rtl w:val="true"/>
              </w:rPr>
              <w:tab/>
            </w:r>
            <w:r>
              <w:rPr>
                <w:rStyle w:val="IndexLink"/>
              </w:rPr>
              <w:t>50</w:t>
            </w:r>
          </w:hyperlink>
        </w:p>
        <w:p>
          <w:pPr>
            <w:pStyle w:val="Contents3"/>
            <w:tabs>
              <w:tab w:val="clear" w:pos="8459"/>
              <w:tab w:val="right" w:pos="9026" w:leader="dot"/>
            </w:tabs>
            <w:rPr/>
          </w:pPr>
          <w:hyperlink w:anchor="__RefHeading___Toc6057712_2870459653">
            <w:r>
              <w:rPr>
                <w:webHidden/>
                <w:rStyle w:val="IndexLink"/>
                <w:rtl w:val="true"/>
              </w:rPr>
              <w:t xml:space="preserve">عنوان </w:t>
            </w:r>
            <w:r>
              <w:rPr>
                <w:rStyle w:val="IndexLink"/>
                <w:rtl w:val="true"/>
              </w:rPr>
              <w:t>«</w:t>
            </w:r>
            <w:r>
              <w:rPr>
                <w:rStyle w:val="IndexLink"/>
                <w:rtl w:val="true"/>
              </w:rPr>
              <w:t>آیت الله العظمی</w:t>
            </w:r>
            <w:r>
              <w:rPr>
                <w:rStyle w:val="IndexLink"/>
                <w:rtl w:val="true"/>
              </w:rPr>
              <w:t xml:space="preserve">» </w:t>
            </w:r>
            <w:r>
              <w:rPr>
                <w:rStyle w:val="IndexLink"/>
                <w:rtl w:val="true"/>
              </w:rPr>
              <w:t>برای اهل بیت</w:t>
            </w:r>
            <w:r>
              <w:rPr>
                <w:rStyle w:val="IndexLink"/>
                <w:rtl w:val="true"/>
              </w:rPr>
              <w:tab/>
            </w:r>
            <w:r>
              <w:rPr>
                <w:rStyle w:val="IndexLink"/>
              </w:rPr>
              <w:t>51</w:t>
            </w:r>
          </w:hyperlink>
        </w:p>
        <w:p>
          <w:pPr>
            <w:pStyle w:val="Contents3"/>
            <w:tabs>
              <w:tab w:val="clear" w:pos="8459"/>
              <w:tab w:val="right" w:pos="9026" w:leader="dot"/>
            </w:tabs>
            <w:rPr/>
          </w:pPr>
          <w:hyperlink w:anchor="__RefHeading___Toc6057714_2870459653">
            <w:r>
              <w:rPr>
                <w:webHidden/>
                <w:rStyle w:val="IndexLink"/>
                <w:rtl w:val="true"/>
              </w:rPr>
              <w:t>تجلّی نوری حضرت زهرا علیها السلام و اهل بیت</w:t>
            </w:r>
            <w:r>
              <w:rPr>
                <w:rStyle w:val="IndexLink"/>
                <w:rtl w:val="true"/>
              </w:rPr>
              <w:t>:</w:t>
              <w:tab/>
            </w:r>
            <w:r>
              <w:rPr>
                <w:rStyle w:val="IndexLink"/>
              </w:rPr>
              <w:t>52</w:t>
            </w:r>
          </w:hyperlink>
        </w:p>
        <w:p>
          <w:pPr>
            <w:pStyle w:val="Contents3"/>
            <w:tabs>
              <w:tab w:val="clear" w:pos="8459"/>
              <w:tab w:val="right" w:pos="9026" w:leader="dot"/>
            </w:tabs>
            <w:rPr/>
          </w:pPr>
          <w:hyperlink w:anchor="__RefHeading___Toc6057716_2870459653">
            <w:r>
              <w:rPr>
                <w:webHidden/>
                <w:rStyle w:val="IndexLink"/>
                <w:rtl w:val="true"/>
              </w:rPr>
              <w:t>توضیحی درباره خلقت آسمان ها و وسعت بهشت</w:t>
            </w:r>
            <w:r>
              <w:rPr>
                <w:rStyle w:val="IndexLink"/>
                <w:rtl w:val="true"/>
              </w:rPr>
              <w:tab/>
            </w:r>
            <w:r>
              <w:rPr>
                <w:rStyle w:val="IndexLink"/>
              </w:rPr>
              <w:t>55</w:t>
            </w:r>
          </w:hyperlink>
        </w:p>
        <w:p>
          <w:pPr>
            <w:pStyle w:val="Contents3"/>
            <w:tabs>
              <w:tab w:val="clear" w:pos="8459"/>
              <w:tab w:val="right" w:pos="9026" w:leader="dot"/>
            </w:tabs>
            <w:rPr/>
          </w:pPr>
          <w:hyperlink w:anchor="__RefHeading___Toc6057718_2870459653">
            <w:r>
              <w:rPr>
                <w:webHidden/>
                <w:rStyle w:val="IndexLink"/>
                <w:rtl w:val="true"/>
              </w:rPr>
              <w:t>علّت تجلّی نوری اهل بیت علیهم السلام بر بهشتیان</w:t>
            </w:r>
            <w:r>
              <w:rPr>
                <w:rStyle w:val="IndexLink"/>
                <w:rtl w:val="true"/>
              </w:rPr>
              <w:tab/>
            </w:r>
            <w:r>
              <w:rPr>
                <w:rStyle w:val="IndexLink"/>
              </w:rPr>
              <w:t>56</w:t>
            </w:r>
          </w:hyperlink>
        </w:p>
        <w:p>
          <w:pPr>
            <w:pStyle w:val="Contents3"/>
            <w:tabs>
              <w:tab w:val="clear" w:pos="8459"/>
              <w:tab w:val="right" w:pos="9026" w:leader="dot"/>
            </w:tabs>
            <w:rPr/>
          </w:pPr>
          <w:hyperlink w:anchor="__RefHeading___Toc6057720_2870459653">
            <w:r>
              <w:rPr>
                <w:webHidden/>
                <w:rStyle w:val="IndexLink"/>
                <w:rtl w:val="true"/>
              </w:rPr>
              <w:t>درک مصیبات حضرت زهرا علیها السلام منوط به معرفت است</w:t>
            </w:r>
            <w:r>
              <w:rPr>
                <w:rStyle w:val="IndexLink"/>
                <w:rtl w:val="true"/>
              </w:rPr>
              <w:tab/>
            </w:r>
            <w:r>
              <w:rPr>
                <w:rStyle w:val="IndexLink"/>
              </w:rPr>
              <w:t>56</w:t>
            </w:r>
          </w:hyperlink>
        </w:p>
        <w:p>
          <w:pPr>
            <w:pStyle w:val="Contents3"/>
            <w:tabs>
              <w:tab w:val="clear" w:pos="8459"/>
              <w:tab w:val="right" w:pos="9026" w:leader="dot"/>
            </w:tabs>
            <w:rPr/>
          </w:pPr>
          <w:hyperlink w:anchor="__RefHeading___Toc6057722_2870459653">
            <w:r>
              <w:rPr>
                <w:webHidden/>
                <w:rStyle w:val="IndexLink"/>
                <w:rtl w:val="true"/>
              </w:rPr>
              <w:t>الحمد لله على عظيم رزيتي</w:t>
            </w:r>
            <w:r>
              <w:rPr>
                <w:rStyle w:val="IndexLink"/>
                <w:rtl w:val="true"/>
              </w:rPr>
              <w:tab/>
            </w:r>
            <w:r>
              <w:rPr>
                <w:rStyle w:val="IndexLink"/>
              </w:rPr>
              <w:t>56</w:t>
            </w:r>
          </w:hyperlink>
        </w:p>
        <w:p>
          <w:pPr>
            <w:pStyle w:val="Contents3"/>
            <w:tabs>
              <w:tab w:val="clear" w:pos="8459"/>
              <w:tab w:val="right" w:pos="9026" w:leader="dot"/>
            </w:tabs>
            <w:rPr/>
          </w:pPr>
          <w:hyperlink w:anchor="__RefHeading___Toc6057724_2870459653">
            <w:r>
              <w:rPr>
                <w:webHidden/>
                <w:rStyle w:val="IndexLink"/>
                <w:rtl w:val="true"/>
              </w:rPr>
              <w:t>معراج همان معرفت الله</w:t>
            </w:r>
            <w:r>
              <w:rPr>
                <w:rStyle w:val="IndexLink"/>
                <w:rtl w:val="true"/>
              </w:rPr>
              <w:tab/>
            </w:r>
            <w:r>
              <w:rPr>
                <w:rStyle w:val="IndexLink"/>
              </w:rPr>
              <w:t>57</w:t>
            </w:r>
          </w:hyperlink>
        </w:p>
        <w:p>
          <w:pPr>
            <w:pStyle w:val="Contents3"/>
            <w:tabs>
              <w:tab w:val="clear" w:pos="8459"/>
              <w:tab w:val="right" w:pos="9026" w:leader="dot"/>
            </w:tabs>
            <w:rPr/>
          </w:pPr>
          <w:hyperlink w:anchor="__RefHeading___Toc6057726_2870459653">
            <w:r>
              <w:rPr>
                <w:webHidden/>
                <w:rStyle w:val="IndexLink"/>
                <w:rtl w:val="true"/>
              </w:rPr>
              <w:t>معنای تقرّب در مکتب ملاصدرا</w:t>
            </w:r>
            <w:r>
              <w:rPr>
                <w:rStyle w:val="IndexLink"/>
                <w:rtl w:val="true"/>
              </w:rPr>
              <w:tab/>
            </w:r>
            <w:r>
              <w:rPr>
                <w:rStyle w:val="IndexLink"/>
              </w:rPr>
              <w:t>57</w:t>
            </w:r>
          </w:hyperlink>
        </w:p>
        <w:p>
          <w:pPr>
            <w:pStyle w:val="Contents3"/>
            <w:tabs>
              <w:tab w:val="clear" w:pos="8459"/>
              <w:tab w:val="right" w:pos="9026" w:leader="dot"/>
            </w:tabs>
            <w:rPr/>
          </w:pPr>
          <w:hyperlink w:anchor="__RefHeading___Toc6057728_2870459653">
            <w:r>
              <w:rPr>
                <w:webHidden/>
                <w:rStyle w:val="IndexLink"/>
                <w:rtl w:val="true"/>
              </w:rPr>
              <w:t>تفاوت خالق با مخلوق</w:t>
            </w:r>
            <w:r>
              <w:rPr>
                <w:rStyle w:val="IndexLink"/>
                <w:rtl w:val="true"/>
              </w:rPr>
              <w:tab/>
            </w:r>
            <w:r>
              <w:rPr>
                <w:rStyle w:val="IndexLink"/>
              </w:rPr>
              <w:t>58</w:t>
            </w:r>
          </w:hyperlink>
        </w:p>
        <w:p>
          <w:pPr>
            <w:pStyle w:val="Contents3"/>
            <w:tabs>
              <w:tab w:val="clear" w:pos="8459"/>
              <w:tab w:val="right" w:pos="9026" w:leader="dot"/>
            </w:tabs>
            <w:rPr/>
          </w:pPr>
          <w:hyperlink w:anchor="__RefHeading___Toc6057730_2870459653">
            <w:r>
              <w:rPr>
                <w:webHidden/>
                <w:rStyle w:val="IndexLink"/>
                <w:rtl w:val="true"/>
              </w:rPr>
              <w:t>قلب امام علیه السلام محل معرفت خداست</w:t>
            </w:r>
            <w:r>
              <w:rPr>
                <w:rStyle w:val="IndexLink"/>
                <w:rtl w:val="true"/>
              </w:rPr>
              <w:tab/>
            </w:r>
            <w:r>
              <w:rPr>
                <w:rStyle w:val="IndexLink"/>
              </w:rPr>
              <w:t>59</w:t>
            </w:r>
          </w:hyperlink>
        </w:p>
        <w:p>
          <w:pPr>
            <w:pStyle w:val="Contents3"/>
            <w:tabs>
              <w:tab w:val="clear" w:pos="8459"/>
              <w:tab w:val="right" w:pos="9026" w:leader="dot"/>
            </w:tabs>
            <w:rPr/>
          </w:pPr>
          <w:hyperlink w:anchor="__RefHeading___Toc6057732_2870459653">
            <w:r>
              <w:rPr>
                <w:webHidden/>
                <w:rStyle w:val="IndexLink"/>
                <w:rtl w:val="true"/>
              </w:rPr>
              <w:t>خصوصیت معرفت ائمه</w:t>
            </w:r>
            <w:r>
              <w:rPr>
                <w:rStyle w:val="IndexLink"/>
                <w:rtl w:val="true"/>
              </w:rPr>
              <w:tab/>
            </w:r>
            <w:r>
              <w:rPr>
                <w:rStyle w:val="IndexLink"/>
              </w:rPr>
              <w:t>61</w:t>
            </w:r>
          </w:hyperlink>
        </w:p>
        <w:p>
          <w:pPr>
            <w:pStyle w:val="Contents3"/>
            <w:tabs>
              <w:tab w:val="clear" w:pos="8459"/>
              <w:tab w:val="right" w:pos="9026" w:leader="dot"/>
            </w:tabs>
            <w:rPr/>
          </w:pPr>
          <w:hyperlink w:anchor="__RefHeading___Toc6057734_2870459653">
            <w:r>
              <w:rPr>
                <w:webHidden/>
                <w:rStyle w:val="IndexLink"/>
                <w:rtl w:val="true"/>
              </w:rPr>
              <w:t>راه انحصاری معرفت پروردگار</w:t>
            </w:r>
            <w:r>
              <w:rPr>
                <w:rStyle w:val="IndexLink"/>
                <w:rtl w:val="true"/>
              </w:rPr>
              <w:tab/>
            </w:r>
            <w:r>
              <w:rPr>
                <w:rStyle w:val="IndexLink"/>
              </w:rPr>
              <w:t>61</w:t>
            </w:r>
          </w:hyperlink>
        </w:p>
        <w:p>
          <w:pPr>
            <w:pStyle w:val="Contents3"/>
            <w:tabs>
              <w:tab w:val="clear" w:pos="8459"/>
              <w:tab w:val="right" w:pos="9026" w:leader="dot"/>
            </w:tabs>
            <w:rPr/>
          </w:pPr>
          <w:hyperlink w:anchor="__RefHeading___Toc6057736_2870459653">
            <w:r>
              <w:rPr>
                <w:webHidden/>
                <w:rStyle w:val="IndexLink"/>
                <w:rtl w:val="true"/>
              </w:rPr>
              <w:t>راه اتصال به قلب امام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6057738_2870459653">
            <w:r>
              <w:rPr>
                <w:webHidden/>
                <w:rStyle w:val="IndexLink"/>
                <w:rtl w:val="true"/>
              </w:rPr>
              <w:t>اثبات عصمت با جعل و نصب پروردگار</w:t>
            </w:r>
            <w:r>
              <w:rPr>
                <w:rStyle w:val="IndexLink"/>
                <w:rtl w:val="true"/>
              </w:rPr>
              <w:tab/>
            </w:r>
            <w:r>
              <w:rPr>
                <w:rStyle w:val="IndexLink"/>
              </w:rPr>
              <w:t>64</w:t>
            </w:r>
          </w:hyperlink>
        </w:p>
        <w:p>
          <w:pPr>
            <w:pStyle w:val="Contents3"/>
            <w:tabs>
              <w:tab w:val="clear" w:pos="8459"/>
              <w:tab w:val="right" w:pos="9026" w:leader="dot"/>
            </w:tabs>
            <w:rPr/>
          </w:pPr>
          <w:hyperlink w:anchor="__RefHeading___Toc6057740_2870459653">
            <w:r>
              <w:rPr>
                <w:webHidden/>
                <w:rStyle w:val="IndexLink"/>
                <w:rtl w:val="true"/>
              </w:rPr>
              <w:t>حقیقت عصمت و ماهیت آن</w:t>
            </w:r>
            <w:r>
              <w:rPr>
                <w:rStyle w:val="IndexLink"/>
                <w:rtl w:val="true"/>
              </w:rPr>
              <w:tab/>
            </w:r>
            <w:r>
              <w:rPr>
                <w:rStyle w:val="IndexLink"/>
              </w:rPr>
              <w:t>64</w:t>
            </w:r>
          </w:hyperlink>
        </w:p>
        <w:p>
          <w:pPr>
            <w:pStyle w:val="Contents3"/>
            <w:tabs>
              <w:tab w:val="clear" w:pos="8459"/>
              <w:tab w:val="right" w:pos="9026" w:leader="dot"/>
            </w:tabs>
            <w:rPr/>
          </w:pPr>
          <w:hyperlink w:anchor="__RefHeading___Toc6057742_2870459653">
            <w:r>
              <w:rPr>
                <w:webHidden/>
                <w:rStyle w:val="IndexLink"/>
                <w:rtl w:val="true"/>
              </w:rPr>
              <w:t>خلقت پنج روح</w:t>
            </w:r>
            <w:r>
              <w:rPr>
                <w:rStyle w:val="IndexLink"/>
                <w:rtl w:val="true"/>
              </w:rPr>
              <w:tab/>
            </w:r>
            <w:r>
              <w:rPr>
                <w:rStyle w:val="IndexLink"/>
              </w:rPr>
              <w:t>65</w:t>
            </w:r>
          </w:hyperlink>
        </w:p>
        <w:p>
          <w:pPr>
            <w:pStyle w:val="Contents3"/>
            <w:tabs>
              <w:tab w:val="clear" w:pos="8459"/>
              <w:tab w:val="right" w:pos="9026" w:leader="dot"/>
            </w:tabs>
            <w:rPr/>
          </w:pPr>
          <w:hyperlink w:anchor="__RefHeading___Toc6057744_2870459653">
            <w:r>
              <w:rPr>
                <w:webHidden/>
                <w:rStyle w:val="IndexLink"/>
                <w:rtl w:val="true"/>
              </w:rPr>
              <w:t>بنیانگذار نظریه عصمت</w:t>
            </w:r>
            <w:r>
              <w:rPr>
                <w:rStyle w:val="IndexLink"/>
                <w:rtl w:val="true"/>
              </w:rPr>
              <w:tab/>
            </w:r>
            <w:r>
              <w:rPr>
                <w:rStyle w:val="IndexLink"/>
              </w:rPr>
              <w:t>68</w:t>
            </w:r>
          </w:hyperlink>
        </w:p>
        <w:p>
          <w:pPr>
            <w:pStyle w:val="Contents3"/>
            <w:tabs>
              <w:tab w:val="clear" w:pos="8459"/>
              <w:tab w:val="right" w:pos="9026" w:leader="dot"/>
            </w:tabs>
            <w:rPr/>
          </w:pPr>
          <w:hyperlink w:anchor="__RefHeading___Toc6057746_2870459653">
            <w:r>
              <w:rPr>
                <w:webHidden/>
                <w:rStyle w:val="IndexLink"/>
                <w:rtl w:val="true"/>
              </w:rPr>
              <w:t>معنای عصمت در نزد علمای شیعه</w:t>
            </w:r>
            <w:r>
              <w:rPr>
                <w:rStyle w:val="IndexLink"/>
                <w:rtl w:val="true"/>
              </w:rPr>
              <w:tab/>
            </w:r>
            <w:r>
              <w:rPr>
                <w:rStyle w:val="IndexLink"/>
              </w:rPr>
              <w:t>69</w:t>
            </w:r>
          </w:hyperlink>
        </w:p>
        <w:p>
          <w:pPr>
            <w:pStyle w:val="Contents3"/>
            <w:tabs>
              <w:tab w:val="clear" w:pos="8459"/>
              <w:tab w:val="right" w:pos="9026" w:leader="dot"/>
            </w:tabs>
            <w:rPr/>
          </w:pPr>
          <w:hyperlink w:anchor="__RefHeading___Toc6057748_2870459653">
            <w:r>
              <w:rPr>
                <w:webHidden/>
                <w:rStyle w:val="IndexLink"/>
                <w:rtl w:val="true"/>
              </w:rPr>
              <w:t>پی نوشت ها</w:t>
            </w:r>
            <w:r>
              <w:rPr>
                <w:rStyle w:val="IndexLink"/>
                <w:rtl w:val="true"/>
              </w:rPr>
              <w:tab/>
            </w:r>
            <w:r>
              <w:rPr>
                <w:rStyle w:val="IndexLink"/>
              </w:rPr>
              <w:t>73</w:t>
            </w:r>
          </w:hyperlink>
        </w:p>
        <w:p>
          <w:pPr>
            <w:pStyle w:val="Contents3"/>
            <w:tabs>
              <w:tab w:val="clear" w:pos="8459"/>
              <w:tab w:val="right" w:pos="9026" w:leader="dot"/>
            </w:tabs>
            <w:rPr/>
          </w:pPr>
          <w:hyperlink w:anchor="__RefHeading___Toc6057750_2870459653">
            <w:r>
              <w:rPr>
                <w:webHidden/>
                <w:rStyle w:val="IndexLink"/>
                <w:rtl w:val="true"/>
              </w:rPr>
              <w:t>منابع و مآخذ</w:t>
            </w:r>
            <w:r>
              <w:rPr>
                <w:rStyle w:val="IndexLink"/>
                <w:rtl w:val="true"/>
              </w:rPr>
              <w:tab/>
            </w:r>
            <w:r>
              <w:rPr>
                <w:rStyle w:val="IndexLink"/>
              </w:rPr>
              <w:t>74</w:t>
            </w:r>
          </w:hyperlink>
        </w:p>
        <w:p>
          <w:pPr>
            <w:pStyle w:val="Contents2"/>
            <w:tabs>
              <w:tab w:val="clear" w:pos="8743"/>
              <w:tab w:val="right" w:pos="9026" w:leader="dot"/>
            </w:tabs>
            <w:rPr/>
          </w:pPr>
          <w:hyperlink w:anchor="__RefHeading___Toc6057752_2870459653">
            <w:r>
              <w:rPr>
                <w:webHidden/>
                <w:rStyle w:val="IndexLink"/>
                <w:rtl w:val="true"/>
              </w:rPr>
              <w:t>فضایل حضرت امیرالمؤمنین علیه السلام و شیعیان در آینه روایات</w:t>
            </w:r>
            <w:r>
              <w:rPr>
                <w:rStyle w:val="IndexLink"/>
                <w:rtl w:val="true"/>
              </w:rPr>
              <w:tab/>
            </w:r>
            <w:r>
              <w:rPr>
                <w:rStyle w:val="IndexLink"/>
              </w:rPr>
              <w:t>75</w:t>
            </w:r>
          </w:hyperlink>
        </w:p>
        <w:p>
          <w:pPr>
            <w:pStyle w:val="Contents3"/>
            <w:tabs>
              <w:tab w:val="clear" w:pos="8459"/>
              <w:tab w:val="right" w:pos="9026" w:leader="dot"/>
            </w:tabs>
            <w:rPr/>
          </w:pPr>
          <w:hyperlink w:anchor="__RefHeading___Toc6057754_2870459653">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6057756_2870459653">
            <w:r>
              <w:rPr>
                <w:webHidden/>
                <w:rStyle w:val="IndexLink"/>
                <w:rtl w:val="true"/>
              </w:rPr>
              <w:t>درآمد</w:t>
            </w:r>
            <w:r>
              <w:rPr>
                <w:rStyle w:val="IndexLink"/>
                <w:rtl w:val="true"/>
              </w:rPr>
              <w:tab/>
            </w:r>
            <w:r>
              <w:rPr>
                <w:rStyle w:val="IndexLink"/>
              </w:rPr>
              <w:t>76</w:t>
            </w:r>
          </w:hyperlink>
        </w:p>
        <w:p>
          <w:pPr>
            <w:pStyle w:val="Contents3"/>
            <w:tabs>
              <w:tab w:val="clear" w:pos="8459"/>
              <w:tab w:val="right" w:pos="9026" w:leader="dot"/>
            </w:tabs>
            <w:rPr/>
          </w:pPr>
          <w:hyperlink w:anchor="__RefHeading___Toc6057758_2870459653">
            <w:r>
              <w:rPr>
                <w:webHidden/>
                <w:rStyle w:val="IndexLink"/>
                <w:rtl w:val="true"/>
              </w:rPr>
              <w:t>مقدّمه</w:t>
            </w:r>
            <w:r>
              <w:rPr>
                <w:rStyle w:val="IndexLink"/>
                <w:rtl w:val="true"/>
              </w:rPr>
              <w:tab/>
            </w:r>
            <w:r>
              <w:rPr>
                <w:rStyle w:val="IndexLink"/>
              </w:rPr>
              <w:t>77</w:t>
            </w:r>
          </w:hyperlink>
        </w:p>
        <w:p>
          <w:pPr>
            <w:pStyle w:val="Contents3"/>
            <w:tabs>
              <w:tab w:val="clear" w:pos="8459"/>
              <w:tab w:val="right" w:pos="9026" w:leader="dot"/>
            </w:tabs>
            <w:rPr/>
          </w:pPr>
          <w:hyperlink w:anchor="__RefHeading___Toc6057760_2870459653">
            <w:r>
              <w:rPr>
                <w:webHidden/>
                <w:rStyle w:val="IndexLink"/>
                <w:rtl w:val="true"/>
              </w:rPr>
              <w:t>یگانگی نور پیامبر گرامی صلی الله علیه و آله با حضرت امیرالمومنین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6057762_2870459653">
            <w:r>
              <w:rPr>
                <w:webHidden/>
                <w:rStyle w:val="IndexLink"/>
                <w:rtl w:val="true"/>
              </w:rPr>
              <w:t>جمال و شمایل حضرت امیرالمومنین 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6057764_2870459653">
            <w:r>
              <w:rPr>
                <w:webHidden/>
                <w:rStyle w:val="IndexLink"/>
                <w:rtl w:val="true"/>
              </w:rPr>
              <w:t>صفات و خصایص حضرت امیر علیه السللام</w:t>
            </w:r>
            <w:r>
              <w:rPr>
                <w:rStyle w:val="IndexLink"/>
                <w:rtl w:val="true"/>
              </w:rPr>
              <w:tab/>
            </w:r>
            <w:r>
              <w:rPr>
                <w:rStyle w:val="IndexLink"/>
              </w:rPr>
              <w:t>81</w:t>
            </w:r>
          </w:hyperlink>
        </w:p>
        <w:p>
          <w:pPr>
            <w:pStyle w:val="Contents3"/>
            <w:tabs>
              <w:tab w:val="clear" w:pos="8459"/>
              <w:tab w:val="right" w:pos="9026" w:leader="dot"/>
            </w:tabs>
            <w:rPr/>
          </w:pPr>
          <w:hyperlink w:anchor="__RefHeading___Toc6057766_2870459653">
            <w:r>
              <w:rPr>
                <w:webHidden/>
                <w:rStyle w:val="IndexLink"/>
                <w:rtl w:val="true"/>
              </w:rPr>
              <w:t>فضائل حضرت امیر علیه السللام که با قسم یاد شده است</w:t>
            </w:r>
            <w:r>
              <w:rPr>
                <w:rStyle w:val="IndexLink"/>
                <w:rtl w:val="true"/>
              </w:rPr>
              <w:tab/>
            </w:r>
            <w:r>
              <w:rPr>
                <w:rStyle w:val="IndexLink"/>
              </w:rPr>
              <w:t>82</w:t>
            </w:r>
          </w:hyperlink>
        </w:p>
        <w:p>
          <w:pPr>
            <w:pStyle w:val="Contents3"/>
            <w:tabs>
              <w:tab w:val="clear" w:pos="8459"/>
              <w:tab w:val="right" w:pos="9026" w:leader="dot"/>
            </w:tabs>
            <w:rPr/>
          </w:pPr>
          <w:hyperlink w:anchor="__RefHeading___Toc6057768_2870459653">
            <w:r>
              <w:rPr>
                <w:webHidden/>
                <w:rStyle w:val="IndexLink"/>
                <w:rtl w:val="true"/>
              </w:rPr>
              <w:t>قدرت و نیروی حضرت مولی الموحدين 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6057770_2870459653">
            <w:r>
              <w:rPr>
                <w:webHidden/>
                <w:rStyle w:val="IndexLink"/>
                <w:rtl w:val="true"/>
              </w:rPr>
              <w:t>دشمن حضرت یعسوب الدین علیه السلام کافر است</w:t>
            </w:r>
            <w:r>
              <w:rPr>
                <w:rStyle w:val="IndexLink"/>
                <w:rtl w:val="true"/>
              </w:rPr>
              <w:tab/>
            </w:r>
            <w:r>
              <w:rPr>
                <w:rStyle w:val="IndexLink"/>
              </w:rPr>
              <w:t>84</w:t>
            </w:r>
          </w:hyperlink>
        </w:p>
        <w:p>
          <w:pPr>
            <w:pStyle w:val="Contents3"/>
            <w:tabs>
              <w:tab w:val="clear" w:pos="8459"/>
              <w:tab w:val="right" w:pos="9026" w:leader="dot"/>
            </w:tabs>
            <w:rPr/>
          </w:pPr>
          <w:hyperlink w:anchor="__RefHeading___Toc6057772_2870459653">
            <w:r>
              <w:rPr>
                <w:webHidden/>
                <w:rStyle w:val="IndexLink"/>
                <w:rtl w:val="true"/>
              </w:rPr>
              <w:t>نجوای شبانه حضرت امیرمؤمنان علیه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6057774_2870459653">
            <w:r>
              <w:rPr>
                <w:webHidden/>
                <w:rStyle w:val="IndexLink"/>
                <w:rtl w:val="true"/>
              </w:rPr>
              <w:t>سفره افطار حضرت امیرمؤمنان 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6057776_2870459653">
            <w:r>
              <w:rPr>
                <w:webHidden/>
                <w:rStyle w:val="IndexLink"/>
                <w:rtl w:val="true"/>
              </w:rPr>
              <w:t>عبادت حضرت اسدالله الغالب علی ابن ابی طالب 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6057778_2870459653">
            <w:r>
              <w:rPr>
                <w:webHidden/>
                <w:rStyle w:val="IndexLink"/>
                <w:rtl w:val="true"/>
              </w:rPr>
              <w:t>امير المؤمنين لقب اختصاصی حضرت علی بن ابی طالب علیه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6057780_2870459653">
            <w:r>
              <w:rPr>
                <w:webHidden/>
                <w:rStyle w:val="IndexLink"/>
                <w:rtl w:val="true"/>
              </w:rPr>
              <w:t>مقام حضرت امیر علیه السلام در نزد ملائکه</w:t>
            </w:r>
            <w:r>
              <w:rPr>
                <w:rStyle w:val="IndexLink"/>
                <w:rtl w:val="true"/>
              </w:rPr>
              <w:tab/>
            </w:r>
            <w:r>
              <w:rPr>
                <w:rStyle w:val="IndexLink"/>
              </w:rPr>
              <w:t>89</w:t>
            </w:r>
          </w:hyperlink>
        </w:p>
        <w:p>
          <w:pPr>
            <w:pStyle w:val="Contents3"/>
            <w:tabs>
              <w:tab w:val="clear" w:pos="8459"/>
              <w:tab w:val="right" w:pos="9026" w:leader="dot"/>
            </w:tabs>
            <w:rPr/>
          </w:pPr>
          <w:hyperlink w:anchor="__RefHeading___Toc6057782_2870459653">
            <w:r>
              <w:rPr>
                <w:webHidden/>
                <w:rStyle w:val="IndexLink"/>
                <w:rtl w:val="true"/>
              </w:rPr>
              <w:t>خوراکی و آشامیدنی بعضی فرشتگان صلوات بر حضرت امیر علیه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6057784_2870459653">
            <w:r>
              <w:rPr>
                <w:webHidden/>
                <w:rStyle w:val="IndexLink"/>
                <w:rtl w:val="true"/>
              </w:rPr>
              <w:t>اشتیاق ملائکه برای دیدن حضرت علی علیه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6057786_2870459653">
            <w:r>
              <w:rPr>
                <w:webHidden/>
                <w:rStyle w:val="IndexLink"/>
                <w:rtl w:val="true"/>
              </w:rPr>
              <w:t>اسم مبارک حضرت علی علیه السلام سوگند میان فرشتگان</w:t>
            </w:r>
            <w:r>
              <w:rPr>
                <w:rStyle w:val="IndexLink"/>
                <w:rtl w:val="true"/>
              </w:rPr>
              <w:tab/>
            </w:r>
            <w:r>
              <w:rPr>
                <w:rStyle w:val="IndexLink"/>
              </w:rPr>
              <w:t>90</w:t>
            </w:r>
          </w:hyperlink>
        </w:p>
        <w:p>
          <w:pPr>
            <w:pStyle w:val="Contents3"/>
            <w:tabs>
              <w:tab w:val="clear" w:pos="8459"/>
              <w:tab w:val="right" w:pos="9026" w:leader="dot"/>
            </w:tabs>
            <w:rPr/>
          </w:pPr>
          <w:hyperlink w:anchor="__RefHeading___Toc6057788_2870459653">
            <w:r>
              <w:rPr>
                <w:webHidden/>
                <w:rStyle w:val="IndexLink"/>
                <w:rtl w:val="true"/>
              </w:rPr>
              <w:t>حضرت امیر المؤمنين علیه السلام محبوب خدواند علی اعلی</w:t>
            </w:r>
            <w:r>
              <w:rPr>
                <w:rStyle w:val="IndexLink"/>
                <w:rtl w:val="true"/>
              </w:rPr>
              <w:tab/>
            </w:r>
            <w:r>
              <w:rPr>
                <w:rStyle w:val="IndexLink"/>
              </w:rPr>
              <w:t>92</w:t>
            </w:r>
          </w:hyperlink>
        </w:p>
        <w:p>
          <w:pPr>
            <w:pStyle w:val="Contents3"/>
            <w:tabs>
              <w:tab w:val="clear" w:pos="8459"/>
              <w:tab w:val="right" w:pos="9026" w:leader="dot"/>
            </w:tabs>
            <w:rPr/>
          </w:pPr>
          <w:hyperlink w:anchor="__RefHeading___Toc6057790_2870459653">
            <w:r>
              <w:rPr>
                <w:webHidden/>
                <w:rStyle w:val="IndexLink"/>
                <w:rtl w:val="true"/>
              </w:rPr>
              <w:t>طینت واحد و مقام دوستان حضرت امیرمؤمنان علی علیه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6057792_2870459653">
            <w:r>
              <w:rPr>
                <w:webHidden/>
                <w:rStyle w:val="IndexLink"/>
                <w:rtl w:val="true"/>
              </w:rPr>
              <w:t>مذمّت پنهان کردن فضایل امیرالمؤمنین علیه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6057794_2870459653">
            <w:r>
              <w:rPr>
                <w:webHidden/>
                <w:rStyle w:val="IndexLink"/>
                <w:rtl w:val="true"/>
              </w:rPr>
              <w:t>عطایای خداوند متعال به حضرت امیر 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6057796_2870459653">
            <w:r>
              <w:rPr>
                <w:webHidden/>
                <w:rStyle w:val="IndexLink"/>
                <w:rtl w:val="true"/>
              </w:rPr>
              <w:t>نوشته ی روی درب بهشت</w:t>
            </w:r>
            <w:r>
              <w:rPr>
                <w:rStyle w:val="IndexLink"/>
                <w:rtl w:val="true"/>
              </w:rPr>
              <w:tab/>
            </w:r>
            <w:r>
              <w:rPr>
                <w:rStyle w:val="IndexLink"/>
              </w:rPr>
              <w:t>94</w:t>
            </w:r>
          </w:hyperlink>
        </w:p>
        <w:p>
          <w:pPr>
            <w:pStyle w:val="Contents3"/>
            <w:tabs>
              <w:tab w:val="clear" w:pos="8459"/>
              <w:tab w:val="right" w:pos="9026" w:leader="dot"/>
            </w:tabs>
            <w:rPr/>
          </w:pPr>
          <w:hyperlink w:anchor="__RefHeading___Toc6057798_2870459653">
            <w:r>
              <w:rPr>
                <w:webHidden/>
                <w:rStyle w:val="IndexLink"/>
                <w:rtl w:val="true"/>
              </w:rPr>
              <w:t>حضرت امیر علیه السلام اصل درخت طوبی</w:t>
            </w:r>
            <w:r>
              <w:rPr>
                <w:rStyle w:val="IndexLink"/>
                <w:rtl w:val="true"/>
              </w:rPr>
              <w:tab/>
            </w:r>
            <w:r>
              <w:rPr>
                <w:rStyle w:val="IndexLink"/>
              </w:rPr>
              <w:t>95</w:t>
            </w:r>
          </w:hyperlink>
        </w:p>
        <w:p>
          <w:pPr>
            <w:pStyle w:val="Contents3"/>
            <w:tabs>
              <w:tab w:val="clear" w:pos="8459"/>
              <w:tab w:val="right" w:pos="9026" w:leader="dot"/>
            </w:tabs>
            <w:rPr/>
          </w:pPr>
          <w:hyperlink w:anchor="__RefHeading___Toc6057800_2870459653">
            <w:r>
              <w:rPr>
                <w:webHidden/>
                <w:rStyle w:val="IndexLink"/>
                <w:rtl w:val="true"/>
              </w:rPr>
              <w:t>شوق درخت طوبی به حضرت علی علیه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6057802_2870459653">
            <w:r>
              <w:rPr>
                <w:webHidden/>
                <w:rStyle w:val="IndexLink"/>
                <w:rtl w:val="true"/>
              </w:rPr>
              <w:t>نوشته ی روی سدرة المنتهى</w:t>
            </w:r>
            <w:r>
              <w:rPr>
                <w:rStyle w:val="IndexLink"/>
                <w:rtl w:val="true"/>
              </w:rPr>
              <w:tab/>
            </w:r>
            <w:r>
              <w:rPr>
                <w:rStyle w:val="IndexLink"/>
              </w:rPr>
              <w:t>96</w:t>
            </w:r>
          </w:hyperlink>
        </w:p>
        <w:p>
          <w:pPr>
            <w:pStyle w:val="Contents3"/>
            <w:tabs>
              <w:tab w:val="clear" w:pos="8459"/>
              <w:tab w:val="right" w:pos="9026" w:leader="dot"/>
            </w:tabs>
            <w:rPr/>
          </w:pPr>
          <w:hyperlink w:anchor="__RefHeading___Toc6057804_2870459653">
            <w:r>
              <w:rPr>
                <w:webHidden/>
                <w:rStyle w:val="IndexLink"/>
                <w:rtl w:val="true"/>
              </w:rPr>
              <w:t>امیرمؤمنان علیه السلام میان دو خلیل</w:t>
            </w:r>
            <w:r>
              <w:rPr>
                <w:rStyle w:val="IndexLink"/>
                <w:rtl w:val="true"/>
              </w:rPr>
              <w:tab/>
            </w:r>
            <w:r>
              <w:rPr>
                <w:rStyle w:val="IndexLink"/>
              </w:rPr>
              <w:t>97</w:t>
            </w:r>
          </w:hyperlink>
        </w:p>
        <w:p>
          <w:pPr>
            <w:pStyle w:val="Contents3"/>
            <w:tabs>
              <w:tab w:val="clear" w:pos="8459"/>
              <w:tab w:val="right" w:pos="9026" w:leader="dot"/>
            </w:tabs>
            <w:rPr/>
          </w:pPr>
          <w:hyperlink w:anchor="__RefHeading___Toc6057806_2870459653">
            <w:r>
              <w:rPr>
                <w:webHidden/>
                <w:rStyle w:val="IndexLink"/>
                <w:rtl w:val="true"/>
              </w:rPr>
              <w:t>قصرهای زیبا با پرده های مخصوص</w:t>
            </w:r>
            <w:r>
              <w:rPr>
                <w:rStyle w:val="IndexLink"/>
                <w:rtl w:val="true"/>
              </w:rPr>
              <w:tab/>
            </w:r>
            <w:r>
              <w:rPr>
                <w:rStyle w:val="IndexLink"/>
              </w:rPr>
              <w:t>97</w:t>
            </w:r>
          </w:hyperlink>
        </w:p>
        <w:p>
          <w:pPr>
            <w:pStyle w:val="Contents3"/>
            <w:tabs>
              <w:tab w:val="clear" w:pos="8459"/>
              <w:tab w:val="right" w:pos="9026" w:leader="dot"/>
            </w:tabs>
            <w:rPr/>
          </w:pPr>
          <w:hyperlink w:anchor="__RefHeading___Toc6057808_2870459653">
            <w:r>
              <w:rPr>
                <w:webHidden/>
                <w:rStyle w:val="IndexLink"/>
                <w:rtl w:val="true"/>
              </w:rPr>
              <w:t>توصیفی از قصرهای زیبای شیعیان مولى الموحدين على 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6057810_2870459653">
            <w:r>
              <w:rPr>
                <w:webHidden/>
                <w:rStyle w:val="IndexLink"/>
                <w:rtl w:val="true"/>
              </w:rPr>
              <w:t>امام المتقین و نامه اعمال</w:t>
            </w:r>
            <w:r>
              <w:rPr>
                <w:rStyle w:val="IndexLink"/>
                <w:rtl w:val="true"/>
              </w:rPr>
              <w:tab/>
            </w:r>
            <w:r>
              <w:rPr>
                <w:rStyle w:val="IndexLink"/>
              </w:rPr>
              <w:t>99</w:t>
            </w:r>
          </w:hyperlink>
        </w:p>
        <w:p>
          <w:pPr>
            <w:pStyle w:val="Contents3"/>
            <w:tabs>
              <w:tab w:val="clear" w:pos="8459"/>
              <w:tab w:val="right" w:pos="9026" w:leader="dot"/>
            </w:tabs>
            <w:rPr/>
          </w:pPr>
          <w:hyperlink w:anchor="__RefHeading___Toc6057812_2870459653">
            <w:r>
              <w:rPr>
                <w:webHidden/>
                <w:rStyle w:val="IndexLink"/>
                <w:rtl w:val="true"/>
              </w:rPr>
              <w:t>امام الثّقلین علیه السلام در هفت جایگاه با پیامبر صلی الله علیه و آله شاهد است</w:t>
            </w:r>
            <w:r>
              <w:rPr>
                <w:rStyle w:val="IndexLink"/>
                <w:rtl w:val="true"/>
              </w:rPr>
              <w:tab/>
            </w:r>
            <w:r>
              <w:rPr>
                <w:rStyle w:val="IndexLink"/>
              </w:rPr>
              <w:t>99</w:t>
            </w:r>
          </w:hyperlink>
        </w:p>
        <w:p>
          <w:pPr>
            <w:pStyle w:val="Contents3"/>
            <w:tabs>
              <w:tab w:val="clear" w:pos="8459"/>
              <w:tab w:val="right" w:pos="9026" w:leader="dot"/>
            </w:tabs>
            <w:rPr/>
          </w:pPr>
          <w:hyperlink w:anchor="__RefHeading___Toc6057814_2870459653">
            <w:r>
              <w:rPr>
                <w:webHidden/>
                <w:rStyle w:val="IndexLink"/>
                <w:rtl w:val="true"/>
              </w:rPr>
              <w:t>ولایت امیرالمؤمنین علیه السلام اساس بعثت انبياء علیهم السلام</w:t>
            </w:r>
            <w:r>
              <w:rPr>
                <w:rStyle w:val="IndexLink"/>
                <w:rtl w:val="true"/>
              </w:rPr>
              <w:tab/>
            </w:r>
            <w:r>
              <w:rPr>
                <w:rStyle w:val="IndexLink"/>
              </w:rPr>
              <w:t>100</w:t>
            </w:r>
          </w:hyperlink>
        </w:p>
        <w:p>
          <w:pPr>
            <w:pStyle w:val="Contents2"/>
            <w:tabs>
              <w:tab w:val="clear" w:pos="8743"/>
              <w:tab w:val="right" w:pos="9026" w:leader="dot"/>
            </w:tabs>
            <w:rPr/>
          </w:pPr>
          <w:hyperlink w:anchor="__RefHeading___Toc6057816_2870459653">
            <w:r>
              <w:rPr>
                <w:webHidden/>
                <w:rStyle w:val="IndexLink"/>
                <w:rtl w:val="true"/>
              </w:rPr>
              <w:t>حضرت امیر علیه السلام نور است برای هر کس که خداوند را اطاعت کند</w:t>
            </w:r>
            <w:r>
              <w:rPr>
                <w:rStyle w:val="IndexLink"/>
                <w:rtl w:val="true"/>
              </w:rPr>
              <w:tab/>
            </w:r>
            <w:r>
              <w:rPr>
                <w:rStyle w:val="IndexLink"/>
              </w:rPr>
              <w:t>100</w:t>
            </w:r>
          </w:hyperlink>
        </w:p>
        <w:p>
          <w:pPr>
            <w:pStyle w:val="Contents3"/>
            <w:tabs>
              <w:tab w:val="clear" w:pos="8459"/>
              <w:tab w:val="right" w:pos="9026" w:leader="dot"/>
            </w:tabs>
            <w:rPr/>
          </w:pPr>
          <w:hyperlink w:anchor="__RefHeading___Toc6057818_2870459653">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6057820_2870459653">
            <w:r>
              <w:rPr>
                <w:webHidden/>
                <w:rStyle w:val="IndexLink"/>
                <w:rtl w:val="true"/>
              </w:rPr>
              <w:t>ازدواج در آسمان</w:t>
            </w:r>
            <w:r>
              <w:rPr>
                <w:rStyle w:val="IndexLink"/>
                <w:rtl w:val="true"/>
              </w:rPr>
              <w:tab/>
            </w:r>
            <w:r>
              <w:rPr>
                <w:rStyle w:val="IndexLink"/>
              </w:rPr>
              <w:t>102</w:t>
            </w:r>
          </w:hyperlink>
        </w:p>
        <w:p>
          <w:pPr>
            <w:pStyle w:val="Contents3"/>
            <w:tabs>
              <w:tab w:val="clear" w:pos="8459"/>
              <w:tab w:val="right" w:pos="9026" w:leader="dot"/>
            </w:tabs>
            <w:rPr/>
          </w:pPr>
          <w:hyperlink w:anchor="__RefHeading___Toc6057822_2870459653">
            <w:r>
              <w:rPr>
                <w:webHidden/>
                <w:rStyle w:val="IndexLink"/>
                <w:rtl w:val="true"/>
              </w:rPr>
              <w:t>هدیه ی بزرگ الهی در سیب مخصوص</w:t>
            </w:r>
            <w:r>
              <w:rPr>
                <w:rStyle w:val="IndexLink"/>
                <w:rtl w:val="true"/>
              </w:rPr>
              <w:tab/>
            </w:r>
            <w:r>
              <w:rPr>
                <w:rStyle w:val="IndexLink"/>
              </w:rPr>
              <w:t>103</w:t>
            </w:r>
          </w:hyperlink>
        </w:p>
        <w:p>
          <w:pPr>
            <w:pStyle w:val="Contents3"/>
            <w:tabs>
              <w:tab w:val="clear" w:pos="8459"/>
              <w:tab w:val="right" w:pos="9026" w:leader="dot"/>
            </w:tabs>
            <w:rPr/>
          </w:pPr>
          <w:hyperlink w:anchor="__RefHeading___Toc6057824_2870459653">
            <w:r>
              <w:rPr>
                <w:webHidden/>
                <w:rStyle w:val="IndexLink"/>
                <w:rtl w:val="true"/>
              </w:rPr>
              <w:t>اهداء اسماء الهی</w:t>
            </w:r>
            <w:r>
              <w:rPr>
                <w:rStyle w:val="IndexLink"/>
                <w:rtl w:val="true"/>
              </w:rPr>
              <w:tab/>
            </w:r>
            <w:r>
              <w:rPr>
                <w:rStyle w:val="IndexLink"/>
              </w:rPr>
              <w:t>104</w:t>
            </w:r>
          </w:hyperlink>
        </w:p>
        <w:p>
          <w:pPr>
            <w:pStyle w:val="Contents3"/>
            <w:tabs>
              <w:tab w:val="clear" w:pos="8459"/>
              <w:tab w:val="right" w:pos="9026" w:leader="dot"/>
            </w:tabs>
            <w:rPr/>
          </w:pPr>
          <w:hyperlink w:anchor="__RefHeading___Toc6057826_2870459653">
            <w:r>
              <w:rPr>
                <w:webHidden/>
                <w:rStyle w:val="IndexLink"/>
                <w:rtl w:val="true"/>
              </w:rPr>
              <w:t>حبّ حضرت امیر علیه السلام مانع خلق آتش</w:t>
            </w:r>
            <w:r>
              <w:rPr>
                <w:rStyle w:val="IndexLink"/>
                <w:rtl w:val="true"/>
              </w:rPr>
              <w:tab/>
            </w:r>
            <w:r>
              <w:rPr>
                <w:rStyle w:val="IndexLink"/>
              </w:rPr>
              <w:t>105</w:t>
            </w:r>
          </w:hyperlink>
        </w:p>
        <w:p>
          <w:pPr>
            <w:pStyle w:val="Contents3"/>
            <w:tabs>
              <w:tab w:val="clear" w:pos="8459"/>
              <w:tab w:val="right" w:pos="9026" w:leader="dot"/>
            </w:tabs>
            <w:rPr/>
          </w:pPr>
          <w:hyperlink w:anchor="__RefHeading___Toc6057828_2870459653">
            <w:r>
              <w:rPr>
                <w:webHidden/>
                <w:rStyle w:val="IndexLink"/>
                <w:rtl w:val="true"/>
              </w:rPr>
              <w:t>شمشیری از نور شبیه ذوالفقار</w:t>
            </w:r>
            <w:r>
              <w:rPr>
                <w:rStyle w:val="IndexLink"/>
                <w:rtl w:val="true"/>
              </w:rPr>
              <w:tab/>
            </w:r>
            <w:r>
              <w:rPr>
                <w:rStyle w:val="IndexLink"/>
              </w:rPr>
              <w:t>105</w:t>
            </w:r>
          </w:hyperlink>
        </w:p>
        <w:p>
          <w:pPr>
            <w:pStyle w:val="Contents3"/>
            <w:tabs>
              <w:tab w:val="clear" w:pos="8459"/>
              <w:tab w:val="right" w:pos="9026" w:leader="dot"/>
            </w:tabs>
            <w:rPr/>
          </w:pPr>
          <w:hyperlink w:anchor="__RefHeading___Toc6057830_2870459653">
            <w:r>
              <w:rPr>
                <w:webHidden/>
                <w:rStyle w:val="IndexLink"/>
                <w:rtl w:val="true"/>
              </w:rPr>
              <w:t>برترین اعمال دوستی امیرالمومنین علی علیه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6057832_2870459653">
            <w:r>
              <w:rPr>
                <w:webHidden/>
                <w:rStyle w:val="IndexLink"/>
                <w:rtl w:val="true"/>
              </w:rPr>
              <w:t>شیعه و دوستدار امیرالمؤمنین علیه السلام در این دنیا در بهشت است</w:t>
            </w:r>
            <w:r>
              <w:rPr>
                <w:rStyle w:val="IndexLink"/>
                <w:rtl w:val="true"/>
              </w:rPr>
              <w:t>.</w:t>
              <w:tab/>
            </w:r>
            <w:r>
              <w:rPr>
                <w:rStyle w:val="IndexLink"/>
              </w:rPr>
              <w:t>106</w:t>
            </w:r>
          </w:hyperlink>
        </w:p>
        <w:p>
          <w:pPr>
            <w:pStyle w:val="Contents3"/>
            <w:tabs>
              <w:tab w:val="clear" w:pos="8459"/>
              <w:tab w:val="right" w:pos="9026" w:leader="dot"/>
            </w:tabs>
            <w:rPr/>
          </w:pPr>
          <w:hyperlink w:anchor="__RefHeading___Toc6057834_2870459653">
            <w:r>
              <w:rPr>
                <w:webHidden/>
                <w:rStyle w:val="IndexLink"/>
                <w:rtl w:val="true"/>
              </w:rPr>
              <w:t>خوشا به حال شیعیان امیرالمؤمنین علیه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6057836_2870459653">
            <w:r>
              <w:rPr>
                <w:webHidden/>
                <w:rStyle w:val="IndexLink"/>
                <w:rtl w:val="true"/>
              </w:rPr>
              <w:t>زیارت شیعیان محبوب ائمه اطهار</w:t>
            </w:r>
            <w:r>
              <w:rPr>
                <w:rStyle w:val="IndexLink"/>
                <w:rtl w:val="true"/>
              </w:rPr>
              <w:tab/>
            </w:r>
            <w:r>
              <w:rPr>
                <w:rStyle w:val="IndexLink"/>
              </w:rPr>
              <w:t>107</w:t>
            </w:r>
          </w:hyperlink>
        </w:p>
        <w:p>
          <w:pPr>
            <w:pStyle w:val="Contents3"/>
            <w:tabs>
              <w:tab w:val="clear" w:pos="8459"/>
              <w:tab w:val="right" w:pos="9026" w:leader="dot"/>
            </w:tabs>
            <w:rPr/>
          </w:pPr>
          <w:hyperlink w:anchor="__RefHeading___Toc6057838_2870459653">
            <w:r>
              <w:rPr>
                <w:webHidden/>
                <w:rStyle w:val="IndexLink"/>
                <w:rtl w:val="true"/>
              </w:rPr>
              <w:t>اجر و ثواب شیعیان امیرالمؤمنین علیه السلام در تحمل سختی ها</w:t>
            </w:r>
            <w:r>
              <w:rPr>
                <w:rStyle w:val="IndexLink"/>
                <w:rtl w:val="true"/>
              </w:rPr>
              <w:tab/>
            </w:r>
            <w:r>
              <w:rPr>
                <w:rStyle w:val="IndexLink"/>
              </w:rPr>
              <w:t>107</w:t>
            </w:r>
          </w:hyperlink>
        </w:p>
        <w:p>
          <w:pPr>
            <w:pStyle w:val="Contents3"/>
            <w:tabs>
              <w:tab w:val="clear" w:pos="8459"/>
              <w:tab w:val="right" w:pos="9026" w:leader="dot"/>
            </w:tabs>
            <w:rPr/>
          </w:pPr>
          <w:hyperlink w:anchor="__RefHeading___Toc6057840_2870459653">
            <w:r>
              <w:rPr>
                <w:webHidden/>
                <w:rStyle w:val="IndexLink"/>
                <w:rtl w:val="true"/>
              </w:rPr>
              <w:t>دوستی حضرت علی علیه السلام در قلب محبّین ثابت تر از کوه احد</w:t>
            </w:r>
            <w:r>
              <w:rPr>
                <w:rStyle w:val="IndexLink"/>
                <w:rtl w:val="true"/>
              </w:rPr>
              <w:tab/>
            </w:r>
            <w:r>
              <w:rPr>
                <w:rStyle w:val="IndexLink"/>
              </w:rPr>
              <w:t>107</w:t>
            </w:r>
          </w:hyperlink>
        </w:p>
        <w:p>
          <w:pPr>
            <w:pStyle w:val="Contents3"/>
            <w:tabs>
              <w:tab w:val="clear" w:pos="8459"/>
              <w:tab w:val="right" w:pos="9026" w:leader="dot"/>
            </w:tabs>
            <w:rPr/>
          </w:pPr>
          <w:hyperlink w:anchor="__RefHeading___Toc6057842_2870459653">
            <w:r>
              <w:rPr>
                <w:webHidden/>
                <w:rStyle w:val="IndexLink"/>
                <w:rtl w:val="true"/>
              </w:rPr>
              <w:t>پرهیزگاران دوستداران حقیقی امام المتقين علیه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6057844_2870459653">
            <w:r>
              <w:rPr>
                <w:webHidden/>
                <w:rStyle w:val="IndexLink"/>
                <w:rtl w:val="true"/>
              </w:rPr>
              <w:t>عنوان صحیفه مؤمن دوستی حضرت علی علیه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6057846_2870459653">
            <w:r>
              <w:rPr>
                <w:webHidden/>
                <w:rStyle w:val="IndexLink"/>
                <w:rtl w:val="true"/>
              </w:rPr>
              <w:t>خلقت شیعیان از شیرینی</w:t>
            </w:r>
            <w:r>
              <w:rPr>
                <w:rStyle w:val="IndexLink"/>
                <w:rtl w:val="true"/>
              </w:rPr>
              <w:tab/>
            </w:r>
            <w:r>
              <w:rPr>
                <w:rStyle w:val="IndexLink"/>
              </w:rPr>
              <w:t>108</w:t>
            </w:r>
          </w:hyperlink>
        </w:p>
        <w:p>
          <w:pPr>
            <w:pStyle w:val="Contents3"/>
            <w:tabs>
              <w:tab w:val="clear" w:pos="8459"/>
              <w:tab w:val="right" w:pos="9026" w:leader="dot"/>
            </w:tabs>
            <w:rPr/>
          </w:pPr>
          <w:hyperlink w:anchor="__RefHeading___Toc6057848_2870459653">
            <w:r>
              <w:rPr>
                <w:webHidden/>
                <w:rStyle w:val="IndexLink"/>
                <w:rtl w:val="true"/>
              </w:rPr>
              <w:t>نوشته ای در زیر عرش مخصوص شیعیان حضرت امیرالمؤمنین علیه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6057850_2870459653">
            <w:r>
              <w:rPr>
                <w:webHidden/>
                <w:rStyle w:val="IndexLink"/>
                <w:rtl w:val="true"/>
              </w:rPr>
              <w:t>ثواب طعام دادن به دوستداران امیر علیه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6057852_2870459653">
            <w:r>
              <w:rPr>
                <w:webHidden/>
                <w:rStyle w:val="IndexLink"/>
                <w:rtl w:val="true"/>
              </w:rPr>
              <w:t>دوستان امیرالمؤمنین علیه السلام به اصل و ریشه چنگ زدند</w:t>
            </w:r>
            <w:r>
              <w:rPr>
                <w:rStyle w:val="IndexLink"/>
                <w:rtl w:val="true"/>
              </w:rPr>
              <w:tab/>
            </w:r>
            <w:r>
              <w:rPr>
                <w:rStyle w:val="IndexLink"/>
              </w:rPr>
              <w:t>109</w:t>
            </w:r>
          </w:hyperlink>
        </w:p>
        <w:p>
          <w:pPr>
            <w:pStyle w:val="Contents3"/>
            <w:tabs>
              <w:tab w:val="clear" w:pos="8459"/>
              <w:tab w:val="right" w:pos="9026" w:leader="dot"/>
            </w:tabs>
            <w:rPr/>
          </w:pPr>
          <w:hyperlink w:anchor="__RefHeading___Toc6057854_2870459653">
            <w:r>
              <w:rPr>
                <w:webHidden/>
                <w:rStyle w:val="IndexLink"/>
                <w:rtl w:val="true"/>
              </w:rPr>
              <w:t>شیعیان حضرت امیر علیه السلام متعلّمین هستند</w:t>
            </w:r>
            <w:r>
              <w:rPr>
                <w:rStyle w:val="IndexLink"/>
                <w:rtl w:val="true"/>
              </w:rPr>
              <w:tab/>
            </w:r>
            <w:r>
              <w:rPr>
                <w:rStyle w:val="IndexLink"/>
              </w:rPr>
              <w:t>109</w:t>
            </w:r>
          </w:hyperlink>
        </w:p>
        <w:p>
          <w:pPr>
            <w:pStyle w:val="Contents3"/>
            <w:tabs>
              <w:tab w:val="clear" w:pos="8459"/>
              <w:tab w:val="right" w:pos="9026" w:leader="dot"/>
            </w:tabs>
            <w:rPr/>
          </w:pPr>
          <w:hyperlink w:anchor="__RefHeading___Toc6057856_2870459653">
            <w:r>
              <w:rPr>
                <w:webHidden/>
                <w:rStyle w:val="IndexLink"/>
                <w:rtl w:val="true"/>
              </w:rPr>
              <w:t>محبین امیرالمؤمنين علیه السلام اهل تحيّة الله</w:t>
            </w:r>
            <w:r>
              <w:rPr>
                <w:rStyle w:val="IndexLink"/>
                <w:rtl w:val="true"/>
              </w:rPr>
              <w:tab/>
            </w:r>
            <w:r>
              <w:rPr>
                <w:rStyle w:val="IndexLink"/>
              </w:rPr>
              <w:t>109</w:t>
            </w:r>
          </w:hyperlink>
        </w:p>
        <w:p>
          <w:pPr>
            <w:pStyle w:val="Contents3"/>
            <w:tabs>
              <w:tab w:val="clear" w:pos="8459"/>
              <w:tab w:val="right" w:pos="9026" w:leader="dot"/>
            </w:tabs>
            <w:rPr/>
          </w:pPr>
          <w:hyperlink w:anchor="__RefHeading___Toc6057858_2870459653">
            <w:r>
              <w:rPr>
                <w:webHidden/>
                <w:rStyle w:val="IndexLink"/>
                <w:rtl w:val="true"/>
              </w:rPr>
              <w:t>استغفار ملائکه های الهی برای محبین امیرالمومنین 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6057860_2870459653">
            <w:r>
              <w:rPr>
                <w:webHidden/>
                <w:rStyle w:val="IndexLink"/>
                <w:rtl w:val="true"/>
              </w:rPr>
              <w:t>سبيل الله شیعه است</w:t>
            </w:r>
            <w:r>
              <w:rPr>
                <w:rStyle w:val="IndexLink"/>
                <w:rtl w:val="true"/>
              </w:rPr>
              <w:tab/>
            </w:r>
            <w:r>
              <w:rPr>
                <w:rStyle w:val="IndexLink"/>
              </w:rPr>
              <w:t>109</w:t>
            </w:r>
          </w:hyperlink>
        </w:p>
        <w:p>
          <w:pPr>
            <w:pStyle w:val="Contents3"/>
            <w:tabs>
              <w:tab w:val="clear" w:pos="8459"/>
              <w:tab w:val="right" w:pos="9026" w:leader="dot"/>
            </w:tabs>
            <w:rPr/>
          </w:pPr>
          <w:hyperlink w:anchor="__RefHeading___Toc6057862_2870459653">
            <w:r>
              <w:rPr>
                <w:webHidden/>
                <w:rStyle w:val="IndexLink"/>
                <w:rtl w:val="true"/>
              </w:rPr>
              <w:t>کیفیت خانه های بهشتی شیعیان</w:t>
            </w:r>
            <w:r>
              <w:rPr>
                <w:rStyle w:val="IndexLink"/>
                <w:rtl w:val="true"/>
              </w:rPr>
              <w:tab/>
            </w:r>
            <w:r>
              <w:rPr>
                <w:rStyle w:val="IndexLink"/>
              </w:rPr>
              <w:t>110</w:t>
            </w:r>
          </w:hyperlink>
        </w:p>
        <w:p>
          <w:pPr>
            <w:pStyle w:val="Contents3"/>
            <w:tabs>
              <w:tab w:val="clear" w:pos="8459"/>
              <w:tab w:val="right" w:pos="9026" w:leader="dot"/>
            </w:tabs>
            <w:rPr/>
          </w:pPr>
          <w:hyperlink w:anchor="__RefHeading___Toc6057864_2870459653">
            <w:r>
              <w:rPr>
                <w:webHidden/>
                <w:rStyle w:val="IndexLink"/>
                <w:rtl w:val="true"/>
              </w:rPr>
              <w:t>ولایت حضرت امیر علیه السلام شرط قبولی اعمال؛ چهارده نور مقدّس علیهم السلام در حال نماز</w:t>
            </w:r>
            <w:r>
              <w:rPr>
                <w:rStyle w:val="IndexLink"/>
                <w:rtl w:val="true"/>
              </w:rPr>
              <w:tab/>
            </w:r>
            <w:r>
              <w:rPr>
                <w:rStyle w:val="IndexLink"/>
              </w:rPr>
              <w:t>110</w:t>
            </w:r>
          </w:hyperlink>
        </w:p>
        <w:p>
          <w:pPr>
            <w:pStyle w:val="Contents3"/>
            <w:tabs>
              <w:tab w:val="clear" w:pos="8459"/>
              <w:tab w:val="right" w:pos="9026" w:leader="dot"/>
            </w:tabs>
            <w:rPr/>
          </w:pPr>
          <w:hyperlink w:anchor="__RefHeading___Toc6057866_2870459653">
            <w:r>
              <w:rPr>
                <w:webHidden/>
                <w:rStyle w:val="IndexLink"/>
                <w:rtl w:val="true"/>
              </w:rPr>
              <w:t>حبّ حضرت امیرالمومنین علیه السلام افضل عبادت ها</w:t>
            </w:r>
            <w:r>
              <w:rPr>
                <w:rStyle w:val="IndexLink"/>
                <w:rtl w:val="true"/>
              </w:rPr>
              <w:tab/>
            </w:r>
            <w:r>
              <w:rPr>
                <w:rStyle w:val="IndexLink"/>
              </w:rPr>
              <w:t>111</w:t>
            </w:r>
          </w:hyperlink>
        </w:p>
        <w:p>
          <w:pPr>
            <w:pStyle w:val="Contents3"/>
            <w:tabs>
              <w:tab w:val="clear" w:pos="8459"/>
              <w:tab w:val="right" w:pos="9026" w:leader="dot"/>
            </w:tabs>
            <w:rPr/>
          </w:pPr>
          <w:hyperlink w:anchor="__RefHeading___Toc6057868_2870459653">
            <w:r>
              <w:rPr>
                <w:webHidden/>
                <w:rStyle w:val="IndexLink"/>
                <w:rtl w:val="true"/>
              </w:rPr>
              <w:t>دوست داشتن اهل بیت علیهم السلام شرط توحید</w:t>
            </w:r>
            <w:r>
              <w:rPr>
                <w:rStyle w:val="IndexLink"/>
                <w:rtl w:val="true"/>
              </w:rPr>
              <w:tab/>
            </w:r>
            <w:r>
              <w:rPr>
                <w:rStyle w:val="IndexLink"/>
              </w:rPr>
              <w:t>111</w:t>
            </w:r>
          </w:hyperlink>
        </w:p>
        <w:p>
          <w:pPr>
            <w:pStyle w:val="Contents3"/>
            <w:tabs>
              <w:tab w:val="clear" w:pos="8459"/>
              <w:tab w:val="right" w:pos="9026" w:leader="dot"/>
            </w:tabs>
            <w:rPr/>
          </w:pPr>
          <w:hyperlink w:anchor="__RefHeading___Toc6057870_2870459653">
            <w:r>
              <w:rPr>
                <w:webHidden/>
                <w:rStyle w:val="IndexLink"/>
                <w:rtl w:val="true"/>
              </w:rPr>
              <w:t>محبت به حضرت امیر علیه السلام اولین سوال قیامت</w:t>
            </w:r>
            <w:r>
              <w:rPr>
                <w:rStyle w:val="IndexLink"/>
                <w:rtl w:val="true"/>
              </w:rPr>
              <w:tab/>
            </w:r>
            <w:r>
              <w:rPr>
                <w:rStyle w:val="IndexLink"/>
              </w:rPr>
              <w:t>111</w:t>
            </w:r>
          </w:hyperlink>
        </w:p>
        <w:p>
          <w:pPr>
            <w:pStyle w:val="Contents3"/>
            <w:tabs>
              <w:tab w:val="clear" w:pos="8459"/>
              <w:tab w:val="right" w:pos="9026" w:leader="dot"/>
            </w:tabs>
            <w:rPr/>
          </w:pPr>
          <w:hyperlink w:anchor="__RefHeading___Toc6057872_2870459653">
            <w:r>
              <w:rPr>
                <w:webHidden/>
                <w:rStyle w:val="IndexLink"/>
                <w:rtl w:val="true"/>
              </w:rPr>
              <w:t>محبت به امیرالمؤمنین علیه السلام مَحک نَسَب فرزندان</w:t>
            </w:r>
            <w:r>
              <w:rPr>
                <w:rStyle w:val="IndexLink"/>
                <w:rtl w:val="true"/>
              </w:rPr>
              <w:tab/>
            </w:r>
            <w:r>
              <w:rPr>
                <w:rStyle w:val="IndexLink"/>
              </w:rPr>
              <w:t>112</w:t>
            </w:r>
          </w:hyperlink>
        </w:p>
        <w:p>
          <w:pPr>
            <w:pStyle w:val="Contents3"/>
            <w:tabs>
              <w:tab w:val="clear" w:pos="8459"/>
              <w:tab w:val="right" w:pos="9026" w:leader="dot"/>
            </w:tabs>
            <w:rPr/>
          </w:pPr>
          <w:hyperlink w:anchor="__RefHeading___Toc6057874_2870459653">
            <w:r>
              <w:rPr>
                <w:webHidden/>
                <w:rStyle w:val="IndexLink"/>
                <w:rtl w:val="true"/>
              </w:rPr>
              <w:t>پر نورترین افراد روز قیامت، محبّین حضرت امیر علیه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6057876_2870459653">
            <w:r>
              <w:rPr>
                <w:webHidden/>
                <w:rStyle w:val="IndexLink"/>
                <w:rtl w:val="true"/>
              </w:rPr>
              <w:t>محبّت به امیرالمؤمنین علیه السلام، موجب تحقّق حکمت بر زبان</w:t>
            </w:r>
            <w:r>
              <w:rPr>
                <w:rStyle w:val="IndexLink"/>
                <w:rtl w:val="true"/>
              </w:rPr>
              <w:tab/>
            </w:r>
            <w:r>
              <w:rPr>
                <w:rStyle w:val="IndexLink"/>
              </w:rPr>
              <w:t>112</w:t>
            </w:r>
          </w:hyperlink>
        </w:p>
        <w:p>
          <w:pPr>
            <w:pStyle w:val="Contents3"/>
            <w:tabs>
              <w:tab w:val="clear" w:pos="8459"/>
              <w:tab w:val="right" w:pos="9026" w:leader="dot"/>
            </w:tabs>
            <w:rPr/>
          </w:pPr>
          <w:hyperlink w:anchor="__RefHeading___Toc6057878_2870459653">
            <w:r>
              <w:rPr>
                <w:webHidden/>
                <w:rStyle w:val="IndexLink"/>
                <w:rtl w:val="true"/>
              </w:rPr>
              <w:t>دست بریدگی دشمن حضرت امیر علیه السلام روز قیامت</w:t>
            </w:r>
            <w:r>
              <w:rPr>
                <w:rStyle w:val="IndexLink"/>
                <w:rtl w:val="true"/>
              </w:rPr>
              <w:tab/>
            </w:r>
            <w:r>
              <w:rPr>
                <w:rStyle w:val="IndexLink"/>
              </w:rPr>
              <w:t>112</w:t>
            </w:r>
          </w:hyperlink>
        </w:p>
        <w:p>
          <w:pPr>
            <w:pStyle w:val="Contents3"/>
            <w:tabs>
              <w:tab w:val="clear" w:pos="8459"/>
              <w:tab w:val="right" w:pos="9026" w:leader="dot"/>
            </w:tabs>
            <w:rPr/>
          </w:pPr>
          <w:hyperlink w:anchor="__RefHeading___Toc6057880_2870459653">
            <w:r>
              <w:rPr>
                <w:webHidden/>
                <w:rStyle w:val="IndexLink"/>
                <w:rtl w:val="true"/>
              </w:rPr>
              <w:t>دشمن حضرت امیر علیه السلام ملحق به جرگه ی یهود و نصاری</w:t>
            </w:r>
            <w:r>
              <w:rPr>
                <w:rStyle w:val="IndexLink"/>
                <w:rtl w:val="true"/>
              </w:rPr>
              <w:tab/>
            </w:r>
            <w:r>
              <w:rPr>
                <w:rStyle w:val="IndexLink"/>
              </w:rPr>
              <w:t>113</w:t>
            </w:r>
          </w:hyperlink>
        </w:p>
        <w:p>
          <w:pPr>
            <w:pStyle w:val="Contents3"/>
            <w:tabs>
              <w:tab w:val="clear" w:pos="8459"/>
              <w:tab w:val="right" w:pos="9026" w:leader="dot"/>
            </w:tabs>
            <w:rPr/>
          </w:pPr>
          <w:hyperlink w:anchor="__RefHeading___Toc6057882_2870459653">
            <w:r>
              <w:rPr>
                <w:webHidden/>
                <w:rStyle w:val="IndexLink"/>
                <w:rtl w:val="true"/>
              </w:rPr>
              <w:t>نابودی دشمنان امیرالمؤمنین علیه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6057884_2870459653">
            <w:r>
              <w:rPr>
                <w:webHidden/>
                <w:rStyle w:val="IndexLink"/>
                <w:rtl w:val="true"/>
              </w:rPr>
              <w:t>نابینایی در روز قیامت</w:t>
            </w:r>
            <w:r>
              <w:rPr>
                <w:rStyle w:val="IndexLink"/>
                <w:rtl w:val="true"/>
              </w:rPr>
              <w:tab/>
            </w:r>
            <w:r>
              <w:rPr>
                <w:rStyle w:val="IndexLink"/>
              </w:rPr>
              <w:t>113</w:t>
            </w:r>
          </w:hyperlink>
        </w:p>
        <w:p>
          <w:pPr>
            <w:pStyle w:val="Contents3"/>
            <w:tabs>
              <w:tab w:val="clear" w:pos="8459"/>
              <w:tab w:val="right" w:pos="9026" w:leader="dot"/>
            </w:tabs>
            <w:rPr/>
          </w:pPr>
          <w:hyperlink w:anchor="__RefHeading___Toc6057886_2870459653">
            <w:r>
              <w:rPr>
                <w:webHidden/>
                <w:rStyle w:val="IndexLink"/>
                <w:rtl w:val="true"/>
              </w:rPr>
              <w:t>سیر کردن دشمن امیرالمؤمنین علیه السلام؟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6057888_2870459653">
            <w:r>
              <w:rPr>
                <w:webHidden/>
                <w:rStyle w:val="IndexLink"/>
                <w:rtl w:val="true"/>
              </w:rPr>
              <w:t>پی نوشت ها</w:t>
            </w:r>
            <w:r>
              <w:rPr>
                <w:rStyle w:val="IndexLink"/>
                <w:rtl w:val="true"/>
              </w:rPr>
              <w:tab/>
            </w:r>
            <w:r>
              <w:rPr>
                <w:rStyle w:val="IndexLink"/>
              </w:rPr>
              <w:t>114</w:t>
            </w:r>
          </w:hyperlink>
        </w:p>
        <w:p>
          <w:pPr>
            <w:pStyle w:val="Contents3"/>
            <w:tabs>
              <w:tab w:val="clear" w:pos="8459"/>
              <w:tab w:val="right" w:pos="9026" w:leader="dot"/>
            </w:tabs>
            <w:rPr/>
          </w:pPr>
          <w:hyperlink w:anchor="__RefHeading___Toc6057890_2870459653">
            <w:r>
              <w:rPr>
                <w:webHidden/>
                <w:rStyle w:val="IndexLink"/>
                <w:rtl w:val="true"/>
              </w:rPr>
              <w:t>منابع و مآخذ</w:t>
            </w:r>
            <w:r>
              <w:rPr>
                <w:rStyle w:val="IndexLink"/>
                <w:rtl w:val="true"/>
              </w:rPr>
              <w:tab/>
            </w:r>
            <w:r>
              <w:rPr>
                <w:rStyle w:val="IndexLink"/>
              </w:rPr>
              <w:t>119</w:t>
            </w:r>
          </w:hyperlink>
        </w:p>
        <w:p>
          <w:pPr>
            <w:pStyle w:val="Contents2"/>
            <w:tabs>
              <w:tab w:val="clear" w:pos="8743"/>
              <w:tab w:val="right" w:pos="9026" w:leader="dot"/>
            </w:tabs>
            <w:rPr/>
          </w:pPr>
          <w:hyperlink w:anchor="__RefHeading___Toc6057892_2870459653">
            <w:r>
              <w:rPr>
                <w:webHidden/>
                <w:rStyle w:val="IndexLink"/>
                <w:rtl w:val="true"/>
              </w:rPr>
              <w:t>مقایسه ی حج در بین ادیان ابراهیمی</w:t>
            </w:r>
            <w:r>
              <w:rPr>
                <w:rStyle w:val="IndexLink"/>
                <w:rtl w:val="true"/>
              </w:rPr>
              <w:tab/>
            </w:r>
            <w:r>
              <w:rPr>
                <w:rStyle w:val="IndexLink"/>
              </w:rPr>
              <w:t>122</w:t>
            </w:r>
          </w:hyperlink>
        </w:p>
        <w:p>
          <w:pPr>
            <w:pStyle w:val="Contents3"/>
            <w:tabs>
              <w:tab w:val="clear" w:pos="8459"/>
              <w:tab w:val="right" w:pos="9026" w:leader="dot"/>
            </w:tabs>
            <w:rPr/>
          </w:pPr>
          <w:hyperlink w:anchor="__RefHeading___Toc6057894_2870459653">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6057896_2870459653">
            <w:r>
              <w:rPr>
                <w:webHidden/>
                <w:rStyle w:val="IndexLink"/>
                <w:rtl w:val="true"/>
              </w:rPr>
              <w:t>درآمد</w:t>
            </w:r>
            <w:r>
              <w:rPr>
                <w:rStyle w:val="IndexLink"/>
                <w:rtl w:val="true"/>
              </w:rPr>
              <w:tab/>
            </w:r>
            <w:r>
              <w:rPr>
                <w:rStyle w:val="IndexLink"/>
              </w:rPr>
              <w:t>123</w:t>
            </w:r>
          </w:hyperlink>
        </w:p>
        <w:p>
          <w:pPr>
            <w:pStyle w:val="Contents2"/>
            <w:tabs>
              <w:tab w:val="clear" w:pos="8743"/>
              <w:tab w:val="right" w:pos="9026" w:leader="dot"/>
            </w:tabs>
            <w:rPr/>
          </w:pPr>
          <w:hyperlink w:anchor="__RefHeading___Toc6057898_2870459653">
            <w:r>
              <w:rPr>
                <w:webHidden/>
                <w:rStyle w:val="IndexLink"/>
                <w:rtl w:val="true"/>
              </w:rPr>
              <w:t>مقدّمه</w:t>
            </w:r>
            <w:r>
              <w:rPr>
                <w:rStyle w:val="IndexLink"/>
                <w:rtl w:val="true"/>
              </w:rPr>
              <w:tab/>
            </w:r>
            <w:r>
              <w:rPr>
                <w:rStyle w:val="IndexLink"/>
              </w:rPr>
              <w:t>124</w:t>
            </w:r>
          </w:hyperlink>
        </w:p>
        <w:p>
          <w:pPr>
            <w:pStyle w:val="Contents3"/>
            <w:tabs>
              <w:tab w:val="clear" w:pos="8459"/>
              <w:tab w:val="right" w:pos="9026" w:leader="dot"/>
            </w:tabs>
            <w:rPr/>
          </w:pPr>
          <w:hyperlink w:anchor="__RefHeading___Toc6057900_2870459653">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6057902_2870459653">
            <w:r>
              <w:rPr>
                <w:webHidden/>
                <w:rStyle w:val="IndexLink"/>
                <w:rtl w:val="true"/>
              </w:rPr>
              <w:t>مفهوم لغت حج در اسلام و تورات</w:t>
            </w:r>
            <w:r>
              <w:rPr>
                <w:rStyle w:val="IndexLink"/>
                <w:rtl w:val="true"/>
              </w:rPr>
              <w:tab/>
            </w:r>
            <w:r>
              <w:rPr>
                <w:rStyle w:val="IndexLink"/>
              </w:rPr>
              <w:t>126</w:t>
            </w:r>
          </w:hyperlink>
        </w:p>
        <w:p>
          <w:pPr>
            <w:pStyle w:val="Contents4"/>
            <w:tabs>
              <w:tab w:val="clear" w:pos="8176"/>
              <w:tab w:val="right" w:pos="9026" w:leader="dot"/>
            </w:tabs>
            <w:rPr/>
          </w:pPr>
          <w:hyperlink w:anchor="__RefHeading___Toc6057904_2870459653">
            <w:r>
              <w:rPr>
                <w:webHidden/>
                <w:rStyle w:val="IndexLink"/>
                <w:rtl w:val="true"/>
              </w:rPr>
              <w:t>حج در اسلام</w:t>
            </w:r>
            <w:r>
              <w:rPr>
                <w:rStyle w:val="IndexLink"/>
                <w:rtl w:val="true"/>
              </w:rPr>
              <w:tab/>
            </w:r>
            <w:r>
              <w:rPr>
                <w:rStyle w:val="IndexLink"/>
              </w:rPr>
              <w:t>126</w:t>
            </w:r>
          </w:hyperlink>
        </w:p>
        <w:p>
          <w:pPr>
            <w:pStyle w:val="Contents4"/>
            <w:tabs>
              <w:tab w:val="clear" w:pos="8176"/>
              <w:tab w:val="right" w:pos="9026" w:leader="dot"/>
            </w:tabs>
            <w:rPr/>
          </w:pPr>
          <w:hyperlink w:anchor="__RefHeading___Toc6057906_2870459653">
            <w:r>
              <w:rPr>
                <w:webHidden/>
                <w:rStyle w:val="IndexLink"/>
                <w:rtl w:val="true"/>
              </w:rPr>
              <w:t>حج در تورات</w:t>
            </w:r>
            <w:r>
              <w:rPr>
                <w:rStyle w:val="IndexLink"/>
                <w:rtl w:val="true"/>
              </w:rPr>
              <w:tab/>
            </w:r>
            <w:r>
              <w:rPr>
                <w:rStyle w:val="IndexLink"/>
              </w:rPr>
              <w:t>126</w:t>
            </w:r>
          </w:hyperlink>
        </w:p>
        <w:p>
          <w:pPr>
            <w:pStyle w:val="Contents3"/>
            <w:tabs>
              <w:tab w:val="clear" w:pos="8459"/>
              <w:tab w:val="right" w:pos="9026" w:leader="dot"/>
            </w:tabs>
            <w:rPr/>
          </w:pPr>
          <w:hyperlink w:anchor="__RefHeading___Toc6057908_2870459653">
            <w:r>
              <w:rPr>
                <w:webHidden/>
                <w:rStyle w:val="IndexLink"/>
                <w:rtl w:val="true"/>
              </w:rPr>
              <w:t>پیشینه ی حج</w:t>
            </w:r>
            <w:r>
              <w:rPr>
                <w:rStyle w:val="IndexLink"/>
                <w:rtl w:val="true"/>
              </w:rPr>
              <w:tab/>
            </w:r>
            <w:r>
              <w:rPr>
                <w:rStyle w:val="IndexLink"/>
              </w:rPr>
              <w:t>129</w:t>
            </w:r>
          </w:hyperlink>
        </w:p>
        <w:p>
          <w:pPr>
            <w:pStyle w:val="Contents3"/>
            <w:tabs>
              <w:tab w:val="clear" w:pos="8459"/>
              <w:tab w:val="right" w:pos="9026" w:leader="dot"/>
            </w:tabs>
            <w:rPr/>
          </w:pPr>
          <w:hyperlink w:anchor="__RefHeading___Toc6057910_2870459653">
            <w:r>
              <w:rPr>
                <w:webHidden/>
                <w:rStyle w:val="IndexLink"/>
                <w:rtl w:val="true"/>
              </w:rPr>
              <w:t>مفهوم و تعریف حج در نزد مسیحیان</w:t>
            </w:r>
            <w:r>
              <w:rPr>
                <w:rStyle w:val="IndexLink"/>
                <w:rtl w:val="true"/>
              </w:rPr>
              <w:tab/>
            </w:r>
            <w:r>
              <w:rPr>
                <w:rStyle w:val="IndexLink"/>
              </w:rPr>
              <w:t>131</w:t>
            </w:r>
          </w:hyperlink>
        </w:p>
        <w:p>
          <w:pPr>
            <w:pStyle w:val="Contents3"/>
            <w:tabs>
              <w:tab w:val="clear" w:pos="8459"/>
              <w:tab w:val="right" w:pos="9026" w:leader="dot"/>
            </w:tabs>
            <w:rPr/>
          </w:pPr>
          <w:hyperlink w:anchor="__RefHeading___Toc6057912_2870459653">
            <w:r>
              <w:rPr>
                <w:webHidden/>
                <w:rStyle w:val="IndexLink"/>
                <w:rtl w:val="true"/>
              </w:rPr>
              <w:t>حکمت حج</w:t>
            </w:r>
            <w:r>
              <w:rPr>
                <w:rStyle w:val="IndexLink"/>
                <w:rtl w:val="true"/>
              </w:rPr>
              <w:tab/>
            </w:r>
            <w:r>
              <w:rPr>
                <w:rStyle w:val="IndexLink"/>
              </w:rPr>
              <w:t>132</w:t>
            </w:r>
          </w:hyperlink>
        </w:p>
        <w:p>
          <w:pPr>
            <w:pStyle w:val="Contents3"/>
            <w:tabs>
              <w:tab w:val="clear" w:pos="8459"/>
              <w:tab w:val="right" w:pos="9026" w:leader="dot"/>
            </w:tabs>
            <w:rPr/>
          </w:pPr>
          <w:hyperlink w:anchor="__RefHeading___Toc6057914_2870459653">
            <w:r>
              <w:rPr>
                <w:webHidden/>
                <w:rStyle w:val="IndexLink"/>
                <w:rtl w:val="true"/>
              </w:rPr>
              <w:t>بُعد اخلاقی حج</w:t>
            </w:r>
            <w:r>
              <w:rPr>
                <w:rStyle w:val="IndexLink"/>
                <w:rtl w:val="true"/>
              </w:rPr>
              <w:tab/>
            </w:r>
            <w:r>
              <w:rPr>
                <w:rStyle w:val="IndexLink"/>
              </w:rPr>
              <w:t>133</w:t>
            </w:r>
          </w:hyperlink>
        </w:p>
        <w:p>
          <w:pPr>
            <w:pStyle w:val="Contents3"/>
            <w:tabs>
              <w:tab w:val="clear" w:pos="8459"/>
              <w:tab w:val="right" w:pos="9026" w:leader="dot"/>
            </w:tabs>
            <w:rPr/>
          </w:pPr>
          <w:hyperlink w:anchor="__RefHeading___Toc6057916_2870459653">
            <w:r>
              <w:rPr>
                <w:webHidden/>
                <w:rStyle w:val="IndexLink"/>
                <w:rtl w:val="true"/>
              </w:rPr>
              <w:t>بُعد سیاسی حج</w:t>
            </w:r>
            <w:r>
              <w:rPr>
                <w:rStyle w:val="IndexLink"/>
                <w:rtl w:val="true"/>
              </w:rPr>
              <w:tab/>
            </w:r>
            <w:r>
              <w:rPr>
                <w:rStyle w:val="IndexLink"/>
              </w:rPr>
              <w:t>134</w:t>
            </w:r>
          </w:hyperlink>
        </w:p>
        <w:p>
          <w:pPr>
            <w:pStyle w:val="Contents3"/>
            <w:tabs>
              <w:tab w:val="clear" w:pos="8459"/>
              <w:tab w:val="right" w:pos="9026" w:leader="dot"/>
            </w:tabs>
            <w:rPr/>
          </w:pPr>
          <w:hyperlink w:anchor="__RefHeading___Toc6057918_2870459653">
            <w:r>
              <w:rPr>
                <w:webHidden/>
                <w:rStyle w:val="IndexLink"/>
                <w:rtl w:val="true"/>
              </w:rPr>
              <w:t>بُعد فرهنگی</w:t>
            </w:r>
            <w:r>
              <w:rPr>
                <w:rStyle w:val="IndexLink"/>
                <w:rtl w:val="true"/>
              </w:rPr>
              <w:tab/>
            </w:r>
            <w:r>
              <w:rPr>
                <w:rStyle w:val="IndexLink"/>
              </w:rPr>
              <w:t>134</w:t>
            </w:r>
          </w:hyperlink>
        </w:p>
        <w:p>
          <w:pPr>
            <w:pStyle w:val="Contents3"/>
            <w:tabs>
              <w:tab w:val="clear" w:pos="8459"/>
              <w:tab w:val="right" w:pos="9026" w:leader="dot"/>
            </w:tabs>
            <w:rPr/>
          </w:pPr>
          <w:hyperlink w:anchor="__RefHeading___Toc6057920_2870459653">
            <w:r>
              <w:rPr>
                <w:webHidden/>
                <w:rStyle w:val="IndexLink"/>
                <w:rtl w:val="true"/>
              </w:rPr>
              <w:t>بُعد اقتصادی حج</w:t>
            </w:r>
            <w:r>
              <w:rPr>
                <w:rStyle w:val="IndexLink"/>
                <w:rtl w:val="true"/>
              </w:rPr>
              <w:tab/>
            </w:r>
            <w:r>
              <w:rPr>
                <w:rStyle w:val="IndexLink"/>
              </w:rPr>
              <w:t>135</w:t>
            </w:r>
          </w:hyperlink>
        </w:p>
        <w:p>
          <w:pPr>
            <w:pStyle w:val="Contents3"/>
            <w:tabs>
              <w:tab w:val="clear" w:pos="8459"/>
              <w:tab w:val="right" w:pos="9026" w:leader="dot"/>
            </w:tabs>
            <w:rPr/>
          </w:pPr>
          <w:hyperlink w:anchor="__RefHeading___Toc6057922_2870459653">
            <w:r>
              <w:rPr>
                <w:webHidden/>
                <w:rStyle w:val="IndexLink"/>
                <w:rtl w:val="true"/>
              </w:rPr>
              <w:t>حج در ادیان ابراهیمی</w:t>
            </w:r>
            <w:r>
              <w:rPr>
                <w:rStyle w:val="IndexLink"/>
                <w:rtl w:val="true"/>
              </w:rPr>
              <w:tab/>
            </w:r>
            <w:r>
              <w:rPr>
                <w:rStyle w:val="IndexLink"/>
              </w:rPr>
              <w:t>136</w:t>
            </w:r>
          </w:hyperlink>
        </w:p>
        <w:p>
          <w:pPr>
            <w:pStyle w:val="Contents4"/>
            <w:tabs>
              <w:tab w:val="clear" w:pos="8176"/>
              <w:tab w:val="right" w:pos="9026" w:leader="dot"/>
            </w:tabs>
            <w:rPr/>
          </w:pPr>
          <w:hyperlink w:anchor="__RefHeading___Toc6057924_2870459653">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6057926_2870459653">
            <w:r>
              <w:rPr>
                <w:webHidden/>
                <w:rStyle w:val="IndexLink"/>
              </w:rPr>
              <w:t>1</w:t>
            </w:r>
            <w:r>
              <w:rPr>
                <w:rStyle w:val="IndexLink"/>
                <w:rtl w:val="true"/>
              </w:rPr>
              <w:t xml:space="preserve">- </w:t>
            </w:r>
            <w:r>
              <w:rPr>
                <w:rStyle w:val="IndexLink"/>
                <w:rtl w:val="true"/>
              </w:rPr>
              <w:t>حج در آیین یهود</w:t>
            </w:r>
            <w:r>
              <w:rPr>
                <w:rStyle w:val="IndexLink"/>
                <w:rtl w:val="true"/>
              </w:rPr>
              <w:tab/>
            </w:r>
            <w:r>
              <w:rPr>
                <w:rStyle w:val="IndexLink"/>
              </w:rPr>
              <w:t>137</w:t>
            </w:r>
          </w:hyperlink>
        </w:p>
        <w:p>
          <w:pPr>
            <w:pStyle w:val="Contents4"/>
            <w:tabs>
              <w:tab w:val="clear" w:pos="8176"/>
              <w:tab w:val="right" w:pos="9026" w:leader="dot"/>
            </w:tabs>
            <w:rPr/>
          </w:pPr>
          <w:hyperlink w:anchor="__RefHeading___Toc6057928_2870459653">
            <w:r>
              <w:rPr>
                <w:webHidden/>
                <w:rStyle w:val="IndexLink"/>
              </w:rPr>
              <w:t>2</w:t>
            </w:r>
            <w:r>
              <w:rPr>
                <w:rStyle w:val="IndexLink"/>
                <w:rtl w:val="true"/>
              </w:rPr>
              <w:t xml:space="preserve">- </w:t>
            </w:r>
            <w:r>
              <w:rPr>
                <w:rStyle w:val="IndexLink"/>
                <w:rtl w:val="true"/>
              </w:rPr>
              <w:t>حج در مسیحیت</w:t>
            </w:r>
            <w:r>
              <w:rPr>
                <w:rStyle w:val="IndexLink"/>
                <w:rtl w:val="true"/>
              </w:rPr>
              <w:tab/>
            </w:r>
            <w:r>
              <w:rPr>
                <w:rStyle w:val="IndexLink"/>
              </w:rPr>
              <w:t>138</w:t>
            </w:r>
          </w:hyperlink>
        </w:p>
        <w:p>
          <w:pPr>
            <w:pStyle w:val="Contents3"/>
            <w:tabs>
              <w:tab w:val="clear" w:pos="8459"/>
              <w:tab w:val="right" w:pos="9026" w:leader="dot"/>
            </w:tabs>
            <w:rPr/>
          </w:pPr>
          <w:hyperlink w:anchor="__RefHeading___Toc6057930_2870459653">
            <w:r>
              <w:rPr>
                <w:webHidden/>
                <w:rStyle w:val="IndexLink"/>
                <w:rtl w:val="true"/>
              </w:rPr>
              <w:t>حج سنّت انبیا علیهم 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6057932_2870459653">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6057934_2870459653">
            <w:r>
              <w:rPr>
                <w:webHidden/>
                <w:rStyle w:val="IndexLink"/>
              </w:rPr>
              <w:t>3</w:t>
            </w:r>
            <w:r>
              <w:rPr>
                <w:rStyle w:val="IndexLink"/>
                <w:rtl w:val="true"/>
              </w:rPr>
              <w:t xml:space="preserve">- </w:t>
            </w:r>
            <w:r>
              <w:rPr>
                <w:rStyle w:val="IndexLink"/>
                <w:rtl w:val="true"/>
              </w:rPr>
              <w:t>حج در اسلام و قرآن</w:t>
            </w:r>
            <w:r>
              <w:rPr>
                <w:rStyle w:val="IndexLink"/>
                <w:rtl w:val="true"/>
              </w:rPr>
              <w:tab/>
            </w:r>
            <w:r>
              <w:rPr>
                <w:rStyle w:val="IndexLink"/>
              </w:rPr>
              <w:t>141</w:t>
            </w:r>
          </w:hyperlink>
        </w:p>
        <w:p>
          <w:pPr>
            <w:pStyle w:val="Contents3"/>
            <w:tabs>
              <w:tab w:val="clear" w:pos="8459"/>
              <w:tab w:val="right" w:pos="9026" w:leader="dot"/>
            </w:tabs>
            <w:rPr/>
          </w:pPr>
          <w:hyperlink w:anchor="__RefHeading___Toc6057936_2870459653">
            <w:r>
              <w:rPr>
                <w:webHidden/>
                <w:rStyle w:val="IndexLink"/>
                <w:rtl w:val="true"/>
              </w:rPr>
              <w:t>کعبه در مسیح و یهود</w:t>
            </w:r>
            <w:r>
              <w:rPr>
                <w:rStyle w:val="IndexLink"/>
                <w:rtl w:val="true"/>
              </w:rPr>
              <w:tab/>
            </w:r>
            <w:r>
              <w:rPr>
                <w:rStyle w:val="IndexLink"/>
              </w:rPr>
              <w:t>142</w:t>
            </w:r>
          </w:hyperlink>
        </w:p>
        <w:p>
          <w:pPr>
            <w:pStyle w:val="Contents3"/>
            <w:tabs>
              <w:tab w:val="clear" w:pos="8459"/>
              <w:tab w:val="right" w:pos="9026" w:leader="dot"/>
            </w:tabs>
            <w:rPr/>
          </w:pPr>
          <w:hyperlink w:anchor="__RefHeading___Toc6057938_2870459653">
            <w:r>
              <w:rPr>
                <w:webHidden/>
                <w:rStyle w:val="IndexLink"/>
                <w:rtl w:val="true"/>
              </w:rPr>
              <w:t>انحراف مسیحیان در حج</w:t>
            </w:r>
            <w:r>
              <w:rPr>
                <w:rStyle w:val="IndexLink"/>
                <w:rtl w:val="true"/>
              </w:rPr>
              <w:tab/>
            </w:r>
            <w:r>
              <w:rPr>
                <w:rStyle w:val="IndexLink"/>
              </w:rPr>
              <w:t>143</w:t>
            </w:r>
          </w:hyperlink>
        </w:p>
        <w:p>
          <w:pPr>
            <w:pStyle w:val="Contents4"/>
            <w:tabs>
              <w:tab w:val="clear" w:pos="8176"/>
              <w:tab w:val="right" w:pos="9026" w:leader="dot"/>
            </w:tabs>
            <w:rPr/>
          </w:pPr>
          <w:hyperlink w:anchor="__RefHeading___Toc6057940_2870459653">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6057942_2870459653">
            <w:r>
              <w:rPr>
                <w:webHidden/>
                <w:rStyle w:val="IndexLink"/>
              </w:rPr>
              <w:t>1</w:t>
            </w:r>
            <w:r>
              <w:rPr>
                <w:rStyle w:val="IndexLink"/>
                <w:rtl w:val="true"/>
              </w:rPr>
              <w:t xml:space="preserve">- </w:t>
            </w:r>
            <w:r>
              <w:rPr>
                <w:rStyle w:val="IndexLink"/>
                <w:rtl w:val="true"/>
              </w:rPr>
              <w:t>حج بيت المقدس</w:t>
            </w:r>
            <w:r>
              <w:rPr>
                <w:rStyle w:val="IndexLink"/>
                <w:rtl w:val="true"/>
              </w:rPr>
              <w:tab/>
            </w:r>
            <w:r>
              <w:rPr>
                <w:rStyle w:val="IndexLink"/>
              </w:rPr>
              <w:t>144</w:t>
            </w:r>
          </w:hyperlink>
        </w:p>
        <w:p>
          <w:pPr>
            <w:pStyle w:val="Contents4"/>
            <w:tabs>
              <w:tab w:val="clear" w:pos="8176"/>
              <w:tab w:val="right" w:pos="9026" w:leader="dot"/>
            </w:tabs>
            <w:rPr/>
          </w:pPr>
          <w:hyperlink w:anchor="__RefHeading___Toc6057944_2870459653">
            <w:r>
              <w:rPr>
                <w:webHidden/>
                <w:rStyle w:val="IndexLink"/>
              </w:rPr>
              <w:t>2</w:t>
            </w:r>
            <w:r>
              <w:rPr>
                <w:rStyle w:val="IndexLink"/>
                <w:rtl w:val="true"/>
              </w:rPr>
              <w:t xml:space="preserve">- </w:t>
            </w:r>
            <w:r>
              <w:rPr>
                <w:rStyle w:val="IndexLink"/>
                <w:rtl w:val="true"/>
              </w:rPr>
              <w:t>معبد رومه در ایتالیا</w:t>
            </w:r>
            <w:r>
              <w:rPr>
                <w:rStyle w:val="IndexLink"/>
                <w:rtl w:val="true"/>
              </w:rPr>
              <w:tab/>
            </w:r>
            <w:r>
              <w:rPr>
                <w:rStyle w:val="IndexLink"/>
              </w:rPr>
              <w:t>145</w:t>
            </w:r>
          </w:hyperlink>
        </w:p>
        <w:p>
          <w:pPr>
            <w:pStyle w:val="Contents4"/>
            <w:tabs>
              <w:tab w:val="clear" w:pos="8176"/>
              <w:tab w:val="right" w:pos="9026" w:leader="dot"/>
            </w:tabs>
            <w:rPr/>
          </w:pPr>
          <w:hyperlink w:anchor="__RefHeading___Toc6057946_2870459653">
            <w:r>
              <w:rPr>
                <w:webHidden/>
                <w:rStyle w:val="IndexLink"/>
              </w:rPr>
              <w:t>3</w:t>
            </w:r>
            <w:r>
              <w:rPr>
                <w:rStyle w:val="IndexLink"/>
                <w:rtl w:val="true"/>
              </w:rPr>
              <w:t xml:space="preserve">- </w:t>
            </w:r>
            <w:r>
              <w:rPr>
                <w:rStyle w:val="IndexLink"/>
                <w:rtl w:val="true"/>
              </w:rPr>
              <w:t xml:space="preserve">کلیسای لورد در فرانسه </w:t>
            </w:r>
            <w:r>
              <w:rPr>
                <w:rStyle w:val="IndexLink"/>
                <w:rtl w:val="true"/>
              </w:rPr>
              <w:t>(</w:t>
            </w:r>
            <w:r>
              <w:rPr>
                <w:rStyle w:val="IndexLink"/>
              </w:rPr>
              <w:t>loord</w:t>
            </w:r>
            <w:r>
              <w:rPr>
                <w:rStyle w:val="IndexLink"/>
                <w:rtl w:val="true"/>
              </w:rPr>
              <w:t>)</w:t>
              <w:tab/>
            </w:r>
            <w:r>
              <w:rPr>
                <w:rStyle w:val="IndexLink"/>
              </w:rPr>
              <w:t>146</w:t>
            </w:r>
          </w:hyperlink>
        </w:p>
        <w:p>
          <w:pPr>
            <w:pStyle w:val="Contents4"/>
            <w:tabs>
              <w:tab w:val="clear" w:pos="8176"/>
              <w:tab w:val="right" w:pos="9026" w:leader="dot"/>
            </w:tabs>
            <w:rPr/>
          </w:pPr>
          <w:hyperlink w:anchor="__RefHeading___Toc6057948_2870459653">
            <w:r>
              <w:rPr>
                <w:webHidden/>
                <w:rStyle w:val="IndexLink"/>
              </w:rPr>
              <w:t>4</w:t>
            </w:r>
            <w:r>
              <w:rPr>
                <w:rStyle w:val="IndexLink"/>
                <w:rtl w:val="true"/>
              </w:rPr>
              <w:t xml:space="preserve">- </w:t>
            </w:r>
            <w:r>
              <w:rPr>
                <w:rStyle w:val="IndexLink"/>
                <w:rtl w:val="true"/>
              </w:rPr>
              <w:t>کینسه فاطیما در پرتقال</w:t>
            </w:r>
            <w:r>
              <w:rPr>
                <w:rStyle w:val="IndexLink"/>
                <w:rtl w:val="true"/>
              </w:rPr>
              <w:tab/>
            </w:r>
            <w:r>
              <w:rPr>
                <w:rStyle w:val="IndexLink"/>
              </w:rPr>
              <w:t>146</w:t>
            </w:r>
          </w:hyperlink>
        </w:p>
        <w:p>
          <w:pPr>
            <w:pStyle w:val="Contents4"/>
            <w:tabs>
              <w:tab w:val="clear" w:pos="8176"/>
              <w:tab w:val="right" w:pos="9026" w:leader="dot"/>
            </w:tabs>
            <w:rPr/>
          </w:pPr>
          <w:hyperlink w:anchor="__RefHeading___Toc6057950_2870459653">
            <w:r>
              <w:rPr>
                <w:webHidden/>
                <w:rStyle w:val="IndexLink"/>
              </w:rPr>
              <w:t>5</w:t>
            </w:r>
            <w:r>
              <w:rPr>
                <w:rStyle w:val="IndexLink"/>
                <w:rtl w:val="true"/>
              </w:rPr>
              <w:t xml:space="preserve">- </w:t>
            </w:r>
            <w:r>
              <w:rPr>
                <w:rStyle w:val="IndexLink"/>
                <w:rtl w:val="true"/>
              </w:rPr>
              <w:t>حج دیگر اماکن مقدّس</w:t>
            </w:r>
            <w:r>
              <w:rPr>
                <w:rStyle w:val="IndexLink"/>
                <w:rtl w:val="true"/>
              </w:rPr>
              <w:tab/>
            </w:r>
            <w:r>
              <w:rPr>
                <w:rStyle w:val="IndexLink"/>
              </w:rPr>
              <w:t>147</w:t>
            </w:r>
          </w:hyperlink>
        </w:p>
        <w:p>
          <w:pPr>
            <w:pStyle w:val="Contents3"/>
            <w:tabs>
              <w:tab w:val="clear" w:pos="8459"/>
              <w:tab w:val="right" w:pos="9026" w:leader="dot"/>
            </w:tabs>
            <w:rPr/>
          </w:pPr>
          <w:hyperlink w:anchor="__RefHeading___Toc6057952_2870459653">
            <w:r>
              <w:rPr>
                <w:webHidden/>
                <w:rStyle w:val="IndexLink"/>
                <w:rtl w:val="true"/>
              </w:rPr>
              <w:t>انحراف یهود در حج</w:t>
            </w:r>
            <w:r>
              <w:rPr>
                <w:rStyle w:val="IndexLink"/>
                <w:rtl w:val="true"/>
              </w:rPr>
              <w:tab/>
            </w:r>
            <w:r>
              <w:rPr>
                <w:rStyle w:val="IndexLink"/>
              </w:rPr>
              <w:t>147</w:t>
            </w:r>
          </w:hyperlink>
        </w:p>
        <w:p>
          <w:pPr>
            <w:pStyle w:val="Contents3"/>
            <w:tabs>
              <w:tab w:val="clear" w:pos="8459"/>
              <w:tab w:val="right" w:pos="9026" w:leader="dot"/>
            </w:tabs>
            <w:rPr/>
          </w:pPr>
          <w:hyperlink w:anchor="__RefHeading___Toc6057954_2870459653">
            <w:r>
              <w:rPr>
                <w:webHidden/>
                <w:rStyle w:val="IndexLink"/>
                <w:rtl w:val="true"/>
              </w:rPr>
              <w:t>حج پیامبر اسلام صلی الله علیه و آله</w:t>
            </w:r>
            <w:r>
              <w:rPr>
                <w:rStyle w:val="IndexLink"/>
                <w:rtl w:val="true"/>
              </w:rPr>
              <w:tab/>
            </w:r>
            <w:r>
              <w:rPr>
                <w:rStyle w:val="IndexLink"/>
              </w:rPr>
              <w:t>149</w:t>
            </w:r>
          </w:hyperlink>
        </w:p>
        <w:p>
          <w:pPr>
            <w:pStyle w:val="Contents3"/>
            <w:tabs>
              <w:tab w:val="clear" w:pos="8459"/>
              <w:tab w:val="right" w:pos="9026" w:leader="dot"/>
            </w:tabs>
            <w:rPr/>
          </w:pPr>
          <w:hyperlink w:anchor="__RefHeading___Toc6057956_2870459653">
            <w:r>
              <w:rPr>
                <w:webHidden/>
                <w:rStyle w:val="IndexLink"/>
                <w:rtl w:val="true"/>
              </w:rPr>
              <w:t>پی نوشت ها</w:t>
            </w:r>
            <w:r>
              <w:rPr>
                <w:rStyle w:val="IndexLink"/>
                <w:rtl w:val="true"/>
              </w:rPr>
              <w:tab/>
            </w:r>
            <w:r>
              <w:rPr>
                <w:rStyle w:val="IndexLink"/>
              </w:rPr>
              <w:t>152</w:t>
            </w:r>
          </w:hyperlink>
        </w:p>
        <w:p>
          <w:pPr>
            <w:pStyle w:val="Contents3"/>
            <w:tabs>
              <w:tab w:val="clear" w:pos="8459"/>
              <w:tab w:val="right" w:pos="9026" w:leader="dot"/>
            </w:tabs>
            <w:rPr/>
          </w:pPr>
          <w:hyperlink w:anchor="__RefHeading___Toc6057958_2870459653">
            <w:r>
              <w:rPr>
                <w:webHidden/>
                <w:rStyle w:val="IndexLink"/>
                <w:rtl w:val="true"/>
              </w:rPr>
              <w:t>منابع و مآخذ</w:t>
            </w:r>
            <w:r>
              <w:rPr>
                <w:rStyle w:val="IndexLink"/>
                <w:rtl w:val="true"/>
              </w:rPr>
              <w:tab/>
            </w:r>
            <w:r>
              <w:rPr>
                <w:rStyle w:val="IndexLink"/>
              </w:rPr>
              <w:t>154</w:t>
            </w:r>
          </w:hyperlink>
        </w:p>
        <w:p>
          <w:pPr>
            <w:pStyle w:val="Contents2"/>
            <w:tabs>
              <w:tab w:val="clear" w:pos="8743"/>
              <w:tab w:val="right" w:pos="9026" w:leader="dot"/>
            </w:tabs>
            <w:rPr/>
          </w:pPr>
          <w:hyperlink w:anchor="__RefHeading___Toc6057960_2870459653">
            <w:r>
              <w:rPr>
                <w:webHidden/>
                <w:rStyle w:val="IndexLink"/>
                <w:rtl w:val="true"/>
              </w:rPr>
              <w:t>عبدالله بن سباء و فتنه ی عثمان</w:t>
            </w:r>
            <w:r>
              <w:rPr>
                <w:rStyle w:val="IndexLink"/>
                <w:rtl w:val="true"/>
              </w:rPr>
              <w:tab/>
            </w:r>
            <w:r>
              <w:rPr>
                <w:rStyle w:val="IndexLink"/>
              </w:rPr>
              <w:t>156</w:t>
            </w:r>
          </w:hyperlink>
        </w:p>
        <w:p>
          <w:pPr>
            <w:pStyle w:val="Contents3"/>
            <w:tabs>
              <w:tab w:val="clear" w:pos="8459"/>
              <w:tab w:val="right" w:pos="9026" w:leader="dot"/>
            </w:tabs>
            <w:rPr/>
          </w:pPr>
          <w:hyperlink w:anchor="__RefHeading___Toc6057962_2870459653">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6057964_2870459653">
            <w:r>
              <w:rPr>
                <w:webHidden/>
                <w:rStyle w:val="IndexLink"/>
                <w:rtl w:val="true"/>
              </w:rPr>
              <w:t>درآمد</w:t>
            </w:r>
            <w:r>
              <w:rPr>
                <w:rStyle w:val="IndexLink"/>
                <w:rtl w:val="true"/>
              </w:rPr>
              <w:tab/>
            </w:r>
            <w:r>
              <w:rPr>
                <w:rStyle w:val="IndexLink"/>
              </w:rPr>
              <w:t>157</w:t>
            </w:r>
          </w:hyperlink>
        </w:p>
        <w:p>
          <w:pPr>
            <w:pStyle w:val="Contents3"/>
            <w:tabs>
              <w:tab w:val="clear" w:pos="8459"/>
              <w:tab w:val="right" w:pos="9026" w:leader="dot"/>
            </w:tabs>
            <w:rPr/>
          </w:pPr>
          <w:hyperlink w:anchor="__RefHeading___Toc6057966_2870459653">
            <w:r>
              <w:rPr>
                <w:webHidden/>
                <w:rStyle w:val="IndexLink"/>
                <w:rtl w:val="true"/>
              </w:rPr>
              <w:t>مقدّمه</w:t>
            </w:r>
            <w:r>
              <w:rPr>
                <w:rStyle w:val="IndexLink"/>
                <w:rtl w:val="true"/>
              </w:rPr>
              <w:tab/>
            </w:r>
            <w:r>
              <w:rPr>
                <w:rStyle w:val="IndexLink"/>
              </w:rPr>
              <w:t>158</w:t>
            </w:r>
          </w:hyperlink>
        </w:p>
        <w:p>
          <w:pPr>
            <w:pStyle w:val="Contents3"/>
            <w:tabs>
              <w:tab w:val="clear" w:pos="8459"/>
              <w:tab w:val="right" w:pos="9026" w:leader="dot"/>
            </w:tabs>
            <w:rPr/>
          </w:pPr>
          <w:hyperlink w:anchor="__RefHeading___Toc6057968_2870459653">
            <w:r>
              <w:rPr>
                <w:webHidden/>
                <w:rStyle w:val="IndexLink"/>
                <w:rtl w:val="true"/>
              </w:rPr>
              <w:t>زندگینامه طه حسین</w:t>
            </w:r>
            <w:r>
              <w:rPr>
                <w:rStyle w:val="IndexLink"/>
                <w:rtl w:val="true"/>
              </w:rPr>
              <w:tab/>
            </w:r>
            <w:r>
              <w:rPr>
                <w:rStyle w:val="IndexLink"/>
              </w:rPr>
              <w:t>165</w:t>
            </w:r>
          </w:hyperlink>
        </w:p>
        <w:p>
          <w:pPr>
            <w:pStyle w:val="Contents3"/>
            <w:tabs>
              <w:tab w:val="clear" w:pos="8459"/>
              <w:tab w:val="right" w:pos="9026" w:leader="dot"/>
            </w:tabs>
            <w:rPr/>
          </w:pPr>
          <w:hyperlink w:anchor="__RefHeading___Toc6057970_2870459653">
            <w:r>
              <w:rPr>
                <w:webHidden/>
                <w:rStyle w:val="IndexLink"/>
                <w:rtl w:val="true"/>
              </w:rPr>
              <w:t>عثمان و عبدالله بن سلام</w:t>
            </w:r>
            <w:r>
              <w:rPr>
                <w:rStyle w:val="IndexLink"/>
                <w:rtl w:val="true"/>
              </w:rPr>
              <w:tab/>
            </w:r>
            <w:r>
              <w:rPr>
                <w:rStyle w:val="IndexLink"/>
              </w:rPr>
              <w:t>171</w:t>
            </w:r>
          </w:hyperlink>
        </w:p>
        <w:p>
          <w:pPr>
            <w:pStyle w:val="Contents3"/>
            <w:tabs>
              <w:tab w:val="clear" w:pos="8459"/>
              <w:tab w:val="right" w:pos="9026" w:leader="dot"/>
            </w:tabs>
            <w:rPr/>
          </w:pPr>
          <w:hyperlink w:anchor="__RefHeading___Toc6057972_2870459653">
            <w:r>
              <w:rPr>
                <w:webHidden/>
                <w:rStyle w:val="IndexLink"/>
                <w:rtl w:val="true"/>
              </w:rPr>
              <w:t>منزلت كعب الاحبار نزد عمر بن الخطاب</w:t>
            </w:r>
            <w:r>
              <w:rPr>
                <w:rStyle w:val="IndexLink"/>
                <w:rtl w:val="true"/>
              </w:rPr>
              <w:tab/>
            </w:r>
            <w:r>
              <w:rPr>
                <w:rStyle w:val="IndexLink"/>
              </w:rPr>
              <w:t>173</w:t>
            </w:r>
          </w:hyperlink>
        </w:p>
        <w:p>
          <w:pPr>
            <w:pStyle w:val="Contents3"/>
            <w:tabs>
              <w:tab w:val="clear" w:pos="8459"/>
              <w:tab w:val="right" w:pos="9026" w:leader="dot"/>
            </w:tabs>
            <w:rPr/>
          </w:pPr>
          <w:hyperlink w:anchor="__RefHeading___Toc6057974_2870459653">
            <w:r>
              <w:rPr>
                <w:webHidden/>
                <w:rStyle w:val="IndexLink"/>
                <w:rtl w:val="true"/>
              </w:rPr>
              <w:t>عثمان و عبدالله بن سباء</w:t>
            </w:r>
            <w:r>
              <w:rPr>
                <w:rStyle w:val="IndexLink"/>
                <w:rtl w:val="true"/>
              </w:rPr>
              <w:tab/>
            </w:r>
            <w:r>
              <w:rPr>
                <w:rStyle w:val="IndexLink"/>
              </w:rPr>
              <w:t>177</w:t>
            </w:r>
          </w:hyperlink>
        </w:p>
        <w:p>
          <w:pPr>
            <w:pStyle w:val="Contents3"/>
            <w:tabs>
              <w:tab w:val="clear" w:pos="8459"/>
              <w:tab w:val="right" w:pos="9026" w:leader="dot"/>
            </w:tabs>
            <w:rPr/>
          </w:pPr>
          <w:hyperlink w:anchor="__RefHeading___Toc6057976_2870459653">
            <w:r>
              <w:rPr>
                <w:webHidden/>
                <w:rStyle w:val="IndexLink"/>
                <w:rtl w:val="true"/>
              </w:rPr>
              <w:t>یاد آوری</w:t>
            </w:r>
            <w:r>
              <w:rPr>
                <w:rStyle w:val="IndexLink"/>
                <w:rtl w:val="true"/>
              </w:rPr>
              <w:t>:</w:t>
              <w:tab/>
            </w:r>
            <w:r>
              <w:rPr>
                <w:rStyle w:val="IndexLink"/>
              </w:rPr>
              <w:t>180</w:t>
            </w:r>
          </w:hyperlink>
        </w:p>
        <w:p>
          <w:pPr>
            <w:pStyle w:val="Contents3"/>
            <w:tabs>
              <w:tab w:val="clear" w:pos="8459"/>
              <w:tab w:val="right" w:pos="9026" w:leader="dot"/>
            </w:tabs>
            <w:rPr/>
          </w:pPr>
          <w:hyperlink w:anchor="__RefHeading___Toc6057978_2870459653">
            <w:r>
              <w:rPr>
                <w:webHidden/>
                <w:rStyle w:val="IndexLink"/>
                <w:rtl w:val="true"/>
              </w:rPr>
              <w:t>سایر قراین و نشانه ها در مورد ساختگی بودن داستان عبدالله بن سباء</w:t>
            </w:r>
            <w:r>
              <w:rPr>
                <w:rStyle w:val="IndexLink"/>
                <w:rtl w:val="true"/>
              </w:rPr>
              <w:tab/>
            </w:r>
            <w:r>
              <w:rPr>
                <w:rStyle w:val="IndexLink"/>
              </w:rPr>
              <w:t>180</w:t>
            </w:r>
          </w:hyperlink>
        </w:p>
        <w:p>
          <w:pPr>
            <w:pStyle w:val="Contents3"/>
            <w:tabs>
              <w:tab w:val="clear" w:pos="8459"/>
              <w:tab w:val="right" w:pos="9026" w:leader="dot"/>
            </w:tabs>
            <w:rPr/>
          </w:pPr>
          <w:hyperlink w:anchor="__RefHeading___Toc6057980_2870459653">
            <w:r>
              <w:rPr>
                <w:webHidden/>
                <w:rStyle w:val="IndexLink"/>
                <w:rtl w:val="true"/>
              </w:rPr>
              <w:t>خلاصه مطالب</w:t>
            </w:r>
            <w:r>
              <w:rPr>
                <w:rStyle w:val="IndexLink"/>
                <w:rtl w:val="true"/>
              </w:rPr>
              <w:tab/>
            </w:r>
            <w:r>
              <w:rPr>
                <w:rStyle w:val="IndexLink"/>
              </w:rPr>
              <w:t>188</w:t>
            </w:r>
          </w:hyperlink>
        </w:p>
        <w:p>
          <w:pPr>
            <w:pStyle w:val="Contents3"/>
            <w:tabs>
              <w:tab w:val="clear" w:pos="8459"/>
              <w:tab w:val="right" w:pos="9026" w:leader="dot"/>
            </w:tabs>
            <w:rPr/>
          </w:pPr>
          <w:hyperlink w:anchor="__RefHeading___Toc6057982_2870459653">
            <w:r>
              <w:rPr>
                <w:webHidden/>
                <w:rStyle w:val="IndexLink"/>
                <w:rtl w:val="true"/>
              </w:rPr>
              <w:t>پی نوشت ها</w:t>
            </w:r>
            <w:r>
              <w:rPr>
                <w:rStyle w:val="IndexLink"/>
                <w:rtl w:val="true"/>
              </w:rPr>
              <w:tab/>
            </w:r>
            <w:r>
              <w:rPr>
                <w:rStyle w:val="IndexLink"/>
              </w:rPr>
              <w:t>189</w:t>
            </w:r>
          </w:hyperlink>
        </w:p>
        <w:p>
          <w:pPr>
            <w:pStyle w:val="Contents3"/>
            <w:tabs>
              <w:tab w:val="clear" w:pos="8459"/>
              <w:tab w:val="right" w:pos="9026" w:leader="dot"/>
            </w:tabs>
            <w:rPr/>
          </w:pPr>
          <w:hyperlink w:anchor="__RefHeading___Toc6057984_2870459653">
            <w:r>
              <w:rPr>
                <w:webHidden/>
                <w:rStyle w:val="IndexLink"/>
                <w:rtl w:val="true"/>
              </w:rPr>
              <w:t>منابع و مآخذ</w:t>
            </w:r>
            <w:r>
              <w:rPr>
                <w:rStyle w:val="IndexLink"/>
                <w:rtl w:val="true"/>
              </w:rPr>
              <w:tab/>
            </w:r>
            <w:r>
              <w:rPr>
                <w:rStyle w:val="IndexLink"/>
              </w:rPr>
              <w:t>191</w:t>
            </w:r>
          </w:hyperlink>
        </w:p>
        <w:p>
          <w:pPr>
            <w:pStyle w:val="Contents2"/>
            <w:tabs>
              <w:tab w:val="clear" w:pos="8743"/>
              <w:tab w:val="right" w:pos="9026" w:leader="dot"/>
            </w:tabs>
            <w:rPr/>
          </w:pPr>
          <w:hyperlink w:anchor="__RefHeading___Toc6057986_2870459653">
            <w:r>
              <w:rPr>
                <w:webHidden/>
                <w:rStyle w:val="IndexLink"/>
                <w:rtl w:val="true"/>
              </w:rPr>
              <w:t>ابن عربی و مقوله تقیه</w:t>
            </w:r>
            <w:r>
              <w:rPr>
                <w:rStyle w:val="IndexLink"/>
                <w:rtl w:val="true"/>
              </w:rPr>
              <w:tab/>
            </w:r>
            <w:r>
              <w:rPr>
                <w:rStyle w:val="IndexLink"/>
              </w:rPr>
              <w:t>193</w:t>
            </w:r>
          </w:hyperlink>
        </w:p>
        <w:p>
          <w:pPr>
            <w:pStyle w:val="Contents3"/>
            <w:tabs>
              <w:tab w:val="clear" w:pos="8459"/>
              <w:tab w:val="right" w:pos="9026" w:leader="dot"/>
            </w:tabs>
            <w:rPr/>
          </w:pPr>
          <w:hyperlink w:anchor="__RefHeading___Toc6057988_2870459653">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6057990_2870459653">
            <w:r>
              <w:rPr>
                <w:webHidden/>
                <w:rStyle w:val="IndexLink"/>
                <w:rtl w:val="true"/>
              </w:rPr>
              <w:t>درآمد</w:t>
            </w:r>
            <w:r>
              <w:rPr>
                <w:rStyle w:val="IndexLink"/>
                <w:rtl w:val="true"/>
              </w:rPr>
              <w:tab/>
            </w:r>
            <w:r>
              <w:rPr>
                <w:rStyle w:val="IndexLink"/>
              </w:rPr>
              <w:t>194</w:t>
            </w:r>
          </w:hyperlink>
        </w:p>
        <w:p>
          <w:pPr>
            <w:pStyle w:val="Contents3"/>
            <w:tabs>
              <w:tab w:val="clear" w:pos="8459"/>
              <w:tab w:val="right" w:pos="9026" w:leader="dot"/>
            </w:tabs>
            <w:rPr/>
          </w:pPr>
          <w:hyperlink w:anchor="__RefHeading___Toc6057992_2870459653">
            <w:r>
              <w:rPr>
                <w:webHidden/>
                <w:rStyle w:val="IndexLink"/>
                <w:rtl w:val="true"/>
              </w:rPr>
              <w:t>مقدّمه</w:t>
            </w:r>
            <w:r>
              <w:rPr>
                <w:rStyle w:val="IndexLink"/>
                <w:rtl w:val="true"/>
              </w:rPr>
              <w:tab/>
            </w:r>
            <w:r>
              <w:rPr>
                <w:rStyle w:val="IndexLink"/>
              </w:rPr>
              <w:t>195</w:t>
            </w:r>
          </w:hyperlink>
        </w:p>
        <w:p>
          <w:pPr>
            <w:pStyle w:val="Contents3"/>
            <w:tabs>
              <w:tab w:val="clear" w:pos="8459"/>
              <w:tab w:val="right" w:pos="9026" w:leader="dot"/>
            </w:tabs>
            <w:rPr/>
          </w:pPr>
          <w:hyperlink w:anchor="__RefHeading___Toc6057994_2870459653">
            <w:r>
              <w:rPr>
                <w:webHidden/>
                <w:rStyle w:val="IndexLink"/>
                <w:rtl w:val="true"/>
              </w:rPr>
              <w:t>سخنی چند با مدافعان و ارادتمندان ابن عربی در مورد دعاوی تقیه و تحریف</w:t>
            </w:r>
            <w:r>
              <w:rPr>
                <w:rStyle w:val="IndexLink"/>
                <w:rtl w:val="true"/>
              </w:rPr>
              <w:tab/>
            </w:r>
            <w:r>
              <w:rPr>
                <w:rStyle w:val="IndexLink"/>
              </w:rPr>
              <w:t>197</w:t>
            </w:r>
          </w:hyperlink>
        </w:p>
        <w:p>
          <w:pPr>
            <w:pStyle w:val="Contents3"/>
            <w:tabs>
              <w:tab w:val="clear" w:pos="8459"/>
              <w:tab w:val="right" w:pos="9026" w:leader="dot"/>
            </w:tabs>
            <w:rPr/>
          </w:pPr>
          <w:hyperlink w:anchor="__RefHeading___Toc6057996_2870459653">
            <w:r>
              <w:rPr>
                <w:webHidden/>
                <w:rStyle w:val="IndexLink"/>
                <w:rtl w:val="true"/>
              </w:rPr>
              <w:t>نقدی بر ادعای تقیّه ابن عربی</w:t>
            </w:r>
            <w:r>
              <w:rPr>
                <w:rStyle w:val="IndexLink"/>
                <w:rtl w:val="true"/>
              </w:rPr>
              <w:tab/>
            </w:r>
            <w:r>
              <w:rPr>
                <w:rStyle w:val="IndexLink"/>
              </w:rPr>
              <w:t>199</w:t>
            </w:r>
          </w:hyperlink>
        </w:p>
        <w:p>
          <w:pPr>
            <w:pStyle w:val="Contents4"/>
            <w:tabs>
              <w:tab w:val="clear" w:pos="8176"/>
              <w:tab w:val="right" w:pos="9026" w:leader="dot"/>
            </w:tabs>
            <w:rPr/>
          </w:pPr>
          <w:hyperlink w:anchor="__RefHeading___Toc6057998_2870459653">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6058000_2870459653">
            <w:r>
              <w:rPr>
                <w:webHidden/>
                <w:rStyle w:val="IndexLink"/>
                <w:rtl w:val="true"/>
              </w:rPr>
              <w:t>شبهه اول</w:t>
            </w:r>
            <w:r>
              <w:rPr>
                <w:rStyle w:val="IndexLink"/>
                <w:rtl w:val="true"/>
              </w:rPr>
              <w:tab/>
            </w:r>
            <w:r>
              <w:rPr>
                <w:rStyle w:val="IndexLink"/>
              </w:rPr>
              <w:t>200</w:t>
            </w:r>
          </w:hyperlink>
        </w:p>
        <w:p>
          <w:pPr>
            <w:pStyle w:val="Contents5"/>
            <w:tabs>
              <w:tab w:val="clear" w:pos="7892"/>
              <w:tab w:val="right" w:pos="9026" w:leader="dot"/>
            </w:tabs>
            <w:rPr/>
          </w:pPr>
          <w:hyperlink w:anchor="__RefHeading___Toc6058002_2870459653">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6058004_2870459653">
            <w:r>
              <w:rPr>
                <w:webHidden/>
                <w:rStyle w:val="IndexLink"/>
                <w:rtl w:val="true"/>
              </w:rPr>
              <w:t>پاسخ</w:t>
            </w:r>
            <w:r>
              <w:rPr>
                <w:rStyle w:val="IndexLink"/>
                <w:rtl w:val="true"/>
              </w:rPr>
              <w:tab/>
            </w:r>
            <w:r>
              <w:rPr>
                <w:rStyle w:val="IndexLink"/>
              </w:rPr>
              <w:t>200</w:t>
            </w:r>
          </w:hyperlink>
        </w:p>
        <w:p>
          <w:pPr>
            <w:pStyle w:val="Contents5"/>
            <w:tabs>
              <w:tab w:val="clear" w:pos="7892"/>
              <w:tab w:val="right" w:pos="9026" w:leader="dot"/>
            </w:tabs>
            <w:rPr/>
          </w:pPr>
          <w:hyperlink w:anchor="__RefHeading___Toc6058006_2870459653">
            <w:r>
              <w:rPr>
                <w:webHidden/>
                <w:rStyle w:val="IndexLink"/>
                <w:rtl w:val="true"/>
              </w:rPr>
              <w:t>ابن عربی در دمشق و حکایتی دیگر</w:t>
            </w:r>
            <w:r>
              <w:rPr>
                <w:rStyle w:val="IndexLink"/>
                <w:rtl w:val="true"/>
              </w:rPr>
              <w:tab/>
            </w:r>
            <w:r>
              <w:rPr>
                <w:rStyle w:val="IndexLink"/>
              </w:rPr>
              <w:t>205</w:t>
            </w:r>
          </w:hyperlink>
        </w:p>
        <w:p>
          <w:pPr>
            <w:pStyle w:val="Contents5"/>
            <w:tabs>
              <w:tab w:val="clear" w:pos="7892"/>
              <w:tab w:val="right" w:pos="9026" w:leader="dot"/>
            </w:tabs>
            <w:rPr/>
          </w:pPr>
          <w:hyperlink w:anchor="__RefHeading___Toc6058008_2870459653">
            <w:r>
              <w:rPr>
                <w:webHidden/>
                <w:rStyle w:val="IndexLink"/>
                <w:rtl w:val="true"/>
              </w:rPr>
              <w:t>ارزیابی کلّی درباره ادّعای تقیه ابن عربی</w:t>
            </w:r>
            <w:r>
              <w:rPr>
                <w:rStyle w:val="IndexLink"/>
                <w:rtl w:val="true"/>
              </w:rPr>
              <w:tab/>
            </w:r>
            <w:r>
              <w:rPr>
                <w:rStyle w:val="IndexLink"/>
              </w:rPr>
              <w:t>206</w:t>
            </w:r>
          </w:hyperlink>
        </w:p>
        <w:p>
          <w:pPr>
            <w:pStyle w:val="Contents5"/>
            <w:tabs>
              <w:tab w:val="clear" w:pos="7892"/>
              <w:tab w:val="right" w:pos="9026" w:leader="dot"/>
            </w:tabs>
            <w:rPr/>
          </w:pPr>
          <w:hyperlink w:anchor="__RefHeading___Toc6058010_2870459653">
            <w:r>
              <w:rPr>
                <w:webHidden/>
                <w:rStyle w:val="IndexLink"/>
                <w:rtl w:val="true"/>
              </w:rPr>
              <w:t>برخی از علمای معروف شیعه معاصر ابن عربی</w:t>
            </w:r>
            <w:r>
              <w:rPr>
                <w:rStyle w:val="IndexLink"/>
                <w:rtl w:val="true"/>
              </w:rPr>
              <w:tab/>
            </w:r>
            <w:r>
              <w:rPr>
                <w:rStyle w:val="IndexLink"/>
              </w:rPr>
              <w:t>209</w:t>
            </w:r>
          </w:hyperlink>
        </w:p>
        <w:p>
          <w:pPr>
            <w:pStyle w:val="Contents4"/>
            <w:tabs>
              <w:tab w:val="clear" w:pos="8176"/>
              <w:tab w:val="right" w:pos="9026" w:leader="dot"/>
            </w:tabs>
            <w:rPr/>
          </w:pPr>
          <w:hyperlink w:anchor="__RefHeading___Toc6058012_2870459653">
            <w:r>
              <w:rPr>
                <w:webHidden/>
                <w:rStyle w:val="IndexLink"/>
                <w:rtl w:val="true"/>
              </w:rPr>
              <w:t>شبهه دوم در مورد ادعای تقیه ابن عربی</w:t>
            </w:r>
            <w:r>
              <w:rPr>
                <w:rStyle w:val="IndexLink"/>
                <w:rtl w:val="true"/>
              </w:rPr>
              <w:tab/>
            </w:r>
            <w:r>
              <w:rPr>
                <w:rStyle w:val="IndexLink"/>
              </w:rPr>
              <w:t>214</w:t>
            </w:r>
          </w:hyperlink>
        </w:p>
        <w:p>
          <w:pPr>
            <w:pStyle w:val="Contents5"/>
            <w:tabs>
              <w:tab w:val="clear" w:pos="7892"/>
              <w:tab w:val="right" w:pos="9026" w:leader="dot"/>
            </w:tabs>
            <w:rPr/>
          </w:pPr>
          <w:hyperlink w:anchor="__RefHeading___Toc6058014_2870459653">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6058016_2870459653">
            <w:r>
              <w:rPr>
                <w:webHidden/>
                <w:rStyle w:val="IndexLink"/>
                <w:rtl w:val="true"/>
              </w:rPr>
              <w:t>پاسخ شبهه</w:t>
            </w:r>
            <w:r>
              <w:rPr>
                <w:rStyle w:val="IndexLink"/>
                <w:rtl w:val="true"/>
              </w:rPr>
              <w:tab/>
            </w:r>
            <w:r>
              <w:rPr>
                <w:rStyle w:val="IndexLink"/>
              </w:rPr>
              <w:t>214</w:t>
            </w:r>
          </w:hyperlink>
        </w:p>
        <w:p>
          <w:pPr>
            <w:pStyle w:val="Contents3"/>
            <w:tabs>
              <w:tab w:val="clear" w:pos="8459"/>
              <w:tab w:val="right" w:pos="9026" w:leader="dot"/>
            </w:tabs>
            <w:rPr/>
          </w:pPr>
          <w:hyperlink w:anchor="__RefHeading___Toc6058018_2870459653">
            <w:r>
              <w:rPr>
                <w:webHidden/>
                <w:rStyle w:val="IndexLink"/>
                <w:rtl w:val="true"/>
              </w:rPr>
              <w:t>داستان آفریش آدم در تورات</w:t>
            </w:r>
            <w:r>
              <w:rPr>
                <w:rStyle w:val="IndexLink"/>
                <w:rtl w:val="true"/>
              </w:rPr>
              <w:tab/>
            </w:r>
            <w:r>
              <w:rPr>
                <w:rStyle w:val="IndexLink"/>
              </w:rPr>
              <w:t>215</w:t>
            </w:r>
          </w:hyperlink>
        </w:p>
        <w:p>
          <w:pPr>
            <w:pStyle w:val="Contents3"/>
            <w:tabs>
              <w:tab w:val="clear" w:pos="8459"/>
              <w:tab w:val="right" w:pos="9026" w:leader="dot"/>
            </w:tabs>
            <w:rPr/>
          </w:pPr>
          <w:hyperlink w:anchor="__RefHeading___Toc6058020_2870459653">
            <w:r>
              <w:rPr>
                <w:webHidden/>
                <w:rStyle w:val="IndexLink"/>
                <w:rtl w:val="true"/>
              </w:rPr>
              <w:t>اصل حدیث از حضرت رضا علیه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6058022_2870459653">
            <w:r>
              <w:rPr>
                <w:webHidden/>
                <w:rStyle w:val="IndexLink"/>
                <w:rtl w:val="true"/>
              </w:rPr>
              <w:t>مناظره با تنی چند از مدافعان ابن عربی</w:t>
            </w:r>
            <w:r>
              <w:rPr>
                <w:rStyle w:val="IndexLink"/>
                <w:rtl w:val="true"/>
              </w:rPr>
              <w:tab/>
            </w:r>
            <w:r>
              <w:rPr>
                <w:rStyle w:val="IndexLink"/>
              </w:rPr>
              <w:t>220</w:t>
            </w:r>
          </w:hyperlink>
        </w:p>
        <w:p>
          <w:pPr>
            <w:pStyle w:val="Contents3"/>
            <w:tabs>
              <w:tab w:val="clear" w:pos="8459"/>
              <w:tab w:val="right" w:pos="9026" w:leader="dot"/>
            </w:tabs>
            <w:rPr/>
          </w:pPr>
          <w:hyperlink w:anchor="__RefHeading___Toc6058024_2870459653">
            <w:r>
              <w:rPr>
                <w:webHidden/>
                <w:rStyle w:val="IndexLink"/>
                <w:rtl w:val="true"/>
              </w:rPr>
              <w:t>مرحوم فیض، علامه نامدار قرون و اعصار چه می گوید؟</w:t>
            </w:r>
            <w:r>
              <w:rPr>
                <w:rStyle w:val="IndexLink"/>
                <w:rtl w:val="true"/>
              </w:rPr>
              <w:tab/>
            </w:r>
            <w:r>
              <w:rPr>
                <w:rStyle w:val="IndexLink"/>
              </w:rPr>
              <w:t>222</w:t>
            </w:r>
          </w:hyperlink>
        </w:p>
        <w:p>
          <w:pPr>
            <w:pStyle w:val="Contents3"/>
            <w:tabs>
              <w:tab w:val="clear" w:pos="8459"/>
              <w:tab w:val="right" w:pos="9026" w:leader="dot"/>
            </w:tabs>
            <w:rPr/>
          </w:pPr>
          <w:hyperlink w:anchor="__RefHeading___Toc6058026_2870459653">
            <w:r>
              <w:rPr>
                <w:webHidden/>
                <w:rStyle w:val="IndexLink"/>
                <w:rtl w:val="true"/>
              </w:rPr>
              <w:t>پی نوشت ها</w:t>
            </w:r>
            <w:r>
              <w:rPr>
                <w:rStyle w:val="IndexLink"/>
                <w:rtl w:val="true"/>
              </w:rPr>
              <w:tab/>
            </w:r>
            <w:r>
              <w:rPr>
                <w:rStyle w:val="IndexLink"/>
              </w:rPr>
              <w:t>225</w:t>
            </w:r>
          </w:hyperlink>
        </w:p>
        <w:p>
          <w:pPr>
            <w:pStyle w:val="Contents3"/>
            <w:tabs>
              <w:tab w:val="clear" w:pos="8459"/>
              <w:tab w:val="right" w:pos="9026" w:leader="dot"/>
            </w:tabs>
            <w:rPr/>
          </w:pPr>
          <w:hyperlink w:anchor="__RefHeading___Toc6058028_2870459653">
            <w:r>
              <w:rPr>
                <w:webHidden/>
                <w:rStyle w:val="IndexLink"/>
                <w:rtl w:val="true"/>
              </w:rPr>
              <w:t>منابع و مآخذ</w:t>
            </w:r>
            <w:r>
              <w:rPr>
                <w:rStyle w:val="IndexLink"/>
                <w:rtl w:val="true"/>
              </w:rPr>
              <w:tab/>
            </w:r>
            <w:r>
              <w:rPr>
                <w:rStyle w:val="IndexLink"/>
              </w:rPr>
              <w:t>228</w:t>
            </w:r>
          </w:hyperlink>
        </w:p>
        <w:p>
          <w:pPr>
            <w:pStyle w:val="Contents2"/>
            <w:tabs>
              <w:tab w:val="clear" w:pos="8743"/>
              <w:tab w:val="right" w:pos="9026" w:leader="dot"/>
            </w:tabs>
            <w:rPr/>
          </w:pPr>
          <w:hyperlink w:anchor="__RefHeading___Toc6058030_2870459653">
            <w:r>
              <w:rPr>
                <w:webHidden/>
                <w:rStyle w:val="IndexLink"/>
                <w:rtl w:val="true"/>
              </w:rPr>
              <w:t>صوفیه از تقدیس شیطان تا شاهد بازی</w:t>
            </w:r>
            <w:r>
              <w:rPr>
                <w:rStyle w:val="IndexLink"/>
                <w:rtl w:val="true"/>
              </w:rPr>
              <w:tab/>
            </w:r>
            <w:r>
              <w:rPr>
                <w:rStyle w:val="IndexLink"/>
              </w:rPr>
              <w:t>229</w:t>
            </w:r>
          </w:hyperlink>
        </w:p>
        <w:p>
          <w:pPr>
            <w:pStyle w:val="Contents3"/>
            <w:tabs>
              <w:tab w:val="clear" w:pos="8459"/>
              <w:tab w:val="right" w:pos="9026" w:leader="dot"/>
            </w:tabs>
            <w:rPr/>
          </w:pPr>
          <w:hyperlink w:anchor="__RefHeading___Toc6058032_2870459653">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6058034_2870459653">
            <w:r>
              <w:rPr>
                <w:webHidden/>
                <w:rStyle w:val="IndexLink"/>
                <w:rtl w:val="true"/>
              </w:rPr>
              <w:t>درآمد</w:t>
            </w:r>
            <w:r>
              <w:rPr>
                <w:rStyle w:val="IndexLink"/>
                <w:rtl w:val="true"/>
              </w:rPr>
              <w:tab/>
            </w:r>
            <w:r>
              <w:rPr>
                <w:rStyle w:val="IndexLink"/>
              </w:rPr>
              <w:t>230</w:t>
            </w:r>
          </w:hyperlink>
        </w:p>
        <w:p>
          <w:pPr>
            <w:pStyle w:val="Contents3"/>
            <w:tabs>
              <w:tab w:val="clear" w:pos="8459"/>
              <w:tab w:val="right" w:pos="9026" w:leader="dot"/>
            </w:tabs>
            <w:rPr/>
          </w:pPr>
          <w:hyperlink w:anchor="__RefHeading___Toc6058036_2870459653">
            <w:r>
              <w:rPr>
                <w:webHidden/>
                <w:rStyle w:val="IndexLink"/>
                <w:rtl w:val="true"/>
              </w:rPr>
              <w:t>قداست شیطان در تصوف</w:t>
            </w:r>
            <w:r>
              <w:rPr>
                <w:rStyle w:val="IndexLink"/>
                <w:rtl w:val="true"/>
              </w:rPr>
              <w:tab/>
            </w:r>
            <w:r>
              <w:rPr>
                <w:rStyle w:val="IndexLink"/>
              </w:rPr>
              <w:t>231</w:t>
            </w:r>
          </w:hyperlink>
        </w:p>
        <w:p>
          <w:pPr>
            <w:pStyle w:val="Contents3"/>
            <w:tabs>
              <w:tab w:val="clear" w:pos="8459"/>
              <w:tab w:val="right" w:pos="9026" w:leader="dot"/>
            </w:tabs>
            <w:rPr/>
          </w:pPr>
          <w:hyperlink w:anchor="__RefHeading___Toc6058038_2870459653">
            <w:r>
              <w:rPr>
                <w:webHidden/>
                <w:rStyle w:val="IndexLink"/>
                <w:rtl w:val="true"/>
              </w:rPr>
              <w:t>در پاسخ می گوییم</w:t>
            </w:r>
            <w:r>
              <w:rPr>
                <w:rStyle w:val="IndexLink"/>
                <w:rtl w:val="true"/>
              </w:rPr>
              <w:t>:</w:t>
              <w:tab/>
            </w:r>
            <w:r>
              <w:rPr>
                <w:rStyle w:val="IndexLink"/>
              </w:rPr>
              <w:t>233</w:t>
            </w:r>
          </w:hyperlink>
        </w:p>
        <w:p>
          <w:pPr>
            <w:pStyle w:val="Contents3"/>
            <w:tabs>
              <w:tab w:val="clear" w:pos="8459"/>
              <w:tab w:val="right" w:pos="9026" w:leader="dot"/>
            </w:tabs>
            <w:rPr/>
          </w:pPr>
          <w:hyperlink w:anchor="__RefHeading___Toc6058040_2870459653">
            <w:r>
              <w:rPr>
                <w:webHidden/>
                <w:rStyle w:val="IndexLink"/>
                <w:rtl w:val="true"/>
              </w:rPr>
              <w:t>در پاسخ می گوییم</w:t>
            </w:r>
            <w:r>
              <w:rPr>
                <w:rStyle w:val="IndexLink"/>
                <w:rtl w:val="true"/>
              </w:rPr>
              <w:t>:</w:t>
              <w:tab/>
            </w:r>
            <w:r>
              <w:rPr>
                <w:rStyle w:val="IndexLink"/>
              </w:rPr>
              <w:t>233</w:t>
            </w:r>
          </w:hyperlink>
        </w:p>
        <w:p>
          <w:pPr>
            <w:pStyle w:val="Contents3"/>
            <w:tabs>
              <w:tab w:val="clear" w:pos="8459"/>
              <w:tab w:val="right" w:pos="9026" w:leader="dot"/>
            </w:tabs>
            <w:rPr/>
          </w:pPr>
          <w:hyperlink w:anchor="__RefHeading___Toc6058042_2870459653">
            <w:r>
              <w:rPr>
                <w:webHidden/>
                <w:rStyle w:val="IndexLink"/>
                <w:rtl w:val="true"/>
              </w:rPr>
              <w:t>در پاسخ می گوییم</w:t>
            </w:r>
            <w:r>
              <w:rPr>
                <w:rStyle w:val="IndexLink"/>
                <w:rtl w:val="true"/>
              </w:rPr>
              <w:t>:</w:t>
              <w:tab/>
            </w:r>
            <w:r>
              <w:rPr>
                <w:rStyle w:val="IndexLink"/>
              </w:rPr>
              <w:t>234</w:t>
            </w:r>
          </w:hyperlink>
        </w:p>
        <w:p>
          <w:pPr>
            <w:pStyle w:val="Contents3"/>
            <w:tabs>
              <w:tab w:val="clear" w:pos="8459"/>
              <w:tab w:val="right" w:pos="9026" w:leader="dot"/>
            </w:tabs>
            <w:rPr/>
          </w:pPr>
          <w:hyperlink w:anchor="__RefHeading___Toc6058044_2870459653">
            <w:r>
              <w:rPr>
                <w:webHidden/>
                <w:rStyle w:val="IndexLink"/>
                <w:rtl w:val="true"/>
              </w:rPr>
              <w:t>در پاسخ می گوییم</w:t>
            </w:r>
            <w:r>
              <w:rPr>
                <w:rStyle w:val="IndexLink"/>
                <w:rtl w:val="true"/>
              </w:rPr>
              <w:t>:</w:t>
              <w:tab/>
            </w:r>
            <w:r>
              <w:rPr>
                <w:rStyle w:val="IndexLink"/>
              </w:rPr>
              <w:t>235</w:t>
            </w:r>
          </w:hyperlink>
        </w:p>
        <w:p>
          <w:pPr>
            <w:pStyle w:val="Contents3"/>
            <w:tabs>
              <w:tab w:val="clear" w:pos="8459"/>
              <w:tab w:val="right" w:pos="9026" w:leader="dot"/>
            </w:tabs>
            <w:rPr/>
          </w:pPr>
          <w:hyperlink w:anchor="__RefHeading___Toc6058046_2870459653">
            <w:r>
              <w:rPr>
                <w:webHidden/>
                <w:rStyle w:val="IndexLink"/>
                <w:rtl w:val="true"/>
              </w:rPr>
              <w:t>در پاسخ می گوییم</w:t>
            </w:r>
            <w:r>
              <w:rPr>
                <w:rStyle w:val="IndexLink"/>
                <w:rtl w:val="true"/>
              </w:rPr>
              <w:t>:</w:t>
              <w:tab/>
            </w:r>
            <w:r>
              <w:rPr>
                <w:rStyle w:val="IndexLink"/>
              </w:rPr>
              <w:t>237</w:t>
            </w:r>
          </w:hyperlink>
        </w:p>
        <w:p>
          <w:pPr>
            <w:pStyle w:val="Contents3"/>
            <w:tabs>
              <w:tab w:val="clear" w:pos="8459"/>
              <w:tab w:val="right" w:pos="9026" w:leader="dot"/>
            </w:tabs>
            <w:rPr/>
          </w:pPr>
          <w:hyperlink w:anchor="__RefHeading___Toc6058048_2870459653">
            <w:r>
              <w:rPr>
                <w:webHidden/>
                <w:rStyle w:val="IndexLink"/>
                <w:rtl w:val="true"/>
              </w:rPr>
              <w:t>برخی دیگر از انحرافات عرفای صوفی</w:t>
            </w:r>
            <w:r>
              <w:rPr>
                <w:rStyle w:val="IndexLink"/>
                <w:rtl w:val="true"/>
              </w:rPr>
              <w:tab/>
            </w:r>
            <w:r>
              <w:rPr>
                <w:rStyle w:val="IndexLink"/>
              </w:rPr>
              <w:t>238</w:t>
            </w:r>
          </w:hyperlink>
        </w:p>
        <w:p>
          <w:pPr>
            <w:pStyle w:val="Contents3"/>
            <w:tabs>
              <w:tab w:val="clear" w:pos="8459"/>
              <w:tab w:val="right" w:pos="9026" w:leader="dot"/>
            </w:tabs>
            <w:rPr/>
          </w:pPr>
          <w:hyperlink w:anchor="__RefHeading___Toc6058050_2870459653">
            <w:r>
              <w:rPr>
                <w:webHidden/>
                <w:rStyle w:val="IndexLink"/>
                <w:rtl w:val="true"/>
              </w:rPr>
              <w:t>در پاسخ می گوییم</w:t>
            </w:r>
            <w:r>
              <w:rPr>
                <w:rStyle w:val="IndexLink"/>
                <w:rtl w:val="true"/>
              </w:rPr>
              <w:t>:</w:t>
              <w:tab/>
            </w:r>
            <w:r>
              <w:rPr>
                <w:rStyle w:val="IndexLink"/>
              </w:rPr>
              <w:t>241</w:t>
            </w:r>
          </w:hyperlink>
        </w:p>
        <w:p>
          <w:pPr>
            <w:pStyle w:val="Contents3"/>
            <w:tabs>
              <w:tab w:val="clear" w:pos="8459"/>
              <w:tab w:val="right" w:pos="9026" w:leader="dot"/>
            </w:tabs>
            <w:rPr/>
          </w:pPr>
          <w:hyperlink w:anchor="__RefHeading___Toc6058052_2870459653">
            <w:r>
              <w:rPr>
                <w:webHidden/>
                <w:rStyle w:val="IndexLink"/>
                <w:rtl w:val="true"/>
              </w:rPr>
              <w:t>توهین ابن عربی به شیعه</w:t>
            </w:r>
            <w:r>
              <w:rPr>
                <w:rStyle w:val="IndexLink"/>
                <w:rtl w:val="true"/>
              </w:rPr>
              <w:tab/>
            </w:r>
            <w:r>
              <w:rPr>
                <w:rStyle w:val="IndexLink"/>
              </w:rPr>
              <w:t>241</w:t>
            </w:r>
          </w:hyperlink>
        </w:p>
        <w:p>
          <w:pPr>
            <w:pStyle w:val="Contents3"/>
            <w:tabs>
              <w:tab w:val="clear" w:pos="8459"/>
              <w:tab w:val="right" w:pos="9026" w:leader="dot"/>
            </w:tabs>
            <w:rPr/>
          </w:pPr>
          <w:hyperlink w:anchor="__RefHeading___Toc6058054_2870459653">
            <w:r>
              <w:rPr>
                <w:webHidden/>
                <w:rStyle w:val="IndexLink"/>
                <w:rtl w:val="true"/>
              </w:rPr>
              <w:t>فنای در خداوند در نزد صوفیه</w:t>
            </w:r>
            <w:r>
              <w:rPr>
                <w:rStyle w:val="IndexLink"/>
                <w:rtl w:val="true"/>
              </w:rPr>
              <w:tab/>
            </w:r>
            <w:r>
              <w:rPr>
                <w:rStyle w:val="IndexLink"/>
              </w:rPr>
              <w:t>244</w:t>
            </w:r>
          </w:hyperlink>
        </w:p>
        <w:p>
          <w:pPr>
            <w:pStyle w:val="Contents3"/>
            <w:tabs>
              <w:tab w:val="clear" w:pos="8459"/>
              <w:tab w:val="right" w:pos="9026" w:leader="dot"/>
            </w:tabs>
            <w:rPr/>
          </w:pPr>
          <w:hyperlink w:anchor="__RefHeading___Toc6058056_2870459653">
            <w:r>
              <w:rPr>
                <w:webHidden/>
                <w:rStyle w:val="IndexLink"/>
                <w:rtl w:val="true"/>
              </w:rPr>
              <w:t>در پاسخ می گوییم</w:t>
            </w:r>
            <w:r>
              <w:rPr>
                <w:rStyle w:val="IndexLink"/>
                <w:rtl w:val="true"/>
              </w:rPr>
              <w:t>:</w:t>
              <w:tab/>
            </w:r>
            <w:r>
              <w:rPr>
                <w:rStyle w:val="IndexLink"/>
              </w:rPr>
              <w:t>245</w:t>
            </w:r>
          </w:hyperlink>
        </w:p>
        <w:p>
          <w:pPr>
            <w:pStyle w:val="Contents3"/>
            <w:tabs>
              <w:tab w:val="clear" w:pos="8459"/>
              <w:tab w:val="right" w:pos="9026" w:leader="dot"/>
            </w:tabs>
            <w:rPr/>
          </w:pPr>
          <w:hyperlink w:anchor="__RefHeading___Toc6058058_2870459653">
            <w:r>
              <w:rPr>
                <w:webHidden/>
                <w:rStyle w:val="IndexLink"/>
                <w:rtl w:val="true"/>
              </w:rPr>
              <w:t>در پاسخ می گوییم</w:t>
            </w:r>
            <w:r>
              <w:rPr>
                <w:rStyle w:val="IndexLink"/>
                <w:rtl w:val="true"/>
              </w:rPr>
              <w:t>:</w:t>
              <w:tab/>
            </w:r>
            <w:r>
              <w:rPr>
                <w:rStyle w:val="IndexLink"/>
              </w:rPr>
              <w:t>247</w:t>
            </w:r>
          </w:hyperlink>
        </w:p>
        <w:p>
          <w:pPr>
            <w:pStyle w:val="Contents3"/>
            <w:tabs>
              <w:tab w:val="clear" w:pos="8459"/>
              <w:tab w:val="right" w:pos="9026" w:leader="dot"/>
            </w:tabs>
            <w:rPr/>
          </w:pPr>
          <w:hyperlink w:anchor="__RefHeading___Toc6058060_2870459653">
            <w:r>
              <w:rPr>
                <w:webHidden/>
                <w:rStyle w:val="IndexLink"/>
                <w:rtl w:val="true"/>
              </w:rPr>
              <w:t>در پاسخ می گوییم</w:t>
            </w:r>
            <w:r>
              <w:rPr>
                <w:rStyle w:val="IndexLink"/>
                <w:rtl w:val="true"/>
              </w:rPr>
              <w:t>:</w:t>
              <w:tab/>
            </w:r>
            <w:r>
              <w:rPr>
                <w:rStyle w:val="IndexLink"/>
              </w:rPr>
              <w:t>248</w:t>
            </w:r>
          </w:hyperlink>
        </w:p>
        <w:p>
          <w:pPr>
            <w:pStyle w:val="Contents3"/>
            <w:tabs>
              <w:tab w:val="clear" w:pos="8459"/>
              <w:tab w:val="right" w:pos="9026" w:leader="dot"/>
            </w:tabs>
            <w:rPr/>
          </w:pPr>
          <w:hyperlink w:anchor="__RefHeading___Toc6058062_2870459653">
            <w:r>
              <w:rPr>
                <w:webHidden/>
                <w:rStyle w:val="IndexLink"/>
                <w:rtl w:val="true"/>
              </w:rPr>
              <w:t>در پاسخ می گوییم</w:t>
            </w:r>
            <w:r>
              <w:rPr>
                <w:rStyle w:val="IndexLink"/>
                <w:rtl w:val="true"/>
              </w:rPr>
              <w:t>:</w:t>
              <w:tab/>
            </w:r>
            <w:r>
              <w:rPr>
                <w:rStyle w:val="IndexLink"/>
              </w:rPr>
              <w:t>248</w:t>
            </w:r>
          </w:hyperlink>
        </w:p>
        <w:p>
          <w:pPr>
            <w:pStyle w:val="Contents3"/>
            <w:tabs>
              <w:tab w:val="clear" w:pos="8459"/>
              <w:tab w:val="right" w:pos="9026" w:leader="dot"/>
            </w:tabs>
            <w:rPr/>
          </w:pPr>
          <w:hyperlink w:anchor="__RefHeading___Toc6058064_2870459653">
            <w:r>
              <w:rPr>
                <w:webHidden/>
                <w:rStyle w:val="IndexLink"/>
                <w:rtl w:val="true"/>
              </w:rPr>
              <w:t>صوفیه و عزاداری برای امام حسین علیه 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6058066_2870459653">
            <w:r>
              <w:rPr>
                <w:webHidden/>
                <w:rStyle w:val="IndexLink"/>
                <w:rtl w:val="true"/>
              </w:rPr>
              <w:t>در پاسخ می گوییم</w:t>
            </w:r>
            <w:r>
              <w:rPr>
                <w:rStyle w:val="IndexLink"/>
                <w:rtl w:val="true"/>
              </w:rPr>
              <w:t>:</w:t>
              <w:tab/>
            </w:r>
            <w:r>
              <w:rPr>
                <w:rStyle w:val="IndexLink"/>
              </w:rPr>
              <w:t>249</w:t>
            </w:r>
          </w:hyperlink>
        </w:p>
        <w:p>
          <w:pPr>
            <w:pStyle w:val="Contents3"/>
            <w:tabs>
              <w:tab w:val="clear" w:pos="8459"/>
              <w:tab w:val="right" w:pos="9026" w:leader="dot"/>
            </w:tabs>
            <w:rPr/>
          </w:pPr>
          <w:hyperlink w:anchor="__RefHeading___Toc6058068_2870459653">
            <w:r>
              <w:rPr>
                <w:webHidden/>
                <w:rStyle w:val="IndexLink"/>
                <w:rtl w:val="true"/>
              </w:rPr>
              <w:t>در پاسخ می گوییم</w:t>
            </w:r>
            <w:r>
              <w:rPr>
                <w:rStyle w:val="IndexLink"/>
                <w:rtl w:val="true"/>
              </w:rPr>
              <w:t>:</w:t>
              <w:tab/>
            </w:r>
            <w:r>
              <w:rPr>
                <w:rStyle w:val="IndexLink"/>
              </w:rPr>
              <w:t>250</w:t>
            </w:r>
          </w:hyperlink>
        </w:p>
        <w:p>
          <w:pPr>
            <w:pStyle w:val="Contents3"/>
            <w:tabs>
              <w:tab w:val="clear" w:pos="8459"/>
              <w:tab w:val="right" w:pos="9026" w:leader="dot"/>
            </w:tabs>
            <w:rPr/>
          </w:pPr>
          <w:hyperlink w:anchor="__RefHeading___Toc6058070_2870459653">
            <w:r>
              <w:rPr>
                <w:webHidden/>
                <w:rStyle w:val="IndexLink"/>
                <w:rtl w:val="true"/>
              </w:rPr>
              <w:t>در پاسخ می گوییم</w:t>
            </w:r>
            <w:r>
              <w:rPr>
                <w:rStyle w:val="IndexLink"/>
                <w:rtl w:val="true"/>
              </w:rPr>
              <w:t>:</w:t>
              <w:tab/>
            </w:r>
            <w:r>
              <w:rPr>
                <w:rStyle w:val="IndexLink"/>
              </w:rPr>
              <w:t>252</w:t>
            </w:r>
          </w:hyperlink>
        </w:p>
        <w:p>
          <w:pPr>
            <w:pStyle w:val="Contents3"/>
            <w:tabs>
              <w:tab w:val="clear" w:pos="8459"/>
              <w:tab w:val="right" w:pos="9026" w:leader="dot"/>
            </w:tabs>
            <w:rPr/>
          </w:pPr>
          <w:hyperlink w:anchor="__RefHeading___Toc6058072_2870459653">
            <w:r>
              <w:rPr>
                <w:webHidden/>
                <w:rStyle w:val="IndexLink"/>
                <w:rtl w:val="true"/>
              </w:rPr>
              <w:t>صوفیه و جهنّم لذت بخش</w:t>
            </w:r>
            <w:r>
              <w:rPr>
                <w:rStyle w:val="IndexLink"/>
                <w:rtl w:val="true"/>
              </w:rPr>
              <w:tab/>
            </w:r>
            <w:r>
              <w:rPr>
                <w:rStyle w:val="IndexLink"/>
              </w:rPr>
              <w:t>253</w:t>
            </w:r>
          </w:hyperlink>
        </w:p>
        <w:p>
          <w:pPr>
            <w:pStyle w:val="Contents3"/>
            <w:tabs>
              <w:tab w:val="clear" w:pos="8459"/>
              <w:tab w:val="right" w:pos="9026" w:leader="dot"/>
            </w:tabs>
            <w:rPr/>
          </w:pPr>
          <w:hyperlink w:anchor="__RefHeading___Toc6058074_2870459653">
            <w:r>
              <w:rPr>
                <w:webHidden/>
                <w:rStyle w:val="IndexLink"/>
                <w:rtl w:val="true"/>
              </w:rPr>
              <w:t>حاصل سخنشان می شود</w:t>
            </w:r>
            <w:r>
              <w:rPr>
                <w:rStyle w:val="IndexLink"/>
                <w:rtl w:val="true"/>
              </w:rPr>
              <w:t>:</w:t>
              <w:tab/>
            </w:r>
            <w:r>
              <w:rPr>
                <w:rStyle w:val="IndexLink"/>
              </w:rPr>
              <w:t>254</w:t>
            </w:r>
          </w:hyperlink>
        </w:p>
        <w:p>
          <w:pPr>
            <w:pStyle w:val="Contents3"/>
            <w:tabs>
              <w:tab w:val="clear" w:pos="8459"/>
              <w:tab w:val="right" w:pos="9026" w:leader="dot"/>
            </w:tabs>
            <w:rPr/>
          </w:pPr>
          <w:hyperlink w:anchor="__RefHeading___Toc6058076_2870459653">
            <w:r>
              <w:rPr>
                <w:webHidden/>
                <w:rStyle w:val="IndexLink"/>
                <w:rtl w:val="true"/>
              </w:rPr>
              <w:t>در پاسخ می گوییم</w:t>
            </w:r>
            <w:r>
              <w:rPr>
                <w:rStyle w:val="IndexLink"/>
                <w:rtl w:val="true"/>
              </w:rPr>
              <w:t>:</w:t>
              <w:tab/>
            </w:r>
            <w:r>
              <w:rPr>
                <w:rStyle w:val="IndexLink"/>
              </w:rPr>
              <w:t>255</w:t>
            </w:r>
          </w:hyperlink>
        </w:p>
        <w:p>
          <w:pPr>
            <w:pStyle w:val="Contents3"/>
            <w:tabs>
              <w:tab w:val="clear" w:pos="8459"/>
              <w:tab w:val="right" w:pos="9026" w:leader="dot"/>
            </w:tabs>
            <w:rPr/>
          </w:pPr>
          <w:hyperlink w:anchor="__RefHeading___Toc6058078_2870459653">
            <w:r>
              <w:rPr>
                <w:webHidden/>
                <w:rStyle w:val="IndexLink"/>
                <w:rtl w:val="true"/>
              </w:rPr>
              <w:t>صوفیه و شاهد بازی</w:t>
            </w:r>
            <w:r>
              <w:rPr>
                <w:rStyle w:val="IndexLink"/>
                <w:rtl w:val="true"/>
              </w:rPr>
              <w:tab/>
            </w:r>
            <w:r>
              <w:rPr>
                <w:rStyle w:val="IndexLink"/>
              </w:rPr>
              <w:t>257</w:t>
            </w:r>
          </w:hyperlink>
        </w:p>
        <w:p>
          <w:pPr>
            <w:pStyle w:val="Contents3"/>
            <w:tabs>
              <w:tab w:val="clear" w:pos="8459"/>
              <w:tab w:val="right" w:pos="9026" w:leader="dot"/>
            </w:tabs>
            <w:rPr/>
          </w:pPr>
          <w:hyperlink w:anchor="__RefHeading___Toc6058080_2870459653">
            <w:r>
              <w:rPr>
                <w:webHidden/>
                <w:rStyle w:val="IndexLink"/>
                <w:rtl w:val="true"/>
              </w:rPr>
              <w:t>در پاسخ می گوییم</w:t>
            </w:r>
            <w:r>
              <w:rPr>
                <w:rStyle w:val="IndexLink"/>
                <w:rtl w:val="true"/>
              </w:rPr>
              <w:t>:</w:t>
              <w:tab/>
            </w:r>
            <w:r>
              <w:rPr>
                <w:rStyle w:val="IndexLink"/>
              </w:rPr>
              <w:t>259</w:t>
            </w:r>
          </w:hyperlink>
        </w:p>
        <w:p>
          <w:pPr>
            <w:pStyle w:val="Contents3"/>
            <w:tabs>
              <w:tab w:val="clear" w:pos="8459"/>
              <w:tab w:val="right" w:pos="9026" w:leader="dot"/>
            </w:tabs>
            <w:rPr/>
          </w:pPr>
          <w:hyperlink w:anchor="__RefHeading___Toc6058082_2870459653">
            <w:r>
              <w:rPr>
                <w:webHidden/>
                <w:rStyle w:val="IndexLink"/>
                <w:rtl w:val="true"/>
              </w:rPr>
              <w:t>در پاسخ می گوییم</w:t>
            </w:r>
            <w:r>
              <w:rPr>
                <w:rStyle w:val="IndexLink"/>
                <w:rtl w:val="true"/>
              </w:rPr>
              <w:t>:</w:t>
              <w:tab/>
            </w:r>
            <w:r>
              <w:rPr>
                <w:rStyle w:val="IndexLink"/>
              </w:rPr>
              <w:t>261</w:t>
            </w:r>
          </w:hyperlink>
        </w:p>
        <w:p>
          <w:pPr>
            <w:pStyle w:val="Contents3"/>
            <w:tabs>
              <w:tab w:val="clear" w:pos="8459"/>
              <w:tab w:val="right" w:pos="9026" w:leader="dot"/>
            </w:tabs>
            <w:rPr/>
          </w:pPr>
          <w:hyperlink w:anchor="__RefHeading___Toc6058084_2870459653">
            <w:r>
              <w:rPr>
                <w:webHidden/>
                <w:rStyle w:val="IndexLink"/>
                <w:rtl w:val="true"/>
              </w:rPr>
              <w:t>در پاسخ می گوییم</w:t>
            </w:r>
            <w:r>
              <w:rPr>
                <w:rStyle w:val="IndexLink"/>
                <w:rtl w:val="true"/>
              </w:rPr>
              <w:t>:</w:t>
              <w:tab/>
            </w:r>
            <w:r>
              <w:rPr>
                <w:rStyle w:val="IndexLink"/>
              </w:rPr>
              <w:t>262</w:t>
            </w:r>
          </w:hyperlink>
        </w:p>
        <w:p>
          <w:pPr>
            <w:pStyle w:val="Contents3"/>
            <w:tabs>
              <w:tab w:val="clear" w:pos="8459"/>
              <w:tab w:val="right" w:pos="9026" w:leader="dot"/>
            </w:tabs>
            <w:rPr/>
          </w:pPr>
          <w:hyperlink w:anchor="__RefHeading___Toc6058086_2870459653">
            <w:r>
              <w:rPr>
                <w:webHidden/>
                <w:rStyle w:val="IndexLink"/>
                <w:rtl w:val="true"/>
              </w:rPr>
              <w:t>پی نوشت ها</w:t>
            </w:r>
            <w:r>
              <w:rPr>
                <w:rStyle w:val="IndexLink"/>
                <w:rtl w:val="true"/>
              </w:rPr>
              <w:tab/>
            </w:r>
            <w:r>
              <w:rPr>
                <w:rStyle w:val="IndexLink"/>
              </w:rPr>
              <w:t>263</w:t>
            </w:r>
          </w:hyperlink>
        </w:p>
        <w:p>
          <w:pPr>
            <w:pStyle w:val="Contents3"/>
            <w:tabs>
              <w:tab w:val="clear" w:pos="8459"/>
              <w:tab w:val="right" w:pos="9026" w:leader="dot"/>
            </w:tabs>
            <w:rPr/>
          </w:pPr>
          <w:hyperlink w:anchor="__RefHeading___Toc6058088_2870459653">
            <w:r>
              <w:rPr>
                <w:webHidden/>
                <w:rStyle w:val="IndexLink"/>
                <w:rtl w:val="true"/>
              </w:rPr>
              <w:t>منابع و مآخذ</w:t>
            </w:r>
            <w:r>
              <w:rPr>
                <w:rStyle w:val="IndexLink"/>
                <w:rtl w:val="true"/>
              </w:rPr>
              <w:tab/>
            </w:r>
            <w:r>
              <w:rPr>
                <w:rStyle w:val="IndexLink"/>
              </w:rPr>
              <w:t>266</w:t>
            </w:r>
          </w:hyperlink>
        </w:p>
        <w:p>
          <w:pPr>
            <w:pStyle w:val="Contents2"/>
            <w:tabs>
              <w:tab w:val="clear" w:pos="8743"/>
              <w:tab w:val="right" w:pos="9026" w:leader="dot"/>
            </w:tabs>
            <w:rPr/>
          </w:pPr>
          <w:hyperlink w:anchor="__RefHeading___Toc6058090_2870459653">
            <w:r>
              <w:rPr>
                <w:webHidden/>
                <w:rStyle w:val="IndexLink"/>
                <w:rtl w:val="true"/>
              </w:rPr>
              <w:t>نظریه عدالت صحابه در بوته نق</w:t>
            </w:r>
            <w:r>
              <w:rPr>
                <w:rStyle w:val="IndexLink"/>
                <w:rtl w:val="true"/>
              </w:rPr>
              <w:tab/>
            </w:r>
            <w:r>
              <w:rPr>
                <w:rStyle w:val="IndexLink"/>
              </w:rPr>
              <w:t>267</w:t>
            </w:r>
          </w:hyperlink>
        </w:p>
        <w:p>
          <w:pPr>
            <w:pStyle w:val="Contents3"/>
            <w:tabs>
              <w:tab w:val="clear" w:pos="8459"/>
              <w:tab w:val="right" w:pos="9026" w:leader="dot"/>
            </w:tabs>
            <w:rPr/>
          </w:pPr>
          <w:hyperlink w:anchor="__RefHeading___Toc6058092_2870459653">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6058094_2870459653">
            <w:r>
              <w:rPr>
                <w:webHidden/>
                <w:rStyle w:val="IndexLink"/>
                <w:rtl w:val="true"/>
              </w:rPr>
              <w:t>درآمد</w:t>
            </w:r>
            <w:r>
              <w:rPr>
                <w:rStyle w:val="IndexLink"/>
                <w:rtl w:val="true"/>
              </w:rPr>
              <w:tab/>
            </w:r>
            <w:r>
              <w:rPr>
                <w:rStyle w:val="IndexLink"/>
              </w:rPr>
              <w:t>268</w:t>
            </w:r>
          </w:hyperlink>
        </w:p>
        <w:p>
          <w:pPr>
            <w:pStyle w:val="Contents3"/>
            <w:tabs>
              <w:tab w:val="clear" w:pos="8459"/>
              <w:tab w:val="right" w:pos="9026" w:leader="dot"/>
            </w:tabs>
            <w:rPr/>
          </w:pPr>
          <w:hyperlink w:anchor="__RefHeading___Toc6058096_2870459653">
            <w:r>
              <w:rPr>
                <w:webHidden/>
                <w:rStyle w:val="IndexLink"/>
                <w:rtl w:val="true"/>
              </w:rPr>
              <w:t>قرآن و ارزش افراد</w:t>
            </w:r>
            <w:r>
              <w:rPr>
                <w:rStyle w:val="IndexLink"/>
                <w:rtl w:val="true"/>
              </w:rPr>
              <w:tab/>
            </w:r>
            <w:r>
              <w:rPr>
                <w:rStyle w:val="IndexLink"/>
              </w:rPr>
              <w:t>269</w:t>
            </w:r>
          </w:hyperlink>
        </w:p>
        <w:p>
          <w:pPr>
            <w:pStyle w:val="Contents3"/>
            <w:tabs>
              <w:tab w:val="clear" w:pos="8459"/>
              <w:tab w:val="right" w:pos="9026" w:leader="dot"/>
            </w:tabs>
            <w:rPr/>
          </w:pPr>
          <w:hyperlink w:anchor="__RefHeading___Toc6058098_2870459653">
            <w:r>
              <w:rPr>
                <w:webHidden/>
                <w:rStyle w:val="IndexLink"/>
                <w:rtl w:val="true"/>
              </w:rPr>
              <w:t>ملاک برتری در قرآن</w:t>
            </w:r>
            <w:r>
              <w:rPr>
                <w:rStyle w:val="IndexLink"/>
                <w:rtl w:val="true"/>
              </w:rPr>
              <w:tab/>
            </w:r>
            <w:r>
              <w:rPr>
                <w:rStyle w:val="IndexLink"/>
              </w:rPr>
              <w:t>269</w:t>
            </w:r>
          </w:hyperlink>
        </w:p>
        <w:p>
          <w:pPr>
            <w:pStyle w:val="Contents3"/>
            <w:tabs>
              <w:tab w:val="clear" w:pos="8459"/>
              <w:tab w:val="right" w:pos="9026" w:leader="dot"/>
            </w:tabs>
            <w:rPr/>
          </w:pPr>
          <w:hyperlink w:anchor="__RefHeading___Toc6058100_2870459653">
            <w:r>
              <w:rPr>
                <w:webHidden/>
                <w:rStyle w:val="IndexLink"/>
                <w:rtl w:val="true"/>
              </w:rPr>
              <w:t>صحابه در آیات قرآن</w:t>
            </w:r>
            <w:r>
              <w:rPr>
                <w:rStyle w:val="IndexLink"/>
                <w:rtl w:val="true"/>
              </w:rPr>
              <w:tab/>
            </w:r>
            <w:r>
              <w:rPr>
                <w:rStyle w:val="IndexLink"/>
              </w:rPr>
              <w:t>270</w:t>
            </w:r>
          </w:hyperlink>
        </w:p>
        <w:p>
          <w:pPr>
            <w:pStyle w:val="Contents3"/>
            <w:tabs>
              <w:tab w:val="clear" w:pos="8459"/>
              <w:tab w:val="right" w:pos="9026" w:leader="dot"/>
            </w:tabs>
            <w:rPr/>
          </w:pPr>
          <w:hyperlink w:anchor="__RefHeading___Toc6058102_2870459653">
            <w:r>
              <w:rPr>
                <w:webHidden/>
                <w:rStyle w:val="IndexLink"/>
                <w:rtl w:val="true"/>
              </w:rPr>
              <w:t>عملکرد صحابه منافق</w:t>
            </w:r>
            <w:r>
              <w:rPr>
                <w:rStyle w:val="IndexLink"/>
                <w:rtl w:val="true"/>
              </w:rPr>
              <w:tab/>
            </w:r>
            <w:r>
              <w:rPr>
                <w:rStyle w:val="IndexLink"/>
              </w:rPr>
              <w:t>270</w:t>
            </w:r>
          </w:hyperlink>
        </w:p>
        <w:p>
          <w:pPr>
            <w:pStyle w:val="Contents3"/>
            <w:tabs>
              <w:tab w:val="clear" w:pos="8459"/>
              <w:tab w:val="right" w:pos="9026" w:leader="dot"/>
            </w:tabs>
            <w:rPr/>
          </w:pPr>
          <w:hyperlink w:anchor="__RefHeading___Toc6058104_2870459653">
            <w:r>
              <w:rPr>
                <w:webHidden/>
                <w:rStyle w:val="IndexLink"/>
                <w:rtl w:val="true"/>
              </w:rPr>
              <w:t>منافق</w:t>
            </w:r>
            <w:r>
              <w:rPr>
                <w:rStyle w:val="IndexLink"/>
                <w:rtl w:val="true"/>
              </w:rPr>
              <w:tab/>
            </w:r>
            <w:r>
              <w:rPr>
                <w:rStyle w:val="IndexLink"/>
              </w:rPr>
              <w:t>272</w:t>
            </w:r>
          </w:hyperlink>
        </w:p>
        <w:p>
          <w:pPr>
            <w:pStyle w:val="Contents3"/>
            <w:tabs>
              <w:tab w:val="clear" w:pos="8459"/>
              <w:tab w:val="right" w:pos="9026" w:leader="dot"/>
            </w:tabs>
            <w:rPr/>
          </w:pPr>
          <w:hyperlink w:anchor="__RefHeading___Toc6058106_2870459653">
            <w:r>
              <w:rPr>
                <w:webHidden/>
                <w:rStyle w:val="IndexLink"/>
                <w:rtl w:val="true"/>
              </w:rPr>
              <w:t>گستردگی منافقین</w:t>
            </w:r>
            <w:r>
              <w:rPr>
                <w:rStyle w:val="IndexLink"/>
                <w:rtl w:val="true"/>
              </w:rPr>
              <w:tab/>
            </w:r>
            <w:r>
              <w:rPr>
                <w:rStyle w:val="IndexLink"/>
              </w:rPr>
              <w:t>274</w:t>
            </w:r>
          </w:hyperlink>
        </w:p>
        <w:p>
          <w:pPr>
            <w:pStyle w:val="Contents3"/>
            <w:tabs>
              <w:tab w:val="clear" w:pos="8459"/>
              <w:tab w:val="right" w:pos="9026" w:leader="dot"/>
            </w:tabs>
            <w:rPr/>
          </w:pPr>
          <w:hyperlink w:anchor="__RefHeading___Toc6058108_2870459653">
            <w:r>
              <w:rPr>
                <w:webHidden/>
                <w:rStyle w:val="IndexLink"/>
                <w:rtl w:val="true"/>
              </w:rPr>
              <w:t>عدم ایمان برخی مسلمین</w:t>
            </w:r>
            <w:r>
              <w:rPr>
                <w:rStyle w:val="IndexLink"/>
                <w:rtl w:val="true"/>
              </w:rPr>
              <w:tab/>
            </w:r>
            <w:r>
              <w:rPr>
                <w:rStyle w:val="IndexLink"/>
              </w:rPr>
              <w:t>274</w:t>
            </w:r>
          </w:hyperlink>
        </w:p>
        <w:p>
          <w:pPr>
            <w:pStyle w:val="Contents3"/>
            <w:tabs>
              <w:tab w:val="clear" w:pos="8459"/>
              <w:tab w:val="right" w:pos="9026" w:leader="dot"/>
            </w:tabs>
            <w:rPr/>
          </w:pPr>
          <w:hyperlink w:anchor="__RefHeading___Toc6058110_2870459653">
            <w:r>
              <w:rPr>
                <w:webHidden/>
                <w:rStyle w:val="IndexLink"/>
                <w:rtl w:val="true"/>
              </w:rPr>
              <w:t>منّت برخی مسلمانان بر پیامبر صلی الله علیه و آله</w:t>
            </w:r>
            <w:r>
              <w:rPr>
                <w:rStyle w:val="IndexLink"/>
                <w:rtl w:val="true"/>
              </w:rPr>
              <w:tab/>
            </w:r>
            <w:r>
              <w:rPr>
                <w:rStyle w:val="IndexLink"/>
              </w:rPr>
              <w:t>274</w:t>
            </w:r>
          </w:hyperlink>
        </w:p>
        <w:p>
          <w:pPr>
            <w:pStyle w:val="Contents3"/>
            <w:tabs>
              <w:tab w:val="clear" w:pos="8459"/>
              <w:tab w:val="right" w:pos="9026" w:leader="dot"/>
            </w:tabs>
            <w:rPr/>
          </w:pPr>
          <w:hyperlink w:anchor="__RefHeading___Toc6058112_2870459653">
            <w:r>
              <w:rPr>
                <w:webHidden/>
                <w:rStyle w:val="IndexLink"/>
                <w:rtl w:val="true"/>
              </w:rPr>
              <w:t>علامت نفاق</w:t>
            </w:r>
            <w:r>
              <w:rPr>
                <w:rStyle w:val="IndexLink"/>
                <w:rtl w:val="true"/>
              </w:rPr>
              <w:tab/>
            </w:r>
            <w:r>
              <w:rPr>
                <w:rStyle w:val="IndexLink"/>
              </w:rPr>
              <w:t>275</w:t>
            </w:r>
          </w:hyperlink>
        </w:p>
        <w:p>
          <w:pPr>
            <w:pStyle w:val="Contents3"/>
            <w:tabs>
              <w:tab w:val="clear" w:pos="8459"/>
              <w:tab w:val="right" w:pos="9026" w:leader="dot"/>
            </w:tabs>
            <w:rPr/>
          </w:pPr>
          <w:hyperlink w:anchor="__RefHeading___Toc6058114_2870459653">
            <w:r>
              <w:rPr>
                <w:webHidden/>
                <w:rStyle w:val="IndexLink"/>
                <w:rtl w:val="true"/>
              </w:rPr>
              <w:t>اذیت کردن پیامبر صلی الله علیه و آله</w:t>
            </w:r>
            <w:r>
              <w:rPr>
                <w:rStyle w:val="IndexLink"/>
                <w:rtl w:val="true"/>
              </w:rPr>
              <w:tab/>
            </w:r>
            <w:r>
              <w:rPr>
                <w:rStyle w:val="IndexLink"/>
              </w:rPr>
              <w:t>275</w:t>
            </w:r>
          </w:hyperlink>
        </w:p>
        <w:p>
          <w:pPr>
            <w:pStyle w:val="Contents3"/>
            <w:tabs>
              <w:tab w:val="clear" w:pos="8459"/>
              <w:tab w:val="right" w:pos="9026" w:leader="dot"/>
            </w:tabs>
            <w:rPr/>
          </w:pPr>
          <w:hyperlink w:anchor="__RefHeading___Toc6058116_2870459653">
            <w:r>
              <w:rPr>
                <w:webHidden/>
                <w:rStyle w:val="IndexLink"/>
                <w:rtl w:val="true"/>
              </w:rPr>
              <w:t>نهی از اعمال ناپسند</w:t>
            </w:r>
            <w:r>
              <w:rPr>
                <w:rStyle w:val="IndexLink"/>
                <w:rtl w:val="true"/>
              </w:rPr>
              <w:tab/>
            </w:r>
            <w:r>
              <w:rPr>
                <w:rStyle w:val="IndexLink"/>
              </w:rPr>
              <w:t>276</w:t>
            </w:r>
          </w:hyperlink>
        </w:p>
        <w:p>
          <w:pPr>
            <w:pStyle w:val="Contents3"/>
            <w:tabs>
              <w:tab w:val="clear" w:pos="8459"/>
              <w:tab w:val="right" w:pos="9026" w:leader="dot"/>
            </w:tabs>
            <w:rPr/>
          </w:pPr>
          <w:hyperlink w:anchor="__RefHeading___Toc6058118_2870459653">
            <w:r>
              <w:rPr>
                <w:webHidden/>
                <w:rStyle w:val="IndexLink"/>
                <w:rtl w:val="true"/>
              </w:rPr>
              <w:t>عملکرد ضعیف مسلمین</w:t>
            </w:r>
            <w:r>
              <w:rPr>
                <w:rStyle w:val="IndexLink"/>
                <w:rtl w:val="true"/>
              </w:rPr>
              <w:tab/>
            </w:r>
            <w:r>
              <w:rPr>
                <w:rStyle w:val="IndexLink"/>
              </w:rPr>
              <w:t>276</w:t>
            </w:r>
          </w:hyperlink>
        </w:p>
        <w:p>
          <w:pPr>
            <w:pStyle w:val="Contents3"/>
            <w:tabs>
              <w:tab w:val="clear" w:pos="8459"/>
              <w:tab w:val="right" w:pos="9026" w:leader="dot"/>
            </w:tabs>
            <w:rPr/>
          </w:pPr>
          <w:hyperlink w:anchor="__RefHeading___Toc6058120_2870459653">
            <w:r>
              <w:rPr>
                <w:webHidden/>
                <w:rStyle w:val="IndexLink"/>
                <w:rtl w:val="true"/>
              </w:rPr>
              <w:t>تصریح قرآن به صحابه فاسق</w:t>
            </w:r>
            <w:r>
              <w:rPr>
                <w:rStyle w:val="IndexLink"/>
                <w:rtl w:val="true"/>
              </w:rPr>
              <w:tab/>
            </w:r>
            <w:r>
              <w:rPr>
                <w:rStyle w:val="IndexLink"/>
              </w:rPr>
              <w:t>277</w:t>
            </w:r>
          </w:hyperlink>
        </w:p>
        <w:p>
          <w:pPr>
            <w:pStyle w:val="Contents3"/>
            <w:tabs>
              <w:tab w:val="clear" w:pos="8459"/>
              <w:tab w:val="right" w:pos="9026" w:leader="dot"/>
            </w:tabs>
            <w:rPr/>
          </w:pPr>
          <w:hyperlink w:anchor="__RefHeading___Toc6058122_2870459653">
            <w:r>
              <w:rPr>
                <w:webHidden/>
                <w:rStyle w:val="IndexLink"/>
                <w:rtl w:val="true"/>
              </w:rPr>
              <w:t>همکاری برخی صحابه با اهل کتاب</w:t>
            </w:r>
            <w:r>
              <w:rPr>
                <w:rStyle w:val="IndexLink"/>
                <w:rtl w:val="true"/>
              </w:rPr>
              <w:tab/>
            </w:r>
            <w:r>
              <w:rPr>
                <w:rStyle w:val="IndexLink"/>
              </w:rPr>
              <w:t>277</w:t>
            </w:r>
          </w:hyperlink>
        </w:p>
        <w:p>
          <w:pPr>
            <w:pStyle w:val="Contents3"/>
            <w:tabs>
              <w:tab w:val="clear" w:pos="8459"/>
              <w:tab w:val="right" w:pos="9026" w:leader="dot"/>
            </w:tabs>
            <w:rPr/>
          </w:pPr>
          <w:hyperlink w:anchor="__RefHeading___Toc6058124_2870459653">
            <w:r>
              <w:rPr>
                <w:webHidden/>
                <w:rStyle w:val="IndexLink"/>
                <w:rtl w:val="true"/>
              </w:rPr>
              <w:t>دستور به ایمان آوردن مؤمنان</w:t>
            </w:r>
            <w:r>
              <w:rPr>
                <w:rStyle w:val="IndexLink"/>
                <w:rtl w:val="true"/>
              </w:rPr>
              <w:tab/>
            </w:r>
            <w:r>
              <w:rPr>
                <w:rStyle w:val="IndexLink"/>
              </w:rPr>
              <w:t>277</w:t>
            </w:r>
          </w:hyperlink>
        </w:p>
        <w:p>
          <w:pPr>
            <w:pStyle w:val="Contents3"/>
            <w:tabs>
              <w:tab w:val="clear" w:pos="8459"/>
              <w:tab w:val="right" w:pos="9026" w:leader="dot"/>
            </w:tabs>
            <w:rPr/>
          </w:pPr>
          <w:hyperlink w:anchor="__RefHeading___Toc6058126_2870459653">
            <w:r>
              <w:rPr>
                <w:webHidden/>
                <w:rStyle w:val="IndexLink"/>
                <w:rtl w:val="true"/>
              </w:rPr>
              <w:t>مریض القلب در قرآن</w:t>
            </w:r>
            <w:r>
              <w:rPr>
                <w:rStyle w:val="IndexLink"/>
                <w:rtl w:val="true"/>
              </w:rPr>
              <w:tab/>
            </w:r>
            <w:r>
              <w:rPr>
                <w:rStyle w:val="IndexLink"/>
              </w:rPr>
              <w:t>278</w:t>
            </w:r>
          </w:hyperlink>
        </w:p>
        <w:p>
          <w:pPr>
            <w:pStyle w:val="Contents3"/>
            <w:tabs>
              <w:tab w:val="clear" w:pos="8459"/>
              <w:tab w:val="right" w:pos="9026" w:leader="dot"/>
            </w:tabs>
            <w:rPr/>
          </w:pPr>
          <w:hyperlink w:anchor="__RefHeading___Toc6058128_2870459653">
            <w:r>
              <w:rPr>
                <w:webHidden/>
                <w:rStyle w:val="IndexLink"/>
                <w:rtl w:val="true"/>
              </w:rPr>
              <w:t>حسادت صحابه</w:t>
            </w:r>
            <w:r>
              <w:rPr>
                <w:rStyle w:val="IndexLink"/>
                <w:rtl w:val="true"/>
              </w:rPr>
              <w:tab/>
            </w:r>
            <w:r>
              <w:rPr>
                <w:rStyle w:val="IndexLink"/>
              </w:rPr>
              <w:t>279</w:t>
            </w:r>
          </w:hyperlink>
        </w:p>
        <w:p>
          <w:pPr>
            <w:pStyle w:val="Contents3"/>
            <w:tabs>
              <w:tab w:val="clear" w:pos="8459"/>
              <w:tab w:val="right" w:pos="9026" w:leader="dot"/>
            </w:tabs>
            <w:rPr/>
          </w:pPr>
          <w:hyperlink w:anchor="__RefHeading___Toc6058130_2870459653">
            <w:r>
              <w:rPr>
                <w:webHidden/>
                <w:rStyle w:val="IndexLink"/>
                <w:rtl w:val="true"/>
              </w:rPr>
              <w:t>امتحان</w:t>
            </w:r>
            <w:r>
              <w:rPr>
                <w:rStyle w:val="IndexLink"/>
                <w:rtl w:val="true"/>
              </w:rPr>
              <w:tab/>
            </w:r>
            <w:r>
              <w:rPr>
                <w:rStyle w:val="IndexLink"/>
              </w:rPr>
              <w:t>279</w:t>
            </w:r>
          </w:hyperlink>
        </w:p>
        <w:p>
          <w:pPr>
            <w:pStyle w:val="Contents3"/>
            <w:tabs>
              <w:tab w:val="clear" w:pos="8459"/>
              <w:tab w:val="right" w:pos="9026" w:leader="dot"/>
            </w:tabs>
            <w:rPr/>
          </w:pPr>
          <w:hyperlink w:anchor="__RefHeading___Toc6058132_2870459653">
            <w:r>
              <w:rPr>
                <w:webHidden/>
                <w:rStyle w:val="IndexLink"/>
                <w:rtl w:val="true"/>
              </w:rPr>
              <w:t>وجود منافقین</w:t>
            </w:r>
            <w:r>
              <w:rPr>
                <w:rStyle w:val="IndexLink"/>
                <w:rtl w:val="true"/>
              </w:rPr>
              <w:tab/>
            </w:r>
            <w:r>
              <w:rPr>
                <w:rStyle w:val="IndexLink"/>
              </w:rPr>
              <w:t>279</w:t>
            </w:r>
          </w:hyperlink>
        </w:p>
        <w:p>
          <w:pPr>
            <w:pStyle w:val="Contents3"/>
            <w:tabs>
              <w:tab w:val="clear" w:pos="8459"/>
              <w:tab w:val="right" w:pos="9026" w:leader="dot"/>
            </w:tabs>
            <w:rPr/>
          </w:pPr>
          <w:hyperlink w:anchor="__RefHeading___Toc6058134_2870459653">
            <w:r>
              <w:rPr>
                <w:webHidden/>
                <w:rStyle w:val="IndexLink"/>
                <w:rtl w:val="true"/>
              </w:rPr>
              <w:t>منافقین در قرآن</w:t>
            </w:r>
            <w:r>
              <w:rPr>
                <w:rStyle w:val="IndexLink"/>
                <w:rtl w:val="true"/>
              </w:rPr>
              <w:tab/>
            </w:r>
            <w:r>
              <w:rPr>
                <w:rStyle w:val="IndexLink"/>
              </w:rPr>
              <w:t>280</w:t>
            </w:r>
          </w:hyperlink>
        </w:p>
        <w:p>
          <w:pPr>
            <w:pStyle w:val="Contents3"/>
            <w:tabs>
              <w:tab w:val="clear" w:pos="8459"/>
              <w:tab w:val="right" w:pos="9026" w:leader="dot"/>
            </w:tabs>
            <w:rPr/>
          </w:pPr>
          <w:hyperlink w:anchor="__RefHeading___Toc6058136_2870459653">
            <w:r>
              <w:rPr>
                <w:webHidden/>
                <w:rStyle w:val="IndexLink"/>
                <w:rtl w:val="true"/>
              </w:rPr>
              <w:t>جایگاه منافقین در قیامت</w:t>
            </w:r>
            <w:r>
              <w:rPr>
                <w:rStyle w:val="IndexLink"/>
                <w:rtl w:val="true"/>
              </w:rPr>
              <w:tab/>
            </w:r>
            <w:r>
              <w:rPr>
                <w:rStyle w:val="IndexLink"/>
              </w:rPr>
              <w:t>281</w:t>
            </w:r>
          </w:hyperlink>
        </w:p>
        <w:p>
          <w:pPr>
            <w:pStyle w:val="Contents3"/>
            <w:tabs>
              <w:tab w:val="clear" w:pos="8459"/>
              <w:tab w:val="right" w:pos="9026" w:leader="dot"/>
            </w:tabs>
            <w:rPr/>
          </w:pPr>
          <w:hyperlink w:anchor="__RefHeading___Toc6058138_2870459653">
            <w:r>
              <w:rPr>
                <w:webHidden/>
                <w:rStyle w:val="IndexLink"/>
                <w:rtl w:val="true"/>
              </w:rPr>
              <w:t>عملکرد منافقین</w:t>
            </w:r>
            <w:r>
              <w:rPr>
                <w:rStyle w:val="IndexLink"/>
                <w:rtl w:val="true"/>
              </w:rPr>
              <w:tab/>
            </w:r>
            <w:r>
              <w:rPr>
                <w:rStyle w:val="IndexLink"/>
              </w:rPr>
              <w:t>283</w:t>
            </w:r>
          </w:hyperlink>
        </w:p>
        <w:p>
          <w:pPr>
            <w:pStyle w:val="Contents3"/>
            <w:tabs>
              <w:tab w:val="clear" w:pos="8459"/>
              <w:tab w:val="right" w:pos="9026" w:leader="dot"/>
            </w:tabs>
            <w:rPr/>
          </w:pPr>
          <w:hyperlink w:anchor="__RefHeading___Toc6058140_2870459653">
            <w:r>
              <w:rPr>
                <w:webHidden/>
                <w:rStyle w:val="IndexLink"/>
                <w:rtl w:val="true"/>
              </w:rPr>
              <w:t>وظیفه پیامبر صلی الله علیه و آله در برابر منافقین و کفار</w:t>
            </w:r>
            <w:r>
              <w:rPr>
                <w:rStyle w:val="IndexLink"/>
                <w:rtl w:val="true"/>
              </w:rPr>
              <w:tab/>
            </w:r>
            <w:r>
              <w:rPr>
                <w:rStyle w:val="IndexLink"/>
              </w:rPr>
              <w:t>284</w:t>
            </w:r>
          </w:hyperlink>
        </w:p>
        <w:p>
          <w:pPr>
            <w:pStyle w:val="Contents3"/>
            <w:tabs>
              <w:tab w:val="clear" w:pos="8459"/>
              <w:tab w:val="right" w:pos="9026" w:leader="dot"/>
            </w:tabs>
            <w:rPr/>
          </w:pPr>
          <w:hyperlink w:anchor="__RefHeading___Toc6058142_2870459653">
            <w:r>
              <w:rPr>
                <w:webHidden/>
                <w:rStyle w:val="IndexLink"/>
                <w:rtl w:val="true"/>
              </w:rPr>
              <w:t>مؤمنین حقیقی</w:t>
            </w:r>
            <w:r>
              <w:rPr>
                <w:rStyle w:val="IndexLink"/>
                <w:rtl w:val="true"/>
              </w:rPr>
              <w:tab/>
            </w:r>
            <w:r>
              <w:rPr>
                <w:rStyle w:val="IndexLink"/>
              </w:rPr>
              <w:t>284</w:t>
            </w:r>
          </w:hyperlink>
        </w:p>
        <w:p>
          <w:pPr>
            <w:pStyle w:val="Contents3"/>
            <w:tabs>
              <w:tab w:val="clear" w:pos="8459"/>
              <w:tab w:val="right" w:pos="9026" w:leader="dot"/>
            </w:tabs>
            <w:rPr/>
          </w:pPr>
          <w:hyperlink w:anchor="__RefHeading___Toc6058144_2870459653">
            <w:r>
              <w:rPr>
                <w:webHidden/>
                <w:rStyle w:val="IndexLink"/>
                <w:rtl w:val="true"/>
              </w:rPr>
              <w:t>اعتراض به پیامبر صلی الله علیه و آله</w:t>
            </w:r>
            <w:r>
              <w:rPr>
                <w:rStyle w:val="IndexLink"/>
                <w:rtl w:val="true"/>
              </w:rPr>
              <w:tab/>
            </w:r>
            <w:r>
              <w:rPr>
                <w:rStyle w:val="IndexLink"/>
              </w:rPr>
              <w:t>285</w:t>
            </w:r>
          </w:hyperlink>
        </w:p>
        <w:p>
          <w:pPr>
            <w:pStyle w:val="Contents3"/>
            <w:tabs>
              <w:tab w:val="clear" w:pos="8459"/>
              <w:tab w:val="right" w:pos="9026" w:leader="dot"/>
            </w:tabs>
            <w:rPr/>
          </w:pPr>
          <w:hyperlink w:anchor="__RefHeading___Toc6058146_2870459653">
            <w:r>
              <w:rPr>
                <w:webHidden/>
                <w:rStyle w:val="IndexLink"/>
                <w:rtl w:val="true"/>
              </w:rPr>
              <w:t>مخالفت با پیامبر صلی الله علیه و آله</w:t>
            </w:r>
            <w:r>
              <w:rPr>
                <w:rStyle w:val="IndexLink"/>
                <w:rtl w:val="true"/>
              </w:rPr>
              <w:tab/>
            </w:r>
            <w:r>
              <w:rPr>
                <w:rStyle w:val="IndexLink"/>
              </w:rPr>
              <w:t>287</w:t>
            </w:r>
          </w:hyperlink>
        </w:p>
        <w:p>
          <w:pPr>
            <w:pStyle w:val="Contents3"/>
            <w:tabs>
              <w:tab w:val="clear" w:pos="8459"/>
              <w:tab w:val="right" w:pos="9026" w:leader="dot"/>
            </w:tabs>
            <w:rPr/>
          </w:pPr>
          <w:hyperlink w:anchor="__RefHeading___Toc6058148_2870459653">
            <w:r>
              <w:rPr>
                <w:webHidden/>
                <w:rStyle w:val="IndexLink"/>
                <w:rtl w:val="true"/>
              </w:rPr>
              <w:t>نافرمانی سمره</w:t>
            </w:r>
            <w:r>
              <w:rPr>
                <w:rStyle w:val="IndexLink"/>
                <w:rtl w:val="true"/>
              </w:rPr>
              <w:tab/>
            </w:r>
            <w:r>
              <w:rPr>
                <w:rStyle w:val="IndexLink"/>
              </w:rPr>
              <w:t>287</w:t>
            </w:r>
          </w:hyperlink>
        </w:p>
        <w:p>
          <w:pPr>
            <w:pStyle w:val="Contents3"/>
            <w:tabs>
              <w:tab w:val="clear" w:pos="8459"/>
              <w:tab w:val="right" w:pos="9026" w:leader="dot"/>
            </w:tabs>
            <w:rPr/>
          </w:pPr>
          <w:hyperlink w:anchor="__RefHeading___Toc6058150_2870459653">
            <w:r>
              <w:rPr>
                <w:webHidden/>
                <w:rStyle w:val="IndexLink"/>
                <w:rtl w:val="true"/>
              </w:rPr>
              <w:t>بی ادبی</w:t>
            </w:r>
            <w:r>
              <w:rPr>
                <w:rStyle w:val="IndexLink"/>
                <w:rtl w:val="true"/>
              </w:rPr>
              <w:tab/>
            </w:r>
            <w:r>
              <w:rPr>
                <w:rStyle w:val="IndexLink"/>
              </w:rPr>
              <w:t>288</w:t>
            </w:r>
          </w:hyperlink>
        </w:p>
        <w:p>
          <w:pPr>
            <w:pStyle w:val="Contents3"/>
            <w:tabs>
              <w:tab w:val="clear" w:pos="8459"/>
              <w:tab w:val="right" w:pos="9026" w:leader="dot"/>
            </w:tabs>
            <w:rPr/>
          </w:pPr>
          <w:hyperlink w:anchor="__RefHeading___Toc6058152_2870459653">
            <w:r>
              <w:rPr>
                <w:webHidden/>
                <w:rStyle w:val="IndexLink"/>
                <w:rtl w:val="true"/>
              </w:rPr>
              <w:t>شکست و فرار از جنگ</w:t>
            </w:r>
            <w:r>
              <w:rPr>
                <w:rStyle w:val="IndexLink"/>
                <w:rtl w:val="true"/>
              </w:rPr>
              <w:tab/>
            </w:r>
            <w:r>
              <w:rPr>
                <w:rStyle w:val="IndexLink"/>
              </w:rPr>
              <w:t>288</w:t>
            </w:r>
          </w:hyperlink>
        </w:p>
        <w:p>
          <w:pPr>
            <w:pStyle w:val="Contents3"/>
            <w:tabs>
              <w:tab w:val="clear" w:pos="8459"/>
              <w:tab w:val="right" w:pos="9026" w:leader="dot"/>
            </w:tabs>
            <w:rPr/>
          </w:pPr>
          <w:hyperlink w:anchor="__RefHeading___Toc6058154_2870459653">
            <w:r>
              <w:rPr>
                <w:webHidden/>
                <w:rStyle w:val="IndexLink"/>
                <w:rtl w:val="true"/>
              </w:rPr>
              <w:t>پی نوشت ها</w:t>
            </w:r>
            <w:r>
              <w:rPr>
                <w:rStyle w:val="IndexLink"/>
                <w:rtl w:val="true"/>
              </w:rPr>
              <w:tab/>
            </w:r>
            <w:r>
              <w:rPr>
                <w:rStyle w:val="IndexLink"/>
              </w:rPr>
              <w:t>291</w:t>
            </w:r>
          </w:hyperlink>
        </w:p>
        <w:p>
          <w:pPr>
            <w:pStyle w:val="Contents3"/>
            <w:tabs>
              <w:tab w:val="clear" w:pos="8459"/>
              <w:tab w:val="right" w:pos="9026" w:leader="dot"/>
            </w:tabs>
            <w:rPr/>
          </w:pPr>
          <w:hyperlink w:anchor="__RefHeading___Toc6058156_2870459653">
            <w:r>
              <w:rPr>
                <w:webHidden/>
                <w:rStyle w:val="IndexLink"/>
                <w:rtl w:val="true"/>
              </w:rPr>
              <w:t>منابع و مآخذ</w:t>
            </w:r>
            <w:r>
              <w:rPr>
                <w:rStyle w:val="IndexLink"/>
                <w:rtl w:val="true"/>
              </w:rPr>
              <w:tab/>
            </w:r>
            <w:r>
              <w:rPr>
                <w:rStyle w:val="IndexLink"/>
              </w:rPr>
              <w:t>295</w:t>
            </w:r>
          </w:hyperlink>
        </w:p>
        <w:p>
          <w:pPr>
            <w:pStyle w:val="Contents2"/>
            <w:tabs>
              <w:tab w:val="clear" w:pos="8743"/>
              <w:tab w:val="right" w:pos="9026" w:leader="dot"/>
            </w:tabs>
            <w:rPr/>
          </w:pPr>
          <w:hyperlink w:anchor="__RefHeading___Toc6058158_2870459653">
            <w:r>
              <w:rPr>
                <w:webHidden/>
                <w:rStyle w:val="IndexLink"/>
                <w:rtl w:val="true"/>
              </w:rPr>
              <w:t>دراکولای خون آشام مورد تقدیس مسیحیت</w:t>
            </w:r>
            <w:r>
              <w:rPr>
                <w:rStyle w:val="IndexLink"/>
                <w:rtl w:val="true"/>
              </w:rPr>
              <w:tab/>
            </w:r>
            <w:r>
              <w:rPr>
                <w:rStyle w:val="IndexLink"/>
              </w:rPr>
              <w:t>298</w:t>
            </w:r>
          </w:hyperlink>
        </w:p>
        <w:p>
          <w:pPr>
            <w:pStyle w:val="Contents3"/>
            <w:tabs>
              <w:tab w:val="clear" w:pos="8459"/>
              <w:tab w:val="right" w:pos="9026" w:leader="dot"/>
            </w:tabs>
            <w:rPr/>
          </w:pPr>
          <w:hyperlink w:anchor="__RefHeading___Toc6058160_2870459653">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6058162_2870459653">
            <w:r>
              <w:rPr>
                <w:webHidden/>
                <w:rStyle w:val="IndexLink"/>
                <w:rtl w:val="true"/>
              </w:rPr>
              <w:t>درآمد</w:t>
            </w:r>
            <w:r>
              <w:rPr>
                <w:rStyle w:val="IndexLink"/>
                <w:rtl w:val="true"/>
              </w:rPr>
              <w:tab/>
            </w:r>
            <w:r>
              <w:rPr>
                <w:rStyle w:val="IndexLink"/>
              </w:rPr>
              <w:t>299</w:t>
            </w:r>
          </w:hyperlink>
        </w:p>
        <w:p>
          <w:pPr>
            <w:pStyle w:val="Contents3"/>
            <w:tabs>
              <w:tab w:val="clear" w:pos="8459"/>
              <w:tab w:val="right" w:pos="9026" w:leader="dot"/>
            </w:tabs>
            <w:rPr/>
          </w:pPr>
          <w:hyperlink w:anchor="__RefHeading___Toc6058164_2870459653">
            <w:r>
              <w:rPr>
                <w:webHidden/>
                <w:rStyle w:val="IndexLink"/>
                <w:rtl w:val="true"/>
              </w:rPr>
              <w:t>ولاد دراکولا کیست؟</w:t>
            </w:r>
            <w:r>
              <w:rPr>
                <w:rStyle w:val="IndexLink"/>
                <w:rtl w:val="true"/>
              </w:rPr>
              <w:tab/>
            </w:r>
            <w:r>
              <w:rPr>
                <w:rStyle w:val="IndexLink"/>
              </w:rPr>
              <w:t>300</w:t>
            </w:r>
          </w:hyperlink>
        </w:p>
        <w:p>
          <w:pPr>
            <w:pStyle w:val="Contents3"/>
            <w:tabs>
              <w:tab w:val="clear" w:pos="8459"/>
              <w:tab w:val="right" w:pos="9026" w:leader="dot"/>
            </w:tabs>
            <w:rPr/>
          </w:pPr>
          <w:hyperlink w:anchor="__RefHeading___Toc6058166_2870459653">
            <w:r>
              <w:rPr>
                <w:webHidden/>
                <w:rStyle w:val="IndexLink"/>
                <w:rtl w:val="true"/>
              </w:rPr>
              <w:t>دراکولای جوان</w:t>
            </w:r>
            <w:r>
              <w:rPr>
                <w:rStyle w:val="IndexLink"/>
                <w:rtl w:val="true"/>
              </w:rPr>
              <w:tab/>
            </w:r>
            <w:r>
              <w:rPr>
                <w:rStyle w:val="IndexLink"/>
              </w:rPr>
              <w:t>300</w:t>
            </w:r>
          </w:hyperlink>
        </w:p>
        <w:p>
          <w:pPr>
            <w:pStyle w:val="Contents3"/>
            <w:tabs>
              <w:tab w:val="clear" w:pos="8459"/>
              <w:tab w:val="right" w:pos="9026" w:leader="dot"/>
            </w:tabs>
            <w:rPr/>
          </w:pPr>
          <w:hyperlink w:anchor="__RefHeading___Toc6058168_2870459653">
            <w:r>
              <w:rPr>
                <w:webHidden/>
                <w:rStyle w:val="IndexLink"/>
                <w:rtl w:val="true"/>
              </w:rPr>
              <w:t>دراکولای فرمانروا</w:t>
            </w:r>
            <w:r>
              <w:rPr>
                <w:rStyle w:val="IndexLink"/>
                <w:rtl w:val="true"/>
              </w:rPr>
              <w:tab/>
            </w:r>
            <w:r>
              <w:rPr>
                <w:rStyle w:val="IndexLink"/>
              </w:rPr>
              <w:t>301</w:t>
            </w:r>
          </w:hyperlink>
        </w:p>
        <w:p>
          <w:pPr>
            <w:pStyle w:val="Contents3"/>
            <w:tabs>
              <w:tab w:val="clear" w:pos="8459"/>
              <w:tab w:val="right" w:pos="9026" w:leader="dot"/>
            </w:tabs>
            <w:rPr/>
          </w:pPr>
          <w:hyperlink w:anchor="__RefHeading___Toc6058170_2870459653">
            <w:r>
              <w:rPr>
                <w:webHidden/>
                <w:rStyle w:val="IndexLink"/>
                <w:rtl w:val="true"/>
              </w:rPr>
              <w:t>بی رحمی های دراکولا</w:t>
            </w:r>
            <w:r>
              <w:rPr>
                <w:rStyle w:val="IndexLink"/>
                <w:rtl w:val="true"/>
              </w:rPr>
              <w:tab/>
            </w:r>
            <w:r>
              <w:rPr>
                <w:rStyle w:val="IndexLink"/>
              </w:rPr>
              <w:t>301</w:t>
            </w:r>
          </w:hyperlink>
        </w:p>
        <w:p>
          <w:pPr>
            <w:pStyle w:val="Contents3"/>
            <w:tabs>
              <w:tab w:val="clear" w:pos="8459"/>
              <w:tab w:val="right" w:pos="9026" w:leader="dot"/>
            </w:tabs>
            <w:rPr/>
          </w:pPr>
          <w:hyperlink w:anchor="__RefHeading___Toc6058172_2870459653">
            <w:r>
              <w:rPr>
                <w:webHidden/>
                <w:rStyle w:val="IndexLink"/>
                <w:rtl w:val="true"/>
              </w:rPr>
              <w:t>تلاش برای تثبیت حکومت</w:t>
            </w:r>
            <w:r>
              <w:rPr>
                <w:rStyle w:val="IndexLink"/>
                <w:rtl w:val="true"/>
              </w:rPr>
              <w:tab/>
            </w:r>
            <w:r>
              <w:rPr>
                <w:rStyle w:val="IndexLink"/>
              </w:rPr>
              <w:t>302</w:t>
            </w:r>
          </w:hyperlink>
        </w:p>
        <w:p>
          <w:pPr>
            <w:pStyle w:val="Contents3"/>
            <w:tabs>
              <w:tab w:val="clear" w:pos="8459"/>
              <w:tab w:val="right" w:pos="9026" w:leader="dot"/>
            </w:tabs>
            <w:rPr/>
          </w:pPr>
          <w:hyperlink w:anchor="__RefHeading___Toc6058174_2870459653">
            <w:r>
              <w:rPr>
                <w:webHidden/>
                <w:rStyle w:val="IndexLink"/>
                <w:rtl w:val="true"/>
              </w:rPr>
              <w:t>نبرد با ترکان عثمانی</w:t>
            </w:r>
            <w:r>
              <w:rPr>
                <w:rStyle w:val="IndexLink"/>
                <w:rtl w:val="true"/>
              </w:rPr>
              <w:tab/>
            </w:r>
            <w:r>
              <w:rPr>
                <w:rStyle w:val="IndexLink"/>
              </w:rPr>
              <w:t>303</w:t>
            </w:r>
          </w:hyperlink>
        </w:p>
        <w:p>
          <w:pPr>
            <w:pStyle w:val="Contents3"/>
            <w:tabs>
              <w:tab w:val="clear" w:pos="8459"/>
              <w:tab w:val="right" w:pos="9026" w:leader="dot"/>
            </w:tabs>
            <w:rPr/>
          </w:pPr>
          <w:hyperlink w:anchor="__RefHeading___Toc6058176_2870459653">
            <w:r>
              <w:rPr>
                <w:webHidden/>
                <w:rStyle w:val="IndexLink"/>
                <w:rtl w:val="true"/>
              </w:rPr>
              <w:t>مرگ دراکولا</w:t>
            </w:r>
            <w:r>
              <w:rPr>
                <w:rStyle w:val="IndexLink"/>
                <w:rtl w:val="true"/>
              </w:rPr>
              <w:tab/>
            </w:r>
            <w:r>
              <w:rPr>
                <w:rStyle w:val="IndexLink"/>
              </w:rPr>
              <w:t>305</w:t>
            </w:r>
          </w:hyperlink>
        </w:p>
        <w:p>
          <w:pPr>
            <w:pStyle w:val="Contents3"/>
            <w:tabs>
              <w:tab w:val="clear" w:pos="8459"/>
              <w:tab w:val="right" w:pos="9026" w:leader="dot"/>
            </w:tabs>
            <w:rPr/>
          </w:pPr>
          <w:hyperlink w:anchor="__RefHeading___Toc6058178_2870459653">
            <w:r>
              <w:rPr>
                <w:webHidden/>
                <w:rStyle w:val="IndexLink"/>
                <w:rtl w:val="true"/>
              </w:rPr>
              <w:t>دراکولای مقدس</w:t>
            </w:r>
            <w:r>
              <w:rPr>
                <w:rStyle w:val="IndexLink"/>
                <w:rtl w:val="true"/>
              </w:rPr>
              <w:tab/>
            </w:r>
            <w:r>
              <w:rPr>
                <w:rStyle w:val="IndexLink"/>
              </w:rPr>
              <w:t>306</w:t>
            </w:r>
          </w:hyperlink>
        </w:p>
        <w:p>
          <w:pPr>
            <w:pStyle w:val="Contents3"/>
            <w:tabs>
              <w:tab w:val="clear" w:pos="8459"/>
              <w:tab w:val="right" w:pos="9026" w:leader="dot"/>
            </w:tabs>
            <w:rPr/>
          </w:pPr>
          <w:hyperlink w:anchor="__RefHeading___Toc6058180_2870459653">
            <w:r>
              <w:rPr>
                <w:webHidden/>
                <w:rStyle w:val="IndexLink"/>
                <w:rtl w:val="true"/>
              </w:rPr>
              <w:t>افسانه ی دراکولا</w:t>
            </w:r>
            <w:r>
              <w:rPr>
                <w:rStyle w:val="IndexLink"/>
                <w:rtl w:val="true"/>
              </w:rPr>
              <w:tab/>
            </w:r>
            <w:r>
              <w:rPr>
                <w:rStyle w:val="IndexLink"/>
              </w:rPr>
              <w:t>306</w:t>
            </w:r>
          </w:hyperlink>
        </w:p>
        <w:p>
          <w:pPr>
            <w:pStyle w:val="Contents3"/>
            <w:tabs>
              <w:tab w:val="clear" w:pos="8459"/>
              <w:tab w:val="right" w:pos="9026" w:leader="dot"/>
            </w:tabs>
            <w:rPr/>
          </w:pPr>
          <w:hyperlink w:anchor="__RefHeading___Toc6058182_2870459653">
            <w:r>
              <w:rPr>
                <w:webHidden/>
                <w:rStyle w:val="IndexLink"/>
                <w:rtl w:val="true"/>
              </w:rPr>
              <w:t>منابع و مآخذ</w:t>
            </w:r>
            <w:r>
              <w:rPr>
                <w:rStyle w:val="IndexLink"/>
                <w:rtl w:val="true"/>
              </w:rPr>
              <w:tab/>
            </w:r>
            <w:r>
              <w:rPr>
                <w:rStyle w:val="IndexLink"/>
              </w:rPr>
              <w:t>307</w:t>
            </w:r>
          </w:hyperlink>
        </w:p>
        <w:p>
          <w:pPr>
            <w:pStyle w:val="Contents2"/>
            <w:tabs>
              <w:tab w:val="clear" w:pos="8743"/>
              <w:tab w:val="right" w:pos="9026" w:leader="dot"/>
            </w:tabs>
            <w:rPr/>
          </w:pPr>
          <w:hyperlink w:anchor="__RefHeading___Toc6058184_2870459653">
            <w:r>
              <w:rPr>
                <w:webHidden/>
                <w:rStyle w:val="IndexLink"/>
                <w:rtl w:val="true"/>
              </w:rPr>
              <w:t>بانگ صفیر</w:t>
            </w:r>
            <w:r>
              <w:rPr>
                <w:rStyle w:val="IndexLink"/>
                <w:rtl w:val="true"/>
              </w:rPr>
              <w:tab/>
            </w:r>
            <w:r>
              <w:rPr>
                <w:rStyle w:val="IndexLink"/>
              </w:rPr>
              <w:t>308</w:t>
            </w:r>
          </w:hyperlink>
        </w:p>
        <w:p>
          <w:pPr>
            <w:pStyle w:val="Contents3"/>
            <w:tabs>
              <w:tab w:val="clear" w:pos="8459"/>
              <w:tab w:val="right" w:pos="9026" w:leader="dot"/>
            </w:tabs>
            <w:rPr/>
          </w:pPr>
          <w:hyperlink w:anchor="__RefHeading___Toc6058186_2870459653">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6058188_2870459653">
            <w:r>
              <w:rPr>
                <w:webHidden/>
                <w:rStyle w:val="IndexLink"/>
                <w:rtl w:val="true"/>
              </w:rPr>
              <w:t>درآمد</w:t>
            </w:r>
            <w:r>
              <w:rPr>
                <w:rStyle w:val="IndexLink"/>
                <w:rtl w:val="true"/>
              </w:rPr>
              <w:tab/>
            </w:r>
            <w:r>
              <w:rPr>
                <w:rStyle w:val="IndexLink"/>
              </w:rPr>
              <w:t>309</w:t>
            </w:r>
          </w:hyperlink>
        </w:p>
        <w:p>
          <w:pPr>
            <w:pStyle w:val="Contents3"/>
            <w:tabs>
              <w:tab w:val="clear" w:pos="8459"/>
              <w:tab w:val="right" w:pos="9026" w:leader="dot"/>
            </w:tabs>
            <w:rPr/>
          </w:pPr>
          <w:hyperlink w:anchor="__RefHeading___Toc6058190_2870459653">
            <w:r>
              <w:rPr>
                <w:webHidden/>
                <w:rStyle w:val="IndexLink"/>
                <w:rtl w:val="true"/>
              </w:rPr>
              <w:t>مقدّمه</w:t>
            </w:r>
            <w:r>
              <w:rPr>
                <w:rStyle w:val="IndexLink"/>
                <w:rtl w:val="true"/>
              </w:rPr>
              <w:tab/>
            </w:r>
            <w:r>
              <w:rPr>
                <w:rStyle w:val="IndexLink"/>
              </w:rPr>
              <w:t>310</w:t>
            </w:r>
          </w:hyperlink>
        </w:p>
        <w:p>
          <w:pPr>
            <w:pStyle w:val="Contents3"/>
            <w:tabs>
              <w:tab w:val="clear" w:pos="8459"/>
              <w:tab w:val="right" w:pos="9026" w:leader="dot"/>
            </w:tabs>
            <w:rPr/>
          </w:pPr>
          <w:hyperlink w:anchor="__RefHeading___Toc6058192_2870459653">
            <w:r>
              <w:rPr>
                <w:webHidden/>
                <w:rStyle w:val="IndexLink"/>
                <w:rtl w:val="true"/>
              </w:rPr>
              <w:t>قصه در مثنوی</w:t>
            </w:r>
            <w:r>
              <w:rPr>
                <w:rStyle w:val="IndexLink"/>
                <w:rtl w:val="true"/>
              </w:rPr>
              <w:tab/>
            </w:r>
            <w:r>
              <w:rPr>
                <w:rStyle w:val="IndexLink"/>
              </w:rPr>
              <w:t>311</w:t>
            </w:r>
          </w:hyperlink>
        </w:p>
        <w:p>
          <w:pPr>
            <w:pStyle w:val="Contents3"/>
            <w:tabs>
              <w:tab w:val="clear" w:pos="8459"/>
              <w:tab w:val="right" w:pos="9026" w:leader="dot"/>
            </w:tabs>
            <w:rPr/>
          </w:pPr>
          <w:hyperlink w:anchor="__RefHeading___Toc6058194_2870459653">
            <w:r>
              <w:rPr>
                <w:webHidden/>
                <w:rStyle w:val="IndexLink"/>
                <w:rtl w:val="true"/>
              </w:rPr>
              <w:t>فروغ او</w:t>
            </w:r>
            <w:r>
              <w:rPr>
                <w:rStyle w:val="IndexLink"/>
                <w:rtl w:val="true"/>
              </w:rPr>
              <w:tab/>
            </w:r>
            <w:r>
              <w:rPr>
                <w:rStyle w:val="IndexLink"/>
              </w:rPr>
              <w:t>312</w:t>
            </w:r>
          </w:hyperlink>
        </w:p>
        <w:p>
          <w:pPr>
            <w:pStyle w:val="Contents3"/>
            <w:tabs>
              <w:tab w:val="clear" w:pos="8459"/>
              <w:tab w:val="right" w:pos="9026" w:leader="dot"/>
            </w:tabs>
            <w:rPr/>
          </w:pPr>
          <w:hyperlink w:anchor="__RefHeading___Toc6058196_2870459653">
            <w:r>
              <w:rPr>
                <w:webHidden/>
                <w:rStyle w:val="IndexLink"/>
                <w:rtl w:val="true"/>
              </w:rPr>
              <w:t xml:space="preserve">فروغ دوم </w:t>
            </w:r>
            <w:r>
              <w:rPr>
                <w:rStyle w:val="IndexLink"/>
                <w:rtl w:val="true"/>
              </w:rPr>
              <w:t xml:space="preserve">- </w:t>
            </w:r>
            <w:r>
              <w:rPr>
                <w:rStyle w:val="IndexLink"/>
                <w:rtl w:val="true"/>
              </w:rPr>
              <w:t xml:space="preserve">درونه ی داستان </w:t>
            </w:r>
            <w:r>
              <w:rPr>
                <w:rStyle w:val="IndexLink"/>
                <w:rtl w:val="true"/>
              </w:rPr>
              <w:t xml:space="preserve">- </w:t>
            </w:r>
            <w:r>
              <w:rPr>
                <w:rStyle w:val="IndexLink"/>
                <w:rtl w:val="true"/>
              </w:rPr>
              <w:t>محتوا</w:t>
            </w:r>
            <w:r>
              <w:rPr>
                <w:rStyle w:val="IndexLink"/>
                <w:rtl w:val="true"/>
              </w:rPr>
              <w:tab/>
            </w:r>
            <w:r>
              <w:rPr>
                <w:rStyle w:val="IndexLink"/>
              </w:rPr>
              <w:t>314</w:t>
            </w:r>
          </w:hyperlink>
        </w:p>
        <w:p>
          <w:pPr>
            <w:pStyle w:val="Contents4"/>
            <w:tabs>
              <w:tab w:val="clear" w:pos="8176"/>
              <w:tab w:val="right" w:pos="9026" w:leader="dot"/>
            </w:tabs>
            <w:rPr/>
          </w:pPr>
          <w:hyperlink w:anchor="__RefHeading___Toc6058198_2870459653">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6058200_2870459653">
            <w:r>
              <w:rPr>
                <w:webHidden/>
                <w:rStyle w:val="IndexLink"/>
                <w:rtl w:val="true"/>
              </w:rPr>
              <w:t>الف</w:t>
            </w:r>
            <w:r>
              <w:rPr>
                <w:rStyle w:val="IndexLink"/>
                <w:rtl w:val="true"/>
              </w:rPr>
              <w:t xml:space="preserve">- </w:t>
            </w:r>
            <w:r>
              <w:rPr>
                <w:rStyle w:val="IndexLink"/>
                <w:rtl w:val="true"/>
              </w:rPr>
              <w:t xml:space="preserve">به کار بردن لقب </w:t>
            </w:r>
            <w:r>
              <w:rPr>
                <w:rStyle w:val="IndexLink"/>
                <w:rtl w:val="true"/>
              </w:rPr>
              <w:t>«</w:t>
            </w:r>
            <w:r>
              <w:rPr>
                <w:rStyle w:val="IndexLink"/>
                <w:rtl w:val="true"/>
              </w:rPr>
              <w:t>خال مؤمنان</w:t>
            </w:r>
            <w:r>
              <w:rPr>
                <w:rStyle w:val="IndexLink"/>
                <w:rtl w:val="true"/>
              </w:rPr>
              <w:t>»</w:t>
              <w:tab/>
            </w:r>
            <w:r>
              <w:rPr>
                <w:rStyle w:val="IndexLink"/>
              </w:rPr>
              <w:t>314</w:t>
            </w:r>
          </w:hyperlink>
        </w:p>
        <w:p>
          <w:pPr>
            <w:pStyle w:val="Contents4"/>
            <w:tabs>
              <w:tab w:val="clear" w:pos="8176"/>
              <w:tab w:val="right" w:pos="9026" w:leader="dot"/>
            </w:tabs>
            <w:rPr/>
          </w:pPr>
          <w:hyperlink w:anchor="__RefHeading___Toc6058202_2870459653">
            <w:r>
              <w:rPr>
                <w:webHidden/>
                <w:rStyle w:val="IndexLink"/>
                <w:rtl w:val="true"/>
              </w:rPr>
              <w:t>ب</w:t>
            </w:r>
            <w:r>
              <w:rPr>
                <w:rStyle w:val="IndexLink"/>
                <w:rtl w:val="true"/>
              </w:rPr>
              <w:t xml:space="preserve">- </w:t>
            </w:r>
            <w:r>
              <w:rPr>
                <w:rStyle w:val="IndexLink"/>
                <w:rtl w:val="true"/>
              </w:rPr>
              <w:t>تقابل ابلیس و معاویه و غلبه معاویه بر ابلیس</w:t>
            </w:r>
            <w:r>
              <w:rPr>
                <w:rStyle w:val="IndexLink"/>
                <w:rtl w:val="true"/>
              </w:rPr>
              <w:tab/>
            </w:r>
            <w:r>
              <w:rPr>
                <w:rStyle w:val="IndexLink"/>
              </w:rPr>
              <w:t>315</w:t>
            </w:r>
          </w:hyperlink>
        </w:p>
        <w:p>
          <w:pPr>
            <w:pStyle w:val="Contents4"/>
            <w:tabs>
              <w:tab w:val="clear" w:pos="8176"/>
              <w:tab w:val="right" w:pos="9026" w:leader="dot"/>
            </w:tabs>
            <w:rPr/>
          </w:pPr>
          <w:hyperlink w:anchor="__RefHeading___Toc6058204_2870459653">
            <w:r>
              <w:rPr>
                <w:webHidden/>
                <w:rStyle w:val="IndexLink"/>
                <w:rtl w:val="true"/>
              </w:rPr>
              <w:t>ج</w:t>
            </w:r>
            <w:r>
              <w:rPr>
                <w:rStyle w:val="IndexLink"/>
                <w:rtl w:val="true"/>
              </w:rPr>
              <w:t xml:space="preserve">- </w:t>
            </w:r>
            <w:r>
              <w:rPr>
                <w:rStyle w:val="IndexLink"/>
                <w:rtl w:val="true"/>
              </w:rPr>
              <w:t>انتساب مکاشفه به معاویه</w:t>
            </w:r>
            <w:r>
              <w:rPr>
                <w:rStyle w:val="IndexLink"/>
                <w:rtl w:val="true"/>
              </w:rPr>
              <w:tab/>
            </w:r>
            <w:r>
              <w:rPr>
                <w:rStyle w:val="IndexLink"/>
              </w:rPr>
              <w:t>316</w:t>
            </w:r>
          </w:hyperlink>
        </w:p>
        <w:p>
          <w:pPr>
            <w:pStyle w:val="Contents4"/>
            <w:tabs>
              <w:tab w:val="clear" w:pos="8176"/>
              <w:tab w:val="right" w:pos="9026" w:leader="dot"/>
            </w:tabs>
            <w:rPr/>
          </w:pPr>
          <w:hyperlink w:anchor="__RefHeading___Toc6058206_2870459653">
            <w:r>
              <w:rPr>
                <w:webHidden/>
                <w:rStyle w:val="IndexLink"/>
                <w:rtl w:val="true"/>
              </w:rPr>
              <w:t>د</w:t>
            </w:r>
            <w:r>
              <w:rPr>
                <w:rStyle w:val="IndexLink"/>
                <w:rtl w:val="true"/>
              </w:rPr>
              <w:t xml:space="preserve">- </w:t>
            </w:r>
            <w:r>
              <w:rPr>
                <w:rStyle w:val="IndexLink"/>
                <w:rtl w:val="true"/>
              </w:rPr>
              <w:t>تعبیرات خاص مثنوی درباره معاویه</w:t>
            </w:r>
            <w:r>
              <w:rPr>
                <w:rStyle w:val="IndexLink"/>
                <w:rtl w:val="true"/>
              </w:rPr>
              <w:tab/>
            </w:r>
            <w:r>
              <w:rPr>
                <w:rStyle w:val="IndexLink"/>
              </w:rPr>
              <w:t>316</w:t>
            </w:r>
          </w:hyperlink>
        </w:p>
        <w:p>
          <w:pPr>
            <w:pStyle w:val="Contents3"/>
            <w:tabs>
              <w:tab w:val="clear" w:pos="8459"/>
              <w:tab w:val="right" w:pos="9026" w:leader="dot"/>
            </w:tabs>
            <w:rPr/>
          </w:pPr>
          <w:hyperlink w:anchor="__RefHeading___Toc6058208_2870459653">
            <w:r>
              <w:rPr>
                <w:webHidden/>
                <w:rStyle w:val="IndexLink"/>
                <w:rtl w:val="true"/>
              </w:rPr>
              <w:t>پرده برداری</w:t>
            </w:r>
            <w:r>
              <w:rPr>
                <w:rStyle w:val="IndexLink"/>
                <w:rtl w:val="true"/>
              </w:rPr>
              <w:tab/>
            </w:r>
            <w:r>
              <w:rPr>
                <w:rStyle w:val="IndexLink"/>
              </w:rPr>
              <w:t>318</w:t>
            </w:r>
          </w:hyperlink>
        </w:p>
        <w:p>
          <w:pPr>
            <w:pStyle w:val="Contents4"/>
            <w:tabs>
              <w:tab w:val="clear" w:pos="8176"/>
              <w:tab w:val="right" w:pos="9026" w:leader="dot"/>
            </w:tabs>
            <w:rPr/>
          </w:pPr>
          <w:hyperlink w:anchor="__RefHeading___Toc6058210_2870459653">
            <w:r>
              <w:rPr>
                <w:webHidden/>
                <w:rStyle w:val="IndexLink"/>
                <w:rtl w:val="true"/>
              </w:rPr>
              <w:t xml:space="preserve">پرتو نخست </w:t>
            </w:r>
            <w:r>
              <w:rPr>
                <w:rStyle w:val="IndexLink"/>
                <w:rtl w:val="true"/>
              </w:rPr>
              <w:t xml:space="preserve">- </w:t>
            </w:r>
            <w:r>
              <w:rPr>
                <w:rStyle w:val="IndexLink"/>
                <w:rtl w:val="true"/>
              </w:rPr>
              <w:t xml:space="preserve">کلام وحی </w:t>
            </w:r>
            <w:r>
              <w:rPr>
                <w:rStyle w:val="IndexLink"/>
                <w:rtl w:val="true"/>
              </w:rPr>
              <w:t>(</w:t>
            </w:r>
            <w:r>
              <w:rPr>
                <w:rStyle w:val="IndexLink"/>
                <w:rtl w:val="true"/>
              </w:rPr>
              <w:t>قرآن</w:t>
            </w:r>
            <w:r>
              <w:rPr>
                <w:rStyle w:val="IndexLink"/>
                <w:rtl w:val="true"/>
              </w:rPr>
              <w:t>)</w:t>
              <w:tab/>
            </w:r>
            <w:r>
              <w:rPr>
                <w:rStyle w:val="IndexLink"/>
              </w:rPr>
              <w:t>318</w:t>
            </w:r>
          </w:hyperlink>
        </w:p>
        <w:p>
          <w:pPr>
            <w:pStyle w:val="Contents4"/>
            <w:tabs>
              <w:tab w:val="clear" w:pos="8176"/>
              <w:tab w:val="right" w:pos="9026" w:leader="dot"/>
            </w:tabs>
            <w:rPr/>
          </w:pPr>
          <w:hyperlink w:anchor="__RefHeading___Toc6058212_2870459653">
            <w:r>
              <w:rPr>
                <w:webHidden/>
                <w:rStyle w:val="IndexLink"/>
                <w:rtl w:val="true"/>
              </w:rPr>
              <w:t>و امّا حقیقت امر</w:t>
            </w:r>
            <w:r>
              <w:rPr>
                <w:rStyle w:val="IndexLink"/>
                <w:rtl w:val="true"/>
              </w:rPr>
              <w:t>...</w:t>
              <w:tab/>
            </w:r>
            <w:r>
              <w:rPr>
                <w:rStyle w:val="IndexLink"/>
              </w:rPr>
              <w:t>320</w:t>
            </w:r>
          </w:hyperlink>
        </w:p>
        <w:p>
          <w:pPr>
            <w:pStyle w:val="Contents5"/>
            <w:tabs>
              <w:tab w:val="clear" w:pos="7892"/>
              <w:tab w:val="right" w:pos="9026" w:leader="dot"/>
            </w:tabs>
            <w:rPr/>
          </w:pPr>
          <w:hyperlink w:anchor="__RefHeading___Toc6058214_2870459653">
            <w:r>
              <w:rPr>
                <w:webHidden/>
                <w:rStyle w:val="IndexLink"/>
                <w:rtl w:val="true"/>
              </w:rPr>
              <w:t>*</w:t>
            </w:r>
            <w:r>
              <w:rPr>
                <w:rStyle w:val="IndexLink"/>
                <w:rtl w:val="true"/>
              </w:rPr>
              <w:t>بنی امیه در کلام حق</w:t>
            </w:r>
            <w:r>
              <w:rPr>
                <w:rStyle w:val="IndexLink"/>
                <w:rtl w:val="true"/>
              </w:rPr>
              <w:tab/>
            </w:r>
            <w:r>
              <w:rPr>
                <w:rStyle w:val="IndexLink"/>
              </w:rPr>
              <w:t>320</w:t>
            </w:r>
          </w:hyperlink>
        </w:p>
        <w:p>
          <w:pPr>
            <w:pStyle w:val="Contents6"/>
            <w:tabs>
              <w:tab w:val="clear" w:pos="7609"/>
              <w:tab w:val="right" w:pos="9026" w:leader="dot"/>
            </w:tabs>
            <w:rPr/>
          </w:pPr>
          <w:hyperlink w:anchor="__RefHeading___Toc6058216_2870459653">
            <w:r>
              <w:rPr>
                <w:webHidden/>
                <w:rStyle w:val="IndexLink"/>
              </w:rPr>
              <w:t>1</w:t>
            </w:r>
            <w:r>
              <w:rPr>
                <w:rStyle w:val="IndexLink"/>
                <w:rtl w:val="true"/>
              </w:rPr>
              <w:t xml:space="preserve">- </w:t>
            </w:r>
            <w:r>
              <w:rPr>
                <w:rStyle w:val="IndexLink"/>
                <w:rtl w:val="true"/>
              </w:rPr>
              <w:t xml:space="preserve">سوره ی توبه </w:t>
            </w:r>
            <w:r>
              <w:rPr>
                <w:rStyle w:val="IndexLink"/>
                <w:rtl w:val="true"/>
              </w:rPr>
              <w:t xml:space="preserve">- </w:t>
            </w:r>
            <w:r>
              <w:rPr>
                <w:rStyle w:val="IndexLink"/>
                <w:rtl w:val="true"/>
              </w:rPr>
              <w:t xml:space="preserve">آیه </w:t>
            </w:r>
            <w:r>
              <w:rPr>
                <w:rStyle w:val="IndexLink"/>
              </w:rPr>
              <w:t>60</w:t>
            </w:r>
            <w:r>
              <w:rPr>
                <w:rStyle w:val="IndexLink"/>
                <w:rtl w:val="true"/>
              </w:rPr>
              <w:tab/>
            </w:r>
            <w:r>
              <w:rPr>
                <w:rStyle w:val="IndexLink"/>
              </w:rPr>
              <w:t>320</w:t>
            </w:r>
          </w:hyperlink>
        </w:p>
        <w:p>
          <w:pPr>
            <w:pStyle w:val="Contents6"/>
            <w:tabs>
              <w:tab w:val="clear" w:pos="7609"/>
              <w:tab w:val="right" w:pos="9026" w:leader="dot"/>
            </w:tabs>
            <w:rPr/>
          </w:pPr>
          <w:hyperlink w:anchor="__RefHeading___Toc6058218_2870459653">
            <w:r>
              <w:rPr>
                <w:webHidden/>
                <w:rStyle w:val="IndexLink"/>
              </w:rPr>
              <w:t>2</w:t>
            </w:r>
            <w:r>
              <w:rPr>
                <w:rStyle w:val="IndexLink"/>
                <w:rtl w:val="true"/>
              </w:rPr>
              <w:t xml:space="preserve">- </w:t>
            </w:r>
            <w:r>
              <w:rPr>
                <w:rStyle w:val="IndexLink"/>
                <w:rtl w:val="true"/>
              </w:rPr>
              <w:t xml:space="preserve">سوره ابراهیم </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و </w:t>
            </w:r>
            <w:r>
              <w:rPr>
                <w:rStyle w:val="IndexLink"/>
              </w:rPr>
              <w:t>28</w:t>
            </w:r>
            <w:r>
              <w:rPr>
                <w:rStyle w:val="IndexLink"/>
                <w:rtl w:val="true"/>
              </w:rPr>
              <w:t xml:space="preserve"> </w:t>
            </w:r>
            <w:r>
              <w:rPr>
                <w:rStyle w:val="IndexLink"/>
                <w:rtl w:val="true"/>
              </w:rPr>
              <w:t xml:space="preserve">و </w:t>
            </w:r>
            <w:r>
              <w:rPr>
                <w:rStyle w:val="IndexLink"/>
              </w:rPr>
              <w:t>29</w:t>
            </w:r>
            <w:r>
              <w:rPr>
                <w:rStyle w:val="IndexLink"/>
                <w:rtl w:val="true"/>
              </w:rPr>
              <w:tab/>
            </w:r>
            <w:r>
              <w:rPr>
                <w:rStyle w:val="IndexLink"/>
              </w:rPr>
              <w:t>320</w:t>
            </w:r>
          </w:hyperlink>
        </w:p>
        <w:p>
          <w:pPr>
            <w:pStyle w:val="Contents6"/>
            <w:tabs>
              <w:tab w:val="clear" w:pos="7609"/>
              <w:tab w:val="right" w:pos="9026" w:leader="dot"/>
            </w:tabs>
            <w:rPr/>
          </w:pPr>
          <w:hyperlink w:anchor="__RefHeading___Toc6058220_2870459653">
            <w:r>
              <w:rPr>
                <w:webHidden/>
                <w:rStyle w:val="IndexLink"/>
              </w:rPr>
              <w:t>3</w:t>
            </w:r>
            <w:r>
              <w:rPr>
                <w:rStyle w:val="IndexLink"/>
                <w:rtl w:val="true"/>
              </w:rPr>
              <w:t xml:space="preserve">- </w:t>
            </w:r>
            <w:r>
              <w:rPr>
                <w:rStyle w:val="IndexLink"/>
                <w:rtl w:val="true"/>
              </w:rPr>
              <w:t xml:space="preserve">سوره مبارکه اسراء </w:t>
            </w:r>
            <w:r>
              <w:rPr>
                <w:rStyle w:val="IndexLink"/>
                <w:rtl w:val="true"/>
              </w:rPr>
              <w:t xml:space="preserve">- </w:t>
            </w:r>
            <w:r>
              <w:rPr>
                <w:rStyle w:val="IndexLink"/>
                <w:rtl w:val="true"/>
              </w:rPr>
              <w:t xml:space="preserve">آیه </w:t>
            </w:r>
            <w:r>
              <w:rPr>
                <w:rStyle w:val="IndexLink"/>
              </w:rPr>
              <w:t>60</w:t>
            </w:r>
            <w:r>
              <w:rPr>
                <w:rStyle w:val="IndexLink"/>
                <w:rtl w:val="true"/>
              </w:rPr>
              <w:tab/>
            </w:r>
            <w:r>
              <w:rPr>
                <w:rStyle w:val="IndexLink"/>
              </w:rPr>
              <w:t>321</w:t>
            </w:r>
          </w:hyperlink>
        </w:p>
        <w:p>
          <w:pPr>
            <w:pStyle w:val="Contents6"/>
            <w:tabs>
              <w:tab w:val="clear" w:pos="7609"/>
              <w:tab w:val="right" w:pos="9026" w:leader="dot"/>
            </w:tabs>
            <w:rPr/>
          </w:pPr>
          <w:hyperlink w:anchor="__RefHeading___Toc6058222_2870459653">
            <w:r>
              <w:rPr>
                <w:webHidden/>
                <w:rStyle w:val="IndexLink"/>
              </w:rPr>
              <w:t>4</w:t>
            </w:r>
            <w:r>
              <w:rPr>
                <w:rStyle w:val="IndexLink"/>
                <w:rtl w:val="true"/>
              </w:rPr>
              <w:t xml:space="preserve">- </w:t>
            </w:r>
            <w:r>
              <w:rPr>
                <w:rStyle w:val="IndexLink"/>
                <w:rtl w:val="true"/>
              </w:rPr>
              <w:t xml:space="preserve">سوره مبارکه قدر </w:t>
            </w:r>
            <w:r>
              <w:rPr>
                <w:rStyle w:val="IndexLink"/>
                <w:rtl w:val="true"/>
              </w:rPr>
              <w:t xml:space="preserve">- </w:t>
            </w:r>
            <w:r>
              <w:rPr>
                <w:rStyle w:val="IndexLink"/>
                <w:rtl w:val="true"/>
              </w:rPr>
              <w:t xml:space="preserve">آیه </w:t>
            </w:r>
            <w:r>
              <w:rPr>
                <w:rStyle w:val="IndexLink"/>
              </w:rPr>
              <w:t>3</w:t>
            </w:r>
            <w:r>
              <w:rPr>
                <w:rStyle w:val="IndexLink"/>
                <w:rtl w:val="true"/>
              </w:rPr>
              <w:tab/>
            </w:r>
            <w:r>
              <w:rPr>
                <w:rStyle w:val="IndexLink"/>
              </w:rPr>
              <w:t>321</w:t>
            </w:r>
          </w:hyperlink>
        </w:p>
        <w:p>
          <w:pPr>
            <w:pStyle w:val="Contents4"/>
            <w:tabs>
              <w:tab w:val="clear" w:pos="8176"/>
              <w:tab w:val="right" w:pos="9026" w:leader="dot"/>
            </w:tabs>
            <w:rPr/>
          </w:pPr>
          <w:hyperlink w:anchor="__RefHeading___Toc6058224_2870459653">
            <w:r>
              <w:rPr>
                <w:webHidden/>
                <w:rStyle w:val="IndexLink"/>
                <w:rtl w:val="true"/>
              </w:rPr>
              <w:t xml:space="preserve">پرتو دوم </w:t>
            </w:r>
            <w:r>
              <w:rPr>
                <w:rStyle w:val="IndexLink"/>
                <w:rtl w:val="true"/>
              </w:rPr>
              <w:t xml:space="preserve">- </w:t>
            </w:r>
            <w:r>
              <w:rPr>
                <w:rStyle w:val="IndexLink"/>
                <w:rtl w:val="true"/>
              </w:rPr>
              <w:t xml:space="preserve">کلام معصوم علیه السلام </w:t>
            </w:r>
            <w:r>
              <w:rPr>
                <w:rStyle w:val="IndexLink"/>
                <w:rtl w:val="true"/>
              </w:rPr>
              <w:t>(</w:t>
            </w:r>
            <w:r>
              <w:rPr>
                <w:rStyle w:val="IndexLink"/>
                <w:rtl w:val="true"/>
              </w:rPr>
              <w:t>سنّت</w:t>
            </w:r>
            <w:r>
              <w:rPr>
                <w:rStyle w:val="IndexLink"/>
                <w:rtl w:val="true"/>
              </w:rPr>
              <w:t>)</w:t>
              <w:tab/>
            </w:r>
            <w:r>
              <w:rPr>
                <w:rStyle w:val="IndexLink"/>
              </w:rPr>
              <w:t>322</w:t>
            </w:r>
          </w:hyperlink>
        </w:p>
        <w:p>
          <w:pPr>
            <w:pStyle w:val="Contents5"/>
            <w:tabs>
              <w:tab w:val="clear" w:pos="7892"/>
              <w:tab w:val="right" w:pos="9026" w:leader="dot"/>
            </w:tabs>
            <w:rPr/>
          </w:pPr>
          <w:hyperlink w:anchor="__RefHeading___Toc6058226_2870459653">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6058228_2870459653">
            <w:r>
              <w:rPr>
                <w:webHidden/>
                <w:rStyle w:val="IndexLink"/>
                <w:rtl w:val="true"/>
              </w:rPr>
              <w:t>الف</w:t>
            </w:r>
            <w:r>
              <w:rPr>
                <w:rStyle w:val="IndexLink"/>
                <w:rtl w:val="true"/>
              </w:rPr>
              <w:t xml:space="preserve">- </w:t>
            </w:r>
            <w:r>
              <w:rPr>
                <w:rStyle w:val="IndexLink"/>
                <w:rtl w:val="true"/>
              </w:rPr>
              <w:t>منابع عامّه</w:t>
            </w:r>
            <w:r>
              <w:rPr>
                <w:rStyle w:val="IndexLink"/>
                <w:rtl w:val="true"/>
              </w:rPr>
              <w:tab/>
            </w:r>
            <w:r>
              <w:rPr>
                <w:rStyle w:val="IndexLink"/>
              </w:rPr>
              <w:t>322</w:t>
            </w:r>
          </w:hyperlink>
        </w:p>
        <w:p>
          <w:pPr>
            <w:pStyle w:val="Contents5"/>
            <w:tabs>
              <w:tab w:val="clear" w:pos="7892"/>
              <w:tab w:val="right" w:pos="9026" w:leader="dot"/>
            </w:tabs>
            <w:rPr/>
          </w:pPr>
          <w:hyperlink w:anchor="__RefHeading___Toc6058230_2870459653">
            <w:r>
              <w:rPr>
                <w:webHidden/>
                <w:rStyle w:val="IndexLink"/>
                <w:rtl w:val="true"/>
              </w:rPr>
              <w:t>ب</w:t>
            </w:r>
            <w:r>
              <w:rPr>
                <w:rStyle w:val="IndexLink"/>
                <w:rtl w:val="true"/>
              </w:rPr>
              <w:t xml:space="preserve">- </w:t>
            </w:r>
            <w:r>
              <w:rPr>
                <w:rStyle w:val="IndexLink"/>
                <w:rtl w:val="true"/>
              </w:rPr>
              <w:t>منابع شیعی</w:t>
            </w:r>
            <w:r>
              <w:rPr>
                <w:rStyle w:val="IndexLink"/>
                <w:rtl w:val="true"/>
              </w:rPr>
              <w:tab/>
            </w:r>
            <w:r>
              <w:rPr>
                <w:rStyle w:val="IndexLink"/>
              </w:rPr>
              <w:t>324</w:t>
            </w:r>
          </w:hyperlink>
        </w:p>
        <w:p>
          <w:pPr>
            <w:pStyle w:val="Contents3"/>
            <w:tabs>
              <w:tab w:val="clear" w:pos="8459"/>
              <w:tab w:val="right" w:pos="9026" w:leader="dot"/>
            </w:tabs>
            <w:rPr/>
          </w:pPr>
          <w:hyperlink w:anchor="__RefHeading___Toc6058232_2870459653">
            <w:r>
              <w:rPr>
                <w:webHidden/>
                <w:rStyle w:val="IndexLink"/>
                <w:rtl w:val="true"/>
              </w:rPr>
              <w:t>پی نوشت ها</w:t>
            </w:r>
            <w:r>
              <w:rPr>
                <w:rStyle w:val="IndexLink"/>
                <w:rtl w:val="true"/>
              </w:rPr>
              <w:tab/>
            </w:r>
            <w:r>
              <w:rPr>
                <w:rStyle w:val="IndexLink"/>
              </w:rPr>
              <w:t>328</w:t>
            </w:r>
          </w:hyperlink>
        </w:p>
        <w:p>
          <w:pPr>
            <w:pStyle w:val="Contents3"/>
            <w:tabs>
              <w:tab w:val="clear" w:pos="8459"/>
              <w:tab w:val="right" w:pos="9026" w:leader="dot"/>
            </w:tabs>
            <w:rPr/>
          </w:pPr>
          <w:hyperlink w:anchor="__RefHeading___Toc6058234_2870459653">
            <w:r>
              <w:rPr>
                <w:webHidden/>
                <w:rStyle w:val="IndexLink"/>
                <w:rtl w:val="true"/>
              </w:rPr>
              <w:t>منابع و مآخذ</w:t>
            </w:r>
            <w:r>
              <w:rPr>
                <w:rStyle w:val="IndexLink"/>
                <w:rtl w:val="true"/>
              </w:rPr>
              <w:tab/>
            </w:r>
            <w:r>
              <w:rPr>
                <w:rStyle w:val="IndexLink"/>
              </w:rPr>
              <w:t>330</w:t>
            </w:r>
          </w:hyperlink>
        </w:p>
        <w:p>
          <w:pPr>
            <w:pStyle w:val="Contents2"/>
            <w:tabs>
              <w:tab w:val="clear" w:pos="8743"/>
              <w:tab w:val="right" w:pos="9026" w:leader="dot"/>
            </w:tabs>
            <w:rPr/>
          </w:pPr>
          <w:hyperlink w:anchor="__RefHeading___Toc6058236_2870459653">
            <w:r>
              <w:rPr>
                <w:webHidden/>
                <w:rStyle w:val="IndexLink"/>
                <w:rtl w:val="true"/>
              </w:rPr>
              <w:t>ادبیات و اهل بیت علیهم السلام</w:t>
            </w:r>
            <w:r>
              <w:rPr>
                <w:rStyle w:val="IndexLink"/>
                <w:rtl w:val="true"/>
              </w:rPr>
              <w:tab/>
            </w:r>
            <w:r>
              <w:rPr>
                <w:rStyle w:val="IndexLink"/>
              </w:rPr>
              <w:t>332</w:t>
            </w:r>
          </w:hyperlink>
        </w:p>
        <w:p>
          <w:pPr>
            <w:pStyle w:val="Contents3"/>
            <w:tabs>
              <w:tab w:val="clear" w:pos="8459"/>
              <w:tab w:val="right" w:pos="9026" w:leader="dot"/>
            </w:tabs>
            <w:rPr/>
          </w:pPr>
          <w:hyperlink w:anchor="__RefHeading___Toc6058238_2870459653">
            <w:r>
              <w:rPr>
                <w:webHidden/>
                <w:rStyle w:val="IndexLink"/>
                <w:rtl w:val="true"/>
              </w:rPr>
              <w:t>(</w:t>
            </w:r>
            <w:r>
              <w:rPr>
                <w:rStyle w:val="IndexLink"/>
                <w:rtl w:val="true"/>
              </w:rPr>
              <w:t xml:space="preserve">اشعاری پیرامون حضرت امام موسی کاظم </w:t>
            </w:r>
            <w:r>
              <w:rPr>
                <w:rStyle w:val="IndexLink"/>
                <w:rtl w:val="true"/>
              </w:rPr>
              <w:t>(</w:t>
            </w:r>
            <w:r>
              <w:rPr>
                <w:rStyle w:val="IndexLink"/>
                <w:rtl w:val="true"/>
              </w:rPr>
              <w:t>علیه السلام</w:t>
            </w:r>
            <w:r>
              <w:rPr>
                <w:rStyle w:val="IndexLink"/>
                <w:rtl w:val="true"/>
              </w:rPr>
              <w:t>)</w:t>
              <w:tab/>
            </w:r>
            <w:r>
              <w:rPr>
                <w:rStyle w:val="IndexLink"/>
              </w:rPr>
              <w:t>332</w:t>
            </w:r>
          </w:hyperlink>
        </w:p>
        <w:p>
          <w:pPr>
            <w:pStyle w:val="Contents3"/>
            <w:tabs>
              <w:tab w:val="clear" w:pos="8459"/>
              <w:tab w:val="right" w:pos="9026" w:leader="dot"/>
            </w:tabs>
            <w:rPr/>
          </w:pPr>
          <w:hyperlink w:anchor="__RefHeading___Toc6058240_2870459653">
            <w:r>
              <w:rPr>
                <w:webHidden/>
                <w:rStyle w:val="IndexLink"/>
                <w:rtl w:val="true"/>
              </w:rPr>
              <w:t>درآمد</w:t>
            </w:r>
            <w:r>
              <w:rPr>
                <w:rStyle w:val="IndexLink"/>
                <w:rtl w:val="true"/>
              </w:rPr>
              <w:tab/>
            </w:r>
            <w:r>
              <w:rPr>
                <w:rStyle w:val="IndexLink"/>
              </w:rPr>
              <w:t>332</w:t>
            </w:r>
          </w:hyperlink>
        </w:p>
        <w:p>
          <w:pPr>
            <w:pStyle w:val="Contents3"/>
            <w:tabs>
              <w:tab w:val="clear" w:pos="8459"/>
              <w:tab w:val="right" w:pos="9026" w:leader="dot"/>
            </w:tabs>
            <w:rPr/>
          </w:pPr>
          <w:hyperlink w:anchor="__RefHeading___Toc6058242_2870459653">
            <w:r>
              <w:rPr>
                <w:webHidden/>
                <w:rStyle w:val="IndexLink"/>
                <w:rtl w:val="true"/>
              </w:rPr>
              <w:t>فهرست اشعار</w:t>
            </w:r>
            <w:r>
              <w:rPr>
                <w:rStyle w:val="IndexLink"/>
                <w:rtl w:val="true"/>
              </w:rPr>
              <w:tab/>
            </w:r>
            <w:r>
              <w:rPr>
                <w:rStyle w:val="IndexLink"/>
              </w:rPr>
              <w:t>333</w:t>
            </w:r>
          </w:hyperlink>
        </w:p>
        <w:p>
          <w:pPr>
            <w:pStyle w:val="Contents3"/>
            <w:tabs>
              <w:tab w:val="clear" w:pos="8459"/>
              <w:tab w:val="right" w:pos="9026" w:leader="dot"/>
            </w:tabs>
            <w:rPr/>
          </w:pPr>
          <w:hyperlink w:anchor="__RefHeading___Toc6058244_2870459653">
            <w:r>
              <w:rPr>
                <w:webHidden/>
                <w:rStyle w:val="IndexLink"/>
                <w:rtl w:val="true"/>
              </w:rPr>
              <w:t>هفتمین رفته</w:t>
            </w:r>
            <w:r>
              <w:rPr>
                <w:rStyle w:val="IndexLink"/>
                <w:rtl w:val="true"/>
              </w:rPr>
              <w:tab/>
            </w:r>
            <w:r>
              <w:rPr>
                <w:rStyle w:val="IndexLink"/>
              </w:rPr>
              <w:t>334</w:t>
            </w:r>
          </w:hyperlink>
        </w:p>
        <w:p>
          <w:pPr>
            <w:pStyle w:val="Contents3"/>
            <w:tabs>
              <w:tab w:val="clear" w:pos="8459"/>
              <w:tab w:val="right" w:pos="9026" w:leader="dot"/>
            </w:tabs>
            <w:rPr/>
          </w:pPr>
          <w:hyperlink w:anchor="__RefHeading___Toc6058246_2870459653">
            <w:r>
              <w:rPr>
                <w:webHidden/>
                <w:rStyle w:val="IndexLink"/>
                <w:rtl w:val="true"/>
              </w:rPr>
              <w:t>شاه حجازی</w:t>
            </w:r>
            <w:r>
              <w:rPr>
                <w:rStyle w:val="IndexLink"/>
                <w:rtl w:val="true"/>
              </w:rPr>
              <w:tab/>
            </w:r>
            <w:r>
              <w:rPr>
                <w:rStyle w:val="IndexLink"/>
              </w:rPr>
              <w:t>336</w:t>
            </w:r>
          </w:hyperlink>
        </w:p>
        <w:p>
          <w:pPr>
            <w:pStyle w:val="Contents3"/>
            <w:tabs>
              <w:tab w:val="clear" w:pos="8459"/>
              <w:tab w:val="right" w:pos="9026" w:leader="dot"/>
            </w:tabs>
            <w:rPr/>
          </w:pPr>
          <w:hyperlink w:anchor="__RefHeading___Toc6058248_2870459653">
            <w:r>
              <w:rPr>
                <w:webHidden/>
                <w:rStyle w:val="IndexLink"/>
                <w:rtl w:val="true"/>
              </w:rPr>
              <w:t>حضرت باب الحوائج علیه السلام</w:t>
            </w:r>
            <w:r>
              <w:rPr>
                <w:rStyle w:val="IndexLink"/>
                <w:rtl w:val="true"/>
              </w:rPr>
              <w:tab/>
            </w:r>
            <w:r>
              <w:rPr>
                <w:rStyle w:val="IndexLink"/>
              </w:rPr>
              <w:t>338</w:t>
            </w:r>
          </w:hyperlink>
        </w:p>
        <w:p>
          <w:pPr>
            <w:pStyle w:val="Contents3"/>
            <w:tabs>
              <w:tab w:val="clear" w:pos="8459"/>
              <w:tab w:val="right" w:pos="9026" w:leader="dot"/>
            </w:tabs>
            <w:rPr/>
          </w:pPr>
          <w:hyperlink w:anchor="__RefHeading___Toc6058250_2870459653">
            <w:r>
              <w:rPr>
                <w:webHidden/>
                <w:rStyle w:val="IndexLink"/>
                <w:rtl w:val="true"/>
              </w:rPr>
              <w:t>ابر رحمت</w:t>
            </w:r>
            <w:r>
              <w:rPr>
                <w:rStyle w:val="IndexLink"/>
                <w:rtl w:val="true"/>
              </w:rPr>
              <w:tab/>
            </w:r>
            <w:r>
              <w:rPr>
                <w:rStyle w:val="IndexLink"/>
              </w:rPr>
              <w:t>339</w:t>
            </w:r>
          </w:hyperlink>
        </w:p>
        <w:p>
          <w:pPr>
            <w:pStyle w:val="Contents3"/>
            <w:tabs>
              <w:tab w:val="clear" w:pos="8459"/>
              <w:tab w:val="right" w:pos="9026" w:leader="dot"/>
            </w:tabs>
            <w:rPr/>
          </w:pPr>
          <w:hyperlink w:anchor="__RefHeading___Toc6058252_2870459653">
            <w:r>
              <w:rPr>
                <w:webHidden/>
                <w:rStyle w:val="IndexLink"/>
                <w:rtl w:val="true"/>
              </w:rPr>
              <w:t>وارث خیر الانام</w:t>
            </w:r>
            <w:r>
              <w:rPr>
                <w:rStyle w:val="IndexLink"/>
                <w:rtl w:val="true"/>
              </w:rPr>
              <w:tab/>
            </w:r>
            <w:r>
              <w:rPr>
                <w:rStyle w:val="IndexLink"/>
              </w:rPr>
              <w:t>340</w:t>
            </w:r>
          </w:hyperlink>
        </w:p>
        <w:p>
          <w:pPr>
            <w:pStyle w:val="Contents3"/>
            <w:tabs>
              <w:tab w:val="clear" w:pos="8459"/>
              <w:tab w:val="right" w:pos="9026" w:leader="dot"/>
            </w:tabs>
            <w:rPr/>
          </w:pPr>
          <w:hyperlink w:anchor="__RefHeading___Toc6058254_2870459653">
            <w:r>
              <w:rPr>
                <w:webHidden/>
                <w:rStyle w:val="IndexLink"/>
                <w:rtl w:val="true"/>
              </w:rPr>
              <w:t>جلوه ی دیگر</w:t>
            </w:r>
            <w:r>
              <w:rPr>
                <w:rStyle w:val="IndexLink"/>
                <w:rtl w:val="true"/>
              </w:rPr>
              <w:tab/>
            </w:r>
            <w:r>
              <w:rPr>
                <w:rStyle w:val="IndexLink"/>
              </w:rPr>
              <w:t>341</w:t>
            </w:r>
          </w:hyperlink>
        </w:p>
        <w:p>
          <w:pPr>
            <w:pStyle w:val="Contents3"/>
            <w:tabs>
              <w:tab w:val="clear" w:pos="8459"/>
              <w:tab w:val="right" w:pos="9026" w:leader="dot"/>
            </w:tabs>
            <w:rPr/>
          </w:pPr>
          <w:hyperlink w:anchor="__RefHeading___Toc6058256_2870459653">
            <w:r>
              <w:rPr>
                <w:webHidden/>
                <w:rStyle w:val="IndexLink"/>
                <w:rtl w:val="true"/>
              </w:rPr>
              <w:t>گنگره عرش برین</w:t>
            </w:r>
            <w:r>
              <w:rPr>
                <w:rStyle w:val="IndexLink"/>
                <w:rtl w:val="true"/>
              </w:rPr>
              <w:tab/>
            </w:r>
            <w:r>
              <w:rPr>
                <w:rStyle w:val="IndexLink"/>
              </w:rPr>
              <w:t>342</w:t>
            </w:r>
          </w:hyperlink>
        </w:p>
        <w:p>
          <w:pPr>
            <w:pStyle w:val="Contents3"/>
            <w:tabs>
              <w:tab w:val="clear" w:pos="8459"/>
              <w:tab w:val="right" w:pos="9026" w:leader="dot"/>
            </w:tabs>
            <w:rPr/>
          </w:pPr>
          <w:hyperlink w:anchor="__RefHeading___Toc6058258_2870459653">
            <w:r>
              <w:rPr>
                <w:webHidden/>
                <w:rStyle w:val="IndexLink"/>
                <w:rtl w:val="true"/>
              </w:rPr>
              <w:t>آه پر فروغ</w:t>
            </w:r>
            <w:r>
              <w:rPr>
                <w:rStyle w:val="IndexLink"/>
                <w:rtl w:val="true"/>
              </w:rPr>
              <w:tab/>
            </w:r>
            <w:r>
              <w:rPr>
                <w:rStyle w:val="IndexLink"/>
              </w:rPr>
              <w:t>343</w:t>
            </w:r>
          </w:hyperlink>
        </w:p>
        <w:p>
          <w:pPr>
            <w:pStyle w:val="Contents3"/>
            <w:tabs>
              <w:tab w:val="clear" w:pos="8459"/>
              <w:tab w:val="right" w:pos="9026" w:leader="dot"/>
            </w:tabs>
            <w:rPr/>
          </w:pPr>
          <w:hyperlink w:anchor="__RefHeading___Toc6058260_2870459653">
            <w:r>
              <w:rPr>
                <w:webHidden/>
                <w:rStyle w:val="IndexLink"/>
                <w:rtl w:val="true"/>
              </w:rPr>
              <w:t>موسایی دگر</w:t>
            </w:r>
            <w:r>
              <w:rPr>
                <w:rStyle w:val="IndexLink"/>
                <w:rtl w:val="true"/>
              </w:rPr>
              <w:tab/>
            </w:r>
            <w:r>
              <w:rPr>
                <w:rStyle w:val="IndexLink"/>
              </w:rPr>
              <w:t>345</w:t>
            </w:r>
          </w:hyperlink>
        </w:p>
        <w:p>
          <w:pPr>
            <w:pStyle w:val="Contents3"/>
            <w:tabs>
              <w:tab w:val="clear" w:pos="8459"/>
              <w:tab w:val="right" w:pos="9026" w:leader="dot"/>
            </w:tabs>
            <w:rPr/>
          </w:pPr>
          <w:hyperlink w:anchor="__RefHeading___Toc6058262_2870459653">
            <w:r>
              <w:rPr>
                <w:webHidden/>
                <w:rStyle w:val="IndexLink"/>
                <w:rtl w:val="true"/>
              </w:rPr>
              <w:t>کوهر رخشان</w:t>
            </w:r>
            <w:r>
              <w:rPr>
                <w:rStyle w:val="IndexLink"/>
                <w:rtl w:val="true"/>
              </w:rPr>
              <w:tab/>
            </w:r>
            <w:r>
              <w:rPr>
                <w:rStyle w:val="IndexLink"/>
              </w:rPr>
              <w:t>347</w:t>
            </w:r>
          </w:hyperlink>
        </w:p>
        <w:p>
          <w:pPr>
            <w:pStyle w:val="Contents3"/>
            <w:tabs>
              <w:tab w:val="clear" w:pos="8459"/>
              <w:tab w:val="right" w:pos="9026" w:leader="dot"/>
            </w:tabs>
            <w:rPr/>
          </w:pPr>
          <w:hyperlink w:anchor="__RefHeading___Toc6058264_2870459653">
            <w:r>
              <w:rPr>
                <w:webHidden/>
                <w:rStyle w:val="IndexLink"/>
                <w:rtl w:val="true"/>
              </w:rPr>
              <w:t>جسم کبود</w:t>
            </w:r>
            <w:r>
              <w:rPr>
                <w:rStyle w:val="IndexLink"/>
                <w:rtl w:val="true"/>
              </w:rPr>
              <w:tab/>
            </w:r>
            <w:r>
              <w:rPr>
                <w:rStyle w:val="IndexLink"/>
              </w:rPr>
              <w:t>349</w:t>
            </w:r>
          </w:hyperlink>
        </w:p>
        <w:p>
          <w:pPr>
            <w:pStyle w:val="Contents3"/>
            <w:tabs>
              <w:tab w:val="clear" w:pos="8459"/>
              <w:tab w:val="right" w:pos="9026" w:leader="dot"/>
            </w:tabs>
            <w:rPr/>
          </w:pPr>
          <w:hyperlink w:anchor="__RefHeading___Toc6058266_2870459653">
            <w:r>
              <w:rPr>
                <w:webHidden/>
                <w:rStyle w:val="IndexLink"/>
                <w:rtl w:val="true"/>
              </w:rPr>
              <w:t>بوسه گاه عرش</w:t>
            </w:r>
            <w:r>
              <w:rPr>
                <w:rStyle w:val="IndexLink"/>
                <w:rtl w:val="true"/>
              </w:rPr>
              <w:tab/>
            </w:r>
            <w:r>
              <w:rPr>
                <w:rStyle w:val="IndexLink"/>
              </w:rPr>
              <w:t>350</w:t>
            </w:r>
          </w:hyperlink>
        </w:p>
        <w:p>
          <w:pPr>
            <w:pStyle w:val="Contents3"/>
            <w:tabs>
              <w:tab w:val="clear" w:pos="8459"/>
              <w:tab w:val="right" w:pos="9026" w:leader="dot"/>
            </w:tabs>
            <w:rPr/>
          </w:pPr>
          <w:hyperlink w:anchor="__RefHeading___Toc6058268_2870459653">
            <w:r>
              <w:rPr>
                <w:webHidden/>
                <w:rStyle w:val="IndexLink"/>
                <w:rtl w:val="true"/>
              </w:rPr>
              <w:t>مثل علی علیه السلام</w:t>
            </w:r>
            <w:r>
              <w:rPr>
                <w:rStyle w:val="IndexLink"/>
                <w:rtl w:val="true"/>
              </w:rPr>
              <w:tab/>
            </w:r>
            <w:r>
              <w:rPr>
                <w:rStyle w:val="IndexLink"/>
              </w:rPr>
              <w:t>351</w:t>
            </w:r>
          </w:hyperlink>
        </w:p>
        <w:p>
          <w:pPr>
            <w:pStyle w:val="Contents3"/>
            <w:tabs>
              <w:tab w:val="clear" w:pos="8459"/>
              <w:tab w:val="right" w:pos="9026" w:leader="dot"/>
            </w:tabs>
            <w:rPr/>
          </w:pPr>
          <w:hyperlink w:anchor="__RefHeading___Toc6058270_2870459653">
            <w:r>
              <w:rPr>
                <w:webHidden/>
                <w:rStyle w:val="IndexLink"/>
                <w:rtl w:val="true"/>
              </w:rPr>
              <w:t>ذو الفقار حیدر علیه السلام</w:t>
            </w:r>
            <w:r>
              <w:rPr>
                <w:rStyle w:val="IndexLink"/>
                <w:rtl w:val="true"/>
              </w:rPr>
              <w:tab/>
            </w:r>
            <w:r>
              <w:rPr>
                <w:rStyle w:val="IndexLink"/>
              </w:rPr>
              <w:t>352</w:t>
            </w:r>
          </w:hyperlink>
        </w:p>
        <w:p>
          <w:pPr>
            <w:pStyle w:val="Contents3"/>
            <w:tabs>
              <w:tab w:val="clear" w:pos="8459"/>
              <w:tab w:val="right" w:pos="9026" w:leader="dot"/>
            </w:tabs>
            <w:rPr/>
          </w:pPr>
          <w:hyperlink w:anchor="__RefHeading___Toc6058272_2870459653">
            <w:r>
              <w:rPr>
                <w:webHidden/>
                <w:rStyle w:val="IndexLink"/>
                <w:rtl w:val="true"/>
              </w:rPr>
              <w:t>هجران رضا علیه السلام</w:t>
            </w:r>
            <w:r>
              <w:rPr>
                <w:rStyle w:val="IndexLink"/>
                <w:rtl w:val="true"/>
              </w:rPr>
              <w:tab/>
            </w:r>
            <w:r>
              <w:rPr>
                <w:rStyle w:val="IndexLink"/>
              </w:rPr>
              <w:t>354</w:t>
            </w:r>
          </w:hyperlink>
        </w:p>
        <w:p>
          <w:pPr>
            <w:pStyle w:val="Contents3"/>
            <w:tabs>
              <w:tab w:val="clear" w:pos="8459"/>
              <w:tab w:val="right" w:pos="9026" w:leader="dot"/>
            </w:tabs>
            <w:rPr/>
          </w:pPr>
          <w:hyperlink w:anchor="__RefHeading___Toc6058274_2870459653">
            <w:r>
              <w:rPr>
                <w:webHidden/>
                <w:rStyle w:val="IndexLink"/>
                <w:rtl w:val="true"/>
              </w:rPr>
              <w:t>کلبه احزان</w:t>
            </w:r>
            <w:r>
              <w:rPr>
                <w:rStyle w:val="IndexLink"/>
                <w:rtl w:val="true"/>
              </w:rPr>
              <w:tab/>
            </w:r>
            <w:r>
              <w:rPr>
                <w:rStyle w:val="IndexLink"/>
              </w:rPr>
              <w:t>355</w:t>
            </w:r>
          </w:hyperlink>
        </w:p>
        <w:p>
          <w:pPr>
            <w:pStyle w:val="Contents2"/>
            <w:tabs>
              <w:tab w:val="clear" w:pos="8743"/>
              <w:tab w:val="right" w:pos="9026" w:leader="dot"/>
            </w:tabs>
            <w:rPr/>
          </w:pPr>
          <w:hyperlink w:anchor="__RefHeading___Toc6058276_2870459653">
            <w:r>
              <w:rPr>
                <w:webHidden/>
                <w:rStyle w:val="IndexLink"/>
                <w:rtl w:val="true"/>
              </w:rPr>
              <w:t>نیم نگاهی به افکار و عقاید ابن عربی</w:t>
            </w:r>
            <w:r>
              <w:rPr>
                <w:rStyle w:val="IndexLink"/>
                <w:rtl w:val="true"/>
              </w:rPr>
              <w:tab/>
            </w:r>
            <w:r>
              <w:rPr>
                <w:rStyle w:val="IndexLink"/>
              </w:rPr>
              <w:t>356</w:t>
            </w:r>
          </w:hyperlink>
        </w:p>
        <w:p>
          <w:pPr>
            <w:pStyle w:val="Contents3"/>
            <w:tabs>
              <w:tab w:val="clear" w:pos="8459"/>
              <w:tab w:val="right" w:pos="9026" w:leader="dot"/>
            </w:tabs>
            <w:rPr/>
          </w:pPr>
          <w:hyperlink w:anchor="__RefHeading___Toc6058278_2870459653">
            <w:r>
              <w:rPr>
                <w:webHidden/>
                <w:rStyle w:val="IndexLink"/>
                <w:rtl w:val="true"/>
              </w:rPr>
              <w:t>اشاره</w:t>
            </w:r>
            <w:r>
              <w:rPr>
                <w:rStyle w:val="IndexLink"/>
                <w:rtl w:val="true"/>
              </w:rPr>
              <w:tab/>
            </w:r>
            <w:r>
              <w:rPr>
                <w:rStyle w:val="IndexLink"/>
              </w:rPr>
              <w:t>356</w:t>
            </w:r>
          </w:hyperlink>
        </w:p>
        <w:p>
          <w:pPr>
            <w:pStyle w:val="Contents3"/>
            <w:tabs>
              <w:tab w:val="clear" w:pos="8459"/>
              <w:tab w:val="right" w:pos="9026" w:leader="dot"/>
            </w:tabs>
            <w:rPr/>
          </w:pPr>
          <w:hyperlink w:anchor="__RefHeading___Toc6058280_2870459653">
            <w:r>
              <w:rPr>
                <w:webHidden/>
                <w:rStyle w:val="IndexLink"/>
                <w:rtl w:val="true"/>
              </w:rPr>
              <w:t>درآمد</w:t>
            </w:r>
            <w:r>
              <w:rPr>
                <w:rStyle w:val="IndexLink"/>
                <w:rtl w:val="true"/>
              </w:rPr>
              <w:tab/>
            </w:r>
            <w:r>
              <w:rPr>
                <w:rStyle w:val="IndexLink"/>
              </w:rPr>
              <w:t>357</w:t>
            </w:r>
          </w:hyperlink>
        </w:p>
        <w:p>
          <w:pPr>
            <w:pStyle w:val="Contents3"/>
            <w:tabs>
              <w:tab w:val="clear" w:pos="8459"/>
              <w:tab w:val="right" w:pos="9026" w:leader="dot"/>
            </w:tabs>
            <w:rPr/>
          </w:pPr>
          <w:hyperlink w:anchor="__RefHeading___Toc6058282_2870459653">
            <w:r>
              <w:rPr>
                <w:webHidden/>
                <w:rStyle w:val="IndexLink"/>
                <w:rtl w:val="true"/>
              </w:rPr>
              <w:t>مقدّمه</w:t>
            </w:r>
            <w:r>
              <w:rPr>
                <w:rStyle w:val="IndexLink"/>
                <w:rtl w:val="true"/>
              </w:rPr>
              <w:tab/>
            </w:r>
            <w:r>
              <w:rPr>
                <w:rStyle w:val="IndexLink"/>
              </w:rPr>
              <w:t>358</w:t>
            </w:r>
          </w:hyperlink>
        </w:p>
        <w:p>
          <w:pPr>
            <w:pStyle w:val="Contents3"/>
            <w:tabs>
              <w:tab w:val="clear" w:pos="8459"/>
              <w:tab w:val="right" w:pos="9026" w:leader="dot"/>
            </w:tabs>
            <w:rPr/>
          </w:pPr>
          <w:hyperlink w:anchor="__RefHeading___Toc6058284_2870459653">
            <w:r>
              <w:rPr>
                <w:webHidden/>
                <w:rStyle w:val="IndexLink"/>
                <w:rtl w:val="true"/>
              </w:rPr>
              <w:t>دعای ختم صحیح بخاری</w:t>
            </w:r>
            <w:r>
              <w:rPr>
                <w:rStyle w:val="IndexLink"/>
                <w:rtl w:val="true"/>
              </w:rPr>
              <w:tab/>
            </w:r>
            <w:r>
              <w:rPr>
                <w:rStyle w:val="IndexLink"/>
              </w:rPr>
              <w:t>358</w:t>
            </w:r>
          </w:hyperlink>
        </w:p>
        <w:p>
          <w:pPr>
            <w:pStyle w:val="Contents3"/>
            <w:tabs>
              <w:tab w:val="clear" w:pos="8459"/>
              <w:tab w:val="right" w:pos="9026" w:leader="dot"/>
            </w:tabs>
            <w:rPr/>
          </w:pPr>
          <w:hyperlink w:anchor="__RefHeading___Toc6058286_2870459653">
            <w:r>
              <w:rPr>
                <w:webHidden/>
                <w:rStyle w:val="IndexLink"/>
                <w:rtl w:val="true"/>
              </w:rPr>
              <w:t>وضوی ابن عربی</w:t>
            </w:r>
            <w:r>
              <w:rPr>
                <w:rStyle w:val="IndexLink"/>
                <w:rtl w:val="true"/>
              </w:rPr>
              <w:tab/>
            </w:r>
            <w:r>
              <w:rPr>
                <w:rStyle w:val="IndexLink"/>
              </w:rPr>
              <w:t>358</w:t>
            </w:r>
          </w:hyperlink>
        </w:p>
        <w:p>
          <w:pPr>
            <w:pStyle w:val="Contents3"/>
            <w:tabs>
              <w:tab w:val="clear" w:pos="8459"/>
              <w:tab w:val="right" w:pos="9026" w:leader="dot"/>
            </w:tabs>
            <w:rPr/>
          </w:pPr>
          <w:hyperlink w:anchor="__RefHeading___Toc6058288_2870459653">
            <w:r>
              <w:rPr>
                <w:webHidden/>
                <w:rStyle w:val="IndexLink"/>
                <w:rtl w:val="true"/>
              </w:rPr>
              <w:t>جایز بودن حکم به قیاس</w:t>
            </w:r>
            <w:r>
              <w:rPr>
                <w:rStyle w:val="IndexLink"/>
                <w:rtl w:val="true"/>
              </w:rPr>
              <w:tab/>
            </w:r>
            <w:r>
              <w:rPr>
                <w:rStyle w:val="IndexLink"/>
              </w:rPr>
              <w:t>358</w:t>
            </w:r>
          </w:hyperlink>
        </w:p>
        <w:p>
          <w:pPr>
            <w:pStyle w:val="Contents3"/>
            <w:tabs>
              <w:tab w:val="clear" w:pos="8459"/>
              <w:tab w:val="right" w:pos="9026" w:leader="dot"/>
            </w:tabs>
            <w:rPr/>
          </w:pPr>
          <w:hyperlink w:anchor="__RefHeading___Toc6058290_2870459653">
            <w:r>
              <w:rPr>
                <w:webHidden/>
                <w:rStyle w:val="IndexLink"/>
                <w:rtl w:val="true"/>
              </w:rPr>
              <w:t>عمل به خبر میگسار در حال عادی</w:t>
            </w:r>
            <w:r>
              <w:rPr>
                <w:rStyle w:val="IndexLink"/>
                <w:rtl w:val="true"/>
              </w:rPr>
              <w:tab/>
            </w:r>
            <w:r>
              <w:rPr>
                <w:rStyle w:val="IndexLink"/>
              </w:rPr>
              <w:t>358</w:t>
            </w:r>
          </w:hyperlink>
        </w:p>
        <w:p>
          <w:pPr>
            <w:pStyle w:val="Contents3"/>
            <w:tabs>
              <w:tab w:val="clear" w:pos="8459"/>
              <w:tab w:val="right" w:pos="9026" w:leader="dot"/>
            </w:tabs>
            <w:rPr/>
          </w:pPr>
          <w:hyperlink w:anchor="__RefHeading___Toc6058292_2870459653">
            <w:r>
              <w:rPr>
                <w:webHidden/>
                <w:rStyle w:val="IndexLink"/>
                <w:rtl w:val="true"/>
              </w:rPr>
              <w:t>اجماع، فقط اجماع صحابه</w:t>
            </w:r>
            <w:r>
              <w:rPr>
                <w:rStyle w:val="IndexLink"/>
                <w:rtl w:val="true"/>
              </w:rPr>
              <w:tab/>
            </w:r>
            <w:r>
              <w:rPr>
                <w:rStyle w:val="IndexLink"/>
              </w:rPr>
              <w:t>358</w:t>
            </w:r>
          </w:hyperlink>
        </w:p>
        <w:p>
          <w:pPr>
            <w:pStyle w:val="Contents3"/>
            <w:tabs>
              <w:tab w:val="clear" w:pos="8459"/>
              <w:tab w:val="right" w:pos="9026" w:leader="dot"/>
            </w:tabs>
            <w:rPr/>
          </w:pPr>
          <w:hyperlink w:anchor="__RefHeading___Toc6058294_2870459653">
            <w:r>
              <w:rPr>
                <w:webHidden/>
                <w:rStyle w:val="IndexLink"/>
                <w:rtl w:val="true"/>
              </w:rPr>
              <w:t>بدعت ها سنت های مشروع</w:t>
            </w:r>
            <w:r>
              <w:rPr>
                <w:rStyle w:val="IndexLink"/>
                <w:rtl w:val="true"/>
              </w:rPr>
              <w:tab/>
            </w:r>
            <w:r>
              <w:rPr>
                <w:rStyle w:val="IndexLink"/>
              </w:rPr>
              <w:t>359</w:t>
            </w:r>
          </w:hyperlink>
        </w:p>
        <w:p>
          <w:pPr>
            <w:pStyle w:val="Contents3"/>
            <w:tabs>
              <w:tab w:val="clear" w:pos="8459"/>
              <w:tab w:val="right" w:pos="9026" w:leader="dot"/>
            </w:tabs>
            <w:rPr/>
          </w:pPr>
          <w:hyperlink w:anchor="__RefHeading___Toc6058296_2870459653">
            <w:r>
              <w:rPr>
                <w:webHidden/>
                <w:rStyle w:val="IndexLink"/>
                <w:rtl w:val="true"/>
              </w:rPr>
              <w:t>استحسان</w:t>
            </w:r>
            <w:r>
              <w:rPr>
                <w:rStyle w:val="IndexLink"/>
                <w:rtl w:val="true"/>
              </w:rPr>
              <w:tab/>
            </w:r>
            <w:r>
              <w:rPr>
                <w:rStyle w:val="IndexLink"/>
              </w:rPr>
              <w:t>359</w:t>
            </w:r>
          </w:hyperlink>
        </w:p>
        <w:p>
          <w:pPr>
            <w:pStyle w:val="Contents3"/>
            <w:tabs>
              <w:tab w:val="clear" w:pos="8459"/>
              <w:tab w:val="right" w:pos="9026" w:leader="dot"/>
            </w:tabs>
            <w:rPr/>
          </w:pPr>
          <w:hyperlink w:anchor="__RefHeading___Toc6058298_2870459653">
            <w:r>
              <w:rPr>
                <w:webHidden/>
                <w:rStyle w:val="IndexLink"/>
                <w:rtl w:val="true"/>
              </w:rPr>
              <w:t>صلوات بر همه ی صحابه</w:t>
            </w:r>
            <w:r>
              <w:rPr>
                <w:rStyle w:val="IndexLink"/>
                <w:rtl w:val="true"/>
              </w:rPr>
              <w:tab/>
            </w:r>
            <w:r>
              <w:rPr>
                <w:rStyle w:val="IndexLink"/>
              </w:rPr>
              <w:t>359</w:t>
            </w:r>
          </w:hyperlink>
        </w:p>
        <w:p>
          <w:pPr>
            <w:pStyle w:val="Contents3"/>
            <w:tabs>
              <w:tab w:val="clear" w:pos="8459"/>
              <w:tab w:val="right" w:pos="9026" w:leader="dot"/>
            </w:tabs>
            <w:rPr/>
          </w:pPr>
          <w:hyperlink w:anchor="__RefHeading___Toc6058300_2870459653">
            <w:r>
              <w:rPr>
                <w:webHidden/>
                <w:rStyle w:val="IndexLink"/>
                <w:rtl w:val="true"/>
              </w:rPr>
              <w:t>کم جلوه دادن غیرت پیامبر اکرم صلی الله علیه و آله</w:t>
            </w:r>
            <w:r>
              <w:rPr>
                <w:rStyle w:val="IndexLink"/>
                <w:rtl w:val="true"/>
              </w:rPr>
              <w:tab/>
            </w:r>
            <w:r>
              <w:rPr>
                <w:rStyle w:val="IndexLink"/>
              </w:rPr>
              <w:t>359</w:t>
            </w:r>
          </w:hyperlink>
        </w:p>
        <w:p>
          <w:pPr>
            <w:pStyle w:val="Contents3"/>
            <w:tabs>
              <w:tab w:val="clear" w:pos="8459"/>
              <w:tab w:val="right" w:pos="9026" w:leader="dot"/>
            </w:tabs>
            <w:rPr/>
          </w:pPr>
          <w:hyperlink w:anchor="__RefHeading___Toc6058302_2870459653">
            <w:r>
              <w:rPr>
                <w:webHidden/>
                <w:rStyle w:val="IndexLink"/>
                <w:rtl w:val="true"/>
              </w:rPr>
              <w:t>تهمت آوازه خوانی در خانه ی پیامبر صلی الله علیه و آله</w:t>
            </w:r>
            <w:r>
              <w:rPr>
                <w:rStyle w:val="IndexLink"/>
                <w:rtl w:val="true"/>
              </w:rPr>
              <w:tab/>
            </w:r>
            <w:r>
              <w:rPr>
                <w:rStyle w:val="IndexLink"/>
              </w:rPr>
              <w:t>360</w:t>
            </w:r>
          </w:hyperlink>
        </w:p>
        <w:p>
          <w:pPr>
            <w:pStyle w:val="Contents3"/>
            <w:tabs>
              <w:tab w:val="clear" w:pos="8459"/>
              <w:tab w:val="right" w:pos="9026" w:leader="dot"/>
            </w:tabs>
            <w:rPr/>
          </w:pPr>
          <w:hyperlink w:anchor="__RefHeading___Toc6058304_2870459653">
            <w:r>
              <w:rPr>
                <w:webHidden/>
                <w:rStyle w:val="IndexLink"/>
                <w:rtl w:val="true"/>
              </w:rPr>
              <w:t>تهمت شرک به حضرت ابوطالب علیه السلام</w:t>
            </w:r>
            <w:r>
              <w:rPr>
                <w:rStyle w:val="IndexLink"/>
                <w:rtl w:val="true"/>
              </w:rPr>
              <w:tab/>
            </w:r>
            <w:r>
              <w:rPr>
                <w:rStyle w:val="IndexLink"/>
              </w:rPr>
              <w:t>360</w:t>
            </w:r>
          </w:hyperlink>
        </w:p>
        <w:p>
          <w:pPr>
            <w:pStyle w:val="Contents3"/>
            <w:tabs>
              <w:tab w:val="clear" w:pos="8459"/>
              <w:tab w:val="right" w:pos="9026" w:leader="dot"/>
            </w:tabs>
            <w:rPr/>
          </w:pPr>
          <w:hyperlink w:anchor="__RefHeading___Toc6058306_2870459653">
            <w:r>
              <w:rPr>
                <w:webHidden/>
                <w:rStyle w:val="IndexLink"/>
                <w:rtl w:val="true"/>
              </w:rPr>
              <w:t>بارورسازی نخل و فرود آمدن در آبگاه بدر</w:t>
            </w:r>
            <w:r>
              <w:rPr>
                <w:rStyle w:val="IndexLink"/>
                <w:rtl w:val="true"/>
              </w:rPr>
              <w:tab/>
            </w:r>
            <w:r>
              <w:rPr>
                <w:rStyle w:val="IndexLink"/>
              </w:rPr>
              <w:t>360</w:t>
            </w:r>
          </w:hyperlink>
        </w:p>
        <w:p>
          <w:pPr>
            <w:pStyle w:val="Contents3"/>
            <w:tabs>
              <w:tab w:val="clear" w:pos="8459"/>
              <w:tab w:val="right" w:pos="9026" w:leader="dot"/>
            </w:tabs>
            <w:rPr/>
          </w:pPr>
          <w:hyperlink w:anchor="__RefHeading___Toc6058308_2870459653">
            <w:r>
              <w:rPr>
                <w:webHidden/>
                <w:rStyle w:val="IndexLink"/>
                <w:rtl w:val="true"/>
              </w:rPr>
              <w:t>صاحب حکومت اولی الامر است</w:t>
            </w:r>
            <w:r>
              <w:rPr>
                <w:rStyle w:val="IndexLink"/>
                <w:rtl w:val="true"/>
              </w:rPr>
              <w:tab/>
            </w:r>
            <w:r>
              <w:rPr>
                <w:rStyle w:val="IndexLink"/>
              </w:rPr>
              <w:t>361</w:t>
            </w:r>
          </w:hyperlink>
        </w:p>
        <w:p>
          <w:pPr>
            <w:pStyle w:val="Contents3"/>
            <w:tabs>
              <w:tab w:val="clear" w:pos="8459"/>
              <w:tab w:val="right" w:pos="9026" w:leader="dot"/>
            </w:tabs>
            <w:rPr/>
          </w:pPr>
          <w:hyperlink w:anchor="__RefHeading___Toc6058310_2870459653">
            <w:r>
              <w:rPr>
                <w:webHidden/>
                <w:rStyle w:val="IndexLink"/>
                <w:rtl w:val="true"/>
              </w:rPr>
              <w:t>پیرامون صحابه</w:t>
            </w:r>
            <w:r>
              <w:rPr>
                <w:rStyle w:val="IndexLink"/>
                <w:rtl w:val="true"/>
              </w:rPr>
              <w:tab/>
            </w:r>
            <w:r>
              <w:rPr>
                <w:rStyle w:val="IndexLink"/>
              </w:rPr>
              <w:t>361</w:t>
            </w:r>
          </w:hyperlink>
        </w:p>
        <w:p>
          <w:pPr>
            <w:pStyle w:val="Contents3"/>
            <w:tabs>
              <w:tab w:val="clear" w:pos="8459"/>
              <w:tab w:val="right" w:pos="9026" w:leader="dot"/>
            </w:tabs>
            <w:rPr/>
          </w:pPr>
          <w:hyperlink w:anchor="__RefHeading___Toc6058312_2870459653">
            <w:r>
              <w:rPr>
                <w:webHidden/>
                <w:rStyle w:val="IndexLink"/>
                <w:rtl w:val="true"/>
              </w:rPr>
              <w:t>اهل حق، اهل سنّت اند</w:t>
            </w:r>
            <w:r>
              <w:rPr>
                <w:rStyle w:val="IndexLink"/>
                <w:rtl w:val="true"/>
              </w:rPr>
              <w:tab/>
            </w:r>
            <w:r>
              <w:rPr>
                <w:rStyle w:val="IndexLink"/>
              </w:rPr>
              <w:t>361</w:t>
            </w:r>
          </w:hyperlink>
        </w:p>
        <w:p>
          <w:pPr>
            <w:pStyle w:val="Contents3"/>
            <w:tabs>
              <w:tab w:val="clear" w:pos="8459"/>
              <w:tab w:val="right" w:pos="9026" w:leader="dot"/>
            </w:tabs>
            <w:rPr/>
          </w:pPr>
          <w:hyperlink w:anchor="__RefHeading___Toc6058314_2870459653">
            <w:r>
              <w:rPr>
                <w:webHidden/>
                <w:rStyle w:val="IndexLink"/>
                <w:rtl w:val="true"/>
              </w:rPr>
              <w:t>نسبت دادن سخنان امام علی علیه السلام به دیگران</w:t>
            </w:r>
            <w:r>
              <w:rPr>
                <w:rStyle w:val="IndexLink"/>
                <w:rtl w:val="true"/>
              </w:rPr>
              <w:tab/>
            </w:r>
            <w:r>
              <w:rPr>
                <w:rStyle w:val="IndexLink"/>
              </w:rPr>
              <w:t>361</w:t>
            </w:r>
          </w:hyperlink>
        </w:p>
        <w:p>
          <w:pPr>
            <w:pStyle w:val="Contents3"/>
            <w:tabs>
              <w:tab w:val="clear" w:pos="8459"/>
              <w:tab w:val="right" w:pos="9026" w:leader="dot"/>
            </w:tabs>
            <w:rPr/>
          </w:pPr>
          <w:hyperlink w:anchor="__RefHeading___Toc6058316_2870459653">
            <w:r>
              <w:rPr>
                <w:webHidden/>
                <w:rStyle w:val="IndexLink"/>
                <w:rtl w:val="true"/>
              </w:rPr>
              <w:t>سند روایات اهل سنت</w:t>
            </w:r>
            <w:r>
              <w:rPr>
                <w:rStyle w:val="IndexLink"/>
                <w:rtl w:val="true"/>
              </w:rPr>
              <w:tab/>
            </w:r>
            <w:r>
              <w:rPr>
                <w:rStyle w:val="IndexLink"/>
              </w:rPr>
              <w:t>362</w:t>
            </w:r>
          </w:hyperlink>
        </w:p>
        <w:p>
          <w:pPr>
            <w:pStyle w:val="Contents3"/>
            <w:tabs>
              <w:tab w:val="clear" w:pos="8459"/>
              <w:tab w:val="right" w:pos="9026" w:leader="dot"/>
            </w:tabs>
            <w:rPr/>
          </w:pPr>
          <w:hyperlink w:anchor="__RefHeading___Toc6058318_2870459653">
            <w:r>
              <w:rPr>
                <w:webHidden/>
                <w:rStyle w:val="IndexLink"/>
                <w:rtl w:val="true"/>
              </w:rPr>
              <w:t>نبود هیچ اشاره ای به کتاب ها ی شیعه</w:t>
            </w:r>
            <w:r>
              <w:rPr>
                <w:rStyle w:val="IndexLink"/>
                <w:rtl w:val="true"/>
              </w:rPr>
              <w:tab/>
            </w:r>
            <w:r>
              <w:rPr>
                <w:rStyle w:val="IndexLink"/>
              </w:rPr>
              <w:t>362</w:t>
            </w:r>
          </w:hyperlink>
        </w:p>
        <w:p>
          <w:pPr>
            <w:pStyle w:val="Contents3"/>
            <w:tabs>
              <w:tab w:val="clear" w:pos="8459"/>
              <w:tab w:val="right" w:pos="9026" w:leader="dot"/>
            </w:tabs>
            <w:rPr/>
          </w:pPr>
          <w:hyperlink w:anchor="__RefHeading___Toc6058320_2870459653">
            <w:r>
              <w:rPr>
                <w:webHidden/>
                <w:rStyle w:val="IndexLink"/>
                <w:rtl w:val="true"/>
              </w:rPr>
              <w:t>بدعت روزه ی عاشورا</w:t>
            </w:r>
            <w:r>
              <w:rPr>
                <w:rStyle w:val="IndexLink"/>
                <w:rtl w:val="true"/>
              </w:rPr>
              <w:tab/>
            </w:r>
            <w:r>
              <w:rPr>
                <w:rStyle w:val="IndexLink"/>
              </w:rPr>
              <w:t>362</w:t>
            </w:r>
          </w:hyperlink>
        </w:p>
        <w:p>
          <w:pPr>
            <w:pStyle w:val="Contents3"/>
            <w:tabs>
              <w:tab w:val="clear" w:pos="8459"/>
              <w:tab w:val="right" w:pos="9026" w:leader="dot"/>
            </w:tabs>
            <w:rPr/>
          </w:pPr>
          <w:hyperlink w:anchor="__RefHeading___Toc6058322_2870459653">
            <w:r>
              <w:rPr>
                <w:webHidden/>
                <w:rStyle w:val="IndexLink"/>
                <w:rtl w:val="true"/>
              </w:rPr>
              <w:t>درک شب قدر و سقوط محرمات</w:t>
            </w:r>
            <w:r>
              <w:rPr>
                <w:rStyle w:val="IndexLink"/>
                <w:rtl w:val="true"/>
              </w:rPr>
              <w:tab/>
            </w:r>
            <w:r>
              <w:rPr>
                <w:rStyle w:val="IndexLink"/>
              </w:rPr>
              <w:t>362</w:t>
            </w:r>
          </w:hyperlink>
        </w:p>
        <w:p>
          <w:pPr>
            <w:pStyle w:val="Contents3"/>
            <w:tabs>
              <w:tab w:val="clear" w:pos="8459"/>
              <w:tab w:val="right" w:pos="9026" w:leader="dot"/>
            </w:tabs>
            <w:rPr/>
          </w:pPr>
          <w:hyperlink w:anchor="__RefHeading___Toc6058324_2870459653">
            <w:r>
              <w:rPr>
                <w:webHidden/>
                <w:rStyle w:val="IndexLink"/>
                <w:rtl w:val="true"/>
              </w:rPr>
              <w:t>فصل دوم</w:t>
            </w:r>
            <w:r>
              <w:rPr>
                <w:rStyle w:val="IndexLink"/>
                <w:rtl w:val="true"/>
              </w:rPr>
              <w:tab/>
            </w:r>
            <w:r>
              <w:rPr>
                <w:rStyle w:val="IndexLink"/>
              </w:rPr>
              <w:t>363</w:t>
            </w:r>
          </w:hyperlink>
        </w:p>
        <w:p>
          <w:pPr>
            <w:pStyle w:val="Contents4"/>
            <w:tabs>
              <w:tab w:val="clear" w:pos="8176"/>
              <w:tab w:val="right" w:pos="9026" w:leader="dot"/>
            </w:tabs>
            <w:rPr/>
          </w:pPr>
          <w:hyperlink w:anchor="__RefHeading___Toc6058326_2870459653">
            <w:r>
              <w:rPr>
                <w:webHidden/>
                <w:rStyle w:val="IndexLink"/>
                <w:rtl w:val="true"/>
              </w:rPr>
              <w:t>پاره ای از عقاید ابن عربی</w:t>
            </w:r>
            <w:r>
              <w:rPr>
                <w:rStyle w:val="IndexLink"/>
                <w:rtl w:val="true"/>
              </w:rPr>
              <w:tab/>
            </w:r>
            <w:r>
              <w:rPr>
                <w:rStyle w:val="IndexLink"/>
              </w:rPr>
              <w:t>363</w:t>
            </w:r>
          </w:hyperlink>
        </w:p>
        <w:p>
          <w:pPr>
            <w:pStyle w:val="Contents5"/>
            <w:tabs>
              <w:tab w:val="clear" w:pos="7892"/>
              <w:tab w:val="right" w:pos="9026" w:leader="dot"/>
            </w:tabs>
            <w:rPr/>
          </w:pPr>
          <w:hyperlink w:anchor="__RefHeading___Toc6058328_2870459653">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6058330_2870459653">
            <w:r>
              <w:rPr>
                <w:webHidden/>
                <w:rStyle w:val="IndexLink"/>
                <w:rtl w:val="true"/>
              </w:rPr>
              <w:t>آفرینش آدم علیه السلام</w:t>
            </w:r>
            <w:r>
              <w:rPr>
                <w:rStyle w:val="IndexLink"/>
                <w:rtl w:val="true"/>
              </w:rPr>
              <w:tab/>
            </w:r>
            <w:r>
              <w:rPr>
                <w:rStyle w:val="IndexLink"/>
              </w:rPr>
              <w:t>363</w:t>
            </w:r>
          </w:hyperlink>
        </w:p>
        <w:p>
          <w:pPr>
            <w:pStyle w:val="Contents5"/>
            <w:tabs>
              <w:tab w:val="clear" w:pos="7892"/>
              <w:tab w:val="right" w:pos="9026" w:leader="dot"/>
            </w:tabs>
            <w:rPr/>
          </w:pPr>
          <w:hyperlink w:anchor="__RefHeading___Toc6058332_2870459653">
            <w:r>
              <w:rPr>
                <w:webHidden/>
                <w:rStyle w:val="IndexLink"/>
                <w:rtl w:val="true"/>
              </w:rPr>
              <w:t>امكان تعدد قدما عقلاً</w:t>
            </w:r>
            <w:r>
              <w:rPr>
                <w:rStyle w:val="IndexLink"/>
                <w:rtl w:val="true"/>
              </w:rPr>
              <w:tab/>
            </w:r>
            <w:r>
              <w:rPr>
                <w:rStyle w:val="IndexLink"/>
              </w:rPr>
              <w:t>363</w:t>
            </w:r>
          </w:hyperlink>
        </w:p>
        <w:p>
          <w:pPr>
            <w:pStyle w:val="Contents5"/>
            <w:tabs>
              <w:tab w:val="clear" w:pos="7892"/>
              <w:tab w:val="right" w:pos="9026" w:leader="dot"/>
            </w:tabs>
            <w:rPr/>
          </w:pPr>
          <w:hyperlink w:anchor="__RefHeading___Toc6058334_2870459653">
            <w:r>
              <w:rPr>
                <w:webHidden/>
                <w:rStyle w:val="IndexLink"/>
                <w:rtl w:val="true"/>
              </w:rPr>
              <w:t>جبر و کسب</w:t>
            </w:r>
            <w:r>
              <w:rPr>
                <w:rStyle w:val="IndexLink"/>
                <w:rtl w:val="true"/>
              </w:rPr>
              <w:tab/>
            </w:r>
            <w:r>
              <w:rPr>
                <w:rStyle w:val="IndexLink"/>
              </w:rPr>
              <w:t>364</w:t>
            </w:r>
          </w:hyperlink>
        </w:p>
        <w:p>
          <w:pPr>
            <w:pStyle w:val="Contents5"/>
            <w:tabs>
              <w:tab w:val="clear" w:pos="7892"/>
              <w:tab w:val="right" w:pos="9026" w:leader="dot"/>
            </w:tabs>
            <w:rPr/>
          </w:pPr>
          <w:hyperlink w:anchor="__RefHeading___Toc6058336_2870459653">
            <w:r>
              <w:rPr>
                <w:webHidden/>
                <w:rStyle w:val="IndexLink"/>
                <w:rtl w:val="true"/>
              </w:rPr>
              <w:t>معنای وحدت وجود</w:t>
            </w:r>
            <w:r>
              <w:rPr>
                <w:rStyle w:val="IndexLink"/>
                <w:rtl w:val="true"/>
              </w:rPr>
              <w:tab/>
            </w:r>
            <w:r>
              <w:rPr>
                <w:rStyle w:val="IndexLink"/>
              </w:rPr>
              <w:t>364</w:t>
            </w:r>
          </w:hyperlink>
        </w:p>
        <w:p>
          <w:pPr>
            <w:pStyle w:val="Contents5"/>
            <w:tabs>
              <w:tab w:val="clear" w:pos="7892"/>
              <w:tab w:val="right" w:pos="9026" w:leader="dot"/>
            </w:tabs>
            <w:rPr/>
          </w:pPr>
          <w:hyperlink w:anchor="__RefHeading___Toc6058338_2870459653">
            <w:r>
              <w:rPr>
                <w:webHidden/>
                <w:rStyle w:val="IndexLink"/>
                <w:rtl w:val="true"/>
              </w:rPr>
              <w:t>فرعون عين خداست</w:t>
            </w:r>
            <w:r>
              <w:rPr>
                <w:rStyle w:val="IndexLink"/>
                <w:rtl w:val="true"/>
              </w:rPr>
              <w:tab/>
            </w:r>
            <w:r>
              <w:rPr>
                <w:rStyle w:val="IndexLink"/>
              </w:rPr>
              <w:t>365</w:t>
            </w:r>
          </w:hyperlink>
        </w:p>
        <w:p>
          <w:pPr>
            <w:pStyle w:val="Contents5"/>
            <w:tabs>
              <w:tab w:val="clear" w:pos="7892"/>
              <w:tab w:val="right" w:pos="9026" w:leader="dot"/>
            </w:tabs>
            <w:rPr/>
          </w:pPr>
          <w:hyperlink w:anchor="__RefHeading___Toc6058340_2870459653">
            <w:r>
              <w:rPr>
                <w:webHidden/>
                <w:rStyle w:val="IndexLink"/>
                <w:rtl w:val="true"/>
              </w:rPr>
              <w:t>تکلیف فراتر از توان</w:t>
            </w:r>
            <w:r>
              <w:rPr>
                <w:rStyle w:val="IndexLink"/>
                <w:rtl w:val="true"/>
              </w:rPr>
              <w:tab/>
            </w:r>
            <w:r>
              <w:rPr>
                <w:rStyle w:val="IndexLink"/>
              </w:rPr>
              <w:t>365</w:t>
            </w:r>
          </w:hyperlink>
        </w:p>
        <w:p>
          <w:pPr>
            <w:pStyle w:val="Contents5"/>
            <w:tabs>
              <w:tab w:val="clear" w:pos="7892"/>
              <w:tab w:val="right" w:pos="9026" w:leader="dot"/>
            </w:tabs>
            <w:rPr/>
          </w:pPr>
          <w:hyperlink w:anchor="__RefHeading___Toc6058342_2870459653">
            <w:r>
              <w:rPr>
                <w:webHidden/>
                <w:rStyle w:val="IndexLink"/>
                <w:rtl w:val="true"/>
              </w:rPr>
              <w:t>کیفر بی گناه و عقاید دیگر ابن عربی</w:t>
            </w:r>
            <w:r>
              <w:rPr>
                <w:rStyle w:val="IndexLink"/>
                <w:rtl w:val="true"/>
              </w:rPr>
              <w:tab/>
            </w:r>
            <w:r>
              <w:rPr>
                <w:rStyle w:val="IndexLink"/>
              </w:rPr>
              <w:t>365</w:t>
            </w:r>
          </w:hyperlink>
        </w:p>
        <w:p>
          <w:pPr>
            <w:pStyle w:val="Contents5"/>
            <w:tabs>
              <w:tab w:val="clear" w:pos="7892"/>
              <w:tab w:val="right" w:pos="9026" w:leader="dot"/>
            </w:tabs>
            <w:rPr/>
          </w:pPr>
          <w:hyperlink w:anchor="__RefHeading___Toc6058344_2870459653">
            <w:r>
              <w:rPr>
                <w:webHidden/>
                <w:rStyle w:val="IndexLink"/>
                <w:rtl w:val="true"/>
              </w:rPr>
              <w:t>تحسین و تقبیح فقط شرعی است</w:t>
            </w:r>
            <w:r>
              <w:rPr>
                <w:rStyle w:val="IndexLink"/>
                <w:rtl w:val="true"/>
              </w:rPr>
              <w:tab/>
            </w:r>
            <w:r>
              <w:rPr>
                <w:rStyle w:val="IndexLink"/>
              </w:rPr>
              <w:t>365</w:t>
            </w:r>
          </w:hyperlink>
        </w:p>
        <w:p>
          <w:pPr>
            <w:pStyle w:val="Contents5"/>
            <w:tabs>
              <w:tab w:val="clear" w:pos="7892"/>
              <w:tab w:val="right" w:pos="9026" w:leader="dot"/>
            </w:tabs>
            <w:rPr/>
          </w:pPr>
          <w:hyperlink w:anchor="__RefHeading___Toc6058346_2870459653">
            <w:r>
              <w:rPr>
                <w:webHidden/>
                <w:rStyle w:val="IndexLink"/>
                <w:rtl w:val="true"/>
              </w:rPr>
              <w:t>حکمت الهی</w:t>
            </w:r>
            <w:r>
              <w:rPr>
                <w:rStyle w:val="IndexLink"/>
                <w:rtl w:val="true"/>
              </w:rPr>
              <w:tab/>
            </w:r>
            <w:r>
              <w:rPr>
                <w:rStyle w:val="IndexLink"/>
              </w:rPr>
              <w:t>365</w:t>
            </w:r>
          </w:hyperlink>
        </w:p>
        <w:p>
          <w:pPr>
            <w:pStyle w:val="Contents5"/>
            <w:tabs>
              <w:tab w:val="clear" w:pos="7892"/>
              <w:tab w:val="right" w:pos="9026" w:leader="dot"/>
            </w:tabs>
            <w:rPr/>
          </w:pPr>
          <w:hyperlink w:anchor="__RefHeading___Toc6058348_2870459653">
            <w:r>
              <w:rPr>
                <w:webHidden/>
                <w:rStyle w:val="IndexLink"/>
                <w:rtl w:val="true"/>
              </w:rPr>
              <w:t>تجسیم اسرائیلی</w:t>
            </w:r>
            <w:r>
              <w:rPr>
                <w:rStyle w:val="IndexLink"/>
                <w:rtl w:val="true"/>
              </w:rPr>
              <w:tab/>
            </w:r>
            <w:r>
              <w:rPr>
                <w:rStyle w:val="IndexLink"/>
              </w:rPr>
              <w:t>366</w:t>
            </w:r>
          </w:hyperlink>
        </w:p>
        <w:p>
          <w:pPr>
            <w:pStyle w:val="Contents5"/>
            <w:tabs>
              <w:tab w:val="clear" w:pos="7892"/>
              <w:tab w:val="right" w:pos="9026" w:leader="dot"/>
            </w:tabs>
            <w:rPr/>
          </w:pPr>
          <w:hyperlink w:anchor="__RefHeading___Toc6058350_2870459653">
            <w:r>
              <w:rPr>
                <w:webHidden/>
                <w:rStyle w:val="IndexLink"/>
                <w:rtl w:val="true"/>
              </w:rPr>
              <w:t>اسلام شیطان پیامبر اکرم صلی الله علیه و آله</w:t>
            </w:r>
            <w:r>
              <w:rPr>
                <w:rStyle w:val="IndexLink"/>
                <w:rtl w:val="true"/>
              </w:rPr>
              <w:tab/>
            </w:r>
            <w:r>
              <w:rPr>
                <w:rStyle w:val="IndexLink"/>
              </w:rPr>
              <w:t>367</w:t>
            </w:r>
          </w:hyperlink>
        </w:p>
        <w:p>
          <w:pPr>
            <w:pStyle w:val="Contents5"/>
            <w:tabs>
              <w:tab w:val="clear" w:pos="7892"/>
              <w:tab w:val="right" w:pos="9026" w:leader="dot"/>
            </w:tabs>
            <w:rPr/>
          </w:pPr>
          <w:hyperlink w:anchor="__RefHeading___Toc6058352_2870459653">
            <w:r>
              <w:rPr>
                <w:webHidden/>
                <w:rStyle w:val="IndexLink"/>
                <w:rtl w:val="true"/>
              </w:rPr>
              <w:t>فرود آمدن خدا به آسمان دنیا</w:t>
            </w:r>
            <w:r>
              <w:rPr>
                <w:rStyle w:val="IndexLink"/>
                <w:rtl w:val="true"/>
              </w:rPr>
              <w:tab/>
            </w:r>
            <w:r>
              <w:rPr>
                <w:rStyle w:val="IndexLink"/>
              </w:rPr>
              <w:t>368</w:t>
            </w:r>
          </w:hyperlink>
        </w:p>
        <w:p>
          <w:pPr>
            <w:pStyle w:val="Contents5"/>
            <w:tabs>
              <w:tab w:val="clear" w:pos="7892"/>
              <w:tab w:val="right" w:pos="9026" w:leader="dot"/>
            </w:tabs>
            <w:rPr/>
          </w:pPr>
          <w:hyperlink w:anchor="__RefHeading___Toc6058354_2870459653">
            <w:r>
              <w:rPr>
                <w:webHidden/>
                <w:rStyle w:val="IndexLink"/>
                <w:rtl w:val="true"/>
              </w:rPr>
              <w:t>بستن دروغ های سه گانه بر حضرت ابراهیم علیه السلام</w:t>
            </w:r>
            <w:r>
              <w:rPr>
                <w:rStyle w:val="IndexLink"/>
                <w:rtl w:val="true"/>
              </w:rPr>
              <w:tab/>
            </w:r>
            <w:r>
              <w:rPr>
                <w:rStyle w:val="IndexLink"/>
              </w:rPr>
              <w:t>368</w:t>
            </w:r>
          </w:hyperlink>
        </w:p>
        <w:p>
          <w:pPr>
            <w:pStyle w:val="Contents5"/>
            <w:tabs>
              <w:tab w:val="clear" w:pos="7892"/>
              <w:tab w:val="right" w:pos="9026" w:leader="dot"/>
            </w:tabs>
            <w:rPr/>
          </w:pPr>
          <w:hyperlink w:anchor="__RefHeading___Toc6058356_2870459653">
            <w:r>
              <w:rPr>
                <w:webHidden/>
                <w:rStyle w:val="IndexLink"/>
                <w:rtl w:val="true"/>
              </w:rPr>
              <w:t>دیدن خدا در آخرت</w:t>
            </w:r>
            <w:r>
              <w:rPr>
                <w:rStyle w:val="IndexLink"/>
                <w:rtl w:val="true"/>
              </w:rPr>
              <w:tab/>
            </w:r>
            <w:r>
              <w:rPr>
                <w:rStyle w:val="IndexLink"/>
              </w:rPr>
              <w:t>368</w:t>
            </w:r>
          </w:hyperlink>
        </w:p>
        <w:p>
          <w:pPr>
            <w:pStyle w:val="Contents5"/>
            <w:tabs>
              <w:tab w:val="clear" w:pos="7892"/>
              <w:tab w:val="right" w:pos="9026" w:leader="dot"/>
            </w:tabs>
            <w:rPr/>
          </w:pPr>
          <w:hyperlink w:anchor="__RefHeading___Toc6058358_2870459653">
            <w:r>
              <w:rPr>
                <w:webHidden/>
                <w:rStyle w:val="IndexLink"/>
                <w:rtl w:val="true"/>
              </w:rPr>
              <w:t>شگفتی از اسرائیلیات سَبْتی</w:t>
            </w:r>
            <w:r>
              <w:rPr>
                <w:rStyle w:val="IndexLink"/>
                <w:rtl w:val="true"/>
              </w:rPr>
              <w:tab/>
            </w:r>
            <w:r>
              <w:rPr>
                <w:rStyle w:val="IndexLink"/>
              </w:rPr>
              <w:t>369</w:t>
            </w:r>
          </w:hyperlink>
        </w:p>
        <w:p>
          <w:pPr>
            <w:pStyle w:val="Contents5"/>
            <w:tabs>
              <w:tab w:val="clear" w:pos="7892"/>
              <w:tab w:val="right" w:pos="9026" w:leader="dot"/>
            </w:tabs>
            <w:rPr/>
          </w:pPr>
          <w:hyperlink w:anchor="__RefHeading___Toc6058360_2870459653">
            <w:r>
              <w:rPr>
                <w:webHidden/>
                <w:rStyle w:val="IndexLink"/>
                <w:rtl w:val="true"/>
              </w:rPr>
              <w:t>عدم خلود در دوزخ، بلکه در آن بهشت پدید می آید</w:t>
            </w:r>
            <w:r>
              <w:rPr>
                <w:rStyle w:val="IndexLink"/>
                <w:rtl w:val="true"/>
              </w:rPr>
              <w:tab/>
            </w:r>
            <w:r>
              <w:rPr>
                <w:rStyle w:val="IndexLink"/>
              </w:rPr>
              <w:t>369</w:t>
            </w:r>
          </w:hyperlink>
        </w:p>
        <w:p>
          <w:pPr>
            <w:pStyle w:val="Contents5"/>
            <w:tabs>
              <w:tab w:val="clear" w:pos="7892"/>
              <w:tab w:val="right" w:pos="9026" w:leader="dot"/>
            </w:tabs>
            <w:rPr/>
          </w:pPr>
          <w:hyperlink w:anchor="__RefHeading___Toc6058362_2870459653">
            <w:r>
              <w:rPr>
                <w:webHidden/>
                <w:rStyle w:val="IndexLink"/>
                <w:rtl w:val="true"/>
              </w:rPr>
              <w:t>توحید مشرک و بهشت او</w:t>
            </w:r>
            <w:r>
              <w:rPr>
                <w:rStyle w:val="IndexLink"/>
                <w:rtl w:val="true"/>
              </w:rPr>
              <w:tab/>
            </w:r>
            <w:r>
              <w:rPr>
                <w:rStyle w:val="IndexLink"/>
              </w:rPr>
              <w:t>370</w:t>
            </w:r>
          </w:hyperlink>
        </w:p>
        <w:p>
          <w:pPr>
            <w:pStyle w:val="Contents5"/>
            <w:tabs>
              <w:tab w:val="clear" w:pos="7892"/>
              <w:tab w:val="right" w:pos="9026" w:leader="dot"/>
            </w:tabs>
            <w:rPr/>
          </w:pPr>
          <w:hyperlink w:anchor="__RefHeading___Toc6058364_2870459653">
            <w:r>
              <w:rPr>
                <w:webHidden/>
                <w:rStyle w:val="IndexLink"/>
                <w:rtl w:val="true"/>
              </w:rPr>
              <w:t>ایمان فرعون و پاک و پاکیزگی او</w:t>
            </w:r>
            <w:r>
              <w:rPr>
                <w:rStyle w:val="IndexLink"/>
                <w:rtl w:val="true"/>
              </w:rPr>
              <w:tab/>
            </w:r>
            <w:r>
              <w:rPr>
                <w:rStyle w:val="IndexLink"/>
              </w:rPr>
              <w:t>370</w:t>
            </w:r>
          </w:hyperlink>
        </w:p>
        <w:p>
          <w:pPr>
            <w:pStyle w:val="Contents5"/>
            <w:tabs>
              <w:tab w:val="clear" w:pos="7892"/>
              <w:tab w:val="right" w:pos="9026" w:leader="dot"/>
            </w:tabs>
            <w:rPr/>
          </w:pPr>
          <w:hyperlink w:anchor="__RefHeading___Toc6058366_2870459653">
            <w:r>
              <w:rPr>
                <w:webHidden/>
                <w:rStyle w:val="IndexLink"/>
                <w:rtl w:val="true"/>
              </w:rPr>
              <w:t>مؤمن در عین معصیت پاداش دارد</w:t>
            </w:r>
            <w:r>
              <w:rPr>
                <w:rStyle w:val="IndexLink"/>
                <w:rtl w:val="true"/>
              </w:rPr>
              <w:tab/>
            </w:r>
            <w:r>
              <w:rPr>
                <w:rStyle w:val="IndexLink"/>
              </w:rPr>
              <w:t>370</w:t>
            </w:r>
          </w:hyperlink>
        </w:p>
        <w:p>
          <w:pPr>
            <w:pStyle w:val="Contents5"/>
            <w:tabs>
              <w:tab w:val="clear" w:pos="7892"/>
              <w:tab w:val="right" w:pos="9026" w:leader="dot"/>
            </w:tabs>
            <w:rPr/>
          </w:pPr>
          <w:hyperlink w:anchor="__RefHeading___Toc6058368_2870459653">
            <w:r>
              <w:rPr>
                <w:webHidden/>
                <w:rStyle w:val="IndexLink"/>
                <w:rtl w:val="true"/>
              </w:rPr>
              <w:t>تهمت سهو پیامبر صلی الله علیه و آله و قصور او</w:t>
            </w:r>
            <w:r>
              <w:rPr>
                <w:rStyle w:val="IndexLink"/>
                <w:rtl w:val="true"/>
              </w:rPr>
              <w:tab/>
            </w:r>
            <w:r>
              <w:rPr>
                <w:rStyle w:val="IndexLink"/>
              </w:rPr>
              <w:t>371</w:t>
            </w:r>
          </w:hyperlink>
        </w:p>
        <w:p>
          <w:pPr>
            <w:pStyle w:val="Contents5"/>
            <w:tabs>
              <w:tab w:val="clear" w:pos="7892"/>
              <w:tab w:val="right" w:pos="9026" w:leader="dot"/>
            </w:tabs>
            <w:rPr/>
          </w:pPr>
          <w:hyperlink w:anchor="__RefHeading___Toc6058370_2870459653">
            <w:r>
              <w:rPr>
                <w:webHidden/>
                <w:rStyle w:val="IndexLink"/>
                <w:rtl w:val="true"/>
              </w:rPr>
              <w:t>پیامبر صلی الله علیه و آله کسی را جانشین خود نساخت</w:t>
            </w:r>
            <w:r>
              <w:rPr>
                <w:rStyle w:val="IndexLink"/>
                <w:rtl w:val="true"/>
              </w:rPr>
              <w:tab/>
            </w:r>
            <w:r>
              <w:rPr>
                <w:rStyle w:val="IndexLink"/>
              </w:rPr>
              <w:t>371</w:t>
            </w:r>
          </w:hyperlink>
        </w:p>
        <w:p>
          <w:pPr>
            <w:pStyle w:val="Contents5"/>
            <w:tabs>
              <w:tab w:val="clear" w:pos="7892"/>
              <w:tab w:val="right" w:pos="9026" w:leader="dot"/>
            </w:tabs>
            <w:rPr/>
          </w:pPr>
          <w:hyperlink w:anchor="__RefHeading___Toc6058372_2870459653">
            <w:r>
              <w:rPr>
                <w:webHidden/>
                <w:rStyle w:val="IndexLink"/>
                <w:rtl w:val="true"/>
              </w:rPr>
              <w:t>خداوند تورات را به دست خود نوشت</w:t>
            </w:r>
            <w:r>
              <w:rPr>
                <w:rStyle w:val="IndexLink"/>
                <w:rtl w:val="true"/>
              </w:rPr>
              <w:tab/>
            </w:r>
            <w:r>
              <w:rPr>
                <w:rStyle w:val="IndexLink"/>
              </w:rPr>
              <w:t>371</w:t>
            </w:r>
          </w:hyperlink>
        </w:p>
        <w:p>
          <w:pPr>
            <w:pStyle w:val="Contents5"/>
            <w:tabs>
              <w:tab w:val="clear" w:pos="7892"/>
              <w:tab w:val="right" w:pos="9026" w:leader="dot"/>
            </w:tabs>
            <w:rPr/>
          </w:pPr>
          <w:hyperlink w:anchor="__RefHeading___Toc6058374_2870459653">
            <w:r>
              <w:rPr>
                <w:webHidden/>
                <w:rStyle w:val="IndexLink"/>
                <w:rtl w:val="true"/>
              </w:rPr>
              <w:t>کعبه و بیت المقدس</w:t>
            </w:r>
            <w:r>
              <w:rPr>
                <w:rStyle w:val="IndexLink"/>
                <w:rtl w:val="true"/>
              </w:rPr>
              <w:tab/>
            </w:r>
            <w:r>
              <w:rPr>
                <w:rStyle w:val="IndexLink"/>
              </w:rPr>
              <w:t>371</w:t>
            </w:r>
          </w:hyperlink>
        </w:p>
        <w:p>
          <w:pPr>
            <w:pStyle w:val="Contents5"/>
            <w:tabs>
              <w:tab w:val="clear" w:pos="7892"/>
              <w:tab w:val="right" w:pos="9026" w:leader="dot"/>
            </w:tabs>
            <w:rPr/>
          </w:pPr>
          <w:hyperlink w:anchor="__RefHeading___Toc6058376_2870459653">
            <w:r>
              <w:rPr>
                <w:webHidden/>
                <w:rStyle w:val="IndexLink"/>
                <w:rtl w:val="true"/>
              </w:rPr>
              <w:t>تهمت تخطئه ی پیامبر صلی الله علیه و آله</w:t>
            </w:r>
            <w:r>
              <w:rPr>
                <w:rStyle w:val="IndexLink"/>
                <w:rtl w:val="true"/>
              </w:rPr>
              <w:tab/>
            </w:r>
            <w:r>
              <w:rPr>
                <w:rStyle w:val="IndexLink"/>
              </w:rPr>
              <w:t>372</w:t>
            </w:r>
          </w:hyperlink>
        </w:p>
        <w:p>
          <w:pPr>
            <w:pStyle w:val="Contents5"/>
            <w:tabs>
              <w:tab w:val="clear" w:pos="7892"/>
              <w:tab w:val="right" w:pos="9026" w:leader="dot"/>
            </w:tabs>
            <w:rPr/>
          </w:pPr>
          <w:hyperlink w:anchor="__RefHeading___Toc6058378_2870459653">
            <w:r>
              <w:rPr>
                <w:webHidden/>
                <w:rStyle w:val="IndexLink"/>
                <w:rtl w:val="true"/>
              </w:rPr>
              <w:t>ادّعای ختم ولایت محمدی</w:t>
            </w:r>
            <w:r>
              <w:rPr>
                <w:rStyle w:val="IndexLink"/>
                <w:rtl w:val="true"/>
              </w:rPr>
              <w:tab/>
            </w:r>
            <w:r>
              <w:rPr>
                <w:rStyle w:val="IndexLink"/>
              </w:rPr>
              <w:t>372</w:t>
            </w:r>
          </w:hyperlink>
        </w:p>
        <w:p>
          <w:pPr>
            <w:pStyle w:val="Contents5"/>
            <w:tabs>
              <w:tab w:val="clear" w:pos="7892"/>
              <w:tab w:val="right" w:pos="9026" w:leader="dot"/>
            </w:tabs>
            <w:rPr/>
          </w:pPr>
          <w:hyperlink w:anchor="__RefHeading___Toc6058380_2870459653">
            <w:r>
              <w:rPr>
                <w:webHidden/>
                <w:rStyle w:val="IndexLink"/>
                <w:rtl w:val="true"/>
              </w:rPr>
              <w:t>هدایتگری شیطان سرکش</w:t>
            </w:r>
            <w:r>
              <w:rPr>
                <w:rStyle w:val="IndexLink"/>
                <w:rtl w:val="true"/>
              </w:rPr>
              <w:tab/>
            </w:r>
            <w:r>
              <w:rPr>
                <w:rStyle w:val="IndexLink"/>
              </w:rPr>
              <w:t>372</w:t>
            </w:r>
          </w:hyperlink>
        </w:p>
        <w:p>
          <w:pPr>
            <w:pStyle w:val="Contents5"/>
            <w:tabs>
              <w:tab w:val="clear" w:pos="7892"/>
              <w:tab w:val="right" w:pos="9026" w:leader="dot"/>
            </w:tabs>
            <w:rPr/>
          </w:pPr>
          <w:hyperlink w:anchor="__RefHeading___Toc6058382_2870459653">
            <w:r>
              <w:rPr>
                <w:webHidden/>
                <w:rStyle w:val="IndexLink"/>
                <w:rtl w:val="true"/>
              </w:rPr>
              <w:t>نجات به سبب اقتدا به فاسق</w:t>
            </w:r>
            <w:r>
              <w:rPr>
                <w:rStyle w:val="IndexLink"/>
                <w:rtl w:val="true"/>
              </w:rPr>
              <w:tab/>
            </w:r>
            <w:r>
              <w:rPr>
                <w:rStyle w:val="IndexLink"/>
              </w:rPr>
              <w:t>372</w:t>
            </w:r>
          </w:hyperlink>
        </w:p>
        <w:p>
          <w:pPr>
            <w:pStyle w:val="Contents5"/>
            <w:tabs>
              <w:tab w:val="clear" w:pos="7892"/>
              <w:tab w:val="right" w:pos="9026" w:leader="dot"/>
            </w:tabs>
            <w:rPr/>
          </w:pPr>
          <w:hyperlink w:anchor="__RefHeading___Toc6058384_2870459653">
            <w:r>
              <w:rPr>
                <w:webHidden/>
                <w:rStyle w:val="IndexLink"/>
                <w:rtl w:val="true"/>
              </w:rPr>
              <w:t>تهمت نسیان پیامبر صلی الله علیه و آله و حفظ اُبی</w:t>
            </w:r>
            <w:r>
              <w:rPr>
                <w:rStyle w:val="IndexLink"/>
                <w:rtl w:val="true"/>
              </w:rPr>
              <w:tab/>
            </w:r>
            <w:r>
              <w:rPr>
                <w:rStyle w:val="IndexLink"/>
              </w:rPr>
              <w:t>373</w:t>
            </w:r>
          </w:hyperlink>
        </w:p>
        <w:p>
          <w:pPr>
            <w:pStyle w:val="Contents5"/>
            <w:tabs>
              <w:tab w:val="clear" w:pos="7892"/>
              <w:tab w:val="right" w:pos="9026" w:leader="dot"/>
            </w:tabs>
            <w:rPr/>
          </w:pPr>
          <w:hyperlink w:anchor="__RefHeading___Toc6058386_2870459653">
            <w:r>
              <w:rPr>
                <w:webHidden/>
                <w:rStyle w:val="IndexLink"/>
                <w:rtl w:val="true"/>
              </w:rPr>
              <w:t>ابراهیم علیه السلام برتر از پیامبر صلی الله علیه و آله</w:t>
            </w:r>
            <w:r>
              <w:rPr>
                <w:rStyle w:val="IndexLink"/>
                <w:rtl w:val="true"/>
              </w:rPr>
              <w:tab/>
            </w:r>
            <w:r>
              <w:rPr>
                <w:rStyle w:val="IndexLink"/>
              </w:rPr>
              <w:t>373</w:t>
            </w:r>
          </w:hyperlink>
        </w:p>
        <w:p>
          <w:pPr>
            <w:pStyle w:val="Contents5"/>
            <w:tabs>
              <w:tab w:val="clear" w:pos="7892"/>
              <w:tab w:val="right" w:pos="9026" w:leader="dot"/>
            </w:tabs>
            <w:rPr/>
          </w:pPr>
          <w:hyperlink w:anchor="__RefHeading___Toc6058388_2870459653">
            <w:r>
              <w:rPr>
                <w:webHidden/>
                <w:rStyle w:val="IndexLink"/>
                <w:rtl w:val="true"/>
              </w:rPr>
              <w:t>نه تصدیق یهود و نه تکذیب آن ها</w:t>
            </w:r>
            <w:r>
              <w:rPr>
                <w:rStyle w:val="IndexLink"/>
                <w:rtl w:val="true"/>
              </w:rPr>
              <w:tab/>
            </w:r>
            <w:r>
              <w:rPr>
                <w:rStyle w:val="IndexLink"/>
              </w:rPr>
              <w:t>373</w:t>
            </w:r>
          </w:hyperlink>
        </w:p>
        <w:p>
          <w:pPr>
            <w:pStyle w:val="Contents5"/>
            <w:tabs>
              <w:tab w:val="clear" w:pos="7892"/>
              <w:tab w:val="right" w:pos="9026" w:leader="dot"/>
            </w:tabs>
            <w:rPr/>
          </w:pPr>
          <w:hyperlink w:anchor="__RefHeading___Toc6058390_2870459653">
            <w:r>
              <w:rPr>
                <w:webHidden/>
                <w:rStyle w:val="IndexLink"/>
                <w:rtl w:val="true"/>
              </w:rPr>
              <w:t>نجات یهود و نصارای دوران فترت</w:t>
            </w:r>
            <w:r>
              <w:rPr>
                <w:rStyle w:val="IndexLink"/>
                <w:rtl w:val="true"/>
              </w:rPr>
              <w:tab/>
            </w:r>
            <w:r>
              <w:rPr>
                <w:rStyle w:val="IndexLink"/>
              </w:rPr>
              <w:t>374</w:t>
            </w:r>
          </w:hyperlink>
        </w:p>
        <w:p>
          <w:pPr>
            <w:pStyle w:val="Contents5"/>
            <w:tabs>
              <w:tab w:val="clear" w:pos="7892"/>
              <w:tab w:val="right" w:pos="9026" w:leader="dot"/>
            </w:tabs>
            <w:rPr/>
          </w:pPr>
          <w:hyperlink w:anchor="__RefHeading___Toc6058392_2870459653">
            <w:r>
              <w:rPr>
                <w:webHidden/>
                <w:rStyle w:val="IndexLink"/>
                <w:rtl w:val="true"/>
              </w:rPr>
              <w:t>عیسی علیه السلام ختم ولایت عام</w:t>
            </w:r>
            <w:r>
              <w:rPr>
                <w:rStyle w:val="IndexLink"/>
                <w:rtl w:val="true"/>
              </w:rPr>
              <w:tab/>
            </w:r>
            <w:r>
              <w:rPr>
                <w:rStyle w:val="IndexLink"/>
              </w:rPr>
              <w:t>374</w:t>
            </w:r>
          </w:hyperlink>
        </w:p>
        <w:p>
          <w:pPr>
            <w:pStyle w:val="Contents5"/>
            <w:tabs>
              <w:tab w:val="clear" w:pos="7892"/>
              <w:tab w:val="right" w:pos="9026" w:leader="dot"/>
            </w:tabs>
            <w:rPr/>
          </w:pPr>
          <w:hyperlink w:anchor="__RefHeading___Toc6058394_2870459653">
            <w:r>
              <w:rPr>
                <w:webHidden/>
                <w:rStyle w:val="IndexLink"/>
                <w:rtl w:val="true"/>
              </w:rPr>
              <w:t>شرمندگی حضرت ابراهیم علیه السلام</w:t>
            </w:r>
            <w:r>
              <w:rPr>
                <w:rStyle w:val="IndexLink"/>
                <w:rtl w:val="true"/>
              </w:rPr>
              <w:tab/>
            </w:r>
            <w:r>
              <w:rPr>
                <w:rStyle w:val="IndexLink"/>
              </w:rPr>
              <w:t>374</w:t>
            </w:r>
          </w:hyperlink>
        </w:p>
        <w:p>
          <w:pPr>
            <w:pStyle w:val="Contents5"/>
            <w:tabs>
              <w:tab w:val="clear" w:pos="7892"/>
              <w:tab w:val="right" w:pos="9026" w:leader="dot"/>
            </w:tabs>
            <w:rPr/>
          </w:pPr>
          <w:hyperlink w:anchor="__RefHeading___Toc6058396_2870459653">
            <w:r>
              <w:rPr>
                <w:webHidden/>
                <w:rStyle w:val="IndexLink"/>
                <w:rtl w:val="true"/>
              </w:rPr>
              <w:t>متهم ساختن حضرت علی علیه السلام به دروغ گویی</w:t>
            </w:r>
            <w:r>
              <w:rPr>
                <w:rStyle w:val="IndexLink"/>
                <w:rtl w:val="true"/>
              </w:rPr>
              <w:tab/>
            </w:r>
            <w:r>
              <w:rPr>
                <w:rStyle w:val="IndexLink"/>
              </w:rPr>
              <w:t>374</w:t>
            </w:r>
          </w:hyperlink>
        </w:p>
        <w:p>
          <w:pPr>
            <w:pStyle w:val="Contents3"/>
            <w:tabs>
              <w:tab w:val="clear" w:pos="8459"/>
              <w:tab w:val="right" w:pos="9026" w:leader="dot"/>
            </w:tabs>
            <w:rPr/>
          </w:pPr>
          <w:hyperlink w:anchor="__RefHeading___Toc6058398_2870459653">
            <w:r>
              <w:rPr>
                <w:webHidden/>
                <w:rStyle w:val="IndexLink"/>
                <w:rtl w:val="true"/>
              </w:rPr>
              <w:t>فصل سوم</w:t>
            </w:r>
            <w:r>
              <w:rPr>
                <w:rStyle w:val="IndexLink"/>
                <w:rtl w:val="true"/>
              </w:rPr>
              <w:tab/>
            </w:r>
            <w:r>
              <w:rPr>
                <w:rStyle w:val="IndexLink"/>
              </w:rPr>
              <w:t>375</w:t>
            </w:r>
          </w:hyperlink>
        </w:p>
        <w:p>
          <w:pPr>
            <w:pStyle w:val="Contents4"/>
            <w:tabs>
              <w:tab w:val="clear" w:pos="8176"/>
              <w:tab w:val="right" w:pos="9026" w:leader="dot"/>
            </w:tabs>
            <w:rPr/>
          </w:pPr>
          <w:hyperlink w:anchor="__RefHeading___Toc6058400_2870459653">
            <w:r>
              <w:rPr>
                <w:webHidden/>
                <w:rStyle w:val="IndexLink"/>
                <w:rtl w:val="true"/>
              </w:rPr>
              <w:t>پیشوایانِ ابن عربی و مقامات آن ها</w:t>
            </w:r>
            <w:r>
              <w:rPr>
                <w:rStyle w:val="IndexLink"/>
                <w:rtl w:val="true"/>
              </w:rPr>
              <w:tab/>
            </w:r>
            <w:r>
              <w:rPr>
                <w:rStyle w:val="IndexLink"/>
              </w:rPr>
              <w:t>375</w:t>
            </w:r>
          </w:hyperlink>
        </w:p>
        <w:p>
          <w:pPr>
            <w:pStyle w:val="Contents4"/>
            <w:tabs>
              <w:tab w:val="clear" w:pos="8176"/>
              <w:tab w:val="right" w:pos="9026" w:leader="dot"/>
            </w:tabs>
            <w:rPr/>
          </w:pPr>
          <w:hyperlink w:anchor="__RefHeading___Toc6058402_2870459653">
            <w:r>
              <w:rPr>
                <w:webHidden/>
                <w:rStyle w:val="IndexLink"/>
                <w:rtl w:val="true"/>
              </w:rPr>
              <w:t>خلافت ظاهری و باطنی برای چه کسی است؟</w:t>
            </w:r>
            <w:r>
              <w:rPr>
                <w:rStyle w:val="IndexLink"/>
                <w:rtl w:val="true"/>
              </w:rPr>
              <w:tab/>
            </w:r>
            <w:r>
              <w:rPr>
                <w:rStyle w:val="IndexLink"/>
              </w:rPr>
              <w:t>375</w:t>
            </w:r>
          </w:hyperlink>
        </w:p>
        <w:p>
          <w:pPr>
            <w:pStyle w:val="Contents4"/>
            <w:tabs>
              <w:tab w:val="clear" w:pos="8176"/>
              <w:tab w:val="right" w:pos="9026" w:leader="dot"/>
            </w:tabs>
            <w:rPr/>
          </w:pPr>
          <w:hyperlink w:anchor="__RefHeading___Toc6058404_2870459653">
            <w:r>
              <w:rPr>
                <w:webHidden/>
                <w:rStyle w:val="IndexLink"/>
                <w:rtl w:val="true"/>
              </w:rPr>
              <w:t>پیشوایان ابن عربی، اینان اند</w:t>
            </w:r>
            <w:r>
              <w:rPr>
                <w:rStyle w:val="IndexLink"/>
                <w:rtl w:val="true"/>
              </w:rPr>
              <w:t>!</w:t>
              <w:tab/>
            </w:r>
            <w:r>
              <w:rPr>
                <w:rStyle w:val="IndexLink"/>
              </w:rPr>
              <w:t>376</w:t>
            </w:r>
          </w:hyperlink>
        </w:p>
        <w:p>
          <w:pPr>
            <w:pStyle w:val="Contents4"/>
            <w:tabs>
              <w:tab w:val="clear" w:pos="8176"/>
              <w:tab w:val="right" w:pos="9026" w:leader="dot"/>
            </w:tabs>
            <w:rPr/>
          </w:pPr>
          <w:hyperlink w:anchor="__RefHeading___Toc6058406_2870459653">
            <w:r>
              <w:rPr>
                <w:webHidden/>
                <w:rStyle w:val="IndexLink"/>
                <w:rtl w:val="true"/>
              </w:rPr>
              <w:t>نورانی ها در عهد پیامبر صلی الله علیه و آله</w:t>
            </w:r>
            <w:r>
              <w:rPr>
                <w:rStyle w:val="IndexLink"/>
                <w:rtl w:val="true"/>
              </w:rPr>
              <w:tab/>
            </w:r>
            <w:r>
              <w:rPr>
                <w:rStyle w:val="IndexLink"/>
              </w:rPr>
              <w:t>376</w:t>
            </w:r>
          </w:hyperlink>
        </w:p>
        <w:p>
          <w:pPr>
            <w:pStyle w:val="Contents4"/>
            <w:tabs>
              <w:tab w:val="clear" w:pos="8176"/>
              <w:tab w:val="right" w:pos="9026" w:leader="dot"/>
            </w:tabs>
            <w:rPr/>
          </w:pPr>
          <w:hyperlink w:anchor="__RefHeading___Toc6058408_2870459653">
            <w:r>
              <w:rPr>
                <w:webHidden/>
                <w:rStyle w:val="IndexLink"/>
                <w:rtl w:val="true"/>
              </w:rPr>
              <w:t>مقاماتی برای خلفا</w:t>
            </w:r>
            <w:r>
              <w:rPr>
                <w:rStyle w:val="IndexLink"/>
                <w:rtl w:val="true"/>
              </w:rPr>
              <w:tab/>
            </w:r>
            <w:r>
              <w:rPr>
                <w:rStyle w:val="IndexLink"/>
              </w:rPr>
              <w:t>376</w:t>
            </w:r>
          </w:hyperlink>
        </w:p>
        <w:p>
          <w:pPr>
            <w:pStyle w:val="Contents4"/>
            <w:tabs>
              <w:tab w:val="clear" w:pos="8176"/>
              <w:tab w:val="right" w:pos="9026" w:leader="dot"/>
            </w:tabs>
            <w:rPr/>
          </w:pPr>
          <w:hyperlink w:anchor="__RefHeading___Toc6058410_2870459653">
            <w:r>
              <w:rPr>
                <w:webHidden/>
                <w:rStyle w:val="IndexLink"/>
                <w:rtl w:val="true"/>
              </w:rPr>
              <w:t>خلفا اصول اسلام اند</w:t>
            </w:r>
            <w:r>
              <w:rPr>
                <w:rStyle w:val="IndexLink"/>
                <w:rtl w:val="true"/>
              </w:rPr>
              <w:tab/>
            </w:r>
            <w:r>
              <w:rPr>
                <w:rStyle w:val="IndexLink"/>
              </w:rPr>
              <w:t>377</w:t>
            </w:r>
          </w:hyperlink>
        </w:p>
        <w:p>
          <w:pPr>
            <w:pStyle w:val="Contents4"/>
            <w:tabs>
              <w:tab w:val="clear" w:pos="8176"/>
              <w:tab w:val="right" w:pos="9026" w:leader="dot"/>
            </w:tabs>
            <w:rPr/>
          </w:pPr>
          <w:hyperlink w:anchor="__RefHeading___Toc6058412_2870459653">
            <w:r>
              <w:rPr>
                <w:webHidden/>
                <w:rStyle w:val="IndexLink"/>
                <w:rtl w:val="true"/>
              </w:rPr>
              <w:t>انوار خلفا در انگشتان آدم علیه السلام</w:t>
            </w:r>
            <w:r>
              <w:rPr>
                <w:rStyle w:val="IndexLink"/>
                <w:rtl w:val="true"/>
              </w:rPr>
              <w:tab/>
            </w:r>
            <w:r>
              <w:rPr>
                <w:rStyle w:val="IndexLink"/>
              </w:rPr>
              <w:t>377</w:t>
            </w:r>
          </w:hyperlink>
        </w:p>
        <w:p>
          <w:pPr>
            <w:pStyle w:val="Contents4"/>
            <w:tabs>
              <w:tab w:val="clear" w:pos="8176"/>
              <w:tab w:val="right" w:pos="9026" w:leader="dot"/>
            </w:tabs>
            <w:rPr/>
          </w:pPr>
          <w:hyperlink w:anchor="__RefHeading___Toc6058414_2870459653">
            <w:r>
              <w:rPr>
                <w:webHidden/>
                <w:rStyle w:val="IndexLink"/>
                <w:rtl w:val="true"/>
              </w:rPr>
              <w:t>ختم اولیا و صدیق و فاروق</w:t>
            </w:r>
            <w:r>
              <w:rPr>
                <w:rStyle w:val="IndexLink"/>
                <w:rtl w:val="true"/>
              </w:rPr>
              <w:tab/>
            </w:r>
            <w:r>
              <w:rPr>
                <w:rStyle w:val="IndexLink"/>
              </w:rPr>
              <w:t>377</w:t>
            </w:r>
          </w:hyperlink>
        </w:p>
        <w:p>
          <w:pPr>
            <w:pStyle w:val="Contents4"/>
            <w:tabs>
              <w:tab w:val="clear" w:pos="8176"/>
              <w:tab w:val="right" w:pos="9026" w:leader="dot"/>
            </w:tabs>
            <w:rPr/>
          </w:pPr>
          <w:hyperlink w:anchor="__RefHeading___Toc6058416_2870459653">
            <w:r>
              <w:rPr>
                <w:webHidden/>
                <w:rStyle w:val="IndexLink"/>
                <w:rtl w:val="true"/>
              </w:rPr>
              <w:t>مشاهدی برای خلفا</w:t>
            </w:r>
            <w:r>
              <w:rPr>
                <w:rStyle w:val="IndexLink"/>
                <w:rtl w:val="true"/>
              </w:rPr>
              <w:tab/>
            </w:r>
            <w:r>
              <w:rPr>
                <w:rStyle w:val="IndexLink"/>
              </w:rPr>
              <w:t>378</w:t>
            </w:r>
          </w:hyperlink>
        </w:p>
        <w:p>
          <w:pPr>
            <w:pStyle w:val="Contents4"/>
            <w:tabs>
              <w:tab w:val="clear" w:pos="8176"/>
              <w:tab w:val="right" w:pos="9026" w:leader="dot"/>
            </w:tabs>
            <w:rPr/>
          </w:pPr>
          <w:hyperlink w:anchor="__RefHeading___Toc6058418_2870459653">
            <w:r>
              <w:rPr>
                <w:webHidden/>
                <w:rStyle w:val="IndexLink"/>
                <w:rtl w:val="true"/>
              </w:rPr>
              <w:t>پیامبر صلی الله علیه و آله با خودش از جانب عثمان بیعت کرد</w:t>
            </w:r>
            <w:r>
              <w:rPr>
                <w:rStyle w:val="IndexLink"/>
                <w:rtl w:val="true"/>
              </w:rPr>
              <w:tab/>
            </w:r>
            <w:r>
              <w:rPr>
                <w:rStyle w:val="IndexLink"/>
              </w:rPr>
              <w:t>378</w:t>
            </w:r>
          </w:hyperlink>
        </w:p>
        <w:p>
          <w:pPr>
            <w:pStyle w:val="Contents4"/>
            <w:tabs>
              <w:tab w:val="clear" w:pos="8176"/>
              <w:tab w:val="right" w:pos="9026" w:leader="dot"/>
            </w:tabs>
            <w:rPr/>
          </w:pPr>
          <w:hyperlink w:anchor="__RefHeading___Toc6058420_2870459653">
            <w:r>
              <w:rPr>
                <w:webHidden/>
                <w:rStyle w:val="IndexLink"/>
                <w:rtl w:val="true"/>
              </w:rPr>
              <w:t>عثمان و شفاعت ابن عربی</w:t>
            </w:r>
            <w:r>
              <w:rPr>
                <w:rStyle w:val="IndexLink"/>
                <w:rtl w:val="true"/>
              </w:rPr>
              <w:tab/>
            </w:r>
            <w:r>
              <w:rPr>
                <w:rStyle w:val="IndexLink"/>
              </w:rPr>
              <w:t>378</w:t>
            </w:r>
          </w:hyperlink>
        </w:p>
        <w:p>
          <w:pPr>
            <w:pStyle w:val="Contents3"/>
            <w:tabs>
              <w:tab w:val="clear" w:pos="8459"/>
              <w:tab w:val="right" w:pos="9026" w:leader="dot"/>
            </w:tabs>
            <w:rPr/>
          </w:pPr>
          <w:hyperlink w:anchor="__RefHeading___Toc6058422_2870459653">
            <w:r>
              <w:rPr>
                <w:webHidden/>
                <w:rStyle w:val="IndexLink"/>
                <w:rtl w:val="true"/>
              </w:rPr>
              <w:t>فصل چهارم</w:t>
            </w:r>
            <w:r>
              <w:rPr>
                <w:rStyle w:val="IndexLink"/>
                <w:rtl w:val="true"/>
              </w:rPr>
              <w:tab/>
            </w:r>
            <w:r>
              <w:rPr>
                <w:rStyle w:val="IndexLink"/>
              </w:rPr>
              <w:t>379</w:t>
            </w:r>
          </w:hyperlink>
        </w:p>
        <w:p>
          <w:pPr>
            <w:pStyle w:val="Contents4"/>
            <w:tabs>
              <w:tab w:val="clear" w:pos="8176"/>
              <w:tab w:val="right" w:pos="9026" w:leader="dot"/>
            </w:tabs>
            <w:rPr/>
          </w:pPr>
          <w:hyperlink w:anchor="__RefHeading___Toc6058424_2870459653">
            <w:r>
              <w:rPr>
                <w:webHidden/>
                <w:rStyle w:val="IndexLink"/>
                <w:rtl w:val="true"/>
              </w:rPr>
              <w:t>مقامات ابوبکر</w:t>
            </w:r>
            <w:r>
              <w:rPr>
                <w:rStyle w:val="IndexLink"/>
                <w:rtl w:val="true"/>
              </w:rPr>
              <w:tab/>
            </w:r>
            <w:r>
              <w:rPr>
                <w:rStyle w:val="IndexLink"/>
              </w:rPr>
              <w:t>379</w:t>
            </w:r>
          </w:hyperlink>
        </w:p>
        <w:p>
          <w:pPr>
            <w:pStyle w:val="Contents4"/>
            <w:tabs>
              <w:tab w:val="clear" w:pos="8176"/>
              <w:tab w:val="right" w:pos="9026" w:leader="dot"/>
            </w:tabs>
            <w:rPr/>
          </w:pPr>
          <w:hyperlink w:anchor="__RefHeading___Toc6058426_2870459653">
            <w:r>
              <w:rPr>
                <w:webHidden/>
                <w:rStyle w:val="IndexLink"/>
                <w:rtl w:val="true"/>
              </w:rPr>
              <w:t>پروردگار با صدای ابوبکر نماز می گزارد</w:t>
            </w:r>
            <w:r>
              <w:rPr>
                <w:rStyle w:val="IndexLink"/>
                <w:rtl w:val="true"/>
              </w:rPr>
              <w:tab/>
            </w:r>
            <w:r>
              <w:rPr>
                <w:rStyle w:val="IndexLink"/>
              </w:rPr>
              <w:t>379</w:t>
            </w:r>
          </w:hyperlink>
        </w:p>
        <w:p>
          <w:pPr>
            <w:pStyle w:val="Contents4"/>
            <w:tabs>
              <w:tab w:val="clear" w:pos="8176"/>
              <w:tab w:val="right" w:pos="9026" w:leader="dot"/>
            </w:tabs>
            <w:rPr/>
          </w:pPr>
          <w:hyperlink w:anchor="__RefHeading___Toc6058428_2870459653">
            <w:r>
              <w:rPr>
                <w:webHidden/>
                <w:rStyle w:val="IndexLink"/>
                <w:rtl w:val="true"/>
              </w:rPr>
              <w:t>مقام صوفیانه ی دیگری برای ابوبکر</w:t>
            </w:r>
            <w:r>
              <w:rPr>
                <w:rStyle w:val="IndexLink"/>
                <w:rtl w:val="true"/>
              </w:rPr>
              <w:tab/>
            </w:r>
            <w:r>
              <w:rPr>
                <w:rStyle w:val="IndexLink"/>
              </w:rPr>
              <w:t>380</w:t>
            </w:r>
          </w:hyperlink>
        </w:p>
        <w:p>
          <w:pPr>
            <w:pStyle w:val="Contents4"/>
            <w:tabs>
              <w:tab w:val="clear" w:pos="8176"/>
              <w:tab w:val="right" w:pos="9026" w:leader="dot"/>
            </w:tabs>
            <w:rPr/>
          </w:pPr>
          <w:hyperlink w:anchor="__RefHeading___Toc6058430_2870459653">
            <w:r>
              <w:rPr>
                <w:webHidden/>
                <w:rStyle w:val="IndexLink"/>
                <w:rtl w:val="true"/>
              </w:rPr>
              <w:t>فضیلت ابوبکر از زبان حضرت علی علیه السلام</w:t>
            </w:r>
            <w:r>
              <w:rPr>
                <w:rStyle w:val="IndexLink"/>
                <w:rtl w:val="true"/>
              </w:rPr>
              <w:tab/>
            </w:r>
            <w:r>
              <w:rPr>
                <w:rStyle w:val="IndexLink"/>
              </w:rPr>
              <w:t>380</w:t>
            </w:r>
          </w:hyperlink>
        </w:p>
        <w:p>
          <w:pPr>
            <w:pStyle w:val="Contents4"/>
            <w:tabs>
              <w:tab w:val="clear" w:pos="8176"/>
              <w:tab w:val="right" w:pos="9026" w:leader="dot"/>
            </w:tabs>
            <w:rPr/>
          </w:pPr>
          <w:hyperlink w:anchor="__RefHeading___Toc6058432_2870459653">
            <w:r>
              <w:rPr>
                <w:webHidden/>
                <w:rStyle w:val="IndexLink"/>
                <w:rtl w:val="true"/>
              </w:rPr>
              <w:t>داناترین صحابه ی پیامبر صلی الله علیه و اله</w:t>
            </w:r>
            <w:r>
              <w:rPr>
                <w:rStyle w:val="IndexLink"/>
                <w:rtl w:val="true"/>
              </w:rPr>
              <w:tab/>
            </w:r>
            <w:r>
              <w:rPr>
                <w:rStyle w:val="IndexLink"/>
              </w:rPr>
              <w:t>381</w:t>
            </w:r>
          </w:hyperlink>
        </w:p>
        <w:p>
          <w:pPr>
            <w:pStyle w:val="Contents4"/>
            <w:tabs>
              <w:tab w:val="clear" w:pos="8176"/>
              <w:tab w:val="right" w:pos="9026" w:leader="dot"/>
            </w:tabs>
            <w:rPr/>
          </w:pPr>
          <w:hyperlink w:anchor="__RefHeading___Toc6058434_2870459653">
            <w:r>
              <w:rPr>
                <w:webHidden/>
                <w:rStyle w:val="IndexLink"/>
                <w:rtl w:val="true"/>
              </w:rPr>
              <w:t>ابوبکر از همه ی درهای بهشت وارد آن می شود</w:t>
            </w:r>
            <w:r>
              <w:rPr>
                <w:rStyle w:val="IndexLink"/>
                <w:rtl w:val="true"/>
              </w:rPr>
              <w:tab/>
            </w:r>
            <w:r>
              <w:rPr>
                <w:rStyle w:val="IndexLink"/>
              </w:rPr>
              <w:t>381</w:t>
            </w:r>
          </w:hyperlink>
        </w:p>
        <w:p>
          <w:pPr>
            <w:pStyle w:val="Contents4"/>
            <w:tabs>
              <w:tab w:val="clear" w:pos="8176"/>
              <w:tab w:val="right" w:pos="9026" w:leader="dot"/>
            </w:tabs>
            <w:rPr/>
          </w:pPr>
          <w:hyperlink w:anchor="__RefHeading___Toc6058436_2870459653">
            <w:r>
              <w:rPr>
                <w:webHidden/>
                <w:rStyle w:val="IndexLink"/>
                <w:rtl w:val="true"/>
              </w:rPr>
              <w:t>تأویلات ابوبکر حقیقت یافت</w:t>
            </w:r>
            <w:r>
              <w:rPr>
                <w:rStyle w:val="IndexLink"/>
                <w:rtl w:val="true"/>
              </w:rPr>
              <w:tab/>
            </w:r>
            <w:r>
              <w:rPr>
                <w:rStyle w:val="IndexLink"/>
              </w:rPr>
              <w:t>382</w:t>
            </w:r>
          </w:hyperlink>
        </w:p>
        <w:p>
          <w:pPr>
            <w:pStyle w:val="Contents4"/>
            <w:tabs>
              <w:tab w:val="clear" w:pos="8176"/>
              <w:tab w:val="right" w:pos="9026" w:leader="dot"/>
            </w:tabs>
            <w:rPr/>
          </w:pPr>
          <w:hyperlink w:anchor="__RefHeading___Toc6058438_2870459653">
            <w:r>
              <w:rPr>
                <w:webHidden/>
                <w:rStyle w:val="IndexLink"/>
                <w:rtl w:val="true"/>
              </w:rPr>
              <w:t>ابوبکر برتر از عُمَر است</w:t>
            </w:r>
            <w:r>
              <w:rPr>
                <w:rStyle w:val="IndexLink"/>
                <w:rtl w:val="true"/>
              </w:rPr>
              <w:tab/>
            </w:r>
            <w:r>
              <w:rPr>
                <w:rStyle w:val="IndexLink"/>
              </w:rPr>
              <w:t>382</w:t>
            </w:r>
          </w:hyperlink>
        </w:p>
        <w:p>
          <w:pPr>
            <w:pStyle w:val="Contents4"/>
            <w:tabs>
              <w:tab w:val="clear" w:pos="8176"/>
              <w:tab w:val="right" w:pos="9026" w:leader="dot"/>
            </w:tabs>
            <w:rPr/>
          </w:pPr>
          <w:hyperlink w:anchor="__RefHeading___Toc6058440_2870459653">
            <w:r>
              <w:rPr>
                <w:webHidden/>
                <w:rStyle w:val="IndexLink"/>
                <w:rtl w:val="true"/>
              </w:rPr>
              <w:t>حضراتی که ابوبکر به آن ها در آمد</w:t>
            </w:r>
            <w:r>
              <w:rPr>
                <w:rStyle w:val="IndexLink"/>
                <w:rtl w:val="true"/>
              </w:rPr>
              <w:tab/>
            </w:r>
            <w:r>
              <w:rPr>
                <w:rStyle w:val="IndexLink"/>
              </w:rPr>
              <w:t>382</w:t>
            </w:r>
          </w:hyperlink>
        </w:p>
        <w:p>
          <w:pPr>
            <w:pStyle w:val="Contents4"/>
            <w:tabs>
              <w:tab w:val="clear" w:pos="8176"/>
              <w:tab w:val="right" w:pos="9026" w:leader="dot"/>
            </w:tabs>
            <w:rPr/>
          </w:pPr>
          <w:hyperlink w:anchor="__RefHeading___Toc6058442_2870459653">
            <w:r>
              <w:rPr>
                <w:webHidden/>
                <w:rStyle w:val="IndexLink"/>
                <w:rtl w:val="true"/>
              </w:rPr>
              <w:t>میان پیامبر صلی الله علیه و آله و ابوبکر شخصی وجود ندارد</w:t>
            </w:r>
            <w:r>
              <w:rPr>
                <w:rStyle w:val="IndexLink"/>
                <w:rtl w:val="true"/>
              </w:rPr>
              <w:tab/>
            </w:r>
            <w:r>
              <w:rPr>
                <w:rStyle w:val="IndexLink"/>
              </w:rPr>
              <w:t>383</w:t>
            </w:r>
          </w:hyperlink>
        </w:p>
        <w:p>
          <w:pPr>
            <w:pStyle w:val="Contents4"/>
            <w:tabs>
              <w:tab w:val="clear" w:pos="8176"/>
              <w:tab w:val="right" w:pos="9026" w:leader="dot"/>
            </w:tabs>
            <w:rPr/>
          </w:pPr>
          <w:hyperlink w:anchor="__RefHeading___Toc6058444_2870459653">
            <w:r>
              <w:rPr>
                <w:webHidden/>
                <w:rStyle w:val="IndexLink"/>
                <w:rtl w:val="true"/>
              </w:rPr>
              <w:t>خدا با صدای ابوبکر، پیامبر صلی الله علیه و آله را مخاطب ساخت</w:t>
            </w:r>
            <w:r>
              <w:rPr>
                <w:rStyle w:val="IndexLink"/>
                <w:rtl w:val="true"/>
              </w:rPr>
              <w:tab/>
            </w:r>
            <w:r>
              <w:rPr>
                <w:rStyle w:val="IndexLink"/>
              </w:rPr>
              <w:t>383</w:t>
            </w:r>
          </w:hyperlink>
        </w:p>
        <w:p>
          <w:pPr>
            <w:pStyle w:val="Contents4"/>
            <w:tabs>
              <w:tab w:val="clear" w:pos="8176"/>
              <w:tab w:val="right" w:pos="9026" w:leader="dot"/>
            </w:tabs>
            <w:rPr/>
          </w:pPr>
          <w:hyperlink w:anchor="__RefHeading___Toc6058446_2870459653">
            <w:r>
              <w:rPr>
                <w:webHidden/>
                <w:rStyle w:val="IndexLink"/>
                <w:rtl w:val="true"/>
              </w:rPr>
              <w:t>ابوبکر و پیامبر صلی الله علیه و آله از یک سرشت اند</w:t>
            </w:r>
            <w:r>
              <w:rPr>
                <w:rStyle w:val="IndexLink"/>
                <w:rtl w:val="true"/>
              </w:rPr>
              <w:tab/>
            </w:r>
            <w:r>
              <w:rPr>
                <w:rStyle w:val="IndexLink"/>
              </w:rPr>
              <w:t>383</w:t>
            </w:r>
          </w:hyperlink>
        </w:p>
        <w:p>
          <w:pPr>
            <w:pStyle w:val="Contents4"/>
            <w:tabs>
              <w:tab w:val="clear" w:pos="8176"/>
              <w:tab w:val="right" w:pos="9026" w:leader="dot"/>
            </w:tabs>
            <w:rPr/>
          </w:pPr>
          <w:hyperlink w:anchor="__RefHeading___Toc6058448_2870459653">
            <w:r>
              <w:rPr>
                <w:webHidden/>
                <w:rStyle w:val="IndexLink"/>
                <w:rtl w:val="true"/>
              </w:rPr>
              <w:t>دوستی ابوبکر</w:t>
            </w:r>
            <w:r>
              <w:rPr>
                <w:rStyle w:val="IndexLink"/>
                <w:rtl w:val="true"/>
              </w:rPr>
              <w:tab/>
            </w:r>
            <w:r>
              <w:rPr>
                <w:rStyle w:val="IndexLink"/>
              </w:rPr>
              <w:t>384</w:t>
            </w:r>
          </w:hyperlink>
        </w:p>
        <w:p>
          <w:pPr>
            <w:pStyle w:val="Contents4"/>
            <w:tabs>
              <w:tab w:val="clear" w:pos="8176"/>
              <w:tab w:val="right" w:pos="9026" w:leader="dot"/>
            </w:tabs>
            <w:rPr/>
          </w:pPr>
          <w:hyperlink w:anchor="__RefHeading___Toc6058450_2870459653">
            <w:r>
              <w:rPr>
                <w:webHidden/>
                <w:rStyle w:val="IndexLink"/>
                <w:rtl w:val="true"/>
              </w:rPr>
              <w:t>ابوبکر و عایشه</w:t>
            </w:r>
            <w:r>
              <w:rPr>
                <w:rStyle w:val="IndexLink"/>
                <w:rtl w:val="true"/>
              </w:rPr>
              <w:tab/>
            </w:r>
            <w:r>
              <w:rPr>
                <w:rStyle w:val="IndexLink"/>
              </w:rPr>
              <w:t>384</w:t>
            </w:r>
          </w:hyperlink>
        </w:p>
        <w:p>
          <w:pPr>
            <w:pStyle w:val="Contents3"/>
            <w:tabs>
              <w:tab w:val="clear" w:pos="8459"/>
              <w:tab w:val="right" w:pos="9026" w:leader="dot"/>
            </w:tabs>
            <w:rPr/>
          </w:pPr>
          <w:hyperlink w:anchor="__RefHeading___Toc6058452_2870459653">
            <w:r>
              <w:rPr>
                <w:webHidden/>
                <w:rStyle w:val="IndexLink"/>
                <w:rtl w:val="true"/>
              </w:rPr>
              <w:t>پی نوشت ها</w:t>
            </w:r>
            <w:r>
              <w:rPr>
                <w:rStyle w:val="IndexLink"/>
                <w:rtl w:val="true"/>
              </w:rPr>
              <w:tab/>
            </w:r>
            <w:r>
              <w:rPr>
                <w:rStyle w:val="IndexLink"/>
              </w:rPr>
              <w:t>385</w:t>
            </w:r>
          </w:hyperlink>
        </w:p>
        <w:p>
          <w:pPr>
            <w:pStyle w:val="Contents3"/>
            <w:tabs>
              <w:tab w:val="clear" w:pos="8459"/>
              <w:tab w:val="right" w:pos="9026" w:leader="dot"/>
            </w:tabs>
            <w:rPr/>
          </w:pPr>
          <w:hyperlink w:anchor="__RefHeading___Toc6058454_2870459653">
            <w:r>
              <w:rPr>
                <w:webHidden/>
                <w:rStyle w:val="IndexLink"/>
                <w:rtl w:val="true"/>
              </w:rPr>
              <w:t>درآمد</w:t>
            </w:r>
            <w:r>
              <w:rPr>
                <w:rStyle w:val="IndexLink"/>
                <w:rtl w:val="true"/>
              </w:rPr>
              <w:tab/>
            </w:r>
            <w:r>
              <w:rPr>
                <w:rStyle w:val="IndexLink"/>
              </w:rPr>
              <w:t>389</w:t>
            </w:r>
          </w:hyperlink>
        </w:p>
        <w:p>
          <w:pPr>
            <w:pStyle w:val="Contents3"/>
            <w:tabs>
              <w:tab w:val="clear" w:pos="8459"/>
              <w:tab w:val="right" w:pos="9026" w:leader="dot"/>
            </w:tabs>
            <w:rPr/>
          </w:pPr>
          <w:hyperlink w:anchor="__RefHeading___Toc6058456_2870459653">
            <w:r>
              <w:rPr>
                <w:webHidden/>
                <w:rStyle w:val="IndexLink"/>
                <w:rtl w:val="true"/>
              </w:rPr>
              <w:t>مقدّمه</w:t>
            </w:r>
            <w:r>
              <w:rPr>
                <w:rStyle w:val="IndexLink"/>
                <w:rtl w:val="true"/>
              </w:rPr>
              <w:tab/>
            </w:r>
            <w:r>
              <w:rPr>
                <w:rStyle w:val="IndexLink"/>
              </w:rPr>
              <w:t>390</w:t>
            </w:r>
          </w:hyperlink>
        </w:p>
        <w:p>
          <w:pPr>
            <w:pStyle w:val="Contents3"/>
            <w:tabs>
              <w:tab w:val="clear" w:pos="8459"/>
              <w:tab w:val="right" w:pos="9026" w:leader="dot"/>
            </w:tabs>
            <w:rPr/>
          </w:pPr>
          <w:hyperlink w:anchor="__RefHeading___Toc6058458_2870459653">
            <w:r>
              <w:rPr>
                <w:webHidden/>
                <w:rStyle w:val="IndexLink"/>
                <w:rtl w:val="true"/>
              </w:rPr>
              <w:t>حسن بصری و ابلیس</w:t>
            </w:r>
            <w:r>
              <w:rPr>
                <w:rStyle w:val="IndexLink"/>
                <w:rtl w:val="true"/>
              </w:rPr>
              <w:tab/>
            </w:r>
            <w:r>
              <w:rPr>
                <w:rStyle w:val="IndexLink"/>
              </w:rPr>
              <w:t>390</w:t>
            </w:r>
          </w:hyperlink>
        </w:p>
        <w:p>
          <w:pPr>
            <w:pStyle w:val="Contents3"/>
            <w:tabs>
              <w:tab w:val="clear" w:pos="8459"/>
              <w:tab w:val="right" w:pos="9026" w:leader="dot"/>
            </w:tabs>
            <w:rPr/>
          </w:pPr>
          <w:hyperlink w:anchor="__RefHeading___Toc6058460_2870459653">
            <w:r>
              <w:rPr>
                <w:webHidden/>
                <w:rStyle w:val="IndexLink"/>
                <w:rtl w:val="true"/>
              </w:rPr>
              <w:t>اعتقاد به جبر و تقدیس شیطان</w:t>
            </w:r>
            <w:r>
              <w:rPr>
                <w:rStyle w:val="IndexLink"/>
                <w:rtl w:val="true"/>
              </w:rPr>
              <w:tab/>
            </w:r>
            <w:r>
              <w:rPr>
                <w:rStyle w:val="IndexLink"/>
              </w:rPr>
              <w:t>391</w:t>
            </w:r>
          </w:hyperlink>
        </w:p>
        <w:p>
          <w:pPr>
            <w:pStyle w:val="Contents3"/>
            <w:tabs>
              <w:tab w:val="clear" w:pos="8459"/>
              <w:tab w:val="right" w:pos="9026" w:leader="dot"/>
            </w:tabs>
            <w:rPr/>
          </w:pPr>
          <w:hyperlink w:anchor="__RefHeading___Toc6058462_2870459653">
            <w:r>
              <w:rPr>
                <w:webHidden/>
                <w:rStyle w:val="IndexLink"/>
                <w:rtl w:val="true"/>
              </w:rPr>
              <w:t>وحی شیطان به حسن بصری</w:t>
            </w:r>
            <w:r>
              <w:rPr>
                <w:rStyle w:val="IndexLink"/>
                <w:rtl w:val="true"/>
              </w:rPr>
              <w:tab/>
            </w:r>
            <w:r>
              <w:rPr>
                <w:rStyle w:val="IndexLink"/>
              </w:rPr>
              <w:t>392</w:t>
            </w:r>
          </w:hyperlink>
        </w:p>
        <w:p>
          <w:pPr>
            <w:pStyle w:val="Contents3"/>
            <w:tabs>
              <w:tab w:val="clear" w:pos="8459"/>
              <w:tab w:val="right" w:pos="9026" w:leader="dot"/>
            </w:tabs>
            <w:rPr/>
          </w:pPr>
          <w:hyperlink w:anchor="__RefHeading___Toc6058464_2870459653">
            <w:r>
              <w:rPr>
                <w:webHidden/>
                <w:rStyle w:val="IndexLink"/>
                <w:rtl w:val="true"/>
              </w:rPr>
              <w:t>ظهور زیبایی و تقدیس شیطان</w:t>
            </w:r>
            <w:r>
              <w:rPr>
                <w:rStyle w:val="IndexLink"/>
                <w:rtl w:val="true"/>
              </w:rPr>
              <w:tab/>
            </w:r>
            <w:r>
              <w:rPr>
                <w:rStyle w:val="IndexLink"/>
              </w:rPr>
              <w:t>393</w:t>
            </w:r>
          </w:hyperlink>
        </w:p>
        <w:p>
          <w:pPr>
            <w:pStyle w:val="Contents3"/>
            <w:tabs>
              <w:tab w:val="clear" w:pos="8459"/>
              <w:tab w:val="right" w:pos="9026" w:leader="dot"/>
            </w:tabs>
            <w:rPr/>
          </w:pPr>
          <w:hyperlink w:anchor="__RefHeading___Toc6058466_2870459653">
            <w:r>
              <w:rPr>
                <w:webHidden/>
                <w:rStyle w:val="IndexLink"/>
                <w:rtl w:val="true"/>
              </w:rPr>
              <w:t>حلّاج و شاگردی ابلیس</w:t>
            </w:r>
            <w:r>
              <w:rPr>
                <w:rStyle w:val="IndexLink"/>
                <w:rtl w:val="true"/>
              </w:rPr>
              <w:tab/>
            </w:r>
            <w:r>
              <w:rPr>
                <w:rStyle w:val="IndexLink"/>
              </w:rPr>
              <w:t>395</w:t>
            </w:r>
          </w:hyperlink>
        </w:p>
        <w:p>
          <w:pPr>
            <w:pStyle w:val="Contents3"/>
            <w:tabs>
              <w:tab w:val="clear" w:pos="8459"/>
              <w:tab w:val="right" w:pos="9026" w:leader="dot"/>
            </w:tabs>
            <w:rPr/>
          </w:pPr>
          <w:hyperlink w:anchor="__RefHeading___Toc6058468_2870459653">
            <w:r>
              <w:rPr>
                <w:webHidden/>
                <w:rStyle w:val="IndexLink"/>
                <w:rtl w:val="true"/>
              </w:rPr>
              <w:t>اندیشه حلاج و فرقه یزیدیه</w:t>
            </w:r>
            <w:r>
              <w:rPr>
                <w:rStyle w:val="IndexLink"/>
                <w:rtl w:val="true"/>
              </w:rPr>
              <w:tab/>
            </w:r>
            <w:r>
              <w:rPr>
                <w:rStyle w:val="IndexLink"/>
              </w:rPr>
              <w:t>396</w:t>
            </w:r>
          </w:hyperlink>
        </w:p>
        <w:p>
          <w:pPr>
            <w:pStyle w:val="Contents3"/>
            <w:tabs>
              <w:tab w:val="clear" w:pos="8459"/>
              <w:tab w:val="right" w:pos="9026" w:leader="dot"/>
            </w:tabs>
            <w:rPr/>
          </w:pPr>
          <w:hyperlink w:anchor="__RefHeading___Toc6058470_2870459653">
            <w:r>
              <w:rPr>
                <w:webHidden/>
                <w:rStyle w:val="IndexLink"/>
                <w:rtl w:val="true"/>
              </w:rPr>
              <w:t>تقدیس ابلیس در اشعار</w:t>
            </w:r>
            <w:r>
              <w:rPr>
                <w:rStyle w:val="IndexLink"/>
                <w:rtl w:val="true"/>
              </w:rPr>
              <w:tab/>
            </w:r>
            <w:r>
              <w:rPr>
                <w:rStyle w:val="IndexLink"/>
              </w:rPr>
              <w:t>396</w:t>
            </w:r>
          </w:hyperlink>
        </w:p>
        <w:p>
          <w:pPr>
            <w:pStyle w:val="Contents3"/>
            <w:tabs>
              <w:tab w:val="clear" w:pos="8459"/>
              <w:tab w:val="right" w:pos="9026" w:leader="dot"/>
            </w:tabs>
            <w:rPr/>
          </w:pPr>
          <w:hyperlink w:anchor="__RefHeading___Toc6058472_2870459653">
            <w:r>
              <w:rPr>
                <w:webHidden/>
                <w:rStyle w:val="IndexLink"/>
                <w:rtl w:val="true"/>
              </w:rPr>
              <w:t>مولوی و ابلیس</w:t>
            </w:r>
            <w:r>
              <w:rPr>
                <w:rStyle w:val="IndexLink"/>
                <w:rtl w:val="true"/>
              </w:rPr>
              <w:tab/>
            </w:r>
            <w:r>
              <w:rPr>
                <w:rStyle w:val="IndexLink"/>
              </w:rPr>
              <w:t>398</w:t>
            </w:r>
          </w:hyperlink>
        </w:p>
        <w:p>
          <w:pPr>
            <w:pStyle w:val="Contents3"/>
            <w:tabs>
              <w:tab w:val="clear" w:pos="8459"/>
              <w:tab w:val="right" w:pos="9026" w:leader="dot"/>
            </w:tabs>
            <w:rPr/>
          </w:pPr>
          <w:hyperlink w:anchor="__RefHeading___Toc6058474_2870459653">
            <w:r>
              <w:rPr>
                <w:webHidden/>
                <w:rStyle w:val="IndexLink"/>
                <w:rtl w:val="true"/>
              </w:rPr>
              <w:t>تقدیس ابلیس در تفاسیر</w:t>
            </w:r>
            <w:r>
              <w:rPr>
                <w:rStyle w:val="IndexLink"/>
                <w:rtl w:val="true"/>
              </w:rPr>
              <w:tab/>
            </w:r>
            <w:r>
              <w:rPr>
                <w:rStyle w:val="IndexLink"/>
              </w:rPr>
              <w:t>399</w:t>
            </w:r>
          </w:hyperlink>
        </w:p>
        <w:p>
          <w:pPr>
            <w:pStyle w:val="Contents3"/>
            <w:tabs>
              <w:tab w:val="clear" w:pos="8459"/>
              <w:tab w:val="right" w:pos="9026" w:leader="dot"/>
            </w:tabs>
            <w:rPr/>
          </w:pPr>
          <w:hyperlink w:anchor="__RefHeading___Toc6058476_2870459653">
            <w:r>
              <w:rPr>
                <w:webHidden/>
                <w:rStyle w:val="IndexLink"/>
                <w:rtl w:val="true"/>
              </w:rPr>
              <w:t>غزالی و ابلیس</w:t>
            </w:r>
            <w:r>
              <w:rPr>
                <w:rStyle w:val="IndexLink"/>
                <w:rtl w:val="true"/>
              </w:rPr>
              <w:tab/>
            </w:r>
            <w:r>
              <w:rPr>
                <w:rStyle w:val="IndexLink"/>
              </w:rPr>
              <w:t>400</w:t>
            </w:r>
          </w:hyperlink>
        </w:p>
        <w:p>
          <w:pPr>
            <w:pStyle w:val="Contents3"/>
            <w:tabs>
              <w:tab w:val="clear" w:pos="8459"/>
              <w:tab w:val="right" w:pos="9026" w:leader="dot"/>
            </w:tabs>
            <w:rPr/>
          </w:pPr>
          <w:hyperlink w:anchor="__RefHeading___Toc6058478_2870459653">
            <w:r>
              <w:rPr>
                <w:webHidden/>
                <w:rStyle w:val="IndexLink"/>
                <w:rtl w:val="true"/>
              </w:rPr>
              <w:t>عين القضاة و ابلیس</w:t>
            </w:r>
            <w:r>
              <w:rPr>
                <w:rStyle w:val="IndexLink"/>
                <w:rtl w:val="true"/>
              </w:rPr>
              <w:tab/>
            </w:r>
            <w:r>
              <w:rPr>
                <w:rStyle w:val="IndexLink"/>
              </w:rPr>
              <w:t>401</w:t>
            </w:r>
          </w:hyperlink>
        </w:p>
        <w:p>
          <w:pPr>
            <w:pStyle w:val="Contents3"/>
            <w:tabs>
              <w:tab w:val="clear" w:pos="8459"/>
              <w:tab w:val="right" w:pos="9026" w:leader="dot"/>
            </w:tabs>
            <w:rPr/>
          </w:pPr>
          <w:hyperlink w:anchor="__RefHeading___Toc6058480_2870459653">
            <w:r>
              <w:rPr>
                <w:webHidden/>
                <w:rStyle w:val="IndexLink"/>
                <w:rtl w:val="true"/>
              </w:rPr>
              <w:t>ابن عربی و ابلیس</w:t>
            </w:r>
            <w:r>
              <w:rPr>
                <w:rStyle w:val="IndexLink"/>
                <w:rtl w:val="true"/>
              </w:rPr>
              <w:tab/>
            </w:r>
            <w:r>
              <w:rPr>
                <w:rStyle w:val="IndexLink"/>
              </w:rPr>
              <w:t>403</w:t>
            </w:r>
          </w:hyperlink>
        </w:p>
        <w:p>
          <w:pPr>
            <w:pStyle w:val="Contents3"/>
            <w:tabs>
              <w:tab w:val="clear" w:pos="8459"/>
              <w:tab w:val="right" w:pos="9026" w:leader="dot"/>
            </w:tabs>
            <w:rPr/>
          </w:pPr>
          <w:hyperlink w:anchor="__RefHeading___Toc6058482_2870459653">
            <w:r>
              <w:rPr>
                <w:webHidden/>
                <w:rStyle w:val="IndexLink"/>
                <w:rtl w:val="true"/>
              </w:rPr>
              <w:t>عرفان های نوظهور</w:t>
            </w:r>
            <w:r>
              <w:rPr>
                <w:rStyle w:val="IndexLink"/>
                <w:rtl w:val="true"/>
              </w:rPr>
              <w:tab/>
            </w:r>
            <w:r>
              <w:rPr>
                <w:rStyle w:val="IndexLink"/>
              </w:rPr>
              <w:t>404</w:t>
            </w:r>
          </w:hyperlink>
        </w:p>
        <w:p>
          <w:pPr>
            <w:pStyle w:val="Contents3"/>
            <w:tabs>
              <w:tab w:val="clear" w:pos="8459"/>
              <w:tab w:val="right" w:pos="9026" w:leader="dot"/>
            </w:tabs>
            <w:rPr/>
          </w:pPr>
          <w:hyperlink w:anchor="__RefHeading___Toc6058484_2870459653">
            <w:r>
              <w:rPr>
                <w:webHidden/>
                <w:rStyle w:val="IndexLink"/>
                <w:rtl w:val="true"/>
              </w:rPr>
              <w:t>بنابراین در دید صوفیه</w:t>
            </w:r>
            <w:r>
              <w:rPr>
                <w:rStyle w:val="IndexLink"/>
                <w:rtl w:val="true"/>
              </w:rPr>
              <w:tab/>
            </w:r>
            <w:r>
              <w:rPr>
                <w:rStyle w:val="IndexLink"/>
              </w:rPr>
              <w:t>405</w:t>
            </w:r>
          </w:hyperlink>
        </w:p>
        <w:p>
          <w:pPr>
            <w:pStyle w:val="Contents3"/>
            <w:tabs>
              <w:tab w:val="clear" w:pos="8459"/>
              <w:tab w:val="right" w:pos="9026" w:leader="dot"/>
            </w:tabs>
            <w:rPr/>
          </w:pPr>
          <w:hyperlink w:anchor="__RefHeading___Toc6058486_2870459653">
            <w:r>
              <w:rPr>
                <w:webHidden/>
                <w:rStyle w:val="IndexLink"/>
                <w:rtl w:val="true"/>
              </w:rPr>
              <w:t>نقد و بررسی</w:t>
            </w:r>
            <w:r>
              <w:rPr>
                <w:rStyle w:val="IndexLink"/>
                <w:rtl w:val="true"/>
              </w:rPr>
              <w:tab/>
            </w:r>
            <w:r>
              <w:rPr>
                <w:rStyle w:val="IndexLink"/>
              </w:rPr>
              <w:t>406</w:t>
            </w:r>
          </w:hyperlink>
        </w:p>
        <w:p>
          <w:pPr>
            <w:pStyle w:val="Contents3"/>
            <w:tabs>
              <w:tab w:val="clear" w:pos="8459"/>
              <w:tab w:val="right" w:pos="9026" w:leader="dot"/>
            </w:tabs>
            <w:rPr/>
          </w:pPr>
          <w:hyperlink w:anchor="__RefHeading___Toc6058488_2870459653">
            <w:r>
              <w:rPr>
                <w:webHidden/>
                <w:rStyle w:val="IndexLink"/>
                <w:rtl w:val="true"/>
              </w:rPr>
              <w:t>پی نوشت ها</w:t>
            </w:r>
            <w:r>
              <w:rPr>
                <w:rStyle w:val="IndexLink"/>
                <w:rtl w:val="true"/>
              </w:rPr>
              <w:tab/>
            </w:r>
            <w:r>
              <w:rPr>
                <w:rStyle w:val="IndexLink"/>
              </w:rPr>
              <w:t>408</w:t>
            </w:r>
          </w:hyperlink>
        </w:p>
        <w:p>
          <w:pPr>
            <w:pStyle w:val="Contents3"/>
            <w:tabs>
              <w:tab w:val="clear" w:pos="8459"/>
              <w:tab w:val="right" w:pos="9026" w:leader="dot"/>
            </w:tabs>
            <w:rPr/>
          </w:pPr>
          <w:hyperlink w:anchor="__RefHeading___Toc6058490_2870459653">
            <w:r>
              <w:rPr>
                <w:webHidden/>
                <w:rStyle w:val="IndexLink"/>
                <w:rtl w:val="true"/>
              </w:rPr>
              <w:t>منابع و مآخذ</w:t>
            </w:r>
            <w:r>
              <w:rPr>
                <w:rStyle w:val="IndexLink"/>
                <w:rtl w:val="true"/>
              </w:rPr>
              <w:tab/>
            </w:r>
            <w:r>
              <w:rPr>
                <w:rStyle w:val="IndexLink"/>
              </w:rPr>
              <w:t>410</w:t>
            </w:r>
          </w:hyperlink>
        </w:p>
        <w:p>
          <w:pPr>
            <w:pStyle w:val="Contents2"/>
            <w:tabs>
              <w:tab w:val="clear" w:pos="8743"/>
              <w:tab w:val="right" w:pos="9026" w:leader="dot"/>
            </w:tabs>
            <w:rPr/>
          </w:pPr>
          <w:hyperlink w:anchor="__RefHeading___Toc6058492_2870459653">
            <w:r>
              <w:rPr>
                <w:webHidden/>
                <w:rStyle w:val="IndexLink"/>
                <w:rtl w:val="true"/>
              </w:rPr>
              <w:t xml:space="preserve">حسن ختام </w:t>
            </w:r>
            <w:r>
              <w:rPr>
                <w:rStyle w:val="IndexLink"/>
                <w:rtl w:val="true"/>
              </w:rPr>
              <w:t xml:space="preserve">- </w:t>
            </w:r>
            <w:r>
              <w:rPr>
                <w:rStyle w:val="IndexLink"/>
                <w:rtl w:val="true"/>
              </w:rPr>
              <w:t>حضرت ابی عبدالله الحسین علی علیه السلام در کلمات ائمّه اطهار علیهم السلام</w:t>
            </w:r>
            <w:r>
              <w:rPr>
                <w:rStyle w:val="IndexLink"/>
                <w:rtl w:val="true"/>
              </w:rPr>
              <w:tab/>
            </w:r>
            <w:r>
              <w:rPr>
                <w:rStyle w:val="IndexLink"/>
              </w:rPr>
              <w:t>412</w:t>
            </w:r>
          </w:hyperlink>
        </w:p>
        <w:p>
          <w:pPr>
            <w:pStyle w:val="Contents2"/>
            <w:tabs>
              <w:tab w:val="clear" w:pos="8743"/>
              <w:tab w:val="right" w:pos="9026" w:leader="dot"/>
            </w:tabs>
            <w:rPr/>
          </w:pPr>
          <w:hyperlink w:anchor="__RefHeading___Toc6058494_2870459653">
            <w:r>
              <w:rPr>
                <w:webHidden/>
                <w:rStyle w:val="IndexLink"/>
                <w:rtl w:val="true"/>
              </w:rPr>
              <w:t>پی نوشت ها</w:t>
            </w:r>
            <w:r>
              <w:rPr>
                <w:rStyle w:val="IndexLink"/>
                <w:rtl w:val="true"/>
              </w:rPr>
              <w:tab/>
            </w:r>
            <w:r>
              <w:rPr>
                <w:rStyle w:val="IndexLink"/>
              </w:rPr>
              <w:t>420</w:t>
            </w:r>
          </w:hyperlink>
        </w:p>
        <w:p>
          <w:pPr>
            <w:pStyle w:val="Contents2"/>
            <w:tabs>
              <w:tab w:val="clear" w:pos="8743"/>
              <w:tab w:val="right" w:pos="9026" w:leader="dot"/>
            </w:tabs>
            <w:rPr/>
          </w:pPr>
          <w:hyperlink w:anchor="__RefHeading___Toc6058496_2870459653">
            <w:r>
              <w:rPr>
                <w:webHidden/>
                <w:rStyle w:val="IndexLink"/>
                <w:rtl w:val="true"/>
              </w:rPr>
              <w:t>منابع و مآخذ</w:t>
            </w:r>
            <w:r>
              <w:rPr>
                <w:rStyle w:val="IndexLink"/>
                <w:rtl w:val="true"/>
              </w:rPr>
              <w:tab/>
            </w:r>
            <w:r>
              <w:rPr>
                <w:rStyle w:val="IndexLink"/>
              </w:rPr>
              <w:t>421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58_128382"/>
      <w:bookmarkStart w:id="1" w:name="pg9458_128382"/>
      <w:bookmarkEnd w:id="1"/>
    </w:p>
    <w:p>
      <w:pPr>
        <w:pStyle w:val="Heading2"/>
        <w:numPr>
          <w:ilvl w:val="1"/>
          <w:numId w:val="1"/>
        </w:numPr>
        <w:rPr/>
      </w:pPr>
      <w:bookmarkStart w:id="2" w:name="pg9458_128382"/>
      <w:bookmarkStart w:id="3" w:name="__RefHeading___Toc6057644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قال الامام الصادق علیه السلام</w:t>
      </w:r>
    </w:p>
    <w:p>
      <w:pPr>
        <w:pStyle w:val="BookText"/>
        <w:rPr/>
      </w:pPr>
      <w:r>
        <w:rPr>
          <w:rFonts w:ascii="Amiri" w:hAnsi="Amiri" w:eastAsia="Amiri" w:cs="Amiri"/>
          <w:color w:val="111111"/>
          <w:sz w:val="28"/>
          <w:sz w:val="28"/>
          <w:szCs w:val="28"/>
          <w:rtl w:val="true"/>
          <w:lang w:bidi="ar-SA"/>
        </w:rPr>
        <w:t>دِعَامَةُ الْإنْسَانِ الْعَقْلُ، وَ الْعَقْلُ مِنْهُ الْفِطْنَةُ وَ الْفَهْمُ وَ الْحِفْظُ وَ الْعِلْمُ، وَ بِالْعَقْلِ یَکْمُلُ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دَلِیلُهُ وَ مُبْصِرُهُ وَ مِفْتَاحُ أمْرِهِ، فَإذَا کَانَ تَأْیِیدُ عَقْلِهِ مِنَ النُّورِ کَانَ عَالِماً حَافِظاً، ذَاکِراً فَطِناً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بِذَلِکَ کَیْفَ؛ وَ لِمَ؛ وَ حَیْثُ؛ وَ عَرَفَ مَنْ نَصَحَهُ وَ مَنْ غَشَّهُ، فَإذَا عَرَفَ ذَلِکَ عَرَفَ مَجْرَاهُ وَ مَوْصُولَهُ وَ مَفْصُولَهُ، وَ أخْلَصَ الْوَحْدَانِیَّةَ لِلَّهِ، وَ الْإقْرَارَ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ذَلِکَ کَانَ مُسْتَدْرِکاً لِمَا فَاتَ، وَ وَارِداً عَلَی مَا هُوَ آتٍ، یَعْرِفُ مَا هُوَ فِیهِ، وَ لِأیِّ شَیْ ءٍ هُوَ هَاهُنَا، وَ مِنْ أیْنَ یَأْتِیهِ، وَ إلَی مَا هُوَ 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کُلُّهُ مِنْ تَأْیِیدِ الْعَقْلِ</w:t>
      </w:r>
      <w:r>
        <w:rPr>
          <w:rFonts w:ascii="IRNazanin" w:hAnsi="IRNazanin" w:eastAsia="IRNazanin"/>
          <w:color w:val="111111"/>
          <w:sz w:val="28"/>
          <w:sz w:val="28"/>
          <w:szCs w:val="28"/>
          <w:rtl w:val="true"/>
          <w:lang w:bidi="fa-IR"/>
        </w:rPr>
        <w:t xml:space="preserve"> ستون انسانیت، عقل است و از عقل، زیرکی، فهم، حفظ و دانش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انسان به کمال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راهنمای انسان، بیناکننده و کلید کارهای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عقل با نور یاری شود، دانا، حافظ، تیزهوش و فهیم می شود و بدین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چرا و کجا را می فهمد و خیر خواه و دغلکار را می شناسد و هرگاه این را دانست، مسیر حرکت و خویش و بیگانه را می شناسد و در توحید و طاعت خداوند اخلاص می ورزد و چون چنین کرد، آن چه از دست رفته جبران می کند و بر آن چه در آینده می آید چنان وارد می شود که می داند در کجای آن است و برای چه منظوری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و به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از پرتو تأیید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5764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سال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مکتب وحی</w:t>
      </w:r>
    </w:p>
    <w:p>
      <w:pPr>
        <w:pStyle w:val="BookText"/>
        <w:rPr/>
      </w:pPr>
      <w:r>
        <w:rPr>
          <w:rFonts w:ascii="IRNazanin" w:hAnsi="IRNazanin" w:eastAsia="IRNazanin"/>
          <w:color w:val="111111"/>
          <w:sz w:val="28"/>
          <w:sz w:val="28"/>
          <w:szCs w:val="28"/>
          <w:rtl w:val="true"/>
          <w:lang w:bidi="fa-IR"/>
        </w:rPr>
        <w:t xml:space="preserve">سرنوشتار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تابناک حسین بن علی علیه السلام در سوره فجر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دبیر</w:t>
      </w:r>
    </w:p>
    <w:p>
      <w:pPr>
        <w:pStyle w:val="BookText"/>
        <w:rPr/>
      </w:pPr>
      <w:r>
        <w:rPr>
          <w:rFonts w:ascii="IRNazanin" w:hAnsi="IRNazanin" w:eastAsia="IRNazanin"/>
          <w:color w:val="111111"/>
          <w:sz w:val="28"/>
          <w:sz w:val="28"/>
          <w:szCs w:val="28"/>
          <w:rtl w:val="true"/>
          <w:lang w:bidi="fa-IR"/>
        </w:rPr>
        <w:t>بینونت یا سنخیت یا عینیت؟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جعفر سیّدان</w:t>
      </w:r>
    </w:p>
    <w:p>
      <w:pPr>
        <w:pStyle w:val="BookText"/>
        <w:rPr/>
      </w:pPr>
      <w:r>
        <w:rPr>
          <w:rFonts w:ascii="IRNazanin" w:hAnsi="IRNazanin" w:eastAsia="IRNazanin"/>
          <w:color w:val="111111"/>
          <w:sz w:val="28"/>
          <w:sz w:val="28"/>
          <w:szCs w:val="28"/>
          <w:rtl w:val="true"/>
          <w:lang w:bidi="fa-IR"/>
        </w:rPr>
        <w:t>معرفت؛ مبانی، مفاهیم و مراتب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جعفر فاضل</w:t>
      </w:r>
    </w:p>
    <w:p>
      <w:pPr>
        <w:pStyle w:val="BookText"/>
        <w:rPr/>
      </w:pPr>
      <w:r>
        <w:rPr>
          <w:rFonts w:ascii="IRNazanin" w:hAnsi="IRNazanin" w:eastAsia="IRNazanin"/>
          <w:color w:val="111111"/>
          <w:sz w:val="28"/>
          <w:sz w:val="28"/>
          <w:szCs w:val="28"/>
          <w:rtl w:val="true"/>
          <w:lang w:bidi="fa-IR"/>
        </w:rPr>
        <w:t>فضایل حضرت امیرالمومنین علیه السلام و شیعیان در آیینه روایات</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روح الله اسماعیلی روشناوند</w:t>
      </w:r>
    </w:p>
    <w:p>
      <w:pPr>
        <w:pStyle w:val="BookText"/>
        <w:rPr/>
      </w:pPr>
      <w:r>
        <w:rPr>
          <w:rFonts w:ascii="IRNazanin" w:hAnsi="IRNazanin" w:eastAsia="IRNazanin"/>
          <w:color w:val="111111"/>
          <w:sz w:val="28"/>
          <w:sz w:val="28"/>
          <w:szCs w:val="28"/>
          <w:rtl w:val="true"/>
          <w:lang w:bidi="fa-IR"/>
        </w:rPr>
        <w:t>مقایسه ی حج در بین ادیان ابراهیمی</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فاطمه جعفری</w:t>
      </w:r>
    </w:p>
    <w:p>
      <w:pPr>
        <w:pStyle w:val="BookText"/>
        <w:rPr/>
      </w:pPr>
      <w:r>
        <w:rPr>
          <w:rFonts w:ascii="IRNazanin" w:hAnsi="IRNazanin" w:eastAsia="IRNazanin"/>
          <w:color w:val="111111"/>
          <w:sz w:val="28"/>
          <w:sz w:val="28"/>
          <w:szCs w:val="28"/>
          <w:rtl w:val="true"/>
          <w:lang w:bidi="fa-IR"/>
        </w:rPr>
        <w:t>عبدالله بن سباء و فتنهی عثمان</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علی اصغر ایماندوست</w:t>
      </w:r>
    </w:p>
    <w:p>
      <w:pPr>
        <w:pStyle w:val="BookText"/>
        <w:rPr/>
      </w:pPr>
      <w:r>
        <w:rPr>
          <w:rFonts w:ascii="IRNazanin" w:hAnsi="IRNazanin" w:eastAsia="IRNazanin"/>
          <w:color w:val="111111"/>
          <w:sz w:val="28"/>
          <w:sz w:val="28"/>
          <w:szCs w:val="28"/>
          <w:rtl w:val="true"/>
          <w:lang w:bidi="fa-IR"/>
        </w:rPr>
        <w:t>ابن عربی و مقوله تقیه</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عباس سعیدی</w:t>
      </w:r>
    </w:p>
    <w:p>
      <w:pPr>
        <w:pStyle w:val="BookText"/>
        <w:rPr/>
      </w:pPr>
      <w:r>
        <w:rPr>
          <w:rFonts w:ascii="IRNazanin" w:hAnsi="IRNazanin" w:eastAsia="IRNazanin"/>
          <w:color w:val="111111"/>
          <w:sz w:val="28"/>
          <w:sz w:val="28"/>
          <w:szCs w:val="28"/>
          <w:rtl w:val="true"/>
          <w:lang w:bidi="fa-IR"/>
        </w:rPr>
        <w:t>صوفیه از تقدیس شیطان تا شاهد بازی</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محسن طیب نیا</w:t>
      </w:r>
    </w:p>
    <w:p>
      <w:pPr>
        <w:pStyle w:val="BookText"/>
        <w:rPr/>
      </w:pPr>
      <w:r>
        <w:rPr>
          <w:rFonts w:ascii="IRNazanin" w:hAnsi="IRNazanin" w:eastAsia="IRNazanin"/>
          <w:color w:val="111111"/>
          <w:sz w:val="28"/>
          <w:sz w:val="28"/>
          <w:szCs w:val="28"/>
          <w:rtl w:val="true"/>
          <w:lang w:bidi="fa-IR"/>
        </w:rPr>
        <w:t>نظریه عدالت صحابه در بوته نقد</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حسین نوراللهی</w:t>
      </w:r>
    </w:p>
    <w:p>
      <w:pPr>
        <w:pStyle w:val="BookText"/>
        <w:rPr/>
      </w:pPr>
      <w:r>
        <w:rPr>
          <w:rFonts w:ascii="IRNazanin" w:hAnsi="IRNazanin" w:eastAsia="IRNazanin"/>
          <w:color w:val="111111"/>
          <w:sz w:val="28"/>
          <w:sz w:val="28"/>
          <w:szCs w:val="28"/>
          <w:rtl w:val="true"/>
          <w:lang w:bidi="fa-IR"/>
        </w:rPr>
        <w:t>دراکولای خون آشام مورد تقدیس مسیحیت</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مصطفی رستگار</w:t>
      </w:r>
    </w:p>
    <w:p>
      <w:pPr>
        <w:pStyle w:val="BookText"/>
        <w:rPr/>
      </w:pPr>
      <w:r>
        <w:rPr>
          <w:rFonts w:ascii="IRNazanin" w:hAnsi="IRNazanin" w:eastAsia="IRNazanin"/>
          <w:color w:val="111111"/>
          <w:sz w:val="28"/>
          <w:sz w:val="28"/>
          <w:szCs w:val="28"/>
          <w:rtl w:val="true"/>
          <w:lang w:bidi="fa-IR"/>
        </w:rPr>
        <w:t>بانگ صفیر</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 احمدی</w:t>
      </w:r>
    </w:p>
    <w:p>
      <w:pPr>
        <w:pStyle w:val="BookText"/>
        <w:rPr/>
      </w:pPr>
      <w:r>
        <w:rPr>
          <w:rFonts w:ascii="IRNazanin" w:hAnsi="IRNazanin" w:eastAsia="IRNazanin"/>
          <w:color w:val="111111"/>
          <w:sz w:val="28"/>
          <w:sz w:val="28"/>
          <w:szCs w:val="28"/>
          <w:rtl w:val="true"/>
          <w:lang w:bidi="fa-IR"/>
        </w:rPr>
        <w:t>ادبیات و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ادبی مکتب وحی</w:t>
      </w:r>
    </w:p>
    <w:p>
      <w:pPr>
        <w:pStyle w:val="BookText"/>
        <w:rPr/>
      </w:pPr>
      <w:r>
        <w:rPr>
          <w:rFonts w:ascii="IRNazanin" w:hAnsi="IRNazanin" w:eastAsia="IRNazanin"/>
          <w:color w:val="111111"/>
          <w:sz w:val="28"/>
          <w:sz w:val="28"/>
          <w:szCs w:val="28"/>
          <w:rtl w:val="true"/>
          <w:lang w:bidi="fa-IR"/>
        </w:rPr>
        <w:t>نیم نگاهی به افکار و عقاید ابن عربی</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جعفر مرتضی عاملی</w:t>
      </w:r>
    </w:p>
    <w:p>
      <w:pPr>
        <w:pStyle w:val="BookText"/>
        <w:rPr/>
      </w:pPr>
      <w:r>
        <w:rPr>
          <w:rFonts w:ascii="IRNazanin" w:hAnsi="IRNazanin" w:eastAsia="IRNazanin"/>
          <w:color w:val="111111"/>
          <w:sz w:val="28"/>
          <w:sz w:val="28"/>
          <w:szCs w:val="28"/>
          <w:rtl w:val="true"/>
          <w:lang w:bidi="fa-IR"/>
        </w:rPr>
        <w:t>تقدیس شیطان توسط صوفیه</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موسوی</w:t>
      </w:r>
    </w:p>
    <w:p>
      <w:pPr>
        <w:pStyle w:val="BookText"/>
        <w:rPr/>
      </w:pPr>
      <w:r>
        <w:rPr>
          <w:rFonts w:ascii="IRNazanin" w:hAnsi="IRNazanin" w:eastAsia="IRNazanin"/>
          <w:color w:val="111111"/>
          <w:sz w:val="28"/>
          <w:sz w:val="28"/>
          <w:szCs w:val="28"/>
          <w:rtl w:val="true"/>
          <w:lang w:bidi="fa-IR"/>
        </w:rPr>
        <w:t xml:space="preserve">حسن ختام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 عبدالله علیه السلام در کلمات ائمه اطهار علیهم السلام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دبیر</w:t>
      </w:r>
    </w:p>
    <w:p>
      <w:pPr>
        <w:pStyle w:val="BookText"/>
        <w:rPr/>
      </w:pPr>
      <w:r>
        <w:rPr>
          <w:rFonts w:ascii="IRNazanin" w:hAnsi="IRNazanin" w:eastAsia="IRNazanin"/>
          <w:color w:val="111111"/>
          <w:sz w:val="28"/>
          <w:sz w:val="28"/>
          <w:szCs w:val="28"/>
          <w:rtl w:val="true"/>
          <w:lang w:bidi="fa-IR"/>
        </w:rPr>
        <w:t>موسسه مکتب وحی نبوی 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9186175864</w:t>
      </w:r>
    </w:p>
    <w:p>
      <w:pPr>
        <w:pStyle w:val="BookText"/>
        <w:rPr/>
      </w:pPr>
      <w:r>
        <w:rPr>
          <w:rFonts w:ascii="IRNazanin" w:hAnsi="IRNazanin" w:eastAsia="IRNazanin"/>
          <w:color w:val="111111"/>
          <w:sz w:val="28"/>
          <w:sz w:val="28"/>
          <w:szCs w:val="28"/>
          <w:rtl w:val="true"/>
          <w:lang w:bidi="fa-IR"/>
        </w:rPr>
        <w:t>شماره تماس با ما</w:t>
      </w:r>
      <w:r>
        <w:rPr>
          <w:rFonts w:eastAsia="IRNazanin" w:cs="IRNazanin"/>
          <w:color w:val="111111"/>
          <w:sz w:val="28"/>
          <w:szCs w:val="28"/>
          <w:rtl w:val="true"/>
          <w:lang w:bidi="fa-IR"/>
        </w:rPr>
        <w:t xml:space="preserve">: </w:t>
      </w:r>
      <w:r>
        <w:rPr>
          <w:rFonts w:eastAsia="IRNazanin" w:cs="IRNazanin"/>
          <w:color w:val="111111"/>
          <w:sz w:val="28"/>
          <w:szCs w:val="28"/>
          <w:lang w:bidi="fa-IR"/>
        </w:rPr>
        <w:t>09157001433</w:t>
      </w:r>
    </w:p>
    <w:p>
      <w:pPr>
        <w:pStyle w:val="BookText"/>
        <w:rPr/>
      </w:pPr>
      <w:r>
        <w:rPr>
          <w:rFonts w:eastAsia="Times New Roman" w:cs="Times New Roman" w:ascii="Times New Roman" w:hAnsi="Times New Roman"/>
          <w:color w:val="111111"/>
          <w:sz w:val="28"/>
          <w:szCs w:val="28"/>
          <w:lang w:val="en-US" w:bidi="en-US"/>
        </w:rPr>
        <w:t>www.maktabvahy.com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maktabvahy2009@gmail.com</w:t>
      </w:r>
      <w:r>
        <w:rPr>
          <w:rFonts w:eastAsia="Times New Roman" w:cs="Times New Roman" w:ascii="Times New Roman" w:hAnsi="Times New Roman"/>
          <w:color w:val="111111"/>
          <w:sz w:val="28"/>
          <w:szCs w:val="28"/>
          <w:rtl w:val="true"/>
          <w:lang w:val="en-US" w:bidi="en-US"/>
        </w:rPr>
        <w:t xml:space="preserve"> </w:t>
      </w:r>
      <w:bookmarkStart w:id="7" w:name="pg9458_128386"/>
    </w:p>
    <w:p>
      <w:pPr>
        <w:pStyle w:val="Heading2"/>
        <w:numPr>
          <w:ilvl w:val="1"/>
          <w:numId w:val="1"/>
        </w:numPr>
        <w:rPr/>
      </w:pPr>
      <w:bookmarkStart w:id="8" w:name="__RefHeading___Toc6057648_2870459653"/>
      <w:bookmarkStart w:id="9" w:name="_Toc3"/>
      <w:bookmarkEnd w:id="7"/>
      <w:bookmarkEnd w:id="8"/>
      <w:r>
        <w:rPr>
          <w:rtl w:val="true"/>
        </w:rPr>
        <w:t xml:space="preserve">سرنوشتار </w:t>
      </w:r>
      <w:r>
        <w:rPr>
          <w:rtl w:val="true"/>
        </w:rPr>
        <w:t xml:space="preserve">- </w:t>
      </w:r>
      <w:r>
        <w:rPr>
          <w:rtl w:val="true"/>
        </w:rPr>
        <w:t>سیمای تابناک حسین بن علی علیهما السلام در سوره فجر</w:t>
      </w:r>
      <w:bookmarkEnd w:id="9"/>
    </w:p>
    <w:p>
      <w:pPr>
        <w:pStyle w:val="Heading3"/>
        <w:numPr>
          <w:ilvl w:val="2"/>
          <w:numId w:val="1"/>
        </w:numPr>
        <w:rPr/>
      </w:pPr>
      <w:bookmarkStart w:id="10" w:name="__RefHeading___Toc6057650_287045965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سوره فجر هشتاد و نهمین سوره قرآن کریم است که مکی و 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در لسان مقدّس امام صادق علیه السلام به عنوان سوره حسین بن علی علیه السلام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معناست که این سوره حاوی مطالبی است بلند و عمیق درباره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آشنایی با این سوره و مفاهیم آن ما را با حجّت خدا و نور آسمان و زمین عارف می سازد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اِقْرَءُوا سُورَهَ اَلْفَجْرِ فِی فَرَائِضِکُمْ وَ نَوَافِلِکُمْ فَإِنَّهَا سُورَهٌ لِلْحُسَیْنِ بْنِ عَلِیٍّ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ی فجر را در نمازهای واجب و نیز نماز مستحب خود بخوانید؛ چرا که این سوره، سوره ی حسین بن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از امام صادق علیه السلام آمده است که ایشان درباره تفسیر </w:t>
      </w:r>
      <w:r>
        <w:rPr>
          <w:rFonts w:ascii="Amiri" w:hAnsi="Amiri" w:eastAsia="Amiri" w:cs="Amiri"/>
          <w:color w:val="111111"/>
          <w:sz w:val="28"/>
          <w:sz w:val="28"/>
          <w:szCs w:val="28"/>
          <w:rtl w:val="true"/>
          <w:lang w:bidi="ar-SA"/>
        </w:rPr>
        <w:t>النَّفْسُ الْمُطْمَئِنَّةُ</w:t>
      </w:r>
      <w:r>
        <w:rPr>
          <w:rFonts w:ascii="IRNazanin" w:hAnsi="IRNazanin" w:eastAsia="IRNazanin"/>
          <w:color w:val="111111"/>
          <w:sz w:val="28"/>
          <w:sz w:val="28"/>
          <w:szCs w:val="28"/>
          <w:rtl w:val="true"/>
          <w:lang w:bidi="fa-IR"/>
        </w:rPr>
        <w:t xml:space="preserve">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أَيَّتُهَا النَّفْسُ الْمُطْمَئِنَّةُ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اَلْآیَهَ إِنَّمَا یَعْنِی اَلْحُسَیْنَ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النَّفْسُ الْمُطْمَئِنَّةُ</w:t>
      </w:r>
      <w:r>
        <w:rPr>
          <w:rFonts w:ascii="IRNazanin" w:hAnsi="IRNazanin" w:eastAsia="IRNazanin"/>
          <w:color w:val="111111"/>
          <w:sz w:val="28"/>
          <w:sz w:val="28"/>
          <w:szCs w:val="28"/>
          <w:rtl w:val="true"/>
          <w:lang w:bidi="fa-IR"/>
        </w:rPr>
        <w:t xml:space="preserve"> که از خداوند راضی خشنود و خداوند نیز از او خرسند است، حسین بن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سوره فجر را را در دهه اول ماه ذی الحجه قرائت نماید گناهانش بخشیده می شود و اگر در غیر این ایام خوانده شود مایه نورانیّت او در قیامت می گردد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هنگام طلوع فجر سوره فجر را بخواند تا فجر روز بعد در امان خدا خواهد بود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این سوره در نمازهای مستحبی و واجب توصیه اکید شده است و این بخاطر آن است که شناخت امام علیه السلام از هر چیز دیگری واجب تر و مؤثرتر است و نیز بیان شده است که مداومت بر آن، انسان را به همسایگی حسین بن علی علیه السلام علیه السلام در بهشت می رساند و این امر آن قدر عظیم است که انسان را را به تفکّر بیشتر درباره مفاد و مفاهیم آیات سوره مبارکه فجر دعوت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امام حسین علیه السلام در بهشت در جنّات عدن آن هم در بالاترین درجه آن است که ما با اعمالمان حتی به نزدیک آن هم نخواهیم رسید، حال این سوره چه می کند و چه عظمتی را در وجود ما زنده می کند که در بهشت همسایه و در جوار امام قرار بگیریم امری است که باید مورد توجّه و تحقیق بیشتر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روایات، آیات آخر سوره مبارکه فجر بیش از هر آیه ی دیگری در این سوره، درباره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چگونه مخصوص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در این سوره، آیه ی </w:t>
      </w:r>
      <w:r>
        <w:rPr>
          <w:rFonts w:ascii="Amiri" w:hAnsi="Amiri" w:eastAsia="Amiri" w:cs="Amiri"/>
          <w:color w:val="111111"/>
          <w:sz w:val="28"/>
          <w:sz w:val="28"/>
          <w:szCs w:val="28"/>
          <w:rtl w:val="true"/>
          <w:lang w:bidi="ar-SA"/>
        </w:rPr>
        <w:t>يَأَيَّتُهَا النَّفْسُ الْمُطْمَئِنَّةُ ارْجِعِي إِلَى رَبِّكِ رَاضِيَةً مَرْضِيَّةٌ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را نشنیده ای؛ منظور از </w:t>
      </w:r>
      <w:r>
        <w:rPr>
          <w:rFonts w:ascii="Amiri" w:hAnsi="Amiri" w:eastAsia="Amiri" w:cs="Amiri"/>
          <w:color w:val="111111"/>
          <w:sz w:val="28"/>
          <w:sz w:val="28"/>
          <w:szCs w:val="28"/>
          <w:rtl w:val="true"/>
          <w:lang w:bidi="ar-SA"/>
        </w:rPr>
        <w:t>النَّفْسُ الْمُطْمَئِنَّةُ</w:t>
      </w:r>
      <w:r>
        <w:rPr>
          <w:rFonts w:ascii="IRNazanin" w:hAnsi="IRNazanin" w:eastAsia="IRNazanin"/>
          <w:color w:val="111111"/>
          <w:sz w:val="28"/>
          <w:sz w:val="28"/>
          <w:szCs w:val="28"/>
          <w:rtl w:val="true"/>
          <w:lang w:bidi="fa-IR"/>
        </w:rPr>
        <w:t xml:space="preserve"> حسين بن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نفس مطمئن و راضی و مرضی خداست و اصحاب او از آل محمّد صلی الله علیه و آله در روز قیامت از خدا خشنود و راضی هستند، خداوند هم از ایشان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همواره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کند، در بهشت با حسین بن علی علیه السلام در یک مرتبه قرار می گیرد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توجّه به دو سویه بودن </w:t>
      </w:r>
      <w:r>
        <w:rPr>
          <w:rFonts w:ascii="Amiri" w:hAnsi="Amiri" w:eastAsia="Amiri" w:cs="Amiri"/>
          <w:color w:val="111111"/>
          <w:sz w:val="28"/>
          <w:sz w:val="28"/>
          <w:szCs w:val="28"/>
          <w:rtl w:val="true"/>
          <w:lang w:bidi="ar-SA"/>
        </w:rPr>
        <w:t>رَاضِيَةً 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آن بخوبی نشان می دهد که صاحب قلب مطمئنه باید معصوم باشد زیرا همان طور که او از هر جهت از خداوند راضی و هیچ ناخشنودی از ذات باری ندارد، خداوند نیز بطور کامل و مطلق از او راضی است و چنین صفتی در معصومین جاری است زیرا کسی که حتی یک گناه کوچک داشته باشد خداوند از او بطور مطلق و کامل راضی نخواهد شد و این آیه نظیر سخن پیامبر گرامی اسلام صلی الله علیه و آله درباره حضرت امیر علیه السلام در جریان جنگ خیبر است که فرمودند پرچم جنگ را فردا بدست کسی می دهم که خدا و رسول را دوست دارد و خدا و رسول نیز او را دوست دارند؛ بدیهی دوستی خدا و رسول صلی الله علیه و اله نسبت به شخصی بدون هیچ قید و شرطی نشان از عصمت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توضیحی که ارائه شد مشخص گردید که مخاطب </w:t>
      </w:r>
      <w:r>
        <w:rPr>
          <w:rFonts w:ascii="Amiri" w:hAnsi="Amiri" w:eastAsia="Amiri" w:cs="Amiri"/>
          <w:color w:val="111111"/>
          <w:sz w:val="28"/>
          <w:sz w:val="28"/>
          <w:szCs w:val="28"/>
          <w:rtl w:val="true"/>
          <w:lang w:bidi="ar-SA"/>
        </w:rPr>
        <w:t>النَّفْسُ الْمُطْمَئِنَّةُ</w:t>
      </w:r>
      <w:r>
        <w:rPr>
          <w:rFonts w:ascii="IRNazanin" w:hAnsi="IRNazanin" w:eastAsia="IRNazanin"/>
          <w:color w:val="111111"/>
          <w:sz w:val="28"/>
          <w:sz w:val="28"/>
          <w:szCs w:val="28"/>
          <w:rtl w:val="true"/>
          <w:lang w:bidi="fa-IR"/>
        </w:rPr>
        <w:t xml:space="preserve"> شخصى جز معصوم علیه السلام نخواهد بود و البته این در صورتی که </w:t>
      </w:r>
      <w:r>
        <w:rPr>
          <w:rFonts w:ascii="Amiri" w:hAnsi="Amiri" w:eastAsia="Amiri" w:cs="Amiri"/>
          <w:color w:val="111111"/>
          <w:sz w:val="28"/>
          <w:sz w:val="28"/>
          <w:szCs w:val="28"/>
          <w:rtl w:val="true"/>
          <w:lang w:bidi="ar-SA"/>
        </w:rPr>
        <w:t>رَاضِيَةً 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تعالی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شخص از خداوند و خداوند از او راضی است اما در برخی روایات بخصوص روایاتی که گذشت مشخص شده است که نفس مطمئنه شیعیان اند و این با توضیحی که ما دادیم که باید نفس مطمئنه معصوم باشد سازگار نیست پاسخ این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روایت ابو اسامه پیدا است امام صادق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النَّفْسُ الْمُطْمَئِنَّةُ</w:t>
      </w:r>
      <w:r>
        <w:rPr>
          <w:rFonts w:ascii="IRNazanin" w:hAnsi="IRNazanin" w:eastAsia="IRNazanin"/>
          <w:color w:val="111111"/>
          <w:sz w:val="28"/>
          <w:sz w:val="28"/>
          <w:szCs w:val="28"/>
          <w:rtl w:val="true"/>
          <w:lang w:bidi="fa-IR"/>
        </w:rPr>
        <w:t xml:space="preserve">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برای همیشه حسین بن علی علیه السلام است ولی شیعیان در قیامت به مقام نفس مطمئنه می رسند و مخاطب این عنوان قرار می گیرند زیرا که شیعیان در قیامت تطهیر شد و با پاکی و عصمت وارد بهشت می شوند</w:t>
      </w:r>
      <w:r>
        <w:rPr>
          <w:rFonts w:eastAsia="IRNazanin" w:cs="IRNazanin"/>
          <w:color w:val="111111"/>
          <w:sz w:val="28"/>
          <w:szCs w:val="28"/>
          <w:rtl w:val="true"/>
          <w:lang w:bidi="fa-IR"/>
        </w:rPr>
        <w:t xml:space="preserve">. </w:t>
      </w:r>
      <w:bookmarkStart w:id="12" w:name="pg9458_128390"/>
    </w:p>
    <w:p>
      <w:pPr>
        <w:pStyle w:val="BookText"/>
        <w:rPr/>
      </w:pPr>
      <w:bookmarkEnd w:id="12"/>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روایات مراد از نفس مطمئن، نفسی است که مطمئن به اهل بیت علیهم السلام باشد و </w:t>
      </w:r>
      <w:r>
        <w:rPr>
          <w:rFonts w:ascii="Amiri" w:hAnsi="Amiri" w:eastAsia="Amiri" w:cs="Amiri"/>
          <w:color w:val="111111"/>
          <w:sz w:val="28"/>
          <w:sz w:val="28"/>
          <w:szCs w:val="28"/>
          <w:rtl w:val="true"/>
          <w:lang w:bidi="ar-SA"/>
        </w:rPr>
        <w:t>رَاضِيَةً مَرْضِيَّةً</w:t>
      </w:r>
      <w:r>
        <w:rPr>
          <w:rFonts w:ascii="IRNazanin" w:hAnsi="IRNazanin" w:eastAsia="IRNazanin"/>
          <w:color w:val="111111"/>
          <w:sz w:val="28"/>
          <w:sz w:val="28"/>
          <w:szCs w:val="28"/>
          <w:rtl w:val="true"/>
          <w:lang w:bidi="fa-IR"/>
        </w:rPr>
        <w:t xml:space="preserve"> منظور محبت به اهل بیت علیهم السلام است؛ و با این تفسیر مراد از نفس مطمئن قطعاً شیعیان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پرسید آیا مؤمن خشنود از دنیا می رود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هنگامی که فرشته مرگ برای قبض روحش می آید اظهار ناراحتی می کند، فرشته مرگ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محمّد صلی الله علیه و آله را مبعوث کرده من بر تو مهربان ترم از پدر مهربان، درست چشمهایت را بگشا و ببین او نگاه می کند، رسول خدا صلی الله علیه و آله و اميرمؤمنان علیه السلام و فاطمه علیها السلام و حسن و حسین علیهما السلام و امامان از ذریه او را می بیند، فرشته به او می گوید نگاه کن این رسول خدا و امیر مؤمنان و فاطمه و حسن و حسین و امامان، دوستان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چشمانش را باز می کند و نگاه می کند، ناگهان گوینده ای از سوی پروردگار بزرگ ندا می دهد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يَأَيَّتُهَا النَّفْسُ الْمُطْمَئِنَةُ</w:t>
      </w:r>
      <w:r>
        <w:rPr>
          <w:rFonts w:ascii="IRNazanin" w:hAnsi="IRNazanin" w:eastAsia="IRNazanin"/>
          <w:color w:val="111111"/>
          <w:sz w:val="28"/>
          <w:sz w:val="28"/>
          <w:szCs w:val="28"/>
          <w:rtl w:val="true"/>
          <w:lang w:bidi="fa-IR"/>
        </w:rPr>
        <w:t xml:space="preserve"> اى کسی که به محمّد و خاندانش اطمینان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به سوی پروردگارت، در حالی که تو به ولایت آن ها راضی هستی و او با ثوابش از تو خشنود است، داخل شو در میان بندگانم یعنی محمّد و اهل بيتش و داخل شو در بهشتم در این هنگام چیزی برای انسان محبوب تر از آن نیست که هر چه زودتر روحش از تن جدا شود و به این منادی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 دوم مضاف بر این که مراد از </w:t>
      </w:r>
      <w:r>
        <w:rPr>
          <w:rFonts w:ascii="Amiri" w:hAnsi="Amiri" w:eastAsia="Amiri" w:cs="Amiri"/>
          <w:color w:val="111111"/>
          <w:sz w:val="28"/>
          <w:sz w:val="28"/>
          <w:szCs w:val="28"/>
          <w:rtl w:val="true"/>
          <w:lang w:bidi="ar-SA"/>
        </w:rPr>
        <w:t>رَاضِيَةً مَرْضِيَّةً</w:t>
      </w:r>
      <w:r>
        <w:rPr>
          <w:rFonts w:ascii="IRNazanin" w:hAnsi="IRNazanin" w:eastAsia="IRNazanin"/>
          <w:color w:val="111111"/>
          <w:sz w:val="28"/>
          <w:sz w:val="28"/>
          <w:szCs w:val="28"/>
          <w:rtl w:val="true"/>
          <w:lang w:bidi="fa-IR"/>
        </w:rPr>
        <w:t xml:space="preserve"> رضایت او از مرگ باشد مطابق فرمایش امام صادق علیه السلام هر مؤمنی با اختیار خود از دنیا می رود یعنی حضرت عزرائیل جای او را در بهشت نشان می دهد و مؤمن با دیدن آن مکان بلند و زیبا خود درخواست رفتن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با دیدن بهشت از تمامی دنیا بیزار می شود چه دنیا در مقابل بهشت خاکدانی بلکه خاکروبه ای بیش نیست در دست های دیگر از روایات که ذکرش گذشت گفته شده است که مؤمن با دیدار اهل بیت علیهم السلام درخواست رفتن می کند و جمع بین این روایات چنین است که شاید برای مؤمنین بر اساس مراتبشان مختلف برخورد می شود ؛ زیرا دیدار اهل بیت علیهم السلام کجا و دیدار بهشت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که آنان اهل بیت علیهم السلام را در بهشت می بینند و دیدار هر دو صورت می گیرد</w:t>
      </w:r>
      <w:r>
        <w:rPr>
          <w:rFonts w:eastAsia="IRNazanin" w:cs="IRNazanin"/>
          <w:color w:val="111111"/>
          <w:sz w:val="28"/>
          <w:szCs w:val="28"/>
          <w:rtl w:val="true"/>
          <w:lang w:bidi="fa-IR"/>
        </w:rPr>
        <w:t>.</w:t>
      </w:r>
    </w:p>
    <w:p>
      <w:pPr>
        <w:pStyle w:val="Heading3"/>
        <w:numPr>
          <w:ilvl w:val="2"/>
          <w:numId w:val="1"/>
        </w:numPr>
        <w:rPr/>
      </w:pPr>
      <w:bookmarkStart w:id="13" w:name="__RefHeading___Toc6057652_2870459653"/>
      <w:bookmarkStart w:id="14" w:name="_Toc5"/>
      <w:bookmarkEnd w:id="13"/>
      <w:r>
        <w:rPr>
          <w:rtl w:val="true"/>
        </w:rPr>
        <w:t>خلاصه مطلب</w:t>
      </w:r>
      <w:r>
        <w:rPr>
          <w:rtl w:val="true"/>
        </w:rPr>
        <w:t>:</w:t>
      </w:r>
      <w:bookmarkEnd w:id="1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يَأَيَّتُهَا النَّفْسُ الْمُطْمَئئَةُ</w:t>
      </w:r>
      <w:r>
        <w:rPr>
          <w:rFonts w:ascii="IRNazanin" w:hAnsi="IRNazanin" w:eastAsia="IRNazanin"/>
          <w:color w:val="111111"/>
          <w:sz w:val="28"/>
          <w:sz w:val="28"/>
          <w:szCs w:val="28"/>
          <w:rtl w:val="true"/>
          <w:lang w:bidi="fa-IR"/>
        </w:rPr>
        <w:t xml:space="preserve"> از سویی خاص حسین بن علی علیه السلام و معصومین است اگر اطمینان را به خدا و </w:t>
      </w:r>
      <w:r>
        <w:rPr>
          <w:rFonts w:ascii="Amiri" w:hAnsi="Amiri" w:eastAsia="Amiri" w:cs="Amiri"/>
          <w:color w:val="111111"/>
          <w:sz w:val="28"/>
          <w:sz w:val="28"/>
          <w:szCs w:val="28"/>
          <w:rtl w:val="true"/>
          <w:lang w:bidi="ar-SA"/>
        </w:rPr>
        <w:t>رَاضِيَةً مَرْضِيَّةً</w:t>
      </w:r>
      <w:r>
        <w:rPr>
          <w:rFonts w:ascii="IRNazanin" w:hAnsi="IRNazanin" w:eastAsia="IRNazanin"/>
          <w:color w:val="111111"/>
          <w:sz w:val="28"/>
          <w:sz w:val="28"/>
          <w:szCs w:val="28"/>
          <w:rtl w:val="true"/>
          <w:lang w:bidi="fa-IR"/>
        </w:rPr>
        <w:t xml:space="preserve"> نیز به خدا برگردد و امّا در صورتی که اطمینان به ائمه و منظور از رضایت محبت صادق به ایشان باشد آیه درباره شیعیان خواهد بود و آيه متحمّل هر دو معنا هست و مشکلی ندارد</w:t>
      </w:r>
      <w:r>
        <w:rPr>
          <w:rFonts w:eastAsia="IRNazanin" w:cs="IRNazanin"/>
          <w:color w:val="111111"/>
          <w:sz w:val="28"/>
          <w:szCs w:val="28"/>
          <w:rtl w:val="true"/>
          <w:lang w:bidi="fa-IR"/>
        </w:rPr>
        <w:t xml:space="preserve">. </w:t>
      </w:r>
      <w:bookmarkStart w:id="15" w:name="pg9458_128393"/>
    </w:p>
    <w:p>
      <w:pPr>
        <w:pStyle w:val="Heading3"/>
        <w:numPr>
          <w:ilvl w:val="2"/>
          <w:numId w:val="1"/>
        </w:numPr>
        <w:rPr/>
      </w:pPr>
      <w:bookmarkStart w:id="16" w:name="__RefHeading___Toc6057654_2870459653"/>
      <w:bookmarkStart w:id="17" w:name="_Toc6"/>
      <w:bookmarkEnd w:id="15"/>
      <w:bookmarkEnd w:id="16"/>
      <w:r>
        <w:rPr>
          <w:rtl w:val="true"/>
        </w:rPr>
        <w:t>توضیح مراد از اطمینان نفس</w:t>
      </w:r>
      <w:bookmarkEnd w:id="17"/>
    </w:p>
    <w:p>
      <w:pPr>
        <w:pStyle w:val="BookText"/>
        <w:rPr/>
      </w:pPr>
      <w:r>
        <w:rPr>
          <w:rFonts w:ascii="IRNazanin" w:hAnsi="IRNazanin" w:eastAsia="IRNazanin"/>
          <w:color w:val="111111"/>
          <w:sz w:val="28"/>
          <w:sz w:val="28"/>
          <w:szCs w:val="28"/>
          <w:rtl w:val="true"/>
          <w:lang w:bidi="fa-IR"/>
        </w:rPr>
        <w:t>برای این که مفهوم نفس مطمئنه برایمان روشن شود باید به مسئله اطمینان قلب در قرآن به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رعد به طور روشن به این حقیقت و واقعیت تصریح شده است که تنها با ذکر خدا قلب آرامش و اطمینان می یابد و راه دیگری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بِذِكْرِ اللَّهِ تَطْمَئِنُّ الْقُلُوبُ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ascii="IRNazanin" w:hAnsi="IRNazanin" w:eastAsia="IRNazanin"/>
          <w:color w:val="111111"/>
          <w:sz w:val="28"/>
          <w:sz w:val="28"/>
          <w:szCs w:val="28"/>
          <w:rtl w:val="true"/>
          <w:lang w:bidi="fa-IR"/>
        </w:rPr>
        <w:t>به طور کلی آرامش، نقش بسیار مهمی در سلامت جامعه و سعادت انسان ها دارد و چیزی نیست که بتوان از آن به آسانی گذشت و به همین دلیل تاکنون کتاب ها ی زیادی نوشته شده که موضوع آن ها فقط نگرانی و راه مبارزه با آن و طرز بدست آوردن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بشر پر است از صحنه های غم انگیزی که انسان برای تحصیل آرامش به هر چیز دست انداخته و در هر وادی گام نهاده است ولی قرآن با یک جمله کوتاه و پر مغز مطمئن ترین و نزدیک ترین و تنها راه را نشان داده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تنها یاد خدا آرامبخش دل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حقیقت قرآنی به توضیح زیر که در تفسیر نمونه آمده است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عوامل نگرانی و پریشانی عبارت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اضطراب و نگرانی به خاطر آینده تاریک و مبهمی است که در برابر فکر انسان خودنمایی می کند احتمال زوال نعمت ها، گرفتاری در چنگال دشمن ضعف و بیماری و ناتوانی و درماندگی و احتیاج همه اینها آدمی را رنج می دهد اما ایمان به خداوند قادر متعال، خداوند رحیم و مهربان خدایی که همواره کفالت بندگان خویش را بر عهده دارد می تواند این گونه نگرانی ها را از میان ببرد و به او آرامش دهد که تو در برابر حوادث آینده درمانده نیستی، خدایی داری توانا، قادر و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گذشته تاریک زندگی فکر انسان را به خود مشغول می دارد و همواره او را نگران می سازد، نگرانی از گناهانی که انجام داده، از کوتاهی ها و لغزش ها اما توجه به این که خداوند غفّار توبه پذیر و رحیم و غفور است، به او آرامش می دهد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تقصیر به پیشگاهش بر، از گذشته عذر خواهی کن و در مقام جبران برای، که او بخشنده است و جبران کردن ممکن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ناتوانی انسان در برابر عوامل طبیعی و گاه در مقابل انبوه دشمنان داخلی و خارجی، او را نگران میس ازد که من در برابر این همه دشمن نیرومند در میدان جهاد چکنم ؟ </w:t>
      </w:r>
    </w:p>
    <w:p>
      <w:pPr>
        <w:pStyle w:val="BookText"/>
        <w:rPr/>
      </w:pPr>
      <w:r>
        <w:rPr>
          <w:rFonts w:ascii="IRNazanin" w:hAnsi="IRNazanin" w:eastAsia="IRNazanin"/>
          <w:color w:val="111111"/>
          <w:sz w:val="28"/>
          <w:sz w:val="28"/>
          <w:szCs w:val="28"/>
          <w:rtl w:val="true"/>
          <w:lang w:bidi="fa-IR"/>
        </w:rPr>
        <w:t>و یا در مبارزات دیگر چه می توانم انجام دهم؟ اما هنگامی که به یاد خدا می افتد و متکی به قدرت و رحمت او می شود قدرتی که برترین قدرت ها است و هیچ چیز در برابر آن یارای مقاومت ندارد، قلبش آرام می گیرد، با خود می گوید آری من تنها نیستم، من در سایه خدا بی نهایت قدرت دارم قهرمانی های مجاهدان راه خدا در جنگ ها چه در گذشته، چه در حال و سلحشوری های اعجاب انگیز و خیره کننده آنان، حتی در آن جایی که تک و تنها بوده اند بیانگر آرامشی است که در سایه ایمان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چشم خود می بینیم و با گوش می شنویم که افسر رشیدی پس از یک نبرد خیره کننده، بینایی خود را به کلی از دست داده و با تنی مجروح به روی تخت بیمارستان افتاده اما با چنان آرامش خاطر و اطمینان سخن می گوید که گویی خراشی بر بدن او هم وارد نشده است، به اعجاز آرامش در سایه ذکر خدا پی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ریشه نگرانی های آزار دهنده انسان، احساس پوچی زندگی و بی هدف بودن آن است ولی آن کسی که به خدا ایمان دارد و مسیر تکاملی زندگی را به عنوان یک هدف بزرگ پذیرفته است و تمام برنامه ها و حوادث زندگی را در همین خط می بیند، نه از زندگی احساس پوچی می کند و نه همچون افراد بی هدف و مردد، سرگردان و مضطرب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دیگر نگرانی آن است که انسان گاهی برای رسیدن به یک هدف زحمت زیادی را متحمل می شود، اما کسی را نمی بیند که برای زحمت او ارج نهد و قدردانی و تشکر کند، این ناسپاسی او را شدیدا رنج می دهد و در یک حالت اضطراب و نگرانی فرو می برد، اما هنگامی که احساس کند کسی از تمام تلاش ها و کوشش هايش آگاه است و به همه آن ها ارج می نهد و برای همه پاداش می دهد دیگر چه جای نگرانی و ناآرامی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ها و توهم ها و خیالات پوچ یکی دیگر از عوامل نگرانی است که بسیاری از مردم در زندگی خود از آن رنج می برند ولی چگونه می توان انکار کرد که توجه به خدا و لطف بی پایان او و دستور به حسن ظن که وظیفه هر فرد با ایمانی است این حالت رنج آور را از بین می برد و آرامش و اطمینان جای آن را می گیرد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پرستی و دلباختگی در برابر زرق و برق زندگی مادی یکی از بزرگترین عوامل اضطراب و نگرانی انسان ها بوده و هست، تا آن جا که گاهی عدم دستیابی به رنگ خاصی از لباس یا کفش و کلاه و یا یکی دیگر از هزاران وسایل زندگی ساعت ها و یا روزها و هفته ها فکر دنیا پرستان را نا آرام و مشوّش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ایمان به خدا و توجه به آزادگی مؤمن که همیشه با زهد و پارسایی سازنده و عدم اسارت در چنگال زرق و برق زندگی مادی همراه است به همه این اضطراب ها پایان می دهد، هنگامی که روح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وسعت یابد که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دُنْيَاكُمْ عِنْدِي لَأَهْوَنُ مِنْ وَرَقَةٍ فِي فَم جَرَادَةٍ تَقْضَمُهَا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شما در نظر من بی ارزش تر از برگ درختی است که در دهان ملخی باشد که آن را می 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نرسیدن به یک وسیله مادی یا از دست دادن آن چگونه امکان دارد آرامش روح آدمی را بر هم زند و طوفانی از نگرانی در قلب و فکر او ایجاد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عامل مهم دیگر برای نگرانی ترس و وحشت از مرگ است که همیشه روح انسان ها را آزار می داده است و از آن جا که امکان مرگ تنها در سنین بالا نیست بلکه در سنین دیگر مخصوصاً به هنگام بیماری ها، جنگ ها، ناامنی ها وجود دارد این نگرانی می تواند عمومی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ما از نظر جهان بینی مرگ را به معنی فنا و نیستی و پایان همه چیز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مادیون جهان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اضطراب و نگرانی کاملا بجا است و باید از چنین مرگی که نقطه پایان همه آرزوها و موفقیت ها و خواست های انسان است ترسید، اما هر گاه در سایه ایمان به خدا مرگ را دریچه ای به یک زندگی وسیع تر و والاتر بدانیم و گذشتن از گذرگاه مرگ را همچون عبور از دالان زندان و رسیدن به یک فضای آزاد بشمریم دیگر این نگرانی بی معنی است، بلکه چنین مرگی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مسیر انجام وظیفه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 و خواستنی است، البته عوامل نگرانی منحصر به این ها نیست بلکه می توان عوامل فراوان دیگری برای آن نیز شمرد ولی باید قبول کرد که بیشتر نگرانی ها به یکی از عوامل فوق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دیدیم این عوامل در برابر ایمان به خدا ذوب و بی رنگ و نابود می گردد تصدیق خواهیم کرد که یاد خدا مایه آرامش دل ها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آمَنُوا وَ تَطْمَئِنُّ قُلُوبُهُمْ بِذِكْرِ اللَّهِ أَلَا بِذِكْرِ اللَّهِ تَطْمَئِنُّ الْقُلُوبُ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وَعَمِلُوا الصَّالِحَاتِ طُوبَى لَهُمْ وَ حُسْنُ مَآبٍ﴾</w:t>
      </w:r>
      <w:r>
        <w:rPr>
          <w:rFonts w:eastAsia="Amiri" w:cs="Amiri" w:ascii="Amiri" w:hAnsi="Amiri"/>
          <w:color w:val="111111"/>
          <w:sz w:val="28"/>
          <w:szCs w:val="28"/>
          <w:rtl w:val="true"/>
          <w:lang w:bidi="ar-SA"/>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کسانی هستند که ایمان آورده اند و دل هایشان به یاد 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آگاه باشید، تنها با یاد خدا دل ها آرامش می یابد، آن ها که ایمان آوردند و کارهای شایسته انجام دادند، پاکیزه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نصیبشان است و بهترین سرانجام ها</w:t>
      </w:r>
      <w:r>
        <w:rPr>
          <w:rFonts w:eastAsia="IRNazanin" w:cs="IRNazanin"/>
          <w:color w:val="111111"/>
          <w:sz w:val="28"/>
          <w:szCs w:val="28"/>
          <w:rtl w:val="true"/>
          <w:lang w:bidi="fa-IR"/>
        </w:rPr>
        <w:t xml:space="preserve">! </w:t>
      </w:r>
      <w:bookmarkStart w:id="18" w:name="pg9458_128399"/>
    </w:p>
    <w:p>
      <w:pPr>
        <w:pStyle w:val="Heading3"/>
        <w:numPr>
          <w:ilvl w:val="2"/>
          <w:numId w:val="1"/>
        </w:numPr>
        <w:rPr/>
      </w:pPr>
      <w:bookmarkStart w:id="19" w:name="__RefHeading___Toc6057656_2870459653"/>
      <w:bookmarkStart w:id="20" w:name="_Toc7"/>
      <w:bookmarkEnd w:id="18"/>
      <w:bookmarkEnd w:id="19"/>
      <w:r>
        <w:rPr>
          <w:rtl w:val="true"/>
        </w:rPr>
        <w:t>آیا آرامش با خوف خدا سازگار است؟</w:t>
      </w:r>
      <w:bookmarkEnd w:id="20"/>
    </w:p>
    <w:p>
      <w:pPr>
        <w:pStyle w:val="BookText"/>
        <w:rPr/>
      </w:pPr>
      <w:r>
        <w:rPr>
          <w:rFonts w:ascii="IRNazanin" w:hAnsi="IRNazanin" w:eastAsia="IRNazanin"/>
          <w:color w:val="111111"/>
          <w:sz w:val="28"/>
          <w:sz w:val="28"/>
          <w:szCs w:val="28"/>
          <w:rtl w:val="true"/>
          <w:lang w:bidi="fa-IR"/>
        </w:rPr>
        <w:t>بعضی از مفسّران در اینجا ایرادی مطرح کرد هاند که خلاصه 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یک طرف در آیه فوق می خوانیم یاد خدا مایه آرامش دل ها است و از طرفی دیگر در آیه ی دوم سوره انفال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الَّذِينَ إِذَا ذُكِرَ اللَّهُ وَ جلَتْ قُلُوبُهُمْ</w:t>
      </w:r>
      <w:r>
        <w:rPr>
          <w:rFonts w:ascii="IRNazanin" w:hAnsi="IRNazanin" w:eastAsia="IRNazanin"/>
          <w:color w:val="111111"/>
          <w:sz w:val="28"/>
          <w:sz w:val="28"/>
          <w:szCs w:val="28"/>
          <w:rtl w:val="true"/>
          <w:lang w:bidi="fa-IR"/>
        </w:rPr>
        <w:t xml:space="preserve"> مؤمنان کسانی هستند که وقتی نام خدا برده می شود قلبشان ترسان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دو با هم منافات ندارند؟</w:t>
      </w:r>
    </w:p>
    <w:p>
      <w:pPr>
        <w:pStyle w:val="BookText"/>
        <w:rPr/>
      </w:pPr>
      <w:r>
        <w:rPr>
          <w:rFonts w:ascii="IRNazanin" w:hAnsi="IRNazanin" w:eastAsia="IRNazanin"/>
          <w:color w:val="111111"/>
          <w:sz w:val="28"/>
          <w:sz w:val="28"/>
          <w:szCs w:val="28"/>
          <w:rtl w:val="true"/>
          <w:lang w:bidi="fa-IR"/>
        </w:rPr>
        <w:t>در تفسیر نمونه چنین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آرامش همان آرامش در برابر عوامل مادی است که غالب مردم را نگران می سازد که نمونه های روشن آن در بالا ذکر شد، ولی مسلما افراد با ایمان در برابر مسئولیت های خویش نمی توانند نگران نباشند و به تعبیر دیگر آن چه در آن ها وجود ندارد نگرانی های ویرانگر است که غالب نگرانی ها را تشکیل می دهد اما نگرانی سازنده که انسان را به انجام وظیفه در برابر خدا و خلق و فعالیت های مثبت زندگی وا می دارد در وجود آن ها هست و باید هم باشد و منظور از خوف از خدا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ما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نزد رواشناسان ترس و دلهره با آرامش سازگار نیست ولی در منطق قرآن چنین نیست و برخی از ترس ها با آرامش هماهنگ است مثل ترس از عذاب خداوند زیرا این نوع ترس مصداق ذکر خدا است و ذکر خدا هرگز آرامش را سلب نکرده بلکه عین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واضح تر و روشن تری که مؤمنین آن را به کرّات تجربه کرده اند گریه بر امام حسین بن علی علیه السلام است که در عین حالی که گریه است آرامش است و نه تنها باعث افسردگی نیست بلکه روح را شاداب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تأکید می کنم هر چه مصداق ذکر خدا باشد باعث آرامش است و لو جنس ترس یا نقصان یا درد داشته باشد و مضاف بر این اصلا شناخت خدا را از ترس از خدا نمی توان جدا کرد و عینیت دارد زیرا که قرآن کریم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يَخْشَى اللَّهَ مِنْ عِبَادِهِ الْعُلَمَوا</w:t>
      </w:r>
      <w:r>
        <w:rPr>
          <w:rStyle w:val="FootnoteAnchor"/>
          <w:rtl w:val="true"/>
        </w:rPr>
        <w:footnoteReference w:id="10"/>
      </w:r>
      <w:r>
        <w:rPr>
          <w:rFonts w:ascii="IRNazanin" w:hAnsi="IRNazanin" w:eastAsia="IRNazanin"/>
          <w:color w:val="111111"/>
          <w:sz w:val="28"/>
          <w:sz w:val="28"/>
          <w:szCs w:val="28"/>
          <w:rtl w:val="true"/>
          <w:lang w:bidi="fa-IR"/>
        </w:rPr>
        <w:t xml:space="preserve"> از بندگان خدا تنها دانایانند که از او می ترسند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نمی شود که حضرت باری تعالی را شناخت و در مقابل این عظمت خاشع و خاضع و ترسان نبود</w:t>
      </w:r>
      <w:r>
        <w:rPr>
          <w:rFonts w:eastAsia="IRNazanin" w:cs="IRNazanin"/>
          <w:color w:val="111111"/>
          <w:sz w:val="28"/>
          <w:szCs w:val="28"/>
          <w:rtl w:val="true"/>
          <w:lang w:bidi="fa-IR"/>
        </w:rPr>
        <w:t xml:space="preserve">. </w:t>
      </w:r>
      <w:bookmarkStart w:id="21" w:name="pg9458_128401"/>
    </w:p>
    <w:p>
      <w:pPr>
        <w:pStyle w:val="Heading3"/>
        <w:numPr>
          <w:ilvl w:val="2"/>
          <w:numId w:val="1"/>
        </w:numPr>
        <w:rPr/>
      </w:pPr>
      <w:bookmarkStart w:id="22" w:name="__RefHeading___Toc6057658_2870459653"/>
      <w:bookmarkStart w:id="23" w:name="_Toc8"/>
      <w:bookmarkEnd w:id="21"/>
      <w:bookmarkEnd w:id="22"/>
      <w:r>
        <w:rPr>
          <w:rtl w:val="true"/>
        </w:rPr>
        <w:t>ذکر خدا چیست و چگونه است؟</w:t>
      </w:r>
      <w:bookmarkEnd w:id="23"/>
    </w:p>
    <w:p>
      <w:pPr>
        <w:pStyle w:val="BookText"/>
        <w:rPr/>
      </w:pPr>
      <w:r>
        <w:rPr>
          <w:rFonts w:ascii="IRNazanin" w:hAnsi="IRNazanin" w:eastAsia="IRNazanin"/>
          <w:color w:val="111111"/>
          <w:sz w:val="28"/>
          <w:sz w:val="28"/>
          <w:szCs w:val="28"/>
          <w:rtl w:val="true"/>
          <w:lang w:bidi="fa-IR"/>
        </w:rPr>
        <w:t>در حدیث می خوانیم که از وصایایی که پیامبر اکرم صلی الله علیه و آله به حضرت امیرمؤمنان علی علیه السلام فرمودند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عَلَى ثَلَاثُ لَا تُطِيقُهَا هَذِهِ الأمَّةُ الْمُوَاسَاةُ لِلاحْ فِي مَالِهِ وَإِنصَاف النَّاسِ مِنْ نَفْسِهِ، وَ ذِكْرُ اللَّهِ عَلَى كُلِّ حَالٍ وَ لَيْسَ هُوَ سُبْحَانَ اللَّهِ وَ الْحَمْدُ لِلَّهِ وَ لَا إِلَهَ إِلَّا اللَّهُ وَاللَّهُ أَكْبَرُ وَلَكِنْ إِذَا وَرَدَ عَلَى مَا يَحْرُمُ عَلَيْهِ خَافَ اللَّهَ عَزَّوَجَلَّ عِنْدَهُ وَ تَرَكَهُ</w:t>
      </w:r>
      <w:r>
        <w:rPr>
          <w:rStyle w:val="FootnoteAnchor"/>
          <w:rtl w:val="true"/>
        </w:rPr>
        <w:footnoteReference w:id="11"/>
      </w:r>
      <w:r>
        <w:rPr>
          <w:rFonts w:ascii="IRNazanin" w:hAnsi="IRNazanin" w:eastAsia="IRNazanin"/>
          <w:color w:val="111111"/>
          <w:sz w:val="28"/>
          <w:sz w:val="28"/>
          <w:szCs w:val="28"/>
          <w:rtl w:val="true"/>
          <w:lang w:bidi="fa-IR"/>
        </w:rPr>
        <w:t xml:space="preserve"> ای علی علیه السلام سه کار است که این امت طاقت آن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کس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با برادران دینی در مال و حق مردم را از خویشتن دادن و یاد خدا در هر حال، ولى ياد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ولا اله الا الله و الله اکبر نیست، بلکه یاد خدا آن است که هنگامی که انسان در برابر حرامی قرار می گیرد از خدا بترسد و آن را ترک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می خوانیم حضرت امیرالمؤمنین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اَلذِّکْرُ ذِکْرَانِ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اَللَّهِ عَزَّ وَ جَلَّ عِنْدَ اَلْمُصِیبَهِ، وَ أَفْضَلُ مِنْ ذَلِکَ ذِکْرُ اَللَّهِ عِنْدَ مَا حَرَّمَ عَلَیْکَ فَیَکُونُ حَاجِزاً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کردن به هنگام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شکیبایی و استقامت 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برتر آن است که خدا را در برابر محرمات یاد کند و میان او و حرام سدی ایجاد نماید</w:t>
      </w:r>
    </w:p>
    <w:p>
      <w:pPr>
        <w:pStyle w:val="BookText"/>
        <w:rPr/>
      </w:pPr>
      <w:r>
        <w:rPr>
          <w:rFonts w:ascii="IRNazanin" w:hAnsi="IRNazanin" w:eastAsia="IRNazanin"/>
          <w:color w:val="111111"/>
          <w:sz w:val="28"/>
          <w:sz w:val="28"/>
          <w:szCs w:val="28"/>
          <w:rtl w:val="true"/>
          <w:lang w:bidi="fa-IR"/>
        </w:rPr>
        <w:t>و به همین دلیل است که در بعضی از روایات ذکر خداوند به عنوان یک سپر و وسیله دفاعی شمرده شده است، در حدیثی از امام صادق علیه السلام می خوانیم که روزی پیامبر صلی الله علیه و آله رو به یارانش کرد و فرمودند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اِتَّخِذُوا جُنَناً فَقَالُوا یَا رَسُولَ اَللَّهِ أَ مِنْ عَدُوٍّ قَدْ أَظَلَّنَا قَالَ لاَ وَ لَکِنْ مِنَ اَلنَّارِ قُولُوا سُبْحَانَ اَللَّهِ وَ اَلْحَمْدُ لِلَّهِ وَ لاَ إِلَهَ إِلاَّ اَللَّهُ وَ اَللَّهُ أَکْبَرُ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سپرهایی برای خود فراهم کنید عرض کردند ای رسول خدا صلی الله علیه و آله آیا در برابر دشمنان که اطراف ما را احاطه کرده و بر ما سایه افکنده اند؛ فرمود نه از آتش دوزخ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 لا اله الا الله والله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پاکی بستایید و بر نعمت هایش شکر گویید و غیر از او معبودی انتخاب نکنید و او را از همه چیز برتر بدانید</w:t>
      </w:r>
      <w:r>
        <w:rPr>
          <w:rFonts w:eastAsia="IRNazanin" w:cs="IRNazanin"/>
          <w:color w:val="111111"/>
          <w:sz w:val="28"/>
          <w:szCs w:val="28"/>
          <w:rtl w:val="true"/>
          <w:lang w:bidi="fa-IR"/>
        </w:rPr>
        <w:t xml:space="preserve">). </w:t>
      </w:r>
      <w:bookmarkStart w:id="24" w:name="pg9458_128403"/>
    </w:p>
    <w:p>
      <w:pPr>
        <w:pStyle w:val="Heading3"/>
        <w:numPr>
          <w:ilvl w:val="2"/>
          <w:numId w:val="1"/>
        </w:numPr>
        <w:rPr/>
      </w:pPr>
      <w:bookmarkStart w:id="25" w:name="__RefHeading___Toc6057660_2870459653"/>
      <w:bookmarkStart w:id="26" w:name="_Toc9"/>
      <w:bookmarkEnd w:id="24"/>
      <w:bookmarkEnd w:id="25"/>
      <w:r>
        <w:rPr>
          <w:rtl w:val="true"/>
        </w:rPr>
        <w:t>اهل بيت</w:t>
      </w:r>
      <w:r>
        <w:rPr>
          <w:rtl w:val="true"/>
        </w:rPr>
        <w:t xml:space="preserve">: </w:t>
      </w:r>
      <w:r>
        <w:rPr>
          <w:rtl w:val="true"/>
        </w:rPr>
        <w:t>مصداقِ ذكر الله</w:t>
      </w:r>
      <w:bookmarkEnd w:id="26"/>
    </w:p>
    <w:p>
      <w:pPr>
        <w:pStyle w:val="BookText"/>
        <w:rPr/>
      </w:pPr>
      <w:r>
        <w:rPr>
          <w:rFonts w:ascii="IRNazanin" w:hAnsi="IRNazanin" w:eastAsia="IRNazanin"/>
          <w:color w:val="111111"/>
          <w:sz w:val="28"/>
          <w:sz w:val="28"/>
          <w:szCs w:val="28"/>
          <w:rtl w:val="true"/>
          <w:lang w:bidi="fa-IR"/>
        </w:rPr>
        <w:t>در این که یاد خدا باعث آرامش است نباید شک کرد امّا یاد خدا چگونه حاصل می شود زیرا مقدّمه و پیش فرض یاد خدا شناخت است و شناخت خداوند چگونه حاصل می شود؟ به سخنی دیگر یاد خدا با معرفت و شناخت خداوند حاصل است و شناخت پروردگار به وسیله اهل بیت علیهم السلام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تفسیر </w:t>
      </w:r>
      <w:r>
        <w:rPr>
          <w:rFonts w:ascii="Amiri" w:hAnsi="Amiri" w:eastAsia="Amiri" w:cs="Amiri"/>
          <w:color w:val="111111"/>
          <w:sz w:val="28"/>
          <w:sz w:val="28"/>
          <w:szCs w:val="28"/>
          <w:rtl w:val="true"/>
          <w:lang w:bidi="ar-SA"/>
        </w:rPr>
        <w:t>أَلَا بِذِكْرِ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بِمُحَمَّدٍ صلی الله علیه و اله تَطْمَئِنُّ الْقُلُوبُ وَ هُوَ ذِكْرُ اللَّهِ وَ حِجَابُهُ</w:t>
      </w:r>
      <w:r>
        <w:rPr>
          <w:rStyle w:val="FootnoteAnchor"/>
          <w:rtl w:val="true"/>
        </w:rPr>
        <w:footnoteReference w:id="14"/>
      </w:r>
      <w:r>
        <w:rPr>
          <w:rFonts w:ascii="IRNazanin" w:hAnsi="IRNazanin" w:eastAsia="IRNazanin"/>
          <w:color w:val="111111"/>
          <w:sz w:val="28"/>
          <w:sz w:val="28"/>
          <w:szCs w:val="28"/>
          <w:rtl w:val="true"/>
          <w:lang w:bidi="fa-IR"/>
        </w:rPr>
        <w:t xml:space="preserve"> به وسیله محمد صلی الله علیه و اله دل ها آرامش می پذیرد و او است ذکر خدا و حجاب او</w:t>
      </w:r>
      <w:r>
        <w:rPr>
          <w:rFonts w:eastAsia="IRNazanin" w:cs="IRNazanin"/>
          <w:color w:val="111111"/>
          <w:sz w:val="28"/>
          <w:szCs w:val="28"/>
          <w:rtl w:val="true"/>
          <w:lang w:bidi="fa-IR"/>
        </w:rPr>
        <w:t>.</w:t>
      </w:r>
    </w:p>
    <w:p>
      <w:pPr>
        <w:pStyle w:val="Heading3"/>
        <w:numPr>
          <w:ilvl w:val="2"/>
          <w:numId w:val="1"/>
        </w:numPr>
        <w:rPr/>
      </w:pPr>
      <w:bookmarkStart w:id="27" w:name="__RefHeading___Toc6057662_2870459653"/>
      <w:bookmarkStart w:id="28" w:name="_Toc10"/>
      <w:bookmarkEnd w:id="27"/>
      <w:r>
        <w:rPr>
          <w:rtl w:val="true"/>
        </w:rPr>
        <w:t>ماهیت این اطمینان قلب به پیامبر صلی الله علیه و اله چیست؟</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اطمینان به قلب نسبت داده شده است و این حاکی از یک حس و باور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قلبی به پیامبر گرامی صلی الله علیه و اله علاوه بر اعتقاد بر نبوت و رسالت آن حضرت صلی الله علیه و اله، همان محبت صادق به آن بزرگوار است و محبت صادق بر اساس آيه </w:t>
      </w:r>
      <w:r>
        <w:rPr>
          <w:rFonts w:ascii="Amiri" w:hAnsi="Amiri" w:eastAsia="Amiri" w:cs="Amiri"/>
          <w:color w:val="111111"/>
          <w:sz w:val="28"/>
          <w:sz w:val="28"/>
          <w:szCs w:val="28"/>
          <w:rtl w:val="true"/>
          <w:lang w:bidi="ar-SA"/>
        </w:rPr>
        <w:t>فَمَن تَبِعَنِي فَإِنَّهُ مِنِّي</w:t>
      </w:r>
      <w:r>
        <w:rPr>
          <w:rStyle w:val="FootnoteAnchor"/>
          <w:rtl w:val="true"/>
        </w:rPr>
        <w:footnoteReference w:id="15"/>
      </w:r>
      <w:r>
        <w:rPr>
          <w:rFonts w:ascii="IRNazanin" w:hAnsi="IRNazanin" w:eastAsia="IRNazanin"/>
          <w:color w:val="111111"/>
          <w:sz w:val="28"/>
          <w:sz w:val="28"/>
          <w:szCs w:val="28"/>
          <w:rtl w:val="true"/>
          <w:lang w:bidi="fa-IR"/>
        </w:rPr>
        <w:t>محبّتی است که با اطاعت و تبعیّت همراه باشد و نیز محبت صادق آن است که همراه با تمایل و یا دوستی با مخالفان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مطابق روایات خداوند با اسباب کار می کند و اهل بیت علیهم السلام مجرای جریان فیض بسوی دیگران هستند و البته معرفت خدا نیز مخلوق خدا است و در آن ها نهاده شده است و از قلب آنان به قلوب جاری می شود و راه دیگری نیز وجود ندارد لذا تنها راه رسیدن به آرامش اتصال قلبی به اهل بیت علیهم السلام و بوسیله آنان به پروردگار است و سوره فجر بیان گر همین مهم است که تنها اهل بیت اند که دارای نفس مطمئنّه به خدایند و قلب آن ها است که تنها محل معرفت خداست و تنها راه بر ما شناخت آنان و اتصال قلبی به آنان است که از این راستا معرفت خداوند متعال و آرامش نصیب ما گردد</w:t>
      </w:r>
      <w:r>
        <w:rPr>
          <w:rFonts w:eastAsia="IRNazanin" w:cs="IRNazanin"/>
          <w:color w:val="111111"/>
          <w:sz w:val="28"/>
          <w:szCs w:val="28"/>
          <w:rtl w:val="true"/>
          <w:lang w:bidi="fa-IR"/>
        </w:rPr>
        <w:t xml:space="preserve">. </w:t>
      </w:r>
      <w:bookmarkStart w:id="29" w:name="pg9458_128406"/>
    </w:p>
    <w:p>
      <w:pPr>
        <w:pStyle w:val="Heading3"/>
        <w:numPr>
          <w:ilvl w:val="2"/>
          <w:numId w:val="1"/>
        </w:numPr>
        <w:rPr/>
      </w:pPr>
      <w:bookmarkStart w:id="30" w:name="__RefHeading___Toc6057664_2870459653"/>
      <w:bookmarkStart w:id="31" w:name="_Toc11"/>
      <w:bookmarkEnd w:id="29"/>
      <w:bookmarkEnd w:id="30"/>
      <w:r>
        <w:rPr>
          <w:rtl w:val="true"/>
        </w:rPr>
        <w:t>پی نوشت ها</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کفعمی، ص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فجر،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32" w:name="pg9458_128408"/>
    </w:p>
    <w:p>
      <w:pPr>
        <w:pStyle w:val="Heading3"/>
        <w:numPr>
          <w:ilvl w:val="2"/>
          <w:numId w:val="1"/>
        </w:numPr>
        <w:rPr/>
      </w:pPr>
      <w:bookmarkStart w:id="33" w:name="__RefHeading___Toc6057666_2870459653"/>
      <w:bookmarkStart w:id="34" w:name="_Toc12"/>
      <w:bookmarkEnd w:id="32"/>
      <w:bookmarkEnd w:id="33"/>
      <w:r>
        <w:rPr>
          <w:rtl w:val="true"/>
        </w:rPr>
        <w:t>منابع و مآخذ</w:t>
      </w:r>
      <w:bookmarkEnd w:id="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بن ابی طالب علیه السلام ، نهج البلاغه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انتشارات دار الهجره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الشيعة،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الکافی،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،جلد، دار الكتب الإسلامية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9458_128412"/>
      <w:bookmarkStart w:id="36" w:name="pg9458_128412"/>
      <w:bookmarkEnd w:id="36"/>
    </w:p>
    <w:p>
      <w:pPr>
        <w:pStyle w:val="Heading2"/>
        <w:numPr>
          <w:ilvl w:val="1"/>
          <w:numId w:val="1"/>
        </w:numPr>
        <w:rPr/>
      </w:pPr>
      <w:bookmarkStart w:id="37" w:name="pg9458_128412"/>
      <w:bookmarkStart w:id="38" w:name="__RefHeading___Toc6057668_2870459653"/>
      <w:bookmarkStart w:id="39" w:name="_Toc13"/>
      <w:bookmarkEnd w:id="37"/>
      <w:bookmarkEnd w:id="38"/>
      <w:r>
        <w:rPr>
          <w:rtl w:val="true"/>
        </w:rPr>
        <w:t>بینونت یا سنخیت یا عینیت؟</w:t>
      </w:r>
      <w:bookmarkEnd w:id="39"/>
    </w:p>
    <w:p>
      <w:pPr>
        <w:pStyle w:val="Heading3"/>
        <w:numPr>
          <w:ilvl w:val="2"/>
          <w:numId w:val="1"/>
        </w:numPr>
        <w:rPr/>
      </w:pPr>
      <w:bookmarkStart w:id="40" w:name="__RefHeading___Toc6057670_2870459653"/>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آیت الله سید جعفر سیّدان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ورود در مباحث اعتقادی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عینیت و قوس صعود و نزول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تبيين جبر و تفويض بر اساس عینیت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فنای در خداوند بر اساس عینیت؟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تأييد حرکت عقلانی صحیح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لزوم سنخیت در ذات در فاعل بالمشيه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تناقض آشکار بین قاعده عليّت و قاعده الواحد </w:t>
      </w:r>
      <w:bookmarkStart w:id="42" w:name="pg9458_128414"/>
    </w:p>
    <w:p>
      <w:pPr>
        <w:pStyle w:val="Heading3"/>
        <w:numPr>
          <w:ilvl w:val="2"/>
          <w:numId w:val="1"/>
        </w:numPr>
        <w:rPr/>
      </w:pPr>
      <w:bookmarkStart w:id="43" w:name="__RefHeading___Toc6057672_2870459653"/>
      <w:bookmarkStart w:id="44" w:name="_Toc15"/>
      <w:bookmarkEnd w:id="42"/>
      <w:bookmarkEnd w:id="43"/>
      <w:r>
        <w:rPr>
          <w:rtl w:val="true"/>
        </w:rPr>
        <w:t>درآمد</w:t>
      </w:r>
      <w:bookmarkEnd w:id="44"/>
    </w:p>
    <w:p>
      <w:pPr>
        <w:pStyle w:val="BookText"/>
        <w:rPr/>
      </w:pPr>
      <w:r>
        <w:rPr>
          <w:rFonts w:ascii="IRNazanin" w:hAnsi="IRNazanin" w:eastAsia="IRNazanin"/>
          <w:color w:val="111111"/>
          <w:sz w:val="28"/>
          <w:sz w:val="28"/>
          <w:szCs w:val="28"/>
          <w:rtl w:val="true"/>
          <w:lang w:bidi="fa-IR"/>
        </w:rPr>
        <w:t>استاد معزّز پس از تأکید بر لزوم پیروی از روش صحیح در بررسی مطالب و اعتقادورزی به معارف نگاهی به نظریه عینیت مطروح از سوی عرفا داشته و در ضمن بحث به قاعده علیت که همان نگاه فلاسفه به موجود است داشته اند و ثابت نمودند که بدون تردید در نزد فلاسفه بین خالق و خلق سنخیت در اصل ذات و حقیقت است و این مطلب باعث تحديد ذات باری می گردد و مسئله لزوم سنخیت بین علت و معلول در فواعل طبیعی مطرح است و اما در فاعل بالمشیه از ابتدا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عینیت، سنخیت، جبر، تفويض، قاعده عليّت، قاعده الواحد </w:t>
      </w:r>
      <w:bookmarkStart w:id="45" w:name="pg9458_128416"/>
    </w:p>
    <w:p>
      <w:pPr>
        <w:pStyle w:val="Heading3"/>
        <w:numPr>
          <w:ilvl w:val="2"/>
          <w:numId w:val="1"/>
        </w:numPr>
        <w:rPr/>
      </w:pPr>
      <w:bookmarkStart w:id="46" w:name="__RefHeading___Toc6057674_2870459653"/>
      <w:bookmarkStart w:id="47" w:name="_Toc16"/>
      <w:bookmarkEnd w:id="45"/>
      <w:bookmarkEnd w:id="46"/>
      <w:r>
        <w:rPr>
          <w:rtl w:val="true"/>
        </w:rPr>
        <w:t>اشاره به موضوع و روش بحث</w:t>
      </w:r>
      <w:bookmarkEnd w:id="47"/>
    </w:p>
    <w:p>
      <w:pPr>
        <w:pStyle w:val="BookText"/>
        <w:rPr/>
      </w:pPr>
      <w:r>
        <w:rPr>
          <w:rFonts w:ascii="IRNazanin" w:hAnsi="IRNazanin" w:eastAsia="IRNazanin"/>
          <w:color w:val="111111"/>
          <w:sz w:val="28"/>
          <w:sz w:val="28"/>
          <w:szCs w:val="28"/>
          <w:rtl w:val="true"/>
          <w:lang w:bidi="fa-IR"/>
        </w:rPr>
        <w:t>بحث پیرامون ارتباط حضرت حق و کائنات بود که آیا بینونت دارند یا سنخیت و یا عینیت روش بحث نیز چنان که مکرّر گفته شد تعقل در وحی است که بعد از اثبات حضرت حق به عقل و اثبات وحی به عقل وقتی به منبع وسیع معتبری رسیدیم شایسته است که از آن غفلت نگردد و هر چه از آن بهره گیری شود با تأکید بر این که جایگاه عقل هم همیشه محفوظ است و هر چه تضاد با درک بین عقل داشته باشد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با این روش مسأله بینونت از مدارک وحیانی به خوبی استفاده می شود و در بعضی از آن مدارک به دلیل عقلی هم ارشاد شده بود در جلسات گذشته همچنین مقصود از سنخیت بیان و حدوداً شش دلیل برای سنخیت بررسی شد و بعد مسأله عینیت را شروع کردیم و در این مورد عباراتی از کتب مختلفه قرائت شد که در آن ها عینیت حضرت حق و کائنات با مثال هایی بیان و در تقریر بعضی از مشاهیر و بزرگان اهل فن همین معنا بیان شده بود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برای تثبیت این نسبت در این جلسه به قسمتی دیگر از عبارات با تقریری آخر اشاره می شود</w:t>
      </w:r>
      <w:r>
        <w:rPr>
          <w:rFonts w:eastAsia="IRNazanin" w:cs="IRNazanin"/>
          <w:color w:val="111111"/>
          <w:sz w:val="28"/>
          <w:szCs w:val="28"/>
          <w:rtl w:val="true"/>
          <w:lang w:bidi="fa-IR"/>
        </w:rPr>
        <w:t>.</w:t>
      </w:r>
    </w:p>
    <w:p>
      <w:pPr>
        <w:pStyle w:val="Heading3"/>
        <w:numPr>
          <w:ilvl w:val="2"/>
          <w:numId w:val="1"/>
        </w:numPr>
        <w:rPr/>
      </w:pPr>
      <w:bookmarkStart w:id="48" w:name="__RefHeading___Toc6057676_2870459653"/>
      <w:bookmarkStart w:id="49" w:name="_Toc17"/>
      <w:bookmarkEnd w:id="48"/>
      <w:r>
        <w:rPr>
          <w:rtl w:val="true"/>
        </w:rPr>
        <w:t>عینیت و قوس نزول و صعود</w:t>
      </w:r>
      <w:bookmarkEnd w:id="49"/>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حضرت حق عوالمی نشأت گرفته و به صورت قوس نزول تنزل یافته است این عوالم عبارتند از عالم لاهوت جبروت ملکوت ناسوت و کون جامع از ذات مقدّس حضرت حق نیز به هاهوت تعبیر شده است معلوم است تنزّل یافتن عوالم به معنای موجد بودن و خلق لا من شیء نیست بلکه به معنای مرتبه نازله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نزول در قوس صعود حرکت از همان عالم کون جامع شروع و عوالمی که نزول پیدا کرده بودند طی و در آخر به همان حقیقت هاهوت می رسد و آيه </w:t>
      </w:r>
      <w:r>
        <w:rPr>
          <w:rFonts w:ascii="Amiri" w:hAnsi="Amiri" w:eastAsia="Amiri" w:cs="Amiri"/>
          <w:color w:val="111111"/>
          <w:sz w:val="28"/>
          <w:sz w:val="28"/>
          <w:szCs w:val="28"/>
          <w:rtl w:val="true"/>
          <w:lang w:bidi="ar-SA"/>
        </w:rPr>
        <w:t>إِنَّا لِلَّهِ وَإِنَّا إِلَيْهِ رَاجِعُونَ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r>
        <w:rPr>
          <w:rFonts w:ascii="IRNazanin" w:hAnsi="IRNazanin" w:eastAsia="IRNazanin"/>
          <w:color w:val="111111"/>
          <w:sz w:val="28"/>
          <w:sz w:val="28"/>
          <w:szCs w:val="28"/>
          <w:rtl w:val="true"/>
          <w:lang w:bidi="fa-IR"/>
        </w:rPr>
        <w:t>به همین معنا تأویل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تقریر نیز عینیت است منتها در این جا تطور به صورت دیگری تقریر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تعبیر خود قرآن است که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مِّن شَيْءٍ إِلَّا عِندَنَا خَزَآبِنُهُ وَ مَا نُنَزِّلُهُ إِلَّا بِقَدَرٍ مَّعْلُومٍ</w:t>
      </w:r>
      <w:r>
        <w:rPr>
          <w:rStyle w:val="FootnoteAnchor"/>
          <w:rtl w:val="true"/>
        </w:rPr>
        <w:footnoteReference w:id="18"/>
      </w:r>
      <w:r>
        <w:rPr>
          <w:rFonts w:ascii="IRNazanin" w:hAnsi="IRNazanin" w:eastAsia="IRNazanin"/>
          <w:color w:val="111111"/>
          <w:sz w:val="28"/>
          <w:sz w:val="28"/>
          <w:szCs w:val="28"/>
          <w:rtl w:val="true"/>
          <w:lang w:bidi="fa-IR"/>
        </w:rPr>
        <w:t xml:space="preserve"> هیچ چیزی نیست جز این که نزد ما خزائن اوست و ما آن را به اندازه معلوم فرود می آوریم</w:t>
      </w:r>
      <w:r>
        <w:rPr>
          <w:rFonts w:eastAsia="IRNazanin" w:cs="IRNazanin"/>
          <w:color w:val="111111"/>
          <w:sz w:val="28"/>
          <w:szCs w:val="28"/>
          <w:rtl w:val="true"/>
          <w:lang w:bidi="fa-IR"/>
        </w:rPr>
        <w:t xml:space="preserve">. </w:t>
      </w:r>
      <w:bookmarkStart w:id="50" w:name="pg9458_128418"/>
    </w:p>
    <w:p>
      <w:pPr>
        <w:pStyle w:val="Heading3"/>
        <w:numPr>
          <w:ilvl w:val="2"/>
          <w:numId w:val="1"/>
        </w:numPr>
        <w:rPr/>
      </w:pPr>
      <w:bookmarkStart w:id="51" w:name="__RefHeading___Toc6057678_2870459653"/>
      <w:bookmarkStart w:id="52" w:name="_Toc18"/>
      <w:bookmarkEnd w:id="50"/>
      <w:bookmarkEnd w:id="51"/>
      <w:r>
        <w:rPr>
          <w:rtl w:val="true"/>
        </w:rPr>
        <w:t>در پاسخ می گوییم</w:t>
      </w:r>
      <w:r>
        <w:rPr>
          <w:rtl w:val="true"/>
        </w:rPr>
        <w:t>:</w:t>
      </w:r>
      <w:bookmarkEnd w:id="52"/>
    </w:p>
    <w:p>
      <w:pPr>
        <w:pStyle w:val="BookText"/>
        <w:rPr/>
      </w:pPr>
      <w:r>
        <w:rPr>
          <w:rFonts w:ascii="IRNazanin" w:hAnsi="IRNazanin" w:eastAsia="IRNazanin"/>
          <w:color w:val="111111"/>
          <w:sz w:val="28"/>
          <w:sz w:val="28"/>
          <w:szCs w:val="28"/>
          <w:rtl w:val="true"/>
          <w:lang w:bidi="fa-IR"/>
        </w:rPr>
        <w:t>نازل نمودن بدین معناست که از ناحیه حضرت حق و به اراده و مشیت او نزول پیدا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نزد حضرت حق نزول پیدا می کند نه از خود حضرت حق نه از ذات حق اما نتیجه عبارات این است که در قوس صعود شیء فانی در ذات حضرت حق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چنین است و هر چه باشد باید این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چیزی از ذات او تنزّل کرده و بعد در قوس صعود به ذات او باز گردد همان است که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که گفته شود همه چیز از نزد حضرت حق عینیتی است صحیح می 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ها فراوان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نزول به این معنا که در قوس نزول چیزی از ذات حضرت حق تنزل پیدا کند و عوالمی تشکیل شود و در قوس صعود به ذات حق برسد و در آن فانی شود صحیح نیست و غیر از آن تعابیر بسیاری است که در متون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هایی از نهج البلاغه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ذات حق که واجد صفات کمال است مانند یک کانون نور غیر متن هایی است که دارای جلوه هایی است و قهرا مرتبه این جلوه ها و پرتوها مسلما به مرتبه کمال ذات حق نمی رسد زیرا جلوه شیء محدود است و کمال آن شیء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خورشید نورش زیادتر از پرتوی خورشید است این یک مسأله طبیعی است پرتو چون پرتو می باشد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حق که تنزّل کنیم آن ذات حق پرتویی دارد که آن پرتو و لو ناقص تر است زیرا ذات حق تعالی نامتناهی است و این متناهی ولی چون بلا واسطه از ذات باری صادر شده مجرّد است از عالم ماده و فوق عالم ماده می باشد که این را می گویند عالم جبروت</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دارید که در این عبارات ذات به کانون نور تشبیه شده کانونی غیر متناهی که پرتوهایی از آن تنزّل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مقصود آیات و روایات فراوانی که در این قسمت هست، مسأله آخری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آیه کریمه قرآن </w:t>
      </w:r>
      <w:r>
        <w:rPr>
          <w:rFonts w:ascii="Amiri" w:hAnsi="Amiri" w:eastAsia="Amiri" w:cs="Amiri"/>
          <w:color w:val="111111"/>
          <w:sz w:val="28"/>
          <w:sz w:val="28"/>
          <w:szCs w:val="28"/>
          <w:rtl w:val="true"/>
          <w:lang w:bidi="ar-SA"/>
        </w:rPr>
        <w:t>اللهُ نُورُ السَّمَوَاتِ وَالْأَرْضِ</w:t>
      </w:r>
      <w:r>
        <w:rPr>
          <w:rStyle w:val="FootnoteAnchor"/>
          <w:rtl w:val="true"/>
        </w:rPr>
        <w:footnoteReference w:id="20"/>
      </w:r>
      <w:r>
        <w:rPr>
          <w:rFonts w:ascii="IRNazanin" w:hAnsi="IRNazanin" w:eastAsia="IRNazanin"/>
          <w:color w:val="111111"/>
          <w:sz w:val="28"/>
          <w:sz w:val="28"/>
          <w:szCs w:val="28"/>
          <w:rtl w:val="true"/>
          <w:lang w:bidi="fa-IR"/>
        </w:rPr>
        <w:t>هيچ ارتباطی با عینیت ندارد و نشان نمی دهد که خدا منبع نور است و همه شعاع نور اویند که در آینده به آن خواهیم رسید</w:t>
      </w:r>
      <w:r>
        <w:rPr>
          <w:rFonts w:eastAsia="IRNazanin" w:cs="IRNazanin"/>
          <w:color w:val="111111"/>
          <w:sz w:val="28"/>
          <w:szCs w:val="28"/>
          <w:rtl w:val="true"/>
          <w:lang w:bidi="fa-IR"/>
        </w:rPr>
        <w:t xml:space="preserve">. </w:t>
      </w:r>
      <w:bookmarkStart w:id="53" w:name="pg9458_128420"/>
    </w:p>
    <w:p>
      <w:pPr>
        <w:pStyle w:val="BookText"/>
        <w:rPr/>
      </w:pPr>
      <w:bookmarkEnd w:id="53"/>
      <w:r>
        <w:rPr>
          <w:rFonts w:ascii="IRNazanin" w:hAnsi="IRNazanin" w:eastAsia="IRNazanin"/>
          <w:color w:val="111111"/>
          <w:sz w:val="28"/>
          <w:sz w:val="28"/>
          <w:szCs w:val="28"/>
          <w:rtl w:val="true"/>
          <w:lang w:bidi="fa-IR"/>
        </w:rPr>
        <w:t>در قسمتی دیگر از درس هایی از نهج البلاغه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ما تا به حال شش عالم پیدا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هاهوت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لاهوت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ناسوت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که جامع سه مرحله قبل از خود است و خلاصه کلام قوس نزول از خداوند به پایین آمد و قوس صعود از پایین به سوى خدا حرکت کرد </w:t>
      </w:r>
      <w:r>
        <w:rPr>
          <w:rFonts w:ascii="Amiri" w:hAnsi="Amiri" w:eastAsia="Amiri" w:cs="Amiri"/>
          <w:color w:val="111111"/>
          <w:sz w:val="28"/>
          <w:sz w:val="28"/>
          <w:szCs w:val="28"/>
          <w:rtl w:val="true"/>
          <w:lang w:bidi="ar-SA"/>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شروع شدیم و به طرف او رجوع می کنیم و می رسیم به مرحله عقل و مرحله کامل آن که فناء در ذات حق است و دیگر فاصله بین حق و او نیست جایی است که پیغمبر اکرم صلی الله علیه و آله می رسد و جبرییل می گوید رو رو من حریف تو نِیَم این عبارت به خوبی بیانگر معنایی است که در عینیت گفتیم منتها به گونه ای دیگر</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54" w:name="__RefHeading___Toc6057680_2870459653"/>
      <w:bookmarkStart w:id="55" w:name="_Toc19"/>
      <w:bookmarkEnd w:id="54"/>
      <w:r>
        <w:rPr>
          <w:rtl w:val="true"/>
        </w:rPr>
        <w:t>انسان کامل عین خداست</w:t>
      </w:r>
      <w:bookmarkEnd w:id="55"/>
    </w:p>
    <w:p>
      <w:pPr>
        <w:pStyle w:val="BookText"/>
        <w:rPr/>
      </w:pPr>
      <w:r>
        <w:rPr>
          <w:rFonts w:ascii="IRNazanin" w:hAnsi="IRNazanin" w:eastAsia="IRNazanin"/>
          <w:color w:val="111111"/>
          <w:sz w:val="28"/>
          <w:sz w:val="28"/>
          <w:szCs w:val="28"/>
          <w:rtl w:val="true"/>
          <w:lang w:bidi="fa-IR"/>
        </w:rPr>
        <w:t>استاد مطهری در کتاب انسان کامل معنا و مفهوم انسان کامل را بر اساس افکار عرفا بر اساس همان فکر عینیت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 همیشه مستی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معنا که خود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عقل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حرف های خاصی دارند توحید نزد آن ها معنی دیگری دارد توحید آن ها وحدت وجود است توحیدی است که اگر انسان به آن جا برسد همه چیز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 و غیر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انسان کامل در آخر عین خدا می شود ؛ اصلاً انسان کامل حقیقی خودِ خداست و هر انسانی که انسان کامل می شود از خودش فانی می شود و به خدا می رسد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می شود که هدف از ذکر این عبارات تثبیت نسبتی است که به عرفا داده شده تا کسی استبعاد نکند و بگوید این سخنان با ادراکات بدیهی بشری در تخالف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چنین سخنانی از مشاهیر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بررسی ادله این مباحث و این که عقل و نقل در این رابطه چه می گویند از مسایل بعدی است</w:t>
      </w:r>
      <w:r>
        <w:rPr>
          <w:rFonts w:eastAsia="IRNazanin" w:cs="IRNazanin"/>
          <w:color w:val="111111"/>
          <w:sz w:val="28"/>
          <w:szCs w:val="28"/>
          <w:rtl w:val="true"/>
          <w:lang w:bidi="fa-IR"/>
        </w:rPr>
        <w:t xml:space="preserve">. </w:t>
      </w:r>
      <w:bookmarkStart w:id="56" w:name="pg9458_128423"/>
    </w:p>
    <w:p>
      <w:pPr>
        <w:pStyle w:val="Heading3"/>
        <w:numPr>
          <w:ilvl w:val="2"/>
          <w:numId w:val="1"/>
        </w:numPr>
        <w:rPr/>
      </w:pPr>
      <w:bookmarkStart w:id="57" w:name="__RefHeading___Toc6057682_2870459653"/>
      <w:bookmarkStart w:id="58" w:name="_Toc20"/>
      <w:bookmarkEnd w:id="56"/>
      <w:bookmarkEnd w:id="57"/>
      <w:r>
        <w:rPr>
          <w:rtl w:val="true"/>
        </w:rPr>
        <w:t>تفسیر جبر و اختیار بر اساس عینیت</w:t>
      </w:r>
      <w:bookmarkEnd w:id="58"/>
    </w:p>
    <w:p>
      <w:pPr>
        <w:pStyle w:val="BookText"/>
        <w:rPr/>
      </w:pPr>
      <w:r>
        <w:rPr>
          <w:rFonts w:ascii="IRNazanin" w:hAnsi="IRNazanin" w:eastAsia="IRNazanin"/>
          <w:color w:val="111111"/>
          <w:sz w:val="28"/>
          <w:sz w:val="28"/>
          <w:szCs w:val="28"/>
          <w:rtl w:val="true"/>
          <w:lang w:bidi="fa-IR"/>
        </w:rPr>
        <w:t>بر اساس تفکر عینیت نه جایی برای جبر و نه جایی برای تفویض باقی می ماند زیرا در این دیدگاه مخلوقی وجود ندارد تا درباره جبر و اختیار آن سخن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موسى الرضا علي و الفلسفة الالهية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نظریه عرفان در مسأله جبر و تفویض چنین آمده است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 الحسنة لكونها كمالاً وجوديّاً لابدّ وأن يستند إلى الكامل بالذات، والسيّئة لكونها نقص كمال وفقدان جمال لابدّ وأن يستند إلى الفاقد للكمال؛ وهو الإنسان العاصي المتحوّل في حيطة قدرته تعالى بلا تفويض، لأنّ استحالة التفويض على مشرب التوحيد الأفعاليّ أظهر لوضوح امتناع تفويض الأمر الخارجيّ إلى صورة مرآتيّة لا حقيقة لها عدا حكاية ذي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امتناع الجبر على هذا المشرب أيضاً أبين، لأنّ الإكراه إنّما يتصوّر فيما يكون هناك شيء موجودله اقتضاء و إرادة، و أمّا الصورة المرآتيّة التي لا واقعيّة لها عدا الإرائة والحكاية فلا مجال لفرض إكراهها وجبرها، كما أنّها لا مجال أيضاً لتفسير المنزلة بين المنزلتين على منهج الحكماء من توجيه العلّة القريبة والمتوسّطة والبعيدة، إذ لا علّيّة للصورة المرآتيّة أصلاً حتّى يبحث عن كونها قريبة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يظهر أمر آخر وهو أنّ عدّ التوحيد الأفعاليّ في سياق أقوال الأشاعرة المجبّرة والمعتزلة المفوّضة والحكماء الإماميّة القائلة بالأمر بين الأمرين غير منسجم، لأنّ الإنسان وغيره من الممكنات على المباني الثلاث الأوّل كوجود خارجيّ حقيقةً وإن كان وجوده ضعيفاً وفقيراً أو فقراً وربطاً محضاً لا ذات له إلّا الربط إلى الواجب الغنيّ المحض، إلّا أنّه في المشرب الرابع وهو التوحيد الأفعاليّ المبحوث عنه في العرفان النظريّ المشهود في العرفان العمليّ، لا وجود له إلّا مجازاً بحيث يكون إسناد الوجود إليه إسناداً إلى غير ما هو له، نظير إسناد الجريان إلى الميزاب في قول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الموجود الإمكانيّ على هذا المشرب صورة مرآتيّة لا وجود لها في الخارج وهي مع ذلك تحكي ذا الصورة حكاية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يصير معنى نفي الجبر والتفويض عن تلك الصورة و إثبات المنزلة الوسطى بين </w:t>
      </w:r>
    </w:p>
    <w:p>
      <w:pPr>
        <w:pStyle w:val="BookText"/>
        <w:rPr/>
      </w:pPr>
      <w:r>
        <w:rPr>
          <w:rFonts w:ascii="Amiri" w:hAnsi="Amiri" w:eastAsia="Amiri" w:cs="Amiri"/>
          <w:color w:val="111111"/>
          <w:sz w:val="28"/>
          <w:sz w:val="28"/>
          <w:szCs w:val="28"/>
          <w:rtl w:val="true"/>
          <w:lang w:bidi="ar-SA"/>
        </w:rPr>
        <w:t>طرفي الإفراط والتفريط من باب السالبة بانتفاء الموضوع في الأوّلين، ومن باب المجاز في الإسناد في الثالث لأنّ القول بأنّ تلك الصورة الحاكية التي لا وجود لها في الخارج ليست مجبورة ولا مفوّضاً إليها قضيّة سالبة بانتفاء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تلك الصورة التي لا وجود لها في العين مختارة في فعلها قضيّة يكون إسناد محمولها إلى موضوعها مجازاً عقليّاً</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خوب چون کمال وجودی است پس باید مستند به کامل بالذات گردد و فعل بد به جهت این که نقص کمال وجود و نبود جمال است پس باید مستند به فاقد کمال گردد که آن عبارت از انسان گنهکاری است که همه تحولات او تحت حیطه قدرت الهی صورت می گیرد بدون این که تفویض به او شده باشد زیرا استحاله تفویض به مشرب توحید افعالی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تفویض امر خارجی به صورت مرآتی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حقیقتی برای آن جز حکایت از صاحب صورت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امتناعش واضح است چنان چه جبر هم بر اساس این مشرب روشن تر است زیرا اکراه در مورد امر موجودی که دارای اقتضاء و اراده باشد قابل تصور است اما صورت مرآتی که هیچ واقعیتی برای آن جز نشان دادن و حکایت نیست اجبار و اکراه آن معقول نیست چنان چه تفسیر امر بین الامرین بر مشرب حکما که بر اساس علت نزدیک و متوسط و دور بنا شده است بی معناست زیرا به هیچ وجه علیتی نیست تا بحث از قریب یا بعید بودن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امر دیگری نیز روشن می شود و آن این که قرار دادن توحید افعالی در عرض اقوال اشاعره، مجبره معتزله مفوضه و حکمای امامیه که معتقد به امر بین الامرین اند بی تناسب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زیرا همه ممکنات اعم از انسان و غیر آن بنا بر سه مبنای اول حقیقتاً موجود خارجی اند اگر چه وجودی ضعیف و فقیر داشته باشند یا فقر و ربط محض باشند که هیچ ذاتی و حقیقتی برای آن جز ربط به واجب و غنی محض نباشد اما بنا بر مشرب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توحید افعالی مورد بحث در عرفان نظری و مورد شهود در عرفان عملی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را وجودی جز وجود مجازی نیست یعنی اسناد وجود به ممکن اسناد حقیقی نیست بلکه مانند اسناد جریان به ناودان است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ناودان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 اساس مشرب عرفانی موجود امکانی صورت مرآتی است که در خارج هیچ وجودی برای آن نیست ولی این موجود امکانی با این شرایط به راستی از صاحب صورت حکایت می کند پس در این صورت معنای نفی جبر و تفویض از این صورت مرآتی از باب سالبه به انتفاء موضوع است </w:t>
      </w:r>
    </w:p>
    <w:p>
      <w:pPr>
        <w:pStyle w:val="BookText"/>
        <w:rPr/>
      </w:pPr>
      <w:r>
        <w:rPr>
          <w:rFonts w:ascii="IRNazanin" w:hAnsi="IRNazanin" w:eastAsia="IRNazanin"/>
          <w:color w:val="111111"/>
          <w:sz w:val="28"/>
          <w:sz w:val="28"/>
          <w:szCs w:val="28"/>
          <w:rtl w:val="true"/>
          <w:lang w:bidi="fa-IR"/>
        </w:rPr>
        <w:t>و اثبات امری متوسط بین افراد و تفریط برای این صورت مرآتی از باب مجاز در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قول به نفی جبر و تفویض نسبت به صورت مرآتی که وجودی برای آن در خارج نیست قضیه سالبه ای است که سالبه بودن آن به انتفاء موضوعش است و قول به مختار بودن این صورت مرآتی در افعالش با اعتقاد به عدم وجود خارجی برای آن قضیه است که اسناد محمول آن به موضوعش مجاز عقلی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عبارات فوق مسأله حسنات و سیئات و جبر و اختیار مطرح شده و این چنین آمده است که چون حسنات کمالند بایستی به کمال منتصب شوند و چون کمال امر وجودی است باید به موجود بالذات منتهی شود و آن موجود بالذات هم مشخصاً ذات مقدس حضرت حق است و در مقابل سیئات چون نقص و فقدان هستند به حضرت حق منتصب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هم چیزی تفویض نشده و این موضوع بنا بر مشرب توحید افعالی روشن تر از مشرب های دیگر است و غیر از ذات حق حقیقت دیگری که واقعیتی داشته باشد نیست تا گفته شود که تفویض شده است همچنین چیزی غیر از حضرت حق نیست تا گفته شود مجبور شده است بنابر این نه جبر است نه تفویض چون شیء دارای اراده و اقتضایی در خارج وجود ندارد بلکه فقط وجود ممکنات وجود مرآتی و پرتویی هست که اسناد وجود به آن ها اسناد مجازی و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 بر این فقط یک حقیقت وجود دارد که خود اوست هر چه در مورد آن صحبت شود وجود مرآتی و پرتویی از اوست و حقیقتی ندارد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سالبه منتفی به انتفاء موضوع است حتى وجود فقیر و عین فقر و ربط محض هم نیست هیچ چیزی نیست پس در مسلک عرفان یک حقیقت هست تا آن جا که در مسأله جبر و تفویض گفته می شود جبر نیست، تفویض هم نیست چون چیزی نیست که مجبور شود یا به او تفویض گردد چیزی در کار نیست هر چه هست اوست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تفويض بل امر بين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فلاسفه گفته اند جبر و درست نیست به خاطر این که مشرب فلسفه قایل به یک وجود خارجی شده که علّت </w:t>
      </w:r>
    </w:p>
    <w:p>
      <w:pPr>
        <w:pStyle w:val="BookText"/>
        <w:rPr/>
      </w:pPr>
      <w:r>
        <w:rPr>
          <w:rFonts w:ascii="IRNazanin" w:hAnsi="IRNazanin" w:eastAsia="IRNazanin"/>
          <w:color w:val="111111"/>
          <w:sz w:val="28"/>
          <w:sz w:val="28"/>
          <w:szCs w:val="28"/>
          <w:rtl w:val="true"/>
          <w:lang w:bidi="fa-IR"/>
        </w:rPr>
        <w:t xml:space="preserve">قریبه علت متوسطه و علت بعیده دارد </w:t>
      </w:r>
      <w:r>
        <w:rPr>
          <w:rStyle w:val="FootnoteAnchor"/>
          <w:rtl w:val="true"/>
        </w:rPr>
        <w:footnoteReference w:id="26"/>
      </w:r>
      <w:r>
        <w:rPr>
          <w:rFonts w:ascii="IRNazanin" w:hAnsi="IRNazanin" w:eastAsia="IRNazanin"/>
          <w:color w:val="111111"/>
          <w:sz w:val="28"/>
          <w:sz w:val="28"/>
          <w:szCs w:val="28"/>
          <w:rtl w:val="true"/>
          <w:lang w:bidi="fa-IR"/>
        </w:rPr>
        <w:t xml:space="preserve">ولی در مشرب عرفان چیزی وجود خارجی ندارد بلکه آن چنان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تصریح آن نیز خواهد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سالبه منتفی به انتفاء موضوع است چه این که انسان صورت مرآتی و نمودی بیش نیست و نمی تواند علت قریبه شود یعنی اصلا چیزی نیست تا علت قریبه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اشاعره و معتزله و حکما نظر منسجمی نیست چون در این مشارب یک وجود خارجی و یک حقیقتی که خارجیت دارد در نظر گرفته و جمعی جبری شده اند و جمعی تفویضی و عده ای هم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این سه مشرب یک وجود خارجی واقعیت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به قدری ضعیف که جز ربط چیزی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شده آن گاه مجبور بودن یا تفویض شدن به او مطرح و یا گفته شده نه جبر است و نه تفویض اما بر مشرب عرفان وجود واقعی خارجی در کار نیست تا این سخن گفته شود لذا آوردن توحید افعالی عرفانی در سیاق این مطالب غلط است چون با آن ها تناسب و ارتباطی ندارد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حرکت آب است و الّا میزاب که حرکت نمی کند اسناد حرکت به میزاب مجازی است هیچ ربطی ندارد این جا هم اسناد وجود به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صورت مرآتی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ممکنات – از انسان و غیر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مجازی است یعنی وجودی در کار نیست، حضرت حق است و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مطرح می شود از باب سالبه منتفی به انتفاء موضوع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می کنیم اکنون ما در صدد اثبات یا ردّ عینیت نیستیم بلکه می خواهیم نسبتی که به عرفا داده شده روشن شود البته این مطالب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هایی از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الفلسفة الالهية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لزوما به معنای اعتقاد نویسندگان نیست و نسبت این اعتقاد به ایشان نیاز به جهت دیگری دارد لکن مشخص شد در ارتباط با مسأله عینیت مطلب از همان قراری است که بیان شد منتها تعابیر و تقریرات مختلف است</w:t>
      </w:r>
      <w:r>
        <w:rPr>
          <w:rFonts w:eastAsia="IRNazanin" w:cs="IRNazanin"/>
          <w:color w:val="111111"/>
          <w:sz w:val="28"/>
          <w:szCs w:val="28"/>
          <w:rtl w:val="true"/>
          <w:lang w:bidi="fa-IR"/>
        </w:rPr>
        <w:t xml:space="preserve">. </w:t>
      </w:r>
      <w:bookmarkStart w:id="59" w:name="pg9458_128431"/>
    </w:p>
    <w:p>
      <w:pPr>
        <w:pStyle w:val="Heading3"/>
        <w:numPr>
          <w:ilvl w:val="2"/>
          <w:numId w:val="1"/>
        </w:numPr>
        <w:rPr/>
      </w:pPr>
      <w:bookmarkStart w:id="60" w:name="__RefHeading___Toc6057684_2870459653"/>
      <w:bookmarkStart w:id="61" w:name="_Toc21"/>
      <w:bookmarkEnd w:id="59"/>
      <w:bookmarkEnd w:id="60"/>
      <w:r>
        <w:rPr>
          <w:rtl w:val="true"/>
        </w:rPr>
        <w:t>عینیت و فنای در ذات</w:t>
      </w:r>
      <w:bookmarkEnd w:id="61"/>
    </w:p>
    <w:p>
      <w:pPr>
        <w:pStyle w:val="BookText"/>
        <w:rPr/>
      </w:pPr>
      <w:r>
        <w:rPr>
          <w:rFonts w:ascii="IRNazanin" w:hAnsi="IRNazanin" w:eastAsia="IRNazanin"/>
          <w:color w:val="111111"/>
          <w:sz w:val="28"/>
          <w:sz w:val="28"/>
          <w:szCs w:val="28"/>
          <w:rtl w:val="true"/>
          <w:lang w:bidi="fa-IR"/>
        </w:rPr>
        <w:t>عبارت دیگری از یکی از معاصرین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که خدا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نتوانسته ای و نخواهی توانست او را بخواهی و طلب کنی او لا محدود و تو محدودی و طلب تو که با نفس تو و ناشی از نفس توست محدود است و هرگز با آن خداوند را که لایتناهی است نمی توانی طلب کنی چرا که آن خدای مطلوب تو در چارچوب طلب توست و محدود و مقید به خواست توست و وارد در ظرف نفس توست به علت طلب تو بنابر این آن خدا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 متصور و متخیل و متوهم به صورت و وهم و خیال توست و در حقیقت نفس توست که خدای پنداشته ای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على هذا دست از طلب خود بردار و با خود این آرزو را به گور ببر که بتوانی خداوند را ببینی و یا به لقای او برسی و یا او را طلب کنی تو خودت را از طلب بیرون بیاور و از خواست و طلبت که تا به حال داشته ای صرف نظر کن و خودت را به خدا بسپار بگذار او برای تو بخواهد و او برای تو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این صورت دیگر تو به خدا نرسیده ای همان طور که نرسیده بودی و نخواهی رسید اما چون از طلب و خواست بیرون شدی و زمامت را به دست او سپردی و او تو را در معارج و مدارج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حقیقتش سیر الی الله با فناء مراحل و منازل و آثار نفس و بالاخره اند کاک و فنای تمام هستی و وجودت در هستی و وجود ذات اقدس وی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داد خدا خدا را شناخته است نه تو خدا را وصول ممکن به واجب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دو چیز بودن محال است ممکن و واجب و وصول همه این ها ضم و ضمیمه است که مستلزم ترکیب ذات اقدسش بوده و بالاخره سر از حدوث وی در می آورد و این منافات با قدم او دارد اما فنای مطلق و اندکاک عبد در ذات او و از بین رفتن و نیست شدن او در جلال و جمال او این چه اشکالی دارد؟ ولی باید دانست که در آن ذات بحت و صرف و غیر متناهی بنده ای نمی تواند برود گر چه فانی شود چرا که عنوان بنده و عنوان فناء بنده را هم ذات وی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غیر ذات چیزی نیست نه بنده است و نه فنای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جا ذات است و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 جا خداست و خداست</w:t>
      </w:r>
      <w:r>
        <w:rPr>
          <w:rFonts w:eastAsia="IRNazanin" w:cs="IRNazanin"/>
          <w:color w:val="111111"/>
          <w:sz w:val="28"/>
          <w:szCs w:val="28"/>
          <w:rtl w:val="true"/>
          <w:lang w:bidi="fa-IR"/>
        </w:rPr>
        <w:t xml:space="preserve">. </w:t>
      </w:r>
      <w:r>
        <w:rPr>
          <w:rStyle w:val="FootnoteAnchor"/>
          <w:rtl w:val="true"/>
        </w:rPr>
        <w:footnoteReference w:id="27"/>
      </w:r>
      <w:bookmarkStart w:id="62" w:name="pg9458_128433"/>
    </w:p>
    <w:p>
      <w:pPr>
        <w:pStyle w:val="Heading3"/>
        <w:numPr>
          <w:ilvl w:val="2"/>
          <w:numId w:val="1"/>
        </w:numPr>
        <w:rPr/>
      </w:pPr>
      <w:bookmarkStart w:id="63" w:name="__RefHeading___Toc6057686_2870459653"/>
      <w:bookmarkStart w:id="64" w:name="_Toc22"/>
      <w:bookmarkEnd w:id="62"/>
      <w:bookmarkEnd w:id="63"/>
      <w:r>
        <w:rPr>
          <w:rtl w:val="true"/>
        </w:rPr>
        <w:t>در ادامه دو تذکّر لازم است</w:t>
      </w:r>
      <w:r>
        <w:rPr>
          <w:rtl w:val="true"/>
        </w:rPr>
        <w:t>:</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 صد بر حرکت عقلانی توصیه می شود یعنی حفاظت بر عقل و درک بین همه جا حاکم است هیچ کجا درک بین کنار زده نمی شود دین ما، کتاب ما و حدیث ما نیز چنین است لذا با توجه به این بحث می کنیم که خیلی از سخنان که به عنوان درک بین گفته شده آیا این چنین هست یا خیر؟ هر جا چنین باشد می پذیریم و هر کجا چنین نباشد نمی پذیریم پس تعقّل و حفاظت بر عقل را جدا به خاطر بسپارید اصل حرکت صحیح حر حرکتی است که در جهت عقلانیت باشد این مسئله ای است که حرفی در آن نیست و ما در صدد بررسی این هستیم که خیلی از سخنانی که مطرح شده آیا عقلانی است یا خیر؟ بنابر این چنین تلقی نشود که این مباحث کنار زدن عقل و جدا کردن عقل از دین و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هرگز چنین نیست بلکه جایگاه عقل کاملا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درست است که عقل به قسمتی از مسایل راه ندارد اما هیچ مسأله ای از آن چه در وحی هست با عقل تضاد ندارد بسیاری از مسایل منطبق با عقل است و بسیاری دیگر از مسایل دورتر و بالاتر از دسترس عقل است اما هرگز تضادی نیست و مسأله تعقل صد در صد به جای خود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می کنیم بحث این است که آن چه در کتب فلسفی و عرفانی موجود است آیا معقول است یا خیر؟ این مسایل با درک بین فهمیده می شود یا خیر؟ هر کجا فهمیدیم می پذیریم و هر کجا نفهمیدیم نمی پذیریم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در کتب فلسفی پیرامون این مسایل معمولاً به عنوان معقول مطرح است اگر از نظر عقلانی مانعی نداشته باشد باید پذیرفت و آن چه چنین نباشد مورد قبول نخواهد بود بنابر این چقدر خوب است کتاب ها ی مختلف در این زمینه مطالعه و به مطلب اهمیت داده شود چون مسایل اعتقادی بسیار مهم است و باید سخنان این مکتب و مطالب و عقاید آن بررسی و آن گاه از کتب حدیث به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توحید صدوق و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توصیه می شود کتب مختلف با نظریات و دیدگاه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شرح اصول کافی ملاصدرا، شرح اصول کافی ملا صالح مازندرانی، مرآة العقول مرحوم علامه مجلسی، کتاب های استاد مطهری کتب مرحوم میرزا جواد آقا تهرانی تنبیهات مرحوم آیة الله مروارید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شود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هر چه بیشتر وقت گذاشته شود این مباحث بهتر مشخّص می شود و در نتیجه می توانیم به آن چه در مکتب وحی هست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مدعی اند وحدت وجود در آیات و روایات هم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برخی روایات سخن از تجلّی خدا بر خلق خویش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پاسخ این است که گرچه تجلّی در روایات 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لخلقه</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اما تجلّی به چند صورت معنا می شود به یک معنا جلوه موجد از موجد آیت و نشانه اوست و در معنای دیگر رشحه، تنزل و فیضانی از اوست پس کلمه دو معنا را تحمّل می کند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بنابر این می گوییم درست است که خداوند به خلقش بر بندگان خود تجلّی کرده است لکن به این معنا که نفس ایجاد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 من شیء خلق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است از آیات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جلوه به معنای رشحه ذات باشد همان عینیت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سنخیت نیز مسأله ایجاد مطرح و اثبات شد که مخلوقات ابداع، خلق لا من شيء، ایجاد و احداث شده اند و چون این چنین است طبعا رشحه و غیر ذلک صحیح نیست، در نتیجه تجلّی که در آیات و روایات مطرح شده دلالتی بر عینیت نخواهد داشت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تصور که هر چه آیتیّت دارد سنخیت دارد تصور غلطی است، یکی از دلایل قائلین به سنخیت این بود که موجودات و کائنات آیت خداوند متعال هستند و آیت شیء نمی شود مباین با شیء باشد بلکه بایستی با شیء سنخیتی داشته باشد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این مسأله نسبتا به تفصیل بررسی شد که خیر آیت شیء مثبت اوست و مثبت او بودن غیر از سنخ او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ممکن است شیء دیگر را اثبات کند ولی هم سنخ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بیان شد در علل طبیعی باید بین علل و معالیل سنخیت باشد ولی اگر علت ارادی باشد و فاعل، بالاراده باشد در این جا سنخیت لازم نیست بلکه اگر ابداع و ایجاد و خلق لا من شيء مطرح باشد تباین ثابت است چون خلق لا من شيء وابسته محض و موجِد قائم بالذات محض است لذا نمی شود وابسته محض با قائم بالذاتِ محض سنخیت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اشتراک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می گویند متأسفانه مدعای عرفا چنان که باید تبیین نشد و در این زمینه حق مطلب ادا نشد و در بحث سنخیت نیز این مشکل وجود دارد که فلاسفه می گویند اگر کمال دیدن در انسان هست خدای متعال که این کمال را به او داده مگر می شود خدا از این کمال برخوردار نباشد </w:t>
      </w:r>
      <w:r>
        <w:rPr>
          <w:rFonts w:ascii="Amiri" w:hAnsi="Amiri" w:eastAsia="Amiri" w:cs="Amiri"/>
          <w:color w:val="111111"/>
          <w:sz w:val="28"/>
          <w:sz w:val="28"/>
          <w:szCs w:val="28"/>
          <w:rtl w:val="true"/>
          <w:lang w:bidi="ar-SA"/>
        </w:rPr>
        <w:t>أَلَمْ نَجْعَل لَّهُ عَيْنَيْنِ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این چشم ها را به او ندادیم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قطعاً او را می بینیم این همان سنخیتی است که فلاسفه قائلند اگر کسی کمالی را به کسی داده نمی تواند خود او کمال را به نحو اعلی علیه السلام و اشرف نداشته باشد سنخیتی که گفته می شود به معنای مشابهت در حقیقت نیست چون آن ها نیز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ایشان آن است که چون انسان قدرت دیدن دارد ذات مقدس حضرت حق به طریق اولی باید قدرت دیدن داشته باشد پس در دیدن سنخیت دارند نه این که در ذات و حقیقت اشتراک داشته باشند و هر چه که انسان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قدرت رؤیت، سمع، بصر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و اشرف آن در ذات خدا هست و منظور از سنخیت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می گوییم اگر مقداری بیانات فلاسفه بررسی شود مشخص می شود که به آن چه گفته شد تصریح دارند همچنین با توجه به مسأله اصالت وجود و وحدت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اطلاقی در عرفان به اضافه وحدت تشکیکی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شود به طور کلی یک حقیقت بیش نیست و آن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وحدت تشکیکی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مراتبی دارد که همه آن مراتب در آن حقیقت مشتر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مبانی اثبات می کند که منظور از سنخیت اشتراک در اصل حقیقت است مضاف بر این که لازمه مبانی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اصالت وجود و تشکیک در وجود یا اطلاق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در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می بیند و ما هم می بینیم پس سخنیت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آیا دیدن ما و دیدن او یک نحوه است و یک سنخ است؟ اگر گفته شود بین دیدن و دیدن بالاخره تشابهی است و بنابر بینونت هیچ تشابهی متصور نیست می گوئیم تشابه در حقیقت و ذات نیست اما در اطلاق هست همان طور که اطلاق موجود بر همه اشیاء و خدای تعالی یکسان است مفهوماً نه مصداقاً و بحث تباین و سنخیت مربوط به خارج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حکمت متعالیه این معنا تثبیت شده است که همه از سنخ 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مفهوم وجود اطلاق می شود بلکه به واقع همه، سنخ وجودند معنای سنخیت نیز همین است اما ما می گوییم در معقولات ثانیه مفهوم واحد به معنای واحد به حقایق متباین اطلاق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مفهوم واحد است اما حقایق متباینه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مفهوم معقول ثانوی بر دو شیء متباین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سنخیت در کار نیست اما اگر طبق نظر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الهيولى الى المبدأ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سنخ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معنای مفهوم بلکه همان حقیقت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باشند بدین معناست که از حق متعال تا هیولی در یک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اشتراک دارند در حکمت متعالیه از مبدأ متعال لایتناهی تا هیولی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اضعف درجات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سنخ وجود مشترکند به معنای این که سنخ همه وجود است نه به عنوان اطلاق مفهوم بر متباینات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از آیه شریفه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أَصابَکَ مِنْ حَسَنَهٍ فَمِنَ اللَّه وما أَصابَکَ مِنْ سَیِّئَهٍ فَمِنْ نَفْسِکَ</w:t>
      </w:r>
      <w:r>
        <w:rPr>
          <w:rStyle w:val="FootnoteAnchor"/>
          <w:rtl w:val="true"/>
        </w:rPr>
        <w:footnoteReference w:id="32"/>
      </w:r>
      <w:r>
        <w:rPr>
          <w:rFonts w:ascii="IRNazanin" w:hAnsi="IRNazanin" w:eastAsia="IRNazanin"/>
          <w:color w:val="111111"/>
          <w:sz w:val="28"/>
          <w:sz w:val="28"/>
          <w:szCs w:val="28"/>
          <w:rtl w:val="true"/>
          <w:lang w:bidi="fa-IR"/>
        </w:rPr>
        <w:t xml:space="preserve">استفاده می شود که حسنه از خداست یعنی از ذات خداست نه من عندالله و این خود دلیل بر سنخیت است در پاسخ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معنای نشأت گرفته از ذات خداوند متعال باشد نه به این معنی که از ذات خدا تنزّل کرده است ولی با توجه به ابطال تنزّل و ترشح در بحث مربوط به آن،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از ناحیه خداوند متعال است چه این که حضرت حق فاعل بالاراده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ادله سنخیت که فلاسفه می آورند این است که اگر سنخیت نباشد هر چیزی علّت هر چیزی و هر چیزی معلول هر چیزی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لصدر كلّ شيء 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علت طبیعی درست است یعنی اگر فاعل و موجد علت طبیعی باشد، حتما باید با معلول خود سنخیت داشته باشد اما اگر فاعل بالمشية و الاراده باشد چنین چیزی لزومی ندارد و قاعده تخصصاً در آن جا راه ندارد نه این که تخصیص بخورد و بر اساس همین مطلب که فاعل بالمشية با آن چه به وجود آورده است یعنی ذات مقدّس حضرت حق و مخلوقات سنخیتی بین آن ها نیست گفته ایم که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يصدر منه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خداوند متعال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فاعل بالمشية سنخيت لازم نداشته باشد پس آن که اراده دارد می تواند هر کاری بکند در این صورت پاسخ می دهیم فاعل بالمشية به نسبت استطاعت و قدرتش کار انجام دهد انجام می و ما نگفتیم که از هر فاعل بالارادهای هر چیزی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توهم که سنخیت یعنی این که من که اراده دارم، کارهایی را می توانم بکنم که قدرت و کمال آن ها را داشته باشم و اگر کمال چیزی را نداشته باشم نمی توانم آن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پاسخ می دهیم همان طور که بارها تکرار کردیم اگر مقصود از سنخیت آگاهی و قدرت بر فعل باشد </w:t>
      </w:r>
    </w:p>
    <w:p>
      <w:pPr>
        <w:pStyle w:val="BookText"/>
        <w:rPr/>
      </w:pPr>
      <w:r>
        <w:rPr>
          <w:rFonts w:ascii="IRNazanin" w:hAnsi="IRNazanin" w:eastAsia="IRNazanin"/>
          <w:color w:val="111111"/>
          <w:sz w:val="28"/>
          <w:sz w:val="28"/>
          <w:szCs w:val="28"/>
          <w:rtl w:val="true"/>
          <w:lang w:bidi="fa-IR"/>
        </w:rPr>
        <w:t>صد در صد ثابت است امّا در بحث به این جا رسیدیم که بر اساس مبانی فلسفه منظور از سنخیت اشتراک در حقیقت می باشد و باید کمال آن را داشته باشد یعنی باید قدرت اعطا آن کمال را داشته باشد نه آن که عین آن کمال را واجد باشد زیرا در بسیاری از موارد شیء برای موجَد و آفریده شده کمال است ولی برای موجِد کمال نیست مثلا نموّ برای یک گیاه در حد خاصی کمال است ولی نموّ در ارتباط با حضرت حق نقص است، آری حضرت حق قادر بر عطاء نموّ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در وحدت وجود هم همین مشکل وجود داشت و شما وحدت وجود را طوری تبیین کردید که گویی عرفا علیت را قبول ندارند 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قاعده علی علیت برای این که صدور هر چیز از هر چیز لازم نیاید باید بین علّت و معلول یک رابطه و سنخیت خاصی باشد تا از او صادر شود بنابر این اگر علت ما واحد حقیقی باشد ممکن نیست از او دو چیز صادر شود چون وقتی علّت واحد حقیقی باشد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شود بایستی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سنخیتی داشته 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او صادر شود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سنخیت داشته باشد این خُلف است زیرا چیزی که واحد و بسیط حقیقی است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پیدا کرده و مرکب می شود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مرحوم خواجه نصیر در این مورد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ارتباط با فواعل طبیعی خوب است امّا در فاعل ارادی خیر، زیرا ممکن است افعال مختلفِ متباین از او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 گویید که از حق متعال که واحد حقیقی است باید یک چیز صادر شود لذا قایل به صدور عقل اول شده اید و تکثر را بعد درست می کنید و می گویید چون عقل اول ممکن است پس ماهیتی دارد و وجودی لذا جهات مختلف پیدا می کند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اما چنین نیست که ابتدا عقل اول صادر شود بعد جهات آن درست شود بلکه وقتی عقل اول درست شده جهات آن نیز با خود آن بوده است حال که این جهات با خود اوست آیا به </w:t>
      </w:r>
    </w:p>
    <w:p>
      <w:pPr>
        <w:pStyle w:val="BookText"/>
        <w:rPr/>
      </w:pPr>
      <w:r>
        <w:rPr>
          <w:rFonts w:ascii="IRNazanin" w:hAnsi="IRNazanin" w:eastAsia="IRNazanin"/>
          <w:color w:val="111111"/>
          <w:sz w:val="28"/>
          <w:sz w:val="28"/>
          <w:szCs w:val="28"/>
          <w:rtl w:val="true"/>
          <w:lang w:bidi="fa-IR"/>
        </w:rPr>
        <w:t xml:space="preserve">وحدت عقل اول مضرّ است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متکثّر می کند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جهات آن را متکثّر می کند پس چطور از واحد صادر شده و اگر به وحدت خود باقی است چطور علّت متکثّر می شود؟ </w:t>
      </w:r>
      <w:r>
        <w:rPr>
          <w:rStyle w:val="FootnoteAnchor"/>
          <w:rtl w:val="true"/>
        </w:rPr>
        <w:footnoteReference w:id="3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این جهات از دو حال بیرون نیست یا در وحدت عقل اول نقشی دارد و آن را متکثّر می کند یا خیر اگر متکثّر می شود چطور از واحد صادر شده است؟ و اگر متکثّر نمی شود چگونه از او متعدّد صادر خواهد شد؟ بنابر این در فلسفه مسأله علّت مطرح است و تکثّر معالیل به گونه ای است که گفته شد ولی در عرفان مسأله علیت در کار نیست بلکه یک حقیقت است و تطور آن چنان که از آخوند ملاصدرا در مشعر هشتم کتاب مشاعر نقل کردیم</w:t>
      </w:r>
      <w:r>
        <w:rPr>
          <w:rFonts w:eastAsia="IRNazanin" w:cs="IRNazanin"/>
          <w:color w:val="111111"/>
          <w:sz w:val="28"/>
          <w:szCs w:val="28"/>
          <w:rtl w:val="true"/>
          <w:lang w:bidi="fa-IR"/>
        </w:rPr>
        <w:t xml:space="preserve">. </w:t>
      </w:r>
      <w:bookmarkStart w:id="65" w:name="pg9458_128445"/>
    </w:p>
    <w:p>
      <w:pPr>
        <w:pStyle w:val="Heading3"/>
        <w:numPr>
          <w:ilvl w:val="2"/>
          <w:numId w:val="1"/>
        </w:numPr>
        <w:rPr/>
      </w:pPr>
      <w:bookmarkStart w:id="66" w:name="__RefHeading___Toc6057688_2870459653"/>
      <w:bookmarkStart w:id="67" w:name="_Toc23"/>
      <w:bookmarkEnd w:id="65"/>
      <w:bookmarkEnd w:id="66"/>
      <w:r>
        <w:rPr>
          <w:rtl w:val="true"/>
        </w:rPr>
        <w:t>پی نوشت ها</w:t>
      </w:r>
      <w:bookmarkEnd w:id="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هایی از نهج البلاغه، درس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عبارات گاهی فراز و نشیب دارد عبارت آخر را می توان توجیه کرد اما عبارت اول تصریح روشنی است که انسان کامل عین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الآثار المؤتمر العالمى الأوّل للإمام الرضا علیه السلام، ص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مجرد، ص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79</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شرح تجرید،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68" w:name="pg9458_128447"/>
    </w:p>
    <w:p>
      <w:pPr>
        <w:pStyle w:val="Heading3"/>
        <w:numPr>
          <w:ilvl w:val="2"/>
          <w:numId w:val="1"/>
        </w:numPr>
        <w:rPr/>
      </w:pPr>
      <w:bookmarkStart w:id="69" w:name="__RefHeading___Toc6057690_2870459653"/>
      <w:bookmarkStart w:id="70" w:name="_Toc24"/>
      <w:bookmarkEnd w:id="68"/>
      <w:bookmarkEnd w:id="69"/>
      <w:r>
        <w:rPr>
          <w:rtl w:val="true"/>
        </w:rPr>
        <w:t>منابع و مآخذ</w:t>
      </w:r>
      <w:bookmarkEnd w:id="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طهرانی، محمدحسین، روح مجرد، انتشارات علّامه طباطبایی، طبع هشتم،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مجموعة الآثار المؤتمر العالمى الاول للامام الرضا علیه السلام گروه نویسندگان، مشهد مقدس، کنگره جهانی امام رضا علی علیه السلام</w:t>
      </w:r>
      <w:r>
        <w:rPr>
          <w:rFonts w:eastAsia="IRNazanin" w:cs="IRNazanin"/>
          <w:color w:val="111111"/>
          <w:sz w:val="28"/>
          <w:szCs w:val="28"/>
          <w:rtl w:val="true"/>
          <w:lang w:bidi="fa-IR"/>
        </w:rPr>
        <w:t xml:space="preserve">. </w:t>
      </w:r>
      <w:bookmarkStart w:id="71" w:name="pg9458_128449"/>
    </w:p>
    <w:p>
      <w:pPr>
        <w:pStyle w:val="Heading2"/>
        <w:numPr>
          <w:ilvl w:val="1"/>
          <w:numId w:val="1"/>
        </w:numPr>
        <w:rPr/>
      </w:pPr>
      <w:bookmarkStart w:id="72" w:name="__RefHeading___Toc6057692_2870459653"/>
      <w:bookmarkStart w:id="73" w:name="_Toc25"/>
      <w:bookmarkEnd w:id="71"/>
      <w:bookmarkEnd w:id="72"/>
      <w:r>
        <w:rPr>
          <w:rtl w:val="true"/>
        </w:rPr>
        <w:t>معرفت</w:t>
      </w:r>
      <w:r>
        <w:rPr>
          <w:rtl w:val="true"/>
        </w:rPr>
        <w:t xml:space="preserve">: </w:t>
      </w:r>
      <w:r>
        <w:rPr>
          <w:rtl w:val="true"/>
        </w:rPr>
        <w:t>مبانی، مفاهیم و مراتب</w:t>
      </w:r>
      <w:bookmarkEnd w:id="73"/>
    </w:p>
    <w:p>
      <w:pPr>
        <w:pStyle w:val="Heading3"/>
        <w:numPr>
          <w:ilvl w:val="2"/>
          <w:numId w:val="1"/>
        </w:numPr>
        <w:rPr/>
      </w:pPr>
      <w:bookmarkStart w:id="74" w:name="__RefHeading___Toc6057694_2870459653"/>
      <w:bookmarkStart w:id="75" w:name="_Toc26"/>
      <w:bookmarkEnd w:id="74"/>
      <w:r>
        <w:rPr>
          <w:rtl w:val="true"/>
        </w:rPr>
        <w:t>متن سخنرانی حجت الاسلام جعفر فاضل</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معراج پیامبر اکرم صلی الله علیه و 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مختصر از عقیده شیعه و سنی درباره رؤیت خداوند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ازدیاد معرفت قلبی با دیدن با تدبّر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تجلیّات اهل بیت عصمت و طهارت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وسعت بهشت و تعداد بهشت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تجليّات اهل بيت در بهشت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همان معرفت الله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تقرب در مکتب ملاصدرا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تفاوت خالق با مخلوق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قرب و بُعد به پروردگار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اعتباری مکاشفات صوفیه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معصوم صلی الله علیه و اله محل معرفت خداست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تنها راه اثبات پیامبر و امام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خصوصيات معرفت ائمه اطهار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انحصاری معرفت پروردگار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اتصال به قلب امام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اتصال تکوینی شیعیان به امام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حلول ارواح به ابدان موافق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عصمت با جعل پروردگار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سازگاری عصمت با اختیار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ارواح پنجگانه </w:t>
      </w:r>
      <w:bookmarkStart w:id="76" w:name="pg9458_128451"/>
    </w:p>
    <w:p>
      <w:pPr>
        <w:pStyle w:val="Heading3"/>
        <w:numPr>
          <w:ilvl w:val="2"/>
          <w:numId w:val="1"/>
        </w:numPr>
        <w:rPr/>
      </w:pPr>
      <w:bookmarkStart w:id="77" w:name="__RefHeading___Toc6057696_2870459653"/>
      <w:bookmarkStart w:id="78" w:name="_Toc27"/>
      <w:bookmarkEnd w:id="76"/>
      <w:bookmarkEnd w:id="77"/>
      <w:r>
        <w:rPr>
          <w:rtl w:val="true"/>
        </w:rPr>
        <w:t>درآمد</w:t>
      </w:r>
      <w:bookmarkEnd w:id="78"/>
    </w:p>
    <w:p>
      <w:pPr>
        <w:pStyle w:val="BookText"/>
        <w:rPr/>
      </w:pPr>
      <w:r>
        <w:rPr>
          <w:rFonts w:ascii="IRNazanin" w:hAnsi="IRNazanin" w:eastAsia="IRNazanin"/>
          <w:color w:val="111111"/>
          <w:sz w:val="28"/>
          <w:sz w:val="28"/>
          <w:szCs w:val="28"/>
          <w:rtl w:val="true"/>
          <w:lang w:bidi="fa-IR"/>
        </w:rPr>
        <w:t>بدون تردید مشاهده آیات الهی البته همراه با تدبر موجب ازدیاد و شدّت معرفت قلبی انسان به خداوند متعال می گردد و این است چرایی سفر پیامبر گرامی صلی الله علیه و آله به آسمان ها بر اساس آیات و روایات معرفت قلبی پیامبر صلی الله علیه واله با مشاهده برخی از آیات بزرگ الهی نسبت به خداوند شدّت بیشتری گرفت و این با کمال پیامبر صلی الله علیه واله منافات ندارد زیرا پیامبر صلی الله علیه واله در هر لحظه از زمان نزدیکترین شخص به پروردگار و کاملترین معرفت ممکن را داراست ولی معرفت در بستر زمان چون معرفت خداوند حدّ يقف ندارد و قابل اشتداد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معراج پیامبر صلی الله علیه واله در آسمان ها برای حضرت امیر علیه السلام در زمین به شکل دیگری آشکار شد یعنی معرفت قلبی امیرالمؤمنین صلوات الله علیه با مشاهده انوار حضرت زهرا علی علیها السلام که بزرگ ترین آیه الهی است بیشتر و بیشتر شد و این معراج آن حضرت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معراج لحظه ای توقّف ندارد و دائما رو به ازدیاد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اکنون می خوانید متن پیاده شده سخنرانی استاد فاضل در یکی از جلسات مشهد مقدس است که با قدری ویرایش تقدیم حضور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معراج، بهشت، معرفت الله، شیعیان، ارواح </w:t>
      </w:r>
      <w:bookmarkStart w:id="79" w:name="pg9458_128454"/>
    </w:p>
    <w:p>
      <w:pPr>
        <w:pStyle w:val="Heading3"/>
        <w:numPr>
          <w:ilvl w:val="2"/>
          <w:numId w:val="1"/>
        </w:numPr>
        <w:rPr/>
      </w:pPr>
      <w:bookmarkStart w:id="80" w:name="__RefHeading___Toc6057698_2870459653"/>
      <w:bookmarkStart w:id="81" w:name="_Toc28"/>
      <w:bookmarkEnd w:id="79"/>
      <w:bookmarkEnd w:id="80"/>
      <w:r>
        <w:rPr>
          <w:rtl w:val="true"/>
        </w:rPr>
        <w:t>سفر آسمانی معراج</w:t>
      </w:r>
      <w:bookmarkEnd w:id="81"/>
    </w:p>
    <w:p>
      <w:pPr>
        <w:pStyle w:val="BookText"/>
        <w:rPr/>
      </w:pPr>
      <w:r>
        <w:rPr>
          <w:rFonts w:ascii="IRNazanin" w:hAnsi="IRNazanin" w:eastAsia="IRNazanin"/>
          <w:color w:val="111111"/>
          <w:sz w:val="28"/>
          <w:sz w:val="28"/>
          <w:szCs w:val="28"/>
          <w:rtl w:val="true"/>
          <w:lang w:bidi="fa-IR"/>
        </w:rPr>
        <w:t>در رابطه با سفر آسمانی پیامبر گرامی اسلام صلی الله علیه و آله پرسش ها و مطالب زیادی نوشته شده است برای اطلاع از این سفر شگفت به سوره نجم و سوره اسرا و نیز روایات مربوطه مراجعه کنید</w:t>
      </w:r>
      <w:r>
        <w:rPr>
          <w:rFonts w:eastAsia="IRNazanin" w:cs="IRNazanin"/>
          <w:color w:val="111111"/>
          <w:sz w:val="28"/>
          <w:szCs w:val="28"/>
          <w:rtl w:val="true"/>
          <w:lang w:bidi="fa-IR"/>
        </w:rPr>
        <w:t>.</w:t>
      </w:r>
    </w:p>
    <w:p>
      <w:pPr>
        <w:pStyle w:val="Heading3"/>
        <w:numPr>
          <w:ilvl w:val="2"/>
          <w:numId w:val="1"/>
        </w:numPr>
        <w:rPr/>
      </w:pPr>
      <w:bookmarkStart w:id="82" w:name="__RefHeading___Toc6057700_2870459653"/>
      <w:bookmarkStart w:id="83" w:name="_Toc29"/>
      <w:bookmarkEnd w:id="82"/>
      <w:r>
        <w:rPr>
          <w:rtl w:val="true"/>
        </w:rPr>
        <w:t>هدف از معراج، دیدن آیات الهی</w:t>
      </w:r>
      <w:bookmarkEnd w:id="83"/>
    </w:p>
    <w:p>
      <w:pPr>
        <w:pStyle w:val="BookText"/>
        <w:rPr/>
      </w:pPr>
      <w:r>
        <w:rPr>
          <w:rFonts w:ascii="IRNazanin" w:hAnsi="IRNazanin" w:eastAsia="IRNazanin"/>
          <w:color w:val="111111"/>
          <w:sz w:val="28"/>
          <w:sz w:val="28"/>
          <w:szCs w:val="28"/>
          <w:rtl w:val="true"/>
          <w:lang w:bidi="fa-IR"/>
        </w:rPr>
        <w:t xml:space="preserve">این پرسش همواره مطرح بوده است که چرا خداوند پیامبر صلی الله علیه و آله را به آسمان ها برد؟ پاسخ خداوند در قرآن کریم در این مورد چنین است </w:t>
      </w:r>
      <w:r>
        <w:rPr>
          <w:rFonts w:ascii="Amiri" w:hAnsi="Amiri" w:eastAsia="Amiri" w:cs="Amiri"/>
          <w:color w:val="111111"/>
          <w:sz w:val="28"/>
          <w:sz w:val="28"/>
          <w:szCs w:val="28"/>
          <w:rtl w:val="true"/>
          <w:lang w:bidi="ar-SA"/>
        </w:rPr>
        <w:t>لِنُرِیَهُ مِنْ آیاتِنا</w:t>
      </w:r>
      <w:r>
        <w:rPr>
          <w:rStyle w:val="FootnoteAnchor"/>
          <w:rtl w:val="true"/>
        </w:rPr>
        <w:footnoteReference w:id="36"/>
      </w:r>
      <w:r>
        <w:rPr>
          <w:rFonts w:ascii="IRNazanin" w:hAnsi="IRNazanin" w:eastAsia="IRNazanin"/>
          <w:color w:val="111111"/>
          <w:sz w:val="28"/>
          <w:sz w:val="28"/>
          <w:szCs w:val="28"/>
          <w:rtl w:val="true"/>
          <w:lang w:bidi="fa-IR"/>
        </w:rPr>
        <w:t>یعنی بردیم تا بخشی از نشانه های بزرگ خود را به ایشان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مطرح است که چرا خداوند می خواهد آیات و نشانه های خود را نشان دهد؟</w:t>
      </w:r>
    </w:p>
    <w:p>
      <w:pPr>
        <w:pStyle w:val="BookText"/>
        <w:rPr/>
      </w:pPr>
      <w:r>
        <w:rPr>
          <w:rFonts w:ascii="IRNazanin" w:hAnsi="IRNazanin" w:eastAsia="IRNazanin"/>
          <w:color w:val="111111"/>
          <w:sz w:val="28"/>
          <w:sz w:val="28"/>
          <w:szCs w:val="28"/>
          <w:rtl w:val="true"/>
          <w:lang w:bidi="fa-IR"/>
        </w:rPr>
        <w:t>آیا این سفر یک سفر تفریحی است تا پیامبر صلی الله علیه و آله لذّت ببرند؟</w:t>
      </w:r>
    </w:p>
    <w:p>
      <w:pPr>
        <w:pStyle w:val="BookText"/>
        <w:rPr/>
      </w:pPr>
      <w:r>
        <w:rPr>
          <w:rFonts w:ascii="IRNazanin" w:hAnsi="IRNazanin" w:eastAsia="IRNazanin"/>
          <w:color w:val="111111"/>
          <w:sz w:val="28"/>
          <w:sz w:val="28"/>
          <w:szCs w:val="28"/>
          <w:rtl w:val="true"/>
          <w:lang w:bidi="fa-IR"/>
        </w:rPr>
        <w:t>یا بخاطر این است که از اوضاع آسمان ها و افلاک با خبر شوند؟</w:t>
      </w:r>
    </w:p>
    <w:p>
      <w:pPr>
        <w:pStyle w:val="BookText"/>
        <w:rPr/>
      </w:pPr>
      <w:r>
        <w:rPr>
          <w:rFonts w:ascii="IRNazanin" w:hAnsi="IRNazanin" w:eastAsia="IRNazanin"/>
          <w:color w:val="111111"/>
          <w:sz w:val="28"/>
          <w:sz w:val="28"/>
          <w:szCs w:val="28"/>
          <w:rtl w:val="true"/>
          <w:lang w:bidi="fa-IR"/>
        </w:rPr>
        <w:t>ظاهراً هدف از معراج بدین امور خلاصه نمی شود و اگر آیات یک تا هشت سوره مبارکه نجم را ملاحظه کنید و فهم آن را از روایات جستجو کنید به پاسخ مناسب و در خور خواهید رسید</w:t>
      </w:r>
      <w:r>
        <w:rPr>
          <w:rFonts w:eastAsia="IRNazanin" w:cs="IRNazanin"/>
          <w:color w:val="111111"/>
          <w:sz w:val="28"/>
          <w:szCs w:val="28"/>
          <w:rtl w:val="true"/>
          <w:lang w:bidi="fa-IR"/>
        </w:rPr>
        <w:t>.</w:t>
      </w:r>
    </w:p>
    <w:p>
      <w:pPr>
        <w:pStyle w:val="Heading3"/>
        <w:numPr>
          <w:ilvl w:val="2"/>
          <w:numId w:val="1"/>
        </w:numPr>
        <w:rPr/>
      </w:pPr>
      <w:bookmarkStart w:id="84" w:name="__RefHeading___Toc6057702_2870459653"/>
      <w:bookmarkStart w:id="85" w:name="_Toc30"/>
      <w:bookmarkEnd w:id="84"/>
      <w:r>
        <w:rPr>
          <w:rtl w:val="true"/>
        </w:rPr>
        <w:t>انواع دیدن و ارتباط بین آن ها</w:t>
      </w:r>
      <w:bookmarkEnd w:id="85"/>
    </w:p>
    <w:p>
      <w:pPr>
        <w:pStyle w:val="BookText"/>
        <w:rPr/>
      </w:pPr>
      <w:r>
        <w:rPr>
          <w:rFonts w:ascii="IRNazanin" w:hAnsi="IRNazanin" w:eastAsia="IRNazanin"/>
          <w:color w:val="111111"/>
          <w:sz w:val="28"/>
          <w:sz w:val="28"/>
          <w:szCs w:val="28"/>
          <w:rtl w:val="true"/>
          <w:lang w:bidi="fa-IR"/>
        </w:rPr>
        <w:t>مطابق آیات سوره نجم در معراج، دو رؤیت رخ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با چشم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با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p>
    <w:p>
      <w:pPr>
        <w:pStyle w:val="BookText"/>
        <w:rPr/>
      </w:pPr>
      <w:r>
        <w:rPr>
          <w:rFonts w:ascii="Amiri" w:hAnsi="Amiri" w:eastAsia="Amiri" w:cs="Amiri"/>
          <w:color w:val="111111"/>
          <w:sz w:val="28"/>
          <w:sz w:val="28"/>
          <w:szCs w:val="28"/>
          <w:rtl w:val="true"/>
          <w:lang w:bidi="ar-SA"/>
        </w:rPr>
        <w:t>مَا زَاغَ الْبَصَرُ وَمَا طَغَى</w:t>
      </w:r>
      <w:r>
        <w:rPr>
          <w:rStyle w:val="FootnoteAnchor"/>
          <w:rtl w:val="true"/>
        </w:rPr>
        <w:footnoteReference w:id="37"/>
      </w:r>
      <w:r>
        <w:rPr>
          <w:rFonts w:ascii="IRNazanin" w:hAnsi="IRNazanin" w:eastAsia="IRNazanin"/>
          <w:color w:val="111111"/>
          <w:sz w:val="28"/>
          <w:sz w:val="28"/>
          <w:szCs w:val="28"/>
          <w:rtl w:val="true"/>
          <w:lang w:bidi="fa-IR"/>
        </w:rPr>
        <w:t xml:space="preserve"> چشم پیامبر اشتباه نکرد و منحرف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که دید درست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اله چه دیدند؟ پاسخ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رَأَى مِنْ ءَايَتِ رَبِّهِ الْكُبْرَى</w:t>
      </w:r>
      <w:r>
        <w:rPr>
          <w:rStyle w:val="FootnoteAnchor"/>
          <w:rtl w:val="true"/>
        </w:rPr>
        <w:footnoteReference w:id="38"/>
      </w:r>
      <w:r>
        <w:rPr>
          <w:rFonts w:ascii="IRNazanin" w:hAnsi="IRNazanin" w:eastAsia="IRNazanin"/>
          <w:color w:val="111111"/>
          <w:sz w:val="28"/>
          <w:sz w:val="28"/>
          <w:szCs w:val="28"/>
          <w:rtl w:val="true"/>
          <w:lang w:bidi="fa-IR"/>
        </w:rPr>
        <w:t xml:space="preserve"> بنابراین پیامبر صلی الله علیه و اله با چشم سر پاره ای از آیات بزرگ خدا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رؤیت چشمی همان دیدن آیات بزرگ الهی بود اما از رؤیت دومی نیز در سوره نجم سخن به میان آمده است، و آن رؤیت قلبی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كَذَبَ الْفُؤَادُ مَا رَأَى</w:t>
      </w:r>
      <w:r>
        <w:rPr>
          <w:rStyle w:val="FootnoteAnchor"/>
          <w:rtl w:val="true"/>
        </w:rPr>
        <w:footnoteReference w:id="39"/>
      </w:r>
      <w:r>
        <w:rPr>
          <w:rFonts w:ascii="IRNazanin" w:hAnsi="IRNazanin" w:eastAsia="IRNazanin"/>
          <w:color w:val="111111"/>
          <w:sz w:val="28"/>
          <w:sz w:val="28"/>
          <w:szCs w:val="28"/>
          <w:rtl w:val="true"/>
          <w:lang w:bidi="fa-IR"/>
        </w:rPr>
        <w:t xml:space="preserve"> قلب پیامبر آن چه را که دید درست دید </w:t>
      </w:r>
      <w:bookmarkStart w:id="86" w:name="pg9458_128456"/>
    </w:p>
    <w:p>
      <w:pPr>
        <w:pStyle w:val="BookText"/>
        <w:rPr/>
      </w:pPr>
      <w:bookmarkEnd w:id="86"/>
      <w:r>
        <w:rPr>
          <w:rFonts w:ascii="IRNazanin" w:hAnsi="IRNazanin" w:eastAsia="IRNazanin"/>
          <w:color w:val="111111"/>
          <w:sz w:val="28"/>
          <w:sz w:val="28"/>
          <w:szCs w:val="28"/>
          <w:rtl w:val="true"/>
          <w:lang w:bidi="fa-IR"/>
        </w:rPr>
        <w:t>پیامبر اکرم صلی الله علیه و آله با چشم سر آیات خدا را دیدند و با چشم دل،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 را دیده اید؟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نبینم پرستش نمی کنم، خدا منزّه از آن است که با چشم سر دیده شود با چشم دل به حقیقت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مشخص شد جریان معراج دو رؤیت را در بر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با چشم و رؤیت با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مطرح است که چه ارتباطی بین این دو رؤیت وجود دارد؟</w:t>
      </w:r>
    </w:p>
    <w:p>
      <w:pPr>
        <w:pStyle w:val="Heading3"/>
        <w:numPr>
          <w:ilvl w:val="2"/>
          <w:numId w:val="1"/>
        </w:numPr>
        <w:rPr/>
      </w:pPr>
      <w:bookmarkStart w:id="87" w:name="__RefHeading___Toc6057704_2870459653"/>
      <w:bookmarkStart w:id="88" w:name="_Toc31"/>
      <w:bookmarkEnd w:id="87"/>
      <w:r>
        <w:rPr>
          <w:rtl w:val="true"/>
        </w:rPr>
        <w:t>مناظره ابوقُرّه با حضرت رضا علیه السلام درباره دیدن خدا</w:t>
      </w:r>
      <w:bookmarkEnd w:id="88"/>
    </w:p>
    <w:p>
      <w:pPr>
        <w:pStyle w:val="BookText"/>
        <w:rPr/>
      </w:pPr>
      <w:r>
        <w:rPr>
          <w:rFonts w:ascii="IRNazanin" w:hAnsi="IRNazanin" w:eastAsia="IRNazanin"/>
          <w:color w:val="111111"/>
          <w:sz w:val="28"/>
          <w:sz w:val="28"/>
          <w:szCs w:val="28"/>
          <w:rtl w:val="true"/>
          <w:lang w:bidi="fa-IR"/>
        </w:rPr>
        <w:t>حدیثی است در کتاب احتجاج طبرسی به نام حدیث ابوقُرّه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دارای نکات جالبی در توحید است که به همگان توصیه می کنیم که آن را با دقّت بخوانند و بسیار خوب است که طلاب آن را مباحثه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ابوقُرّه محدّث استاد احمد بن حنبل بود او از خوارج و سرگروه اباضیان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توسط یکی از شاگردان حضرت علیه السلام به نام صفوان بن یحیی جهت مناظره به محضر امام رضا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صاحب رأی و آگاه به احادیث می دانست و قصد استفاده از حضرت علیه السلام را نداشت بلکه به منظور مناظره آمده بود ولی در طی مناظره به فقر علمی و کوچکی ذاتی خود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این مناظره درباره رؤیت خداوند بود ابوقرّه گمان می کرد که پیامبر صلی الله علیه و آله در آسمان ها با چشم سر خدا را دیده است در واقع در دیدگاه فکری ابوقرّه و دیگر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مکذوب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پیامبر صلی الله علیه و آله به آسمان ها برده شده است تا با چشم سر خدا را ببیند</w:t>
      </w:r>
      <w:r>
        <w:rPr>
          <w:rFonts w:eastAsia="IRNazanin" w:cs="IRNazanin"/>
          <w:color w:val="111111"/>
          <w:sz w:val="28"/>
          <w:szCs w:val="28"/>
          <w:rtl w:val="true"/>
          <w:lang w:bidi="fa-IR"/>
        </w:rPr>
        <w:t>.</w:t>
      </w:r>
    </w:p>
    <w:p>
      <w:pPr>
        <w:pStyle w:val="Heading3"/>
        <w:numPr>
          <w:ilvl w:val="2"/>
          <w:numId w:val="1"/>
        </w:numPr>
        <w:rPr/>
      </w:pPr>
      <w:bookmarkStart w:id="89" w:name="__RefHeading___Toc6057706_2870459653"/>
      <w:bookmarkStart w:id="90" w:name="_Toc32"/>
      <w:bookmarkEnd w:id="89"/>
      <w:r>
        <w:rPr>
          <w:rtl w:val="true"/>
        </w:rPr>
        <w:t>گزارش مختصری از عقیده شیعه و عامه درباره دیدن خدا</w:t>
      </w:r>
      <w:bookmarkEnd w:id="9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اهل تسنن بخصوص اشاعره این است که خدا در دنیا دیده نمی شود ولی در آخرت با چشم سر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تفکر را صد در صد رد می کنیم و بر عدم امکان رؤیت چشمی ذات باری تعالی ادله فراوانی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حلّى رحمه الله علیه كتاب نفیس نهج الحق و كشف الصدق را 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ردّ اشاعره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غالب سنّی ها در زمان علامه، اشعری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این کتاب به جنگ این تفكّر غلط رفته است که خداوند دیدنی است اشاعره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خود به خود قابل دیدن است ولی دنیا ظرفیت آن را ندارد ولی ما معتقدیم که خدا دیدنی نیست چه در </w:t>
      </w:r>
    </w:p>
    <w:p>
      <w:pPr>
        <w:pStyle w:val="BookText"/>
        <w:rPr/>
      </w:pPr>
      <w:r>
        <w:rPr>
          <w:rFonts w:ascii="IRNazanin" w:hAnsi="IRNazanin" w:eastAsia="IRNazanin"/>
          <w:color w:val="111111"/>
          <w:sz w:val="28"/>
          <w:sz w:val="28"/>
          <w:szCs w:val="28"/>
          <w:rtl w:val="true"/>
          <w:lang w:bidi="fa-IR"/>
        </w:rPr>
        <w:t>دنیا چه در آخرت و اگر با چشم سر دیده شود، معروف می شود و چنان چه در نهج البلاغه امیرالمومنین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مَعْرُوفٍ بِنَفْسِهِ مَصْنُوع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شناخت بر آن قرار بگیرد حتما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ما بر چیزی قرار می گیرد که رنگ و کیفیت داشته باشد ولی خداوند خالق رنگ و کیفیت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کسی بگوید خدا با چشم سر دیدنی است خدا را مخلوق و مصنوع فرض کرده است و این عین کفر است؛ به عبارتی دیگر اگر خدا در دنیا و یا آخرت دیده شود، باید یک شکلی داشته باشد و موجودی که دارای شکل باشد محدود است و محدود مخلوق است ابوقرّة می گفت </w:t>
      </w:r>
      <w:r>
        <w:rPr>
          <w:rStyle w:val="FootnoteAnchor"/>
          <w:rtl w:val="true"/>
        </w:rPr>
        <w:footnoteReference w:id="41"/>
      </w:r>
      <w:r>
        <w:rPr>
          <w:rFonts w:ascii="IRNazanin" w:hAnsi="IRNazanin" w:eastAsia="IRNazanin"/>
          <w:color w:val="111111"/>
          <w:sz w:val="28"/>
          <w:sz w:val="28"/>
          <w:szCs w:val="28"/>
          <w:rtl w:val="true"/>
          <w:lang w:bidi="fa-IR"/>
        </w:rPr>
        <w:t>مفاد احادیث این است که پیامبر صلی الله علیه و له در آسمان ها خدا را با چشم سر دیده است اما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شود شخصیتی از سوی خدا بیاید و از طرف او بگوید </w:t>
      </w:r>
      <w:r>
        <w:rPr>
          <w:rFonts w:ascii="Amiri" w:hAnsi="Amiri" w:eastAsia="Amiri" w:cs="Amiri"/>
          <w:color w:val="111111"/>
          <w:sz w:val="28"/>
          <w:sz w:val="28"/>
          <w:szCs w:val="28"/>
          <w:rtl w:val="true"/>
          <w:lang w:bidi="ar-SA"/>
        </w:rPr>
        <w:t>لَاتُدْرِکُهُ الْأَبْصَارُ</w:t>
      </w:r>
      <w:r>
        <w:rPr>
          <w:rFonts w:ascii="IRNazanin" w:hAnsi="IRNazanin" w:eastAsia="IRNazanin"/>
          <w:color w:val="111111"/>
          <w:sz w:val="28"/>
          <w:sz w:val="28"/>
          <w:szCs w:val="28"/>
          <w:rtl w:val="true"/>
          <w:lang w:bidi="fa-IR"/>
        </w:rPr>
        <w:t xml:space="preserve"> بعد خود بگوید من خدا را با چشم سر دیده ام چگونه می شود پیامبر صلی الله علیه و آله بفرمایند </w:t>
      </w:r>
      <w:r>
        <w:rPr>
          <w:rFonts w:ascii="Amiri" w:hAnsi="Amiri" w:eastAsia="Amiri" w:cs="Amiri"/>
          <w:color w:val="111111"/>
          <w:sz w:val="28"/>
          <w:sz w:val="28"/>
          <w:szCs w:val="28"/>
          <w:rtl w:val="true"/>
          <w:lang w:bidi="ar-SA"/>
        </w:rPr>
        <w:t>لا یُحِیطُونَ بِهِ عِلْماً</w:t>
      </w:r>
      <w:r>
        <w:rPr>
          <w:rFonts w:ascii="IRNazanin" w:hAnsi="IRNazanin" w:eastAsia="IRNazanin"/>
          <w:color w:val="111111"/>
          <w:sz w:val="28"/>
          <w:sz w:val="28"/>
          <w:szCs w:val="28"/>
          <w:rtl w:val="true"/>
          <w:lang w:bidi="fa-IR"/>
        </w:rPr>
        <w:t xml:space="preserve"> یعنی علم هیچ کس به خدا واقع نمی شود و بعد خودشان بگویند من خدا را دیده ام؟؟ چون با دیدن علم و آگاهی ایجاد می شود و بدین ترتیب آیه قرآن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شود که خودشان بفرمایند </w:t>
      </w:r>
      <w:r>
        <w:rPr>
          <w:rFonts w:ascii="Amiri" w:hAnsi="Amiri" w:eastAsia="Amiri" w:cs="Amiri"/>
          <w:color w:val="111111"/>
          <w:sz w:val="28"/>
          <w:sz w:val="28"/>
          <w:szCs w:val="28"/>
          <w:rtl w:val="true"/>
          <w:lang w:bidi="ar-SA"/>
        </w:rPr>
        <w:t>لَيْسَ كَمِثْلِهِ شَيْء</w:t>
      </w:r>
      <w:r>
        <w:rPr>
          <w:rStyle w:val="FootnoteAnchor"/>
          <w:rtl w:val="true"/>
        </w:rPr>
        <w:footnoteReference w:id="42"/>
      </w:r>
      <w:r>
        <w:rPr>
          <w:rFonts w:ascii="IRNazanin" w:hAnsi="IRNazanin" w:eastAsia="IRNazanin"/>
          <w:color w:val="111111"/>
          <w:sz w:val="28"/>
          <w:sz w:val="28"/>
          <w:szCs w:val="28"/>
          <w:rtl w:val="true"/>
          <w:lang w:bidi="fa-IR"/>
        </w:rPr>
        <w:t>خدا مانند چیزی نیست و از طرفی بگویند من خدا را با چشم سر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چیزی را ببینی لزوماً دارای شکل و اندازه است و لذا مثل دیگران می شود، آن گاه دیگر </w:t>
      </w:r>
      <w:r>
        <w:rPr>
          <w:rFonts w:ascii="Amiri" w:hAnsi="Amiri" w:eastAsia="Amiri" w:cs="Amiri"/>
          <w:color w:val="111111"/>
          <w:sz w:val="28"/>
          <w:sz w:val="28"/>
          <w:szCs w:val="28"/>
          <w:rtl w:val="true"/>
          <w:lang w:bidi="ar-SA"/>
        </w:rPr>
        <w:t>لَيْسَ كَمِثْلِهِ شَيْءٌ</w:t>
      </w:r>
      <w:r>
        <w:rPr>
          <w:rFonts w:ascii="IRNazanin" w:hAnsi="IRNazanin" w:eastAsia="IRNazanin"/>
          <w:color w:val="111111"/>
          <w:sz w:val="28"/>
          <w:sz w:val="28"/>
          <w:szCs w:val="28"/>
          <w:rtl w:val="true"/>
          <w:lang w:bidi="fa-IR"/>
        </w:rPr>
        <w:t xml:space="preserve"> معنا نخواهد داشت و در نهایت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دروغ است که از این سخن امام علیه السلام ابوقره ناراحت شد دروغ بودن حدیث یعنی این سخن، سخن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سخنی که از ما به شما برسد که مخالف صریح قرآن باشد، سخن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پیامبر، خداوند را با چشم دل دید و آیات خدا را با چشم سر و سپس ارتباط این دو را بیان کردند که دانستن آن برای رشد ما در زندگی مفید بلکه ضروری است</w:t>
      </w:r>
      <w:r>
        <w:rPr>
          <w:rFonts w:eastAsia="IRNazanin" w:cs="IRNazanin"/>
          <w:color w:val="111111"/>
          <w:sz w:val="28"/>
          <w:szCs w:val="28"/>
          <w:rtl w:val="true"/>
          <w:lang w:bidi="fa-IR"/>
        </w:rPr>
        <w:t xml:space="preserve">. </w:t>
      </w:r>
      <w:bookmarkStart w:id="91" w:name="pg9458_128461"/>
    </w:p>
    <w:p>
      <w:pPr>
        <w:pStyle w:val="Heading3"/>
        <w:numPr>
          <w:ilvl w:val="2"/>
          <w:numId w:val="1"/>
        </w:numPr>
        <w:rPr/>
      </w:pPr>
      <w:bookmarkStart w:id="92" w:name="__RefHeading___Toc6057708_2870459653"/>
      <w:bookmarkStart w:id="93" w:name="_Toc33"/>
      <w:bookmarkEnd w:id="91"/>
      <w:bookmarkEnd w:id="92"/>
      <w:r>
        <w:rPr>
          <w:rtl w:val="true"/>
        </w:rPr>
        <w:t>ازدیاد معرفت قلبی توسط دیدن آیات با چشم ظاهر، همراه با تدبّر</w:t>
      </w:r>
      <w:bookmarkEnd w:id="93"/>
    </w:p>
    <w:p>
      <w:pPr>
        <w:pStyle w:val="BookText"/>
        <w:rPr/>
      </w:pPr>
      <w:r>
        <w:rPr>
          <w:rFonts w:ascii="IRNazanin" w:hAnsi="IRNazanin" w:eastAsia="IRNazanin"/>
          <w:color w:val="111111"/>
          <w:sz w:val="28"/>
          <w:sz w:val="28"/>
          <w:szCs w:val="28"/>
          <w:rtl w:val="true"/>
          <w:lang w:bidi="fa-IR"/>
        </w:rPr>
        <w:t>ارتباط بین دیدن و معرفت قلبی چگونه است؟ ما همه آیات و نشانه های خدا هستیم زیرا هر مخلوقی از این حیث که مخلوق است نشان از خالق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به نشانه خدا نگاه می کنید این رؤیت چشم شما است آن گاه در قلب شما معرفت قلبی ایجاد می شود به این که چه خدای با عظمتی، چه خدای حکیمی و چه خدای قدرتمندی که برای او خلقت هفت آسمان با خلقت یک برگ درخت فرق نمی کند آری برایش زحمتی نیست بنابراین این رؤیت چشمی اگر درونش تدبّر باشد تبدیل به رؤیت قلبی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لیوان آب را با غفلت بنوشیم که هم دیدن است و هم لمس کردن معرفت قلبی ما به خدا زیاد نمی شود ولی اگر همین آب را بنوشیم و توجه کنیم که چه نعمت عظیمی است که خدا برای ما خلق کرده که اگر نبود می مردیم چقدر روان و چقدر حیات بخش است وقتی با توجه به این که این آیه خداست و خدا چقدر لطف کرده به ما که این را خلق کرده است آب را بنوشیم، محبت خدا در دل ما زیاد می شود و نیز احترام، عظمت و حکمت خدا در دل ما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رؤیت چشمی یا حسّی با تدبّر، تبدیل به رؤیت قلبی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آیات بیشتر شود و تدبّر هم بیشتر می شود به همان مراتب رؤیت قلبی بیشتری می شود و اگر کسی موفق شود این تدبر خود را در آیات بزرگ خداوند قرار دهد به اوج معرفت قلبی به اندازه استعداد خودش می رسد</w:t>
      </w:r>
      <w:r>
        <w:rPr>
          <w:rFonts w:eastAsia="IRNazanin" w:cs="IRNazanin"/>
          <w:color w:val="111111"/>
          <w:sz w:val="28"/>
          <w:szCs w:val="28"/>
          <w:rtl w:val="true"/>
          <w:lang w:bidi="fa-IR"/>
        </w:rPr>
        <w:t>.</w:t>
      </w:r>
    </w:p>
    <w:p>
      <w:pPr>
        <w:pStyle w:val="Heading3"/>
        <w:numPr>
          <w:ilvl w:val="2"/>
          <w:numId w:val="1"/>
        </w:numPr>
        <w:rPr/>
      </w:pPr>
      <w:bookmarkStart w:id="94" w:name="__RefHeading___Toc6057710_2870459653"/>
      <w:bookmarkStart w:id="95" w:name="_Toc34"/>
      <w:bookmarkEnd w:id="94"/>
      <w:r>
        <w:rPr>
          <w:rtl w:val="true"/>
        </w:rPr>
        <w:t>معراج سفری برای ازدیاد معرفت قلبی پیامبر صلی الله علیه و آله به خدای عزّوجل</w:t>
      </w:r>
      <w:bookmarkEnd w:id="9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پیامبر صلی الله علیه و آله در زمین رؤیت قلبی نسبت به خداوند آن هم در اوج داشتند، امّا ایشان را به آسمان ها می برند که با دیدن بخشی از آیات بزرگ </w:t>
      </w:r>
      <w:r>
        <w:rPr>
          <w:rFonts w:ascii="Amiri" w:hAnsi="Amiri" w:eastAsia="Amiri" w:cs="Amiri"/>
          <w:color w:val="111111"/>
          <w:sz w:val="28"/>
          <w:sz w:val="28"/>
          <w:szCs w:val="28"/>
          <w:rtl w:val="true"/>
          <w:lang w:bidi="ar-SA"/>
        </w:rPr>
        <w:t>لَقَدْ رَأَى مِنْ ءَايَتِ رَبِّهِ الْكُبْرَى</w:t>
      </w:r>
      <w:r>
        <w:rPr>
          <w:rFonts w:ascii="IRNazanin" w:hAnsi="IRNazanin" w:eastAsia="IRNazanin"/>
          <w:color w:val="111111"/>
          <w:sz w:val="28"/>
          <w:sz w:val="28"/>
          <w:szCs w:val="28"/>
          <w:rtl w:val="true"/>
          <w:lang w:bidi="fa-IR"/>
        </w:rPr>
        <w:t xml:space="preserve"> رؤیت قلبیشان نسبت به خداوند بیشتر شود قابل ذکر است معرفت اهل بیت علیهم السلام به خداوند نسبت به دیگر مخلوقین در یک اوجی است که از آن تعبیر به کمال می شود که هیچ کس به آن جا نزدیک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معرفت اهل بیت علیهم السلام نسبت به خود خداوند، هر لحظه زیاد می شود و ادامه دارد و انتهایی نیز ندارد، چون معرفت خدا نهایتی ندارد و اگر کسی بگوید معرفت خدا نهایتی دارد اگر دقت کند خدای جلّ و علا را محدود ساخته است</w:t>
      </w:r>
      <w:r>
        <w:rPr>
          <w:rFonts w:eastAsia="IRNazanin" w:cs="IRNazanin"/>
          <w:color w:val="111111"/>
          <w:sz w:val="28"/>
          <w:szCs w:val="28"/>
          <w:rtl w:val="true"/>
          <w:lang w:bidi="fa-IR"/>
        </w:rPr>
        <w:t xml:space="preserve">. </w:t>
      </w:r>
      <w:bookmarkStart w:id="96" w:name="pg9458_128463"/>
    </w:p>
    <w:p>
      <w:pPr>
        <w:pStyle w:val="BookText"/>
        <w:rPr/>
      </w:pPr>
      <w:bookmarkEnd w:id="96"/>
      <w:r>
        <w:rPr>
          <w:rFonts w:ascii="IRNazanin" w:hAnsi="IRNazanin" w:eastAsia="IRNazanin"/>
          <w:color w:val="111111"/>
          <w:sz w:val="28"/>
          <w:sz w:val="28"/>
          <w:szCs w:val="28"/>
          <w:rtl w:val="true"/>
          <w:lang w:bidi="fa-IR"/>
        </w:rPr>
        <w:t>وقتی می گوییم هیچ کس را نمی توان با اهل بیت علیهم السلام مقایسه کرد، به این جهت است که آن ها در یک اوجی خلق شده اند که حتّی پیامبران پیشین هم در آن سطح و افق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بدین معنا نیست که راه رشد آن سروران بسته است و شاهد واضح آن سخن امام رضا علی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رسولش را به آسمان ها برد تا با دیدن نشانه های بزرگ معرفت قلبی پیامبر صلی الله علیه و آله خدا شدّت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رشد برای پیامبر و اهل بیت علیهم السلام باز است همان طور که برای ما باز است البته هر کدام در حد خودش ما می توانیم بر اساس استعداد و ظرفیت خود معرفت قلبی مان را نسبت به خداوند هر لحظه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ولی این طور نیست که به اهل بیت علیهم السلام برسیم یا به آن ها حتی نزدیک شویم چون ظرفیت ها یکسان نیست آن ها جلو هستند و همیشه جلو می مانند زیرا سرعت آنان بیشتر است و هم سابق هستند</w:t>
      </w:r>
      <w:r>
        <w:rPr>
          <w:rFonts w:eastAsia="IRNazanin" w:cs="IRNazanin"/>
          <w:color w:val="111111"/>
          <w:sz w:val="28"/>
          <w:szCs w:val="28"/>
          <w:rtl w:val="true"/>
          <w:lang w:bidi="fa-IR"/>
        </w:rPr>
        <w:t>.</w:t>
      </w:r>
    </w:p>
    <w:p>
      <w:pPr>
        <w:pStyle w:val="Heading3"/>
        <w:numPr>
          <w:ilvl w:val="2"/>
          <w:numId w:val="1"/>
        </w:numPr>
        <w:rPr/>
      </w:pPr>
      <w:bookmarkStart w:id="97" w:name="__RefHeading___Toc6057712_2870459653"/>
      <w:bookmarkStart w:id="98" w:name="_Toc35"/>
      <w:bookmarkEnd w:id="97"/>
      <w:r>
        <w:rPr>
          <w:rtl w:val="true"/>
        </w:rPr>
        <w:t xml:space="preserve">عنوان </w:t>
      </w:r>
      <w:r>
        <w:rPr>
          <w:rtl w:val="true"/>
        </w:rPr>
        <w:t>«</w:t>
      </w:r>
      <w:r>
        <w:rPr>
          <w:rtl w:val="true"/>
        </w:rPr>
        <w:t>آیت الله العظمی</w:t>
      </w:r>
      <w:r>
        <w:rPr>
          <w:rtl w:val="true"/>
        </w:rPr>
        <w:t xml:space="preserve">» </w:t>
      </w:r>
      <w:r>
        <w:rPr>
          <w:rtl w:val="true"/>
        </w:rPr>
        <w:t>برای اهل بیت</w:t>
      </w:r>
      <w:bookmarkEnd w:id="9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مخلوقی از این حیث که مخلوق است نشان از خدا دارد و دلالت بر خالق خود می کند اما در این میان هیچ مخلوقی به رتبه اهل بیت علیهم السلام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بیت آیت الله عظمای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مراجع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اصطلاحی اش هست اگر چه بنده به همین هم موافق نیستیم و مقاله ای هم در این رابطه نوشته ام که چاپ شده است؛ زیرا به هر حال بین معنای اصطلاحی و لغوی ارتباط است و به نظر من نمی توان این تعابیر را که خاص ائمه است به دیگران داد و توضیح معنای اصطلاحی نیز برای همه مردم میسور نیست به نظر من برای احترام به مراجع بهتر است بگوییم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اعظم صفتِ الله است یعنی این مرجع نشانه خدای بزرگ می باشد ولی در آیت الله العظمی عظمی مؤنّث است و صفت آیت است یعنی این مرجع نشانه ی بزرگ خداوند است ولی نشانه بزرگ، خداوند پیامبر و امیرالمؤمنین و حضرت زهرا و ائمه اطهار است جای خرسندی دارد که یکی از مراجع در پشت رساله خود نوشته بود آیت 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چنین عمل کنیم هم به مراجع خودمان احترام گذاشتیم و هم مناقب اهل بیت علیهم السلام را به غیر اهل بيت نسبت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انسان با دیدن آیات عظمای الهی به کمال معرفت قلبی مناسب خود می رسد لذا اگر کسی می خواهد رشد خیلی عالی در حد مخلوقی خود داشته باشد، باید به آیات صغری اکتفا نکند بلکه به آیات کبری بنگرد و از آن جا که آیات کبری و عظمای خداوند اهل بیت اند با معرفت آنان است که اوج معرفت قلبی شکل می گیرد و این معرفت نیز با قلب است و حقیقت آن اتصال قلبی ما با قلب آنان است که البته امری تکوینی است که در صورت رعایت شریعت حاصل می شود</w:t>
      </w:r>
      <w:r>
        <w:rPr>
          <w:rFonts w:eastAsia="IRNazanin" w:cs="IRNazanin"/>
          <w:color w:val="111111"/>
          <w:sz w:val="28"/>
          <w:szCs w:val="28"/>
          <w:rtl w:val="true"/>
          <w:lang w:bidi="fa-IR"/>
        </w:rPr>
        <w:t xml:space="preserve">. </w:t>
      </w:r>
      <w:bookmarkStart w:id="99" w:name="pg9458_128465"/>
    </w:p>
    <w:p>
      <w:pPr>
        <w:pStyle w:val="Heading3"/>
        <w:numPr>
          <w:ilvl w:val="2"/>
          <w:numId w:val="1"/>
        </w:numPr>
        <w:rPr/>
      </w:pPr>
      <w:bookmarkStart w:id="100" w:name="__RefHeading___Toc6057714_2870459653"/>
      <w:bookmarkStart w:id="101" w:name="_Toc36"/>
      <w:bookmarkEnd w:id="99"/>
      <w:bookmarkEnd w:id="100"/>
      <w:r>
        <w:rPr>
          <w:rtl w:val="true"/>
        </w:rPr>
        <w:t>تجلّی نوری حضرت زهرا علیها السلام و اهل بیت</w:t>
      </w:r>
      <w:r>
        <w:rPr>
          <w:rtl w:val="true"/>
        </w:rPr>
        <w:t>:</w:t>
      </w:r>
      <w:bookmarkEnd w:id="101"/>
    </w:p>
    <w:p>
      <w:pPr>
        <w:pStyle w:val="BookText"/>
        <w:rPr/>
      </w:pPr>
      <w:r>
        <w:rPr>
          <w:rFonts w:ascii="IRNazanin" w:hAnsi="IRNazanin" w:eastAsia="IRNazanin"/>
          <w:color w:val="111111"/>
          <w:sz w:val="28"/>
          <w:sz w:val="28"/>
          <w:szCs w:val="28"/>
          <w:rtl w:val="true"/>
          <w:lang w:bidi="fa-IR"/>
        </w:rPr>
        <w:t>مطابق اخبار حضرت زهرا علیها السلام روزی سه مرتبه بر امیرالمومنین علیه السلام تجلّی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آیا امیرالمومنین علیه السلام می خواستند نور عظمت حضرت زهرا علیها السلام را ببینند و لذّت ببرند؟ آیا فقط همین بود؟ مسلما نه، بحث رشد و رؤیت قلبی خداوند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روایات آیت الله العظمی آن نور اوّلیست که همه خیرات عالم از آن خلق شده است و آن نور اهل بیت عصمت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پیامبر صلی الله علیه و اله است که آسمان و زمین و از نور امیرالمومنین علیه السلام ملائکه و از نور امام حسین علیه السلام بهشت خلق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عصمت و طهارت شدت نورانیتشان در حدّی است که قابل دیدن من و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علیه السلام به حقیقت خودشان جلوه کنند تمام ملائکه و تمامی موجودات ذوب می شوند و فقط خود اهل بیت علیهم السلام در عالم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به سدرة المنتهی رسیدند، جبرئیل ایستاد و پیامبر صلی الله علیه و آله به تنهایی به سدرة المنتهی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محلّی پر از نور بود که جبرئیل با این که خود از نور امیرالمومنین علیه السلام خلق شده است اگر وارد سدرة المنتهی می شد، می سوخت ولی پیامبر صلی الله علیه و آله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امام صادق علیه السلام وارد شده که پیامبر صلی الله علیه و آله وارد سدرة المنتهى شدند جبرئیل وارد نشد چون روح و طینت پیامبر صلی الله علیه و آله از سدرة المنتهی خلق شده بود در واقع آن عالم، عالم ائمه است، عالم پیامبر صلی الله علیه و آله است و دیگران را در آن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زهرا علیها السلام برای ما تجلّی به تمام ذات کنند ما از بین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مردم مدینه برای نماز صبح آمدند دیدند نور سفیدی در و دیوار مدینه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صلی الله علیه و آله رسیدند از علت نور جویا شدند؟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حضرت زهرا علیها السلام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دیدند که حضرت علیها السلام در محراب خانه خود سر به سجده گذاشته اند تمام وجود حضرت را نور فرا گرفته بود و این نور در هنگام ظهر به رنگ قرمز و بعد از ظهر به رنگ سبز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پرتویی از نور حضرت بود تا مردم معرفتشان اوج پیدا کند ولی حضرت زهرا علیها السلام که آیه ی عظمای الهی است وقتی برای امیرالمومنین علیه السلام تجلی می کنند، تنها یک پرتو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امیرالمومنین علیه السلام نیز خودشان آیت عظمای الهی اند پس تحمّل تجلّی یکدیگر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عظمت نورانیتشان را نشان هم می دهند لذا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نمی شناسند مگر برادرم علی و فاطمه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نمی شناسند مگر من و برادرم علی علیه السلام و علی را نمی شناسند مگر من و دخترم فاطمه علیها السلام فقط آن ها می توانند به کنه ذات هم پی ببرند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زیارت جامعه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أَبْلُغُ مِنَ الْمَدْحِ كُنْهَكُمْ، وَ مِنَ الْوَصْفِ قَدْرَكُمْ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مدح گفتن قدرت رسیدن به حقیقت شما را ندارم و در مقام و صف نمودن، توانایی بیان منزلت شما در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انتظار نداشته باشید که ما به عظمت آن ها برسیم ولی باید جلو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بهشت هم تحملش نیست البته آن جا خیلی عظمت اهل بیت علیهم السلام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ظرفیت های ما نیز اوج پیدا می کند و نورانیت اهل بیت علیهم السلام را هزار برابر بیشتر حس می کنیم و لذت می بریم ولی عظمت آن ها چنان است که اگر بذاته بروز کنند، بهشت و زمین و هرچه ملائکه و انسان هست، همه ذوب می شوند و هیچ کس نمی تواند شدّت نورانیت آن ها را تحمل کند لذا امیرالمومنین علیه السلام برای حضرت زهرا علیها السلام تجلّی می کردند و حضرت زهرا علیها السلام برای امیرالمومنین علیه السلام، این است معراج اميرالمؤمنين علیه السلام و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آسمان رفتند و آیات کبری را دیدند و باعث شد که رؤیت قلبی پیامبر صلی الله علیه و آله نسبت به خدا بالا رود و این می شود 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روزی سه مرتبه برای امیرالمؤمنین علیه السلام تجلی می کردند و امیرالمؤمنین علیه السلام با نگاه کردن به آیه ی عظمای الهی و تدبّر در آن یعنی حضرت زهرا علیها السلام به عظمت خدا بیشتر توجه می کردند و باعث می شد رؤیت قلبی امیرالمؤمنین علی علیه السلام نسبت به خداوند بیشتر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ذکر این است که همه باید بدانند معراج مؤمن در مرحله اوّل نماز نیست و معراج خود ولایت است نمازی معراج است برای کسی که ولایت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آیت الله العظمی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نیست و در کتب روایی ما نیامده ولی در کتاب ها ی عرفانی مانند کشف الاسرار میبدی و تذکرة الاولیا عطار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علامه مجلسی در کتاب خودشان این جمله را به عنوان یک کلمه حکیمانه آورده اند نه به عنوان روایت، اما تقریبا همه این جمله را قبول کرده اند مثلا علامه مجلسی و علامه امینی قبول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نهج البلاغه در کلمات قصار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قربان كل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البته با مضمون دقیق تری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نشان می دهد نماز برای مؤمن بلکه متقی معراج است نه برای هر کسی و ایمان و تقوا بدون ولایت شکل نمی گیرد و ولایت همان رؤیت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آن چه در واقع معراج است همان معرفت قلبی است که برایش خلق شده ایم و تجلّیات اهل بیت علیهم السلام برای یکدیگر بخاطر همین معرفت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زهراست یادگاری نور 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صبح و ظهر و غروب سرای من</w:t>
      </w:r>
    </w:p>
    <w:p>
      <w:pPr>
        <w:pStyle w:val="BookText"/>
        <w:rPr/>
      </w:pPr>
      <w:r>
        <w:rPr>
          <w:rFonts w:ascii="IRNazanin" w:hAnsi="IRNazanin" w:eastAsia="IRNazanin"/>
          <w:color w:val="111111"/>
          <w:sz w:val="28"/>
          <w:sz w:val="28"/>
          <w:szCs w:val="28"/>
          <w:rtl w:val="true"/>
          <w:lang w:bidi="fa-IR"/>
        </w:rPr>
        <w:t xml:space="preserve">پرواز می کنیم از این خانه تا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دعای فاطمه او با دعای من</w:t>
      </w:r>
    </w:p>
    <w:p>
      <w:pPr>
        <w:pStyle w:val="BookText"/>
        <w:rPr/>
      </w:pPr>
      <w:r>
        <w:rPr>
          <w:rFonts w:ascii="IRNazanin" w:hAnsi="IRNazanin" w:eastAsia="IRNazanin"/>
          <w:color w:val="111111"/>
          <w:sz w:val="28"/>
          <w:sz w:val="28"/>
          <w:szCs w:val="28"/>
          <w:rtl w:val="true"/>
          <w:lang w:bidi="fa-IR"/>
        </w:rPr>
        <w:t xml:space="preserve">ما نور واحدیم نه فرقی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 او بتابم و او جای من</w:t>
      </w:r>
    </w:p>
    <w:p>
      <w:pPr>
        <w:pStyle w:val="BookText"/>
        <w:rPr/>
      </w:pPr>
      <w:r>
        <w:rPr>
          <w:rFonts w:ascii="IRNazanin" w:hAnsi="IRNazanin" w:eastAsia="IRNazanin"/>
          <w:color w:val="111111"/>
          <w:sz w:val="28"/>
          <w:sz w:val="28"/>
          <w:szCs w:val="28"/>
          <w:rtl w:val="true"/>
          <w:lang w:bidi="fa-IR"/>
        </w:rPr>
        <w:t xml:space="preserve">محو تجلیّات خداوندی همیم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خدای اویم و او با خدای من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حضرت موسی آن گاه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این کوه اگر کوه باقی ماند می توانی من را ببینی و نوری تابید و کوه متلاشی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واضحی است که خدا دیدنی نیست در این مورد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نور یکی از شیعیان کرّوبی امیرالمؤمنین علیه السلام بود که کوه تحمّل آن را نکرد غرض این که کوه تاب تحمل تجلّی نوری یکی از شیعیان کرّوبی را نداشت حال چگونه تاب تجلی حضرت امیر علیه السلام و یا حضرت زهرا علیها السلام را داشته باشد بدون تردید هیچ چیزی تاب تحمّل تجلّی کامل آنان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آن هنگام که حضرت زهرا علیها السلام در عرش بودند و هنوز به بهشت و از آن جا به زمین منتقل نشده بودند تلألؤیی نمودند که از نور ایشان آسمان ها پر از 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به حدّی شدید بود که عرش و لوح و کرسی و قلم را پر نمود و ملائکه از شدت این نور به سجده رفتند خداوند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فاطمه است تا بدین ترتیب عظمت حضرت زهرا علیها السلام برای ملائکه مشخص شود حضرت زهرا علیها السلام تجلّی می کنند تا ملائک با دیدن آیه ی عظمای الهی معرفت و محبت قلبیشان به خداوند زیاد شود و رشد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هم امر به همین منوال 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 اهل بیت علیهم السلام گاه برای اهل بهشت نیز تجلّی می کنند</w:t>
      </w:r>
      <w:r>
        <w:rPr>
          <w:rFonts w:eastAsia="IRNazanin" w:cs="IRNazanin"/>
          <w:color w:val="111111"/>
          <w:sz w:val="28"/>
          <w:szCs w:val="28"/>
          <w:rtl w:val="true"/>
          <w:lang w:bidi="fa-IR"/>
        </w:rPr>
        <w:t xml:space="preserve">. </w:t>
      </w:r>
      <w:bookmarkStart w:id="102" w:name="pg9458_128472"/>
    </w:p>
    <w:p>
      <w:pPr>
        <w:pStyle w:val="Heading3"/>
        <w:numPr>
          <w:ilvl w:val="2"/>
          <w:numId w:val="1"/>
        </w:numPr>
        <w:rPr/>
      </w:pPr>
      <w:bookmarkStart w:id="103" w:name="__RefHeading___Toc6057716_2870459653"/>
      <w:bookmarkStart w:id="104" w:name="_Toc37"/>
      <w:bookmarkEnd w:id="102"/>
      <w:bookmarkEnd w:id="103"/>
      <w:r>
        <w:rPr>
          <w:rtl w:val="true"/>
        </w:rPr>
        <w:t>توضیحی درباره خلقت آسمان ها و وسعت بهشت</w:t>
      </w:r>
      <w:bookmarkEnd w:id="104"/>
    </w:p>
    <w:p>
      <w:pPr>
        <w:pStyle w:val="BookText"/>
        <w:rPr/>
      </w:pPr>
      <w:r>
        <w:rPr>
          <w:rFonts w:ascii="IRNazanin" w:hAnsi="IRNazanin" w:eastAsia="IRNazanin"/>
          <w:color w:val="111111"/>
          <w:sz w:val="28"/>
          <w:sz w:val="28"/>
          <w:szCs w:val="28"/>
          <w:rtl w:val="true"/>
          <w:lang w:bidi="fa-IR"/>
        </w:rPr>
        <w:t>پرسیده می شود خداوند چند بهشت خلق کرده؟ پاسخ می دهیم چهار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الرحمن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وَلِمَنْ خَافَ مَقَامَ رَبِّهِ جَنَّتَانِ</w:t>
      </w:r>
      <w:r>
        <w:rPr>
          <w:rFonts w:ascii="IRNazanin" w:hAnsi="IRNazanin" w:eastAsia="IRNazanin"/>
          <w:color w:val="111111"/>
          <w:sz w:val="28"/>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وَمِن دُونِهِمَا جَنَّتَانِ</w:t>
      </w:r>
      <w:r>
        <w:rPr>
          <w:rStyle w:val="FootnoteAnchor"/>
          <w:rtl w:val="true"/>
        </w:rPr>
        <w:footnoteReference w:id="45"/>
      </w:r>
      <w:r>
        <w:rPr>
          <w:rFonts w:ascii="IRNazanin" w:hAnsi="IRNazanin" w:eastAsia="IRNazanin"/>
          <w:color w:val="111111"/>
          <w:sz w:val="28"/>
          <w:sz w:val="28"/>
          <w:szCs w:val="28"/>
          <w:rtl w:val="true"/>
          <w:lang w:bidi="fa-IR"/>
        </w:rPr>
        <w:t>بنابراین در مجموع چهار بهشت خلق شده است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مأوى، نعیم، فردوس و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اخبار درجات بهشت نیز به تعداد آیات قرآن کریم است درجات بهشت آن قدر وسیع است که بعضی از درجات آن از آسمان و زمین وسیع تر است این آسمان و ستاره هایی که می بینیم آسمان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زَيَّنَا السَّمَاءَ الدُّنْيَا بِمَصَبِيحَ</w:t>
      </w:r>
      <w:r>
        <w:rPr>
          <w:rStyle w:val="FootnoteAnchor"/>
          <w:rtl w:val="true"/>
        </w:rPr>
        <w:footnoteReference w:id="46"/>
      </w:r>
      <w:r>
        <w:rPr>
          <w:rFonts w:ascii="IRNazanin" w:hAnsi="IRNazanin" w:eastAsia="IRNazanin"/>
          <w:color w:val="111111"/>
          <w:sz w:val="28"/>
          <w:sz w:val="28"/>
          <w:szCs w:val="28"/>
          <w:rtl w:val="true"/>
          <w:lang w:bidi="fa-IR"/>
        </w:rPr>
        <w:t xml:space="preserve"> و ما زینت دادیم آسمان دنیا را به ستاره ها</w:t>
      </w:r>
    </w:p>
    <w:p>
      <w:pPr>
        <w:pStyle w:val="BookText"/>
        <w:rPr/>
      </w:pPr>
      <w:r>
        <w:rPr>
          <w:rFonts w:ascii="IRNazanin" w:hAnsi="IRNazanin" w:eastAsia="IRNazanin"/>
          <w:color w:val="111111"/>
          <w:sz w:val="28"/>
          <w:sz w:val="28"/>
          <w:szCs w:val="28"/>
          <w:rtl w:val="true"/>
          <w:lang w:bidi="fa-IR"/>
        </w:rPr>
        <w:t xml:space="preserve">مفسرین از تعبیر </w:t>
      </w:r>
      <w:r>
        <w:rPr>
          <w:rFonts w:ascii="Amiri" w:hAnsi="Amiri" w:eastAsia="Amiri" w:cs="Amiri"/>
          <w:color w:val="111111"/>
          <w:sz w:val="28"/>
          <w:sz w:val="28"/>
          <w:szCs w:val="28"/>
          <w:rtl w:val="true"/>
          <w:lang w:bidi="ar-SA"/>
        </w:rPr>
        <w:t>السَّمَاءَ الدُّنْیا</w:t>
      </w:r>
      <w:r>
        <w:rPr>
          <w:rFonts w:ascii="IRNazanin" w:hAnsi="IRNazanin" w:eastAsia="IRNazanin"/>
          <w:color w:val="111111"/>
          <w:sz w:val="28"/>
          <w:sz w:val="28"/>
          <w:szCs w:val="28"/>
          <w:rtl w:val="true"/>
          <w:lang w:bidi="fa-IR"/>
        </w:rPr>
        <w:t xml:space="preserve"> استفاده کرده اند که تمامی ستاره ها در آسمان اول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آسمان اوّل با این همه وسعت نسبت به آسمان دوم به فرمایش امام صادق علیه السلام مانند یک انگشتر در بیابان است و همین طور آسمان دوّم نسبت به آسمان سوم و آسمان سوم نسبت به آسمان چهارم و این ادامه دارد حالا عجیب این است که خلقت آسمان با این همه وسعت و گستردگی با ساختن یک برگ درخت برای خداوند فرقی نمی کند و هیچ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وسعت آسمان ها را دیدید وسعت بهشت را نگاه کنید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عَرْضُهَا السَّمَوَاتُ وَالْأَرْضُ</w:t>
      </w:r>
      <w:r>
        <w:rPr>
          <w:rStyle w:val="FootnoteAnchor"/>
          <w:rtl w:val="true"/>
        </w:rPr>
        <w:footnoteReference w:id="47"/>
      </w:r>
      <w:r>
        <w:rPr>
          <w:rFonts w:ascii="IRNazanin" w:hAnsi="IRNazanin" w:eastAsia="IRNazanin"/>
          <w:color w:val="111111"/>
          <w:sz w:val="28"/>
          <w:sz w:val="28"/>
          <w:szCs w:val="28"/>
          <w:rtl w:val="true"/>
          <w:lang w:bidi="fa-IR"/>
        </w:rPr>
        <w:t>عرض آن عرض آسمان ها و زمین است آن قدر این بهشت گسترده است که گاه بعضی خانه های اهل بهشت از هفت آسمان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هیچ کس خسته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سرعت سیر دارند مانند طی الارض در زمین و به راحتی از مساکن خود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میرجهانی رحمه الله علیه در کتاب جنة العاصمة از صفوری شافی نقل می کند</w:t>
      </w:r>
    </w:p>
    <w:p>
      <w:pPr>
        <w:pStyle w:val="BookText"/>
        <w:rPr/>
      </w:pPr>
      <w:r>
        <w:rPr>
          <w:rFonts w:ascii="IRNazanin" w:hAnsi="IRNazanin" w:eastAsia="IRNazanin"/>
          <w:color w:val="111111"/>
          <w:sz w:val="28"/>
          <w:sz w:val="28"/>
          <w:szCs w:val="28"/>
          <w:rtl w:val="true"/>
          <w:lang w:bidi="fa-IR"/>
        </w:rPr>
        <w:t>افراد در خانه های خودشان در بهشت هستند که می بینند نوری تابید و در و دیوار بهشت و کل بهشت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ما فرمودی </w:t>
      </w:r>
      <w:r>
        <w:rPr>
          <w:rFonts w:ascii="Amiri" w:hAnsi="Amiri" w:eastAsia="Amiri" w:cs="Amiri"/>
          <w:color w:val="111111"/>
          <w:sz w:val="28"/>
          <w:sz w:val="28"/>
          <w:szCs w:val="28"/>
          <w:rtl w:val="true"/>
          <w:lang w:bidi="ar-SA"/>
        </w:rPr>
        <w:t>لَا يَرَوْنَ فِيهَا شَمْسًا وَلَا زَمْهَرِيرًا</w:t>
      </w:r>
      <w:r>
        <w:rPr>
          <w:rStyle w:val="FootnoteAnchor"/>
          <w:rtl w:val="true"/>
        </w:rPr>
        <w:footnoteReference w:id="48"/>
      </w:r>
      <w:r>
        <w:rPr>
          <w:rFonts w:ascii="IRNazanin" w:hAnsi="IRNazanin" w:eastAsia="IRNazanin"/>
          <w:color w:val="111111"/>
          <w:sz w:val="28"/>
          <w:sz w:val="28"/>
          <w:szCs w:val="28"/>
          <w:rtl w:val="true"/>
          <w:lang w:bidi="fa-IR"/>
        </w:rPr>
        <w:t>در بهشت که خورشید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از کجاست؟ رضوان رئیس ملائکه بهشت جواب می دهد که امیرالمومنین و فاطمه زهرا علیهما السلام به یکدیگر لبخند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لبخند این دو بزرگ نوری تابید و کل بهشت را پر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نورانیت حضرت امیر و حضرت زهرا علیهما السلام بقدری بود که یک تجلّی کوچک آنان بهشت با آن وسعت را فرا می گیرد این است؛ عظمت نوری اهل بیت عصمت و طهارت </w:t>
      </w:r>
      <w:bookmarkStart w:id="105" w:name="pg9458_128473"/>
    </w:p>
    <w:p>
      <w:pPr>
        <w:pStyle w:val="Heading3"/>
        <w:numPr>
          <w:ilvl w:val="2"/>
          <w:numId w:val="1"/>
        </w:numPr>
        <w:rPr/>
      </w:pPr>
      <w:bookmarkStart w:id="106" w:name="__RefHeading___Toc6057718_2870459653"/>
      <w:bookmarkStart w:id="107" w:name="_Toc38"/>
      <w:bookmarkEnd w:id="105"/>
      <w:bookmarkEnd w:id="106"/>
      <w:r>
        <w:rPr>
          <w:rtl w:val="true"/>
        </w:rPr>
        <w:t>علّت تجلّی نوری اهل بیت علیهم السلام بر بهشتیان</w:t>
      </w:r>
      <w:bookmarkEnd w:id="107"/>
    </w:p>
    <w:p>
      <w:pPr>
        <w:pStyle w:val="BookText"/>
        <w:rPr/>
      </w:pPr>
      <w:r>
        <w:rPr>
          <w:rFonts w:ascii="IRNazanin" w:hAnsi="IRNazanin" w:eastAsia="IRNazanin"/>
          <w:color w:val="111111"/>
          <w:sz w:val="28"/>
          <w:sz w:val="28"/>
          <w:szCs w:val="28"/>
          <w:rtl w:val="true"/>
          <w:lang w:bidi="fa-IR"/>
        </w:rPr>
        <w:t>چرا خداوند این پرتو نور را به اهل بهشت نشان می دهد؟ پاسخ این است که مسئله معرفت الله است که هرگز متوقف نمی شود و در بهشت هم ادامه دارد زیرا اهل بهشت با دیدن آیات عظیم الهى معرفتشان به خدا زیادتر شده و شدت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بهشت غفلت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بهشت همه معصوم اند؛ البته درجات عصمت یکسان نیست در بهشت همه لحظه به لحظه رشد می یابند و معرفتشان نسبت به خدا زیاد می شود بنابراین همان گونه که اهل بیت علیهم السلام در زمین باعث رشدند، در بهشت هم باعث رشدند در زمین وقتی ملائکه نور حضرت زهرا علیها السلام را می دیدند معرفت قلبیشان به پروردگار بیشتر می شد و این هر روز تکرار می شد خداوند به ملائکه می فرمود نگاه کنید که کنیز من چگونه از خوف من به خود می لرزد و چگونه از خوف من گویا بندبند بدنش از هم کنده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هر روز به عبادت های حضرت زهرا علیها السلام به ملائکه مباحات می نمود</w:t>
      </w:r>
      <w:r>
        <w:rPr>
          <w:rFonts w:eastAsia="IRNazanin" w:cs="IRNazanin"/>
          <w:color w:val="111111"/>
          <w:sz w:val="28"/>
          <w:szCs w:val="28"/>
          <w:rtl w:val="true"/>
          <w:lang w:bidi="fa-IR"/>
        </w:rPr>
        <w:t>.</w:t>
      </w:r>
    </w:p>
    <w:p>
      <w:pPr>
        <w:pStyle w:val="Heading3"/>
        <w:numPr>
          <w:ilvl w:val="2"/>
          <w:numId w:val="1"/>
        </w:numPr>
        <w:rPr/>
      </w:pPr>
      <w:bookmarkStart w:id="108" w:name="__RefHeading___Toc6057720_2870459653"/>
      <w:bookmarkStart w:id="109" w:name="_Toc39"/>
      <w:bookmarkEnd w:id="108"/>
      <w:r>
        <w:rPr>
          <w:rtl w:val="true"/>
        </w:rPr>
        <w:t>درک مصیبات حضرت زهرا علیها السلام منوط به معرفت است</w:t>
      </w:r>
      <w:bookmarkEnd w:id="109"/>
    </w:p>
    <w:p>
      <w:pPr>
        <w:pStyle w:val="BookText"/>
        <w:rPr/>
      </w:pPr>
      <w:r>
        <w:rPr>
          <w:rFonts w:ascii="IRNazanin" w:hAnsi="IRNazanin" w:eastAsia="IRNazanin"/>
          <w:color w:val="111111"/>
          <w:sz w:val="28"/>
          <w:sz w:val="28"/>
          <w:szCs w:val="28"/>
          <w:rtl w:val="true"/>
          <w:lang w:bidi="fa-IR"/>
        </w:rPr>
        <w:t>اگر کسی عظمت نوری حضرت زهرا علیها السلام را بفهمد بعد مصیبت حضرت زهرا علیها السلام برای او اعظم مصیبات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زیارت عاشورا می خوانید</w:t>
      </w:r>
      <w:r>
        <w:rPr>
          <w:rFonts w:eastAsia="IRNazanin" w:cs="IRNazanin"/>
          <w:color w:val="111111"/>
          <w:sz w:val="28"/>
          <w:szCs w:val="28"/>
          <w:rtl w:val="true"/>
          <w:lang w:bidi="fa-IR"/>
        </w:rPr>
        <w:t>:</w:t>
      </w:r>
    </w:p>
    <w:p>
      <w:pPr>
        <w:pStyle w:val="Heading3"/>
        <w:numPr>
          <w:ilvl w:val="2"/>
          <w:numId w:val="1"/>
        </w:numPr>
        <w:rPr/>
      </w:pPr>
      <w:bookmarkStart w:id="110" w:name="__RefHeading___Toc6057722_2870459653"/>
      <w:bookmarkStart w:id="111" w:name="_Toc40"/>
      <w:bookmarkEnd w:id="110"/>
      <w:r>
        <w:rPr>
          <w:rtl w:val="true"/>
        </w:rPr>
        <w:t>الحمد لله على عظيم رزيتي</w:t>
      </w:r>
      <w:bookmarkEnd w:id="111"/>
    </w:p>
    <w:p>
      <w:pPr>
        <w:pStyle w:val="BookText"/>
        <w:rPr/>
      </w:pPr>
      <w:r>
        <w:rPr>
          <w:rFonts w:ascii="IRNazanin" w:hAnsi="IRNazanin" w:eastAsia="IRNazanin"/>
          <w:color w:val="111111"/>
          <w:sz w:val="28"/>
          <w:sz w:val="28"/>
          <w:szCs w:val="28"/>
          <w:rtl w:val="true"/>
          <w:lang w:bidi="fa-IR"/>
        </w:rPr>
        <w:t>خدا را شکر که بزرگ ترین مصیبت در نزد من مصیبت اهل بیت علیهم السلام هست و هیچ چیزی جای آن ها را نمی گیرد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بینید برای مصیبت حضرت زهرا علیها السلام برخی نمی سوزند و یا به مصیبت و عزاداری ایراد می گیرند و یا مصیبت ها را کوچک قلمداد می کنند همه این ها بخاطر مشکلی است که در خود آن ها وجود دارد و آن این است که مصیبت حضرت برایشان بزرگ ترین مصیبت نیست و علت آن نیز مشخص است زیرا آنان عظمت حضرت زهرا علیها السلام را درک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جبرئیل و میکائیل و اسرافیل بدون اجازه حضرت زهرا علیها السلام وارد خانه نمی شوند این تنها بخاطر رعایت ادب نیست بلکه بخاطر ابقا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ابتدا بدانیم ملائکه مادامی که در ذکر هستند باقیاند در واقع بقای آنان در ذکر است لذا اگر مَلَکی ترک اولی انجام دهد ناقص می شود و اگر،حرام از بین می رود ورود به خانه حضرت زهرا علیها السلام بدون اجازه بی ادبی است و اگر ملکی بدون اذن وارد شود از بین می رود و می سوزد عظمت حضرت زهرا علیها السلام اقتضا می کند که ورود به خانه آن بانو بدون اذن جسارت باشد و اگر ملکی بدون اذن وارد شود می سوزد</w:t>
      </w:r>
      <w:r>
        <w:rPr>
          <w:rFonts w:eastAsia="IRNazanin" w:cs="IRNazanin"/>
          <w:color w:val="111111"/>
          <w:sz w:val="28"/>
          <w:szCs w:val="28"/>
          <w:rtl w:val="true"/>
          <w:lang w:bidi="fa-IR"/>
        </w:rPr>
        <w:t xml:space="preserve">. </w:t>
      </w:r>
      <w:bookmarkStart w:id="112" w:name="pg9458_128476"/>
    </w:p>
    <w:p>
      <w:pPr>
        <w:pStyle w:val="Heading3"/>
        <w:numPr>
          <w:ilvl w:val="2"/>
          <w:numId w:val="1"/>
        </w:numPr>
        <w:rPr/>
      </w:pPr>
      <w:bookmarkStart w:id="113" w:name="__RefHeading___Toc6057724_2870459653"/>
      <w:bookmarkStart w:id="114" w:name="_Toc41"/>
      <w:bookmarkEnd w:id="112"/>
      <w:bookmarkEnd w:id="113"/>
      <w:r>
        <w:rPr>
          <w:rtl w:val="true"/>
        </w:rPr>
        <w:t>معراج همان معرفت الله</w:t>
      </w:r>
      <w:bookmarkEnd w:id="114"/>
    </w:p>
    <w:p>
      <w:pPr>
        <w:pStyle w:val="BookText"/>
        <w:rPr/>
      </w:pPr>
      <w:r>
        <w:rPr>
          <w:rFonts w:ascii="IRNazanin" w:hAnsi="IRNazanin" w:eastAsia="IRNazanin"/>
          <w:color w:val="111111"/>
          <w:sz w:val="28"/>
          <w:sz w:val="28"/>
          <w:szCs w:val="28"/>
          <w:rtl w:val="true"/>
          <w:lang w:bidi="fa-IR"/>
        </w:rPr>
        <w:t>تاکنون علّت معراج و هدف آن روشن شد خلاصه آن، این شد که خداوند پیامبر را به آسمان ها برد تا آیات و نشانه های بزرگ خود را به او نشان دهد تا با دیدن آن آیات رؤیت قلبی پیامبر صلی الله علیه و آله نسبت به پروردگار زیادتر شود بنابراین، معراج، معرفت الله،است، این که می گویند نماز معراج است یعنی نماز باعث می شود رؤیت قلبی انسان بالا رود و هر کاری که باعث شود رؤیت قلبی ما شدّت یابد و در دلمان خدا و عظمت خداوند بهتر احساس شود و صفات جمال و کمال باری تعالی با چشم دل دیده شود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مطابق روایت هیچ چیزی بالاتر از معرفت الله خلق نشده و خلق نمی شود حتی معرفت پیامبر صلی الله علیه و آله که مهم است، معرفت ائمّه، معرفت دین، معرفت احکام که همه مهم اند همه در شعاع معرفت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پروردگار را قبول ندارد و خدا را انکار می کند ما نمی توانیم بحث معرفت پیامبر صلی الله علیه و آله را با او مطرح کنیم و نیز بحث معرفت ائمه و احکام را، زیرا بدون معرفت خداوند جایی برای این گونه مباحث باقی نمی ماند پس اصل و ریشه معرفت الله است</w:t>
      </w:r>
      <w:r>
        <w:rPr>
          <w:rFonts w:eastAsia="IRNazanin" w:cs="IRNazanin"/>
          <w:color w:val="111111"/>
          <w:sz w:val="28"/>
          <w:szCs w:val="28"/>
          <w:rtl w:val="true"/>
          <w:lang w:bidi="fa-IR"/>
        </w:rPr>
        <w:t>.</w:t>
      </w:r>
    </w:p>
    <w:p>
      <w:pPr>
        <w:pStyle w:val="Heading3"/>
        <w:numPr>
          <w:ilvl w:val="2"/>
          <w:numId w:val="1"/>
        </w:numPr>
        <w:rPr/>
      </w:pPr>
      <w:bookmarkStart w:id="115" w:name="__RefHeading___Toc6057726_2870459653"/>
      <w:bookmarkStart w:id="116" w:name="_Toc42"/>
      <w:bookmarkEnd w:id="115"/>
      <w:r>
        <w:rPr>
          <w:rtl w:val="true"/>
        </w:rPr>
        <w:t>معنای تقرّب در مکتب ملاصدرا</w:t>
      </w:r>
      <w:bookmarkEnd w:id="11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صدرایی قایل به حرکت جوهری اند حرکت جوهری را ابن سینا قبول ندارد، ابن سینا می گوید هرکس قایل به حرکت جوهری شود احمق است لابد ملاصدرا نیز می گوید هر کس قایل به حرکت جوهری نشود احمق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حرکت جوهری چیست؟ منظور از حرکت جوهری این است که ذات تمام اشیا به سوی تجرّد در حرکت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یعنی خالی شدن از شکل و اندازه و دیگر آثار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افرادی مثل سهروردی عوالمی را مطرح کرده اند که ورود در هر عالم باعث می شود بیشتر از ماده و خواص آن خالی شد تا حدی که شکل و اندازه و جرم ندارد و می شود مجرد تام و مجرد تام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مکتب ملاصدرا تقرّب به معنای تجرد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نیز تقرّب را ذوب در خدا می داند یعنی می گویند خدا همه چیز است و اگر بخواهد همه چیز خدا باشد باید از حدود صرف نظر کرد زیرا در نظر صوفیه خدا به شکل های مختلف ظاهر شده است حال اگر این شکل ها و حدود کنار رود باز همان خدای محض باقی می ماند بدیهی است کنار رفتن حدود با تجرد و خالی شدن از ماده و آثار آن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تقربی که در صوفیه و فلاسفه عنوان می شود به معنای تجرد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هایی که ملاصدار در اسفار می گوید همان حرف های ابن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هفتاد و پنج درصد مطالب اسفار، حرف های ابن عربی است بنابراین ماهیت فلسفه صدرایی همان تصوف است گرچه خود را به عنوان عارف معرفی می کنند و از صوفیه بد می گویند ولی از ابن عربی و مولوی تمجید بسیار دارند تا حدی که در نوشته های ملاصدرا بحث عصمت ابن عربی دیده می شود</w:t>
      </w:r>
      <w:r>
        <w:rPr>
          <w:rFonts w:eastAsia="IRNazanin" w:cs="IRNazanin"/>
          <w:color w:val="111111"/>
          <w:sz w:val="28"/>
          <w:szCs w:val="28"/>
          <w:rtl w:val="true"/>
          <w:lang w:bidi="fa-IR"/>
        </w:rPr>
        <w:t xml:space="preserve">. </w:t>
      </w:r>
      <w:bookmarkStart w:id="117" w:name="pg9458_128478"/>
    </w:p>
    <w:p>
      <w:pPr>
        <w:pStyle w:val="Heading3"/>
        <w:numPr>
          <w:ilvl w:val="2"/>
          <w:numId w:val="1"/>
        </w:numPr>
        <w:rPr/>
      </w:pPr>
      <w:bookmarkStart w:id="118" w:name="__RefHeading___Toc6057728_2870459653"/>
      <w:bookmarkStart w:id="119" w:name="_Toc43"/>
      <w:bookmarkEnd w:id="117"/>
      <w:bookmarkEnd w:id="118"/>
      <w:r>
        <w:rPr>
          <w:rtl w:val="true"/>
        </w:rPr>
        <w:t>تفاوت خالق با مخلوق</w:t>
      </w:r>
      <w:bookmarkEnd w:id="119"/>
    </w:p>
    <w:p>
      <w:pPr>
        <w:pStyle w:val="BookText"/>
        <w:rPr/>
      </w:pPr>
      <w:r>
        <w:rPr>
          <w:rFonts w:ascii="IRNazanin" w:hAnsi="IRNazanin" w:eastAsia="IRNazanin"/>
          <w:color w:val="111111"/>
          <w:sz w:val="28"/>
          <w:sz w:val="28"/>
          <w:szCs w:val="28"/>
          <w:rtl w:val="true"/>
          <w:lang w:bidi="fa-IR"/>
        </w:rPr>
        <w:t>با مراجعه به روایات بخصوص نهج البلاغه مشخص می شود فرق خالق و مخلوق در حد و بی حدّی است یعنی خداوند اندازه ندارد ولی مخلوق دارای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کس نمی داند حقیقت خالق چیست ولی می دانیم موجود است و از گفتن کلمه موجود نترسید امیرالمومنین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مَوْجُودٌ غَیْرُ فَقِیدٍ</w:t>
      </w:r>
      <w:r>
        <w:rPr>
          <w:rStyle w:val="FootnoteAnchor"/>
          <w:rtl w:val="true"/>
        </w:rPr>
        <w:footnoteReference w:id="49"/>
      </w:r>
      <w:r>
        <w:rPr>
          <w:rFonts w:ascii="IRNazanin" w:hAnsi="IRNazanin" w:eastAsia="IRNazanin"/>
          <w:color w:val="111111"/>
          <w:sz w:val="28"/>
          <w:sz w:val="28"/>
          <w:szCs w:val="28"/>
          <w:rtl w:val="true"/>
          <w:lang w:bidi="fa-IR"/>
        </w:rPr>
        <w:t xml:space="preserve"> خدواند موجودی است که فقدان ندارد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موجود است یعنی خداوند همان طور که ما هم هستیم هست نه همان گونه؛ خدا دارای شکل و اندازه نیست ولی ما دارای شکل و حد و اندازه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خالق و مخلوق که مشخص شد بقیه مباحث راحت می شود امیرالمومنین علیه السلام فرمودند هرچه خالق هست مخلوق آن نیست و هر چه مخلوق هست خالق آن نیست و به عبارتی نسبت خدا و خلق تباین است چرا که حد و بی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و عدم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نقیضین اند و نمی شود یک چیز هم اندازه داشته باشد هم اندازه نداشته باشد چون نقیضین نه جمع می شوند نه رفع بخلاف ضدین که جمع شان ممکن نیست ولی رفع شان ممکن است توضیح بیشتر مثلاً جمعشان رفعشان سیاهی و سفیدی ضدین اند نمی شود یک چیز هم سیاه باشد و هم سفید اما می شود یک چیزی نه سیاه باشد نه سفید مثلا قرمز باشد ولی نقیضین نه جمع می شوند نه رفع مانند انسان و لا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دارای اندازه نیست و مخلوق دارای اندازه هست و اندازه داشتن و اندازه نداشتن نقیضین هستند دیگر تصور ندارد بین خالق و مخلوق اتحاد وجود داشته باشد این امر محال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صوفیه برای ما و خالق، قوس نزول و صعود درست کرده اند و می گویند مثل ابری که می بارد و آب ها در جویبارها و کوه ها سرازیر می شود در نهایت دوباره بخار می شود و باز ابر می شود ما نیز خدا بودیم از خدا جدا شدیم باز دوباره قوس صعود داریم و تجرّد پیدا خواهیم کرد و خدا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جهنّمی که آن ها توضیح می دهند نیز بر همین اساس است یعنی هرکس هر چه قدر مجردتر شود لذت می برد و هرکس تجرد آن کمتر باشد عذاب می کشد یعنی خود همین عدم تجردش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خالق به تعبیر امیرالمؤمنین علی علیه السلام بی حد است و مخلوق محدود بنابراین نمی توانید تقرّب را به عنوان تجرّد بگیرید یا ذوب در خدا دانست </w:t>
      </w:r>
      <w:bookmarkStart w:id="120" w:name="pg9458_128480"/>
    </w:p>
    <w:p>
      <w:pPr>
        <w:pStyle w:val="BookText"/>
        <w:rPr/>
      </w:pPr>
      <w:bookmarkEnd w:id="120"/>
      <w:r>
        <w:rPr>
          <w:rFonts w:ascii="IRNazanin" w:hAnsi="IRNazanin" w:eastAsia="IRNazanin"/>
          <w:color w:val="111111"/>
          <w:sz w:val="28"/>
          <w:sz w:val="28"/>
          <w:szCs w:val="28"/>
          <w:rtl w:val="true"/>
          <w:lang w:bidi="fa-IR"/>
        </w:rPr>
        <w:t>چون محال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تقرّبی که در مکتب وحی به طور روشن بیان شده به بیان نورانی امام صادق علیه السلام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قُرْبُهُ كَرَامَتُهُ وَ بُعْدُهُ إِهَانَته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سوی خدا یعنی این که نزد خدا گرامی می شوید و بُعد از الله یعنی این که از نظر خدا می افتد و پست و بی اهمیت می شود هر کسی که اتصال قلبی و معرفت الله اش بیشتر شود به همان مراتب نزد خدا گرامی تر است چون علمش به خدا بیشتر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يَسْتَوِي الَّذِينَ يَعْلَمُونَ وَالَّذِينَ لَا يَعْلَمُونَ</w:t>
      </w:r>
      <w:r>
        <w:rPr>
          <w:rStyle w:val="FootnoteAnchor"/>
          <w:rtl w:val="true"/>
        </w:rPr>
        <w:footnoteReference w:id="51"/>
      </w:r>
      <w:r>
        <w:rPr>
          <w:rFonts w:ascii="IRNazanin" w:hAnsi="IRNazanin" w:eastAsia="IRNazanin"/>
          <w:color w:val="111111"/>
          <w:sz w:val="28"/>
          <w:sz w:val="28"/>
          <w:szCs w:val="28"/>
          <w:rtl w:val="true"/>
          <w:lang w:bidi="fa-IR"/>
        </w:rPr>
        <w:t xml:space="preserve"> بگو آیا کسانی که می دانند و کسانی که نمی دانند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چه قدر علمش و معرفتش به پروردگار کمتر باشد خوب عقب افتاده است و اگر به حد انکار برسد خبیث خواهد شد</w:t>
      </w:r>
      <w:r>
        <w:rPr>
          <w:rFonts w:eastAsia="IRNazanin" w:cs="IRNazanin"/>
          <w:color w:val="111111"/>
          <w:sz w:val="28"/>
          <w:szCs w:val="28"/>
          <w:rtl w:val="true"/>
          <w:lang w:bidi="fa-IR"/>
        </w:rPr>
        <w:t xml:space="preserve">. </w:t>
      </w:r>
      <w:r>
        <w:rPr>
          <w:rStyle w:val="FootnoteAnchor"/>
          <w:rtl w:val="true"/>
        </w:rPr>
        <w:footnoteReference w:id="52"/>
      </w:r>
    </w:p>
    <w:p>
      <w:pPr>
        <w:pStyle w:val="Heading3"/>
        <w:numPr>
          <w:ilvl w:val="2"/>
          <w:numId w:val="1"/>
        </w:numPr>
        <w:rPr/>
      </w:pPr>
      <w:bookmarkStart w:id="121" w:name="__RefHeading___Toc6057730_2870459653"/>
      <w:bookmarkStart w:id="122" w:name="_Toc44"/>
      <w:bookmarkEnd w:id="121"/>
      <w:r>
        <w:rPr>
          <w:rtl w:val="true"/>
        </w:rPr>
        <w:t>قلب امام علیه السلام محل معرفت خداست</w:t>
      </w:r>
      <w:bookmarkEnd w:id="122"/>
    </w:p>
    <w:p>
      <w:pPr>
        <w:pStyle w:val="BookText"/>
        <w:rPr/>
      </w:pPr>
      <w:r>
        <w:rPr>
          <w:rFonts w:ascii="Amiri" w:hAnsi="Amiri" w:eastAsia="Amiri" w:cs="Amiri"/>
          <w:color w:val="111111"/>
          <w:sz w:val="28"/>
          <w:sz w:val="28"/>
          <w:szCs w:val="28"/>
          <w:rtl w:val="true"/>
          <w:lang w:bidi="ar-SA"/>
        </w:rPr>
        <w:t>السَّلَامُ عَلَى سَحالٌ مَعرِفَةِ اللَّهِ</w:t>
      </w:r>
      <w:r>
        <w:rPr>
          <w:rFonts w:ascii="IRNazanin" w:hAnsi="IRNazanin" w:eastAsia="IRNazanin"/>
          <w:color w:val="111111"/>
          <w:sz w:val="28"/>
          <w:sz w:val="28"/>
          <w:szCs w:val="28"/>
          <w:rtl w:val="true"/>
          <w:lang w:bidi="fa-IR"/>
        </w:rPr>
        <w:t xml:space="preserve"> سلام بر محل های معرفت خداوند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قلب امام محل معرفت است و مضاف بر این که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که من و امثال من پیدا می کنند چون معصوم نیستیم و ممکن است قوه خیال دخالت کند و یا شیطان دخالت کرده باشد مورد اعتماد نیست به همین دلیل تمامی مکاشفات قابل اعتماد نیستند و این که بعضی می گویند ما دو نوع مکاشفه داریم یکی شیطانی و یکی رحمانی و آن مکاشفاتی که مطابق آیات و روایات باشد رحمانی است مورد قبول نیست زیرا گاه خود شيطان مکاشفات مطابق شریعت برای جذب مشتری القا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ترفندهای ابلیس این است که مدت ها در دل برخی خضوع و خشوع و عبادت می اندازد که هم او خودش، خودش را باور کند و هم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 های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اسفار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شده است برای رفع این مشکل مکاشفات صوفیه را با عصمت همراه کند خود صوفی ها هم می گویند ما وحی دریافت می کنیم و وحی در درونش خطا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صوفیه می گویند شما از مرده ها مطلب می گیرید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 الذی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مطمئن شدید وحی را از خدا گرفته اید از کجا معلوم شیطان بر شما القا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مکاشفات ابن عربی را بخوانید بعد برایتان کاملا مشخص می شود که اعتباری به مکاشفات نیست او می گوید گروه رجبیون در ماه رجب چشمانشان باز می شود و شیعیان را به شکل خوک می بینند علاقمندان ابن عربی آیا این مکاشفه را می پذیرند؟ و بدون شک دست به توجیه می زنند روایت داریم هر کس علم دین را از غیر اهل بیت علیهم السلام بگیرد آن علم به درد نمی خورد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دَانَ اَللَّهَ بِغَیْرِ سَمَاعٍ عَنْ صَادِقٍ أَلْزَمَهُ اَللَّهُ اَلْبَتَّهَ إِلَی اَلْعَنَاءِ</w:t>
      </w:r>
      <w:r>
        <w:rPr>
          <w:rStyle w:val="FootnoteAnchor"/>
          <w:rtl w:val="true"/>
        </w:rPr>
        <w:footnoteReference w:id="53"/>
      </w:r>
      <w:r>
        <w:rPr>
          <w:rFonts w:ascii="IRNazanin" w:hAnsi="IRNazanin" w:eastAsia="IRNazanin"/>
          <w:color w:val="111111"/>
          <w:sz w:val="28"/>
          <w:sz w:val="28"/>
          <w:szCs w:val="28"/>
          <w:rtl w:val="true"/>
          <w:lang w:bidi="fa-IR"/>
        </w:rPr>
        <w:t xml:space="preserve"> هر کس دین را از غیر حجّت خدا بگیرد خداوند او را در گمراهی و حیرانی ثابت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 گوید باید جانشین خدا در زمین معصوم باشد چون خدا بخواهد جانشین انتخاب کند قطعا معصوم انتخاب می کند و کسی که معصوم نباشد به او اعتمادی نیست و ما هم اعتماد نمی کنیم ولی بعد می گوید ما معصومی نمی شناسیم؛ بنابراین یک پله پایین تر می آییم سراغ اهل حل و عقل می رویم به تعبیر امروزی ها نخبگان، ولی در مصداق اشتباه می کند و سراغ افرادی می رود که ارزش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جَعَلَ أَعْدَائِنَا مِنِ الْحَمْقَاءِ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دشمنان ما را از احمق ها قرار داده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می گوید چون ما معصومی نمی شناسیم سراغ اهل حل و عقد می رویم اما او خود نیز می داند که عصمت با معاشرت ثابت نمی شود بلکه عصمت به جعل و نصب پروردگار ثابت می شود راه دیگری نیز وجود ندارد همین که خدا شخصی را پیامبر قرار داد یا امام قرار داد به جعل خدا طبق آیه </w:t>
      </w:r>
      <w:r>
        <w:rPr>
          <w:rFonts w:ascii="Amiri" w:hAnsi="Amiri" w:eastAsia="Amiri" w:cs="Amiri"/>
          <w:color w:val="111111"/>
          <w:sz w:val="28"/>
          <w:sz w:val="28"/>
          <w:szCs w:val="28"/>
          <w:rtl w:val="true"/>
          <w:lang w:bidi="ar-SA"/>
        </w:rPr>
        <w:t>لَا يَنالُ عَهْدِىْ اَلْظَّلِمِينَ</w:t>
      </w:r>
      <w:r>
        <w:rPr>
          <w:rStyle w:val="FootnoteAnchor"/>
          <w:rtl w:val="true"/>
        </w:rPr>
        <w:footnoteReference w:id="54"/>
      </w:r>
      <w:r>
        <w:rPr>
          <w:rFonts w:ascii="IRNazanin" w:hAnsi="IRNazanin" w:eastAsia="IRNazanin"/>
          <w:color w:val="111111"/>
          <w:sz w:val="28"/>
          <w:sz w:val="28"/>
          <w:szCs w:val="28"/>
          <w:rtl w:val="true"/>
          <w:lang w:bidi="fa-IR"/>
        </w:rPr>
        <w:t>می فهمیم این شخص ظالم نیست و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جعل ثابت می شود؟ یک راه بیشتر ندارد و آن هم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قلب امام علیه السلام محل و قرارگاه معرفت خدا است و چون آنان معصومند و خطا و اشتباه و شیطان و قوه خیال در آنان راه ندارد این معرفت قابل اعتماد است</w:t>
      </w:r>
      <w:r>
        <w:rPr>
          <w:rFonts w:eastAsia="IRNazanin" w:cs="IRNazanin"/>
          <w:color w:val="111111"/>
          <w:sz w:val="28"/>
          <w:szCs w:val="28"/>
          <w:rtl w:val="true"/>
          <w:lang w:bidi="fa-IR"/>
        </w:rPr>
        <w:t xml:space="preserve">. </w:t>
      </w:r>
      <w:bookmarkStart w:id="123" w:name="pg9458_128484"/>
    </w:p>
    <w:p>
      <w:pPr>
        <w:pStyle w:val="Heading3"/>
        <w:numPr>
          <w:ilvl w:val="2"/>
          <w:numId w:val="1"/>
        </w:numPr>
        <w:rPr/>
      </w:pPr>
      <w:bookmarkStart w:id="124" w:name="__RefHeading___Toc6057732_2870459653"/>
      <w:bookmarkStart w:id="125" w:name="_Toc45"/>
      <w:bookmarkEnd w:id="123"/>
      <w:bookmarkEnd w:id="124"/>
      <w:r>
        <w:rPr>
          <w:rtl w:val="true"/>
        </w:rPr>
        <w:t>خصوصیت معرفت ائمه</w:t>
      </w:r>
      <w:bookmarkEnd w:id="125"/>
    </w:p>
    <w:p>
      <w:pPr>
        <w:pStyle w:val="BookText"/>
        <w:rPr/>
      </w:pPr>
      <w:r>
        <w:rPr>
          <w:rFonts w:ascii="IRNazanin" w:hAnsi="IRNazanin" w:eastAsia="IRNazanin"/>
          <w:color w:val="111111"/>
          <w:sz w:val="28"/>
          <w:sz w:val="28"/>
          <w:szCs w:val="28"/>
          <w:rtl w:val="true"/>
          <w:lang w:bidi="fa-IR"/>
        </w:rPr>
        <w:t>معرفت اهل بیت علیهم السلام چند خصوصیت دارد که در هیچ جای دیگر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معرفت اهل بیت علیهم السلام کامل است،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المستقرين فى امر الله التامين فى محبة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مساکن برکت الله، معادن حکمت الله و مخزن اسرار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کس بالفعل نمی تواند از نظر معرفت به آن ها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صوفیه تلاش می کنند که بگویند ما جلو زدیم که به آن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معرفت آنان قابل اعتماد هست هم خودشان و هم ما می توانیم اعتماد کنیم چون معصومند ولی معرفتی که ما نسبت به خدا داشته باشیم برای خودمان هم قابل اعتماد نیست چه برسد برای بقیه مگر موارد خاصی که عقل بطور روشن آن را تایید کند بنابراین همان طور که در زیارت جامعه است؛</w:t>
      </w:r>
    </w:p>
    <w:p>
      <w:pPr>
        <w:pStyle w:val="BookText"/>
        <w:rPr/>
      </w:pPr>
      <w:r>
        <w:rPr>
          <w:rFonts w:ascii="Amiri" w:hAnsi="Amiri" w:eastAsia="Amiri" w:cs="Amiri"/>
          <w:color w:val="111111"/>
          <w:sz w:val="28"/>
          <w:sz w:val="28"/>
          <w:szCs w:val="28"/>
          <w:rtl w:val="true"/>
          <w:lang w:bidi="ar-SA"/>
        </w:rPr>
        <w:t>السَّلامُ عَلی مَحالّ مَعْرِفَهِ اللَّهِ</w:t>
      </w:r>
      <w:r>
        <w:rPr>
          <w:rFonts w:ascii="IRNazanin" w:hAnsi="IRNazanin" w:eastAsia="IRNazanin"/>
          <w:color w:val="111111"/>
          <w:sz w:val="28"/>
          <w:sz w:val="28"/>
          <w:szCs w:val="28"/>
          <w:rtl w:val="true"/>
          <w:lang w:bidi="fa-IR"/>
        </w:rPr>
        <w:t xml:space="preserve"> سلام بر شما که محل معرفت خدا هستید،</w:t>
      </w:r>
    </w:p>
    <w:p>
      <w:pPr>
        <w:pStyle w:val="BookText"/>
        <w:rPr/>
      </w:pPr>
      <w:r>
        <w:rPr>
          <w:rFonts w:ascii="IRNazanin" w:hAnsi="IRNazanin" w:eastAsia="IRNazanin"/>
          <w:color w:val="111111"/>
          <w:sz w:val="28"/>
          <w:sz w:val="28"/>
          <w:szCs w:val="28"/>
          <w:rtl w:val="true"/>
          <w:lang w:bidi="fa-IR"/>
        </w:rPr>
        <w:t>در قلب ائمه، معرفت شکل می گیرد لذا اگر ما بخواهیم به معرفت الله بدون هیچ نقص و شائبه ای برسیم باید به قلب پاک حضرت امام زمان علیه السلام وصل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وصل شدن چگونه حاصل می شود؟</w:t>
      </w:r>
    </w:p>
    <w:p>
      <w:pPr>
        <w:pStyle w:val="Heading3"/>
        <w:numPr>
          <w:ilvl w:val="2"/>
          <w:numId w:val="1"/>
        </w:numPr>
        <w:rPr/>
      </w:pPr>
      <w:bookmarkStart w:id="126" w:name="__RefHeading___Toc6057734_2870459653"/>
      <w:bookmarkStart w:id="127" w:name="_Toc46"/>
      <w:bookmarkEnd w:id="126"/>
      <w:r>
        <w:rPr>
          <w:rtl w:val="true"/>
        </w:rPr>
        <w:t>راه انحصاری معرفت پروردگار</w:t>
      </w:r>
      <w:bookmarkEnd w:id="127"/>
    </w:p>
    <w:p>
      <w:pPr>
        <w:pStyle w:val="BookText"/>
        <w:rPr/>
      </w:pPr>
      <w:r>
        <w:rPr>
          <w:rFonts w:ascii="IRNazanin" w:hAnsi="IRNazanin" w:eastAsia="IRNazanin"/>
          <w:color w:val="111111"/>
          <w:sz w:val="28"/>
          <w:sz w:val="28"/>
          <w:szCs w:val="28"/>
          <w:rtl w:val="true"/>
          <w:lang w:bidi="fa-IR"/>
        </w:rPr>
        <w:t>روایات زیادی داریم که بیان می دارد تنها راه معرفت الله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پنجاهم روز قیامت موقف اعراف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فرمودند اعراف ما هستیم و از ایشان پرسیدند اعراف یعنی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نمی توان شناخت الّا به وسیله شناخت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ولَم یَعرِف إمامَ زَمانِهِ ماتَ میتَهً 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زمانش را نشناسد مشرک از دنیا رفته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یعنی بدون معرفت امام زمان علیه السلام امکان ندارد معرفت الله شکل بگیرد و به همین خاطر است که آن شخص مشرک از دنیا می رود </w:t>
      </w:r>
      <w:bookmarkStart w:id="128" w:name="pg9458_128486"/>
    </w:p>
    <w:p>
      <w:pPr>
        <w:pStyle w:val="Heading3"/>
        <w:numPr>
          <w:ilvl w:val="2"/>
          <w:numId w:val="1"/>
        </w:numPr>
        <w:rPr/>
      </w:pPr>
      <w:bookmarkStart w:id="129" w:name="__RefHeading___Toc6057736_2870459653"/>
      <w:bookmarkStart w:id="130" w:name="_Toc47"/>
      <w:bookmarkEnd w:id="128"/>
      <w:bookmarkEnd w:id="129"/>
      <w:r>
        <w:rPr>
          <w:rtl w:val="true"/>
        </w:rPr>
        <w:t>راه اتصال به قلب امام علیه السلام</w:t>
      </w:r>
      <w:bookmarkEnd w:id="130"/>
    </w:p>
    <w:p>
      <w:pPr>
        <w:pStyle w:val="BookText"/>
        <w:rPr/>
      </w:pPr>
      <w:r>
        <w:rPr>
          <w:rFonts w:ascii="IRNazanin" w:hAnsi="IRNazanin" w:eastAsia="IRNazanin"/>
          <w:color w:val="111111"/>
          <w:sz w:val="28"/>
          <w:sz w:val="28"/>
          <w:szCs w:val="28"/>
          <w:rtl w:val="true"/>
          <w:lang w:bidi="fa-IR"/>
        </w:rPr>
        <w:t>اما این شناخت به پیامبر و اهل بیت علیهم السلام یعنی چه و راه اتصال به امام چگونه است؟ پاسخ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امام علیه السلام همان معرفت قلبی خود را بیان می دارد پس سخن امام علیه السلام می شود بیان معرفت الله مثلا نهج البلاغه می شود بیان 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باید این بیان ها را بخوانیم و با تدبّر و دقت در آن معرفت الله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 با دقت و تدبر در سخنان ما مؤمن به بالاترین درجات ایمان می رسد زیرا مطالب آنان همان بیان معرفت خداوند است که آن گاه ما آن را بفهیم و در قلب ما قرار بگیرد می شود معرفت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بطوری تکوینی قلب ما به قلب امام علیه السلام گره بخورد و متصل شود و این اتصال هم دائمی شود و هم بدون هیچ 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بحمدالله همه ما تکویناً به امام علیه السلام متصل هستیم خود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شِیعَتِنَا خُلِقُوا مِنْ فَاضِلِ طِینَتِنَا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شیعیان از اضافه گل ما خلق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ما تکوینا به پدر و مادر وصل هستیم تمام کسانی که در دلشان محبت اهل بیت علیهم السلام باشد حتماً به امام علیه السلام وصل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را آفرید و آن نور را نصف کرد نصفی پیامبر صلی الله علیه و آله نصفی امیرالمومنین علیه السلام شد و خداوند از این نورها آسمان و زمین را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امام رسید و گفت من یک وقت بدون هیچ سبب مشخصی خوشحال و یک وقت ناراحتم، امام علیه السلام فرمودند تو قلبت به ما متصل است وقتی ما ناراحت باشیم به تو اثر می گذارد و وقتی خوشحال باشیم تو خوشحال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برای برخی چنین نیست بخاطر حجاب گناه و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محضر امام صادق علیه السلام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مخالفین شما خوش قول و خوش اخلاق اند و برعکس بعضی از موافقین شما که محبت دارند بد قول و بد اخلاق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دِينَ لِمَنْ لَا إِمَامُ هُدًى</w:t>
      </w:r>
      <w:r>
        <w:rPr>
          <w:rFonts w:ascii="IRNazanin" w:hAnsi="IRNazanin" w:eastAsia="IRNazanin"/>
          <w:color w:val="111111"/>
          <w:sz w:val="28"/>
          <w:sz w:val="28"/>
          <w:szCs w:val="28"/>
          <w:rtl w:val="true"/>
          <w:lang w:bidi="fa-IR"/>
        </w:rPr>
        <w:t xml:space="preserve"> کسی که امام هدایت کننده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معرفت الله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خوش اخلاقی که آن مخالف ما دارد آن از اضافه گل شیعه هست که در آن مانده و آن بداخلاقی که شیعیان دارند آن از اضافه گل مخالفین ما هست که در بدن این ها مانده است آن شخص تعجب کرد چون نمی دانست زمین مخلوطی از بهشت و جهنّم است</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همه اش خوبی و جهنّم همه اش بدی و عذاب و بوی تعفّن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ظلمات و بهشت نور است و زمین مخلوطی از بهشت و جهنّم است و بطور طبیعی بدن ها از زمین است و این دست تقدیر است که بدن کسی از اجزاء بهشتی زمین باشد یا جهنّمی و یا از اجزاء 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طی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و عالم برزخ و عالم قیامت را باید طی کنیم تا به بهشت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ذر حقیقتی است که در روایات و نیز قرآن بیان شده است خداوند می فرماید ما از پشت حضرت آدم ذریه او را به شکل ذره در آوردیم </w:t>
      </w:r>
      <w:r>
        <w:rPr>
          <w:rFonts w:ascii="Amiri" w:hAnsi="Amiri" w:eastAsia="Amiri" w:cs="Amiri"/>
          <w:color w:val="111111"/>
          <w:sz w:val="28"/>
          <w:sz w:val="28"/>
          <w:szCs w:val="28"/>
          <w:rtl w:val="true"/>
          <w:lang w:bidi="ar-SA"/>
        </w:rPr>
        <w:t>وَأَشْهَدَهُمْ عَلَى أَنْفُسِهِمْ أَلَسْتُ بِرَبِّكُمْ قَالُوا بَلَى</w:t>
      </w:r>
      <w:r>
        <w:rPr>
          <w:rStyle w:val="FootnoteAnchor"/>
          <w:rtl w:val="true"/>
        </w:rPr>
        <w:footnoteReference w:id="56"/>
      </w:r>
      <w:r>
        <w:rPr>
          <w:rFonts w:ascii="IRNazanin" w:hAnsi="IRNazanin" w:eastAsia="IRNazanin"/>
          <w:color w:val="111111"/>
          <w:sz w:val="28"/>
          <w:sz w:val="28"/>
          <w:szCs w:val="28"/>
          <w:rtl w:val="true"/>
          <w:lang w:bidi="fa-IR"/>
        </w:rPr>
        <w:t>در آن جا عدّه ای در اطاعت از خدا پیشی گرفتند و بعضی دیگر اطاعت و پیروی کردند ولی دیرتر و بعضی هم به ظاهر اطاعت کردند و در دلشان ایمان نبود که روحشان تاریک شد در عالم ذر امتحان بندگان تمام شد و می توانستند از همان عالم روانه بهشت و جهنّم شوند بعد خدا مهلت می دهد و دنیا را خلق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تا امتحان دوباره ای انجام شود البته برخی که در امتحان قبول شدند و نخواستند در این دنیا بیایند از همان عالم ذر روانه بهشت شدند ولی برخی از اولیا مانند اهل بیت علیهم السلام دانستند که خداوند دوست دارد که آن ها بیایند به اراده خودشان ورود به این عالم را پذیرفتند مانند حضرت زهرا علیها السلام که در واقع حضور آنان در بین ما منّت پروردگار است اما عده ای هم که فاجر بودند و باید روانه جهنم شوند بالاتفاق همه ورود در این دنیا را پذیرفتند چون یا در دنیا جبران می کنند و یا دیرتر به عذاب روانه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از همه ارواح در ارتباط به ورود در این دنیا پرسش شده است و هر کس که آمده به اراده خودش آمده است همان طور که گفتیم در عالم برزخ ارواح بنا بر عملکرد خودشان یا تاریک شدند یا نورانی حال در زمین کار پدر و مادر تولید قالب است آن ها روح را بوجود نمی آورند آن ها فقط در قالب اثر دارند نه در ارواح ولی مسئله این است که روح مناسب این قالب وارد این قالب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به عبارتی دیگر هر روحی که قرار است وارد این دنیا شود و در بدن موافق خود قرار می گیرد لذا اگر بدنی نحس و پلید باشد روح پلید وارد آن می شود و اگر بدن طیبی شکل گیرد به مقدار طهارتش از ارواح طاهر و مطهر در آن دمیده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یاد شده بسیاری از مسائل حل می شود و پاسخ داده می شود مانند این سؤال که چرا بچه ای که از حرام متولّد شده بچه ی بدی او چه گناهی کرده، پدر و مادرش گناه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مشخص می شود که چطور برخی اتصال تکوینی با امام علیه السلام دارند و برخی ندارند و نیز مشخص می شود که نقش غذای حلال در تکمیل اتصال تکوینی با امام علیه السلام چقدر مهم و اساسی است </w:t>
      </w:r>
      <w:bookmarkStart w:id="131" w:name="pg9458_128490"/>
    </w:p>
    <w:p>
      <w:pPr>
        <w:pStyle w:val="BookText"/>
        <w:rPr/>
      </w:pPr>
      <w:bookmarkEnd w:id="131"/>
      <w:r>
        <w:rPr>
          <w:rFonts w:ascii="IRNazanin" w:hAnsi="IRNazanin" w:eastAsia="IRNazanin"/>
          <w:color w:val="111111"/>
          <w:sz w:val="28"/>
          <w:sz w:val="28"/>
          <w:szCs w:val="28"/>
          <w:rtl w:val="true"/>
          <w:lang w:bidi="fa-IR"/>
        </w:rPr>
        <w:t>و نیز مشخّص می شود تهذیب نفس در شیعه به معنای تخلیص بدن از مواد سجینی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سو برای اتصال تکوینی با امام معصوم علیه السلام بدن پاک و روح پاک لازم است که این ها همه اش بدست خود ماست و با توبه و عبادت بسیار و کسب معرفت و اطاعت شدّت می یابد و حتی اگر کسی ناپاک باشد امکان تبدیل طبیعت و ماهیت خود را دارد و امر محالی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چقدر ما مؤمن تر شویم قلب ما به قلب امام علیه السلام پیوند بیشتری می خورد و آن معارف حقه و ناب از قلب امام علیه السلام به قلب ما جاری می شود و اگر قلب خود را توسعه دهیم بیشتر معرفت نصیب ما می شود و جالب تر این که وسعت بیشتر معرفت بیشتر و باز معرفت بیشتر توسعه بیشتر و این سیکل همان طور ادامه می یابد و نهایتی ندارد لذا حضرت محسن بن علی علیه السلام قالب و جسم او از دو منظور آیه تطهیر است هیچ رجسی ندارد لذا روح یکی از اولیای بزرگ خداوند در آن گذارده می شود بنابراین وقتی آن حضرت شهید شد یک ولی خدا کشته شده است</w:t>
      </w:r>
    </w:p>
    <w:p>
      <w:pPr>
        <w:pStyle w:val="Heading3"/>
        <w:numPr>
          <w:ilvl w:val="2"/>
          <w:numId w:val="1"/>
        </w:numPr>
        <w:rPr/>
      </w:pPr>
      <w:bookmarkStart w:id="132" w:name="__RefHeading___Toc6057738_2870459653"/>
      <w:bookmarkStart w:id="133" w:name="_Toc48"/>
      <w:bookmarkEnd w:id="132"/>
      <w:r>
        <w:rPr>
          <w:rtl w:val="true"/>
        </w:rPr>
        <w:t>اثبات عصمت با جعل و نصب پروردگار</w:t>
      </w:r>
      <w:bookmarkEnd w:id="133"/>
    </w:p>
    <w:p>
      <w:pPr>
        <w:pStyle w:val="BookText"/>
        <w:rPr/>
      </w:pPr>
      <w:r>
        <w:rPr>
          <w:rFonts w:ascii="IRNazanin" w:hAnsi="IRNazanin" w:eastAsia="IRNazanin"/>
          <w:color w:val="111111"/>
          <w:sz w:val="28"/>
          <w:sz w:val="28"/>
          <w:szCs w:val="28"/>
          <w:rtl w:val="true"/>
          <w:lang w:bidi="fa-IR"/>
        </w:rPr>
        <w:t>ما در رابطه با عصمت گفتیم که عصمت انبیا علیهم السلام و جانشینانشان با معاشرت ثابت نمی شود تنها عصمت با جعل خدا ثابت می گردد یعنی باید ببینیم که خداوند چه کسی را جانشین خود قرار داده است به عنوان پیامبر یا امام و آن گاه از آن جا یی که خداوند در قرآن می فرماید ما عهدمان را به ظالمین نمی دهیم می فهمیم آن شخص ظالم نیست و معصوم است</w:t>
      </w:r>
      <w:r>
        <w:rPr>
          <w:rFonts w:eastAsia="IRNazanin" w:cs="IRNazanin"/>
          <w:color w:val="111111"/>
          <w:sz w:val="28"/>
          <w:szCs w:val="28"/>
          <w:rtl w:val="true"/>
          <w:lang w:bidi="fa-IR"/>
        </w:rPr>
        <w:t>.</w:t>
      </w:r>
    </w:p>
    <w:p>
      <w:pPr>
        <w:pStyle w:val="Heading3"/>
        <w:numPr>
          <w:ilvl w:val="2"/>
          <w:numId w:val="1"/>
        </w:numPr>
        <w:rPr/>
      </w:pPr>
      <w:bookmarkStart w:id="134" w:name="__RefHeading___Toc6057740_2870459653"/>
      <w:bookmarkStart w:id="135" w:name="_Toc49"/>
      <w:bookmarkEnd w:id="134"/>
      <w:r>
        <w:rPr>
          <w:rtl w:val="true"/>
        </w:rPr>
        <w:t>حقیقت عصمت و ماهیت آن</w:t>
      </w:r>
      <w:bookmarkEnd w:id="135"/>
    </w:p>
    <w:p>
      <w:pPr>
        <w:pStyle w:val="BookText"/>
        <w:rPr/>
      </w:pPr>
      <w:r>
        <w:rPr>
          <w:rFonts w:ascii="IRNazanin" w:hAnsi="IRNazanin" w:eastAsia="IRNazanin"/>
          <w:color w:val="111111"/>
          <w:sz w:val="28"/>
          <w:sz w:val="28"/>
          <w:szCs w:val="28"/>
          <w:rtl w:val="true"/>
          <w:lang w:bidi="fa-IR"/>
        </w:rPr>
        <w:t>اگر مفهوم عصمت درست توضیح داده نشود نمی توان بین عصمت و اختیار جمع کرد به همین خاطر بعضی ها می گویند چون اهل بیت علیهم السلام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توانند گناه کنند و بدین ترتیب اختیار اهل بیت را سلب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اهل بیت علیهم السلام نتوانند گناه کنند پس بدین ترتیب ما از آنان جلو می زنیم چون ما می توانیم ولی گناه نمی کنیم و در نتیجه نستجیر بالله ارزش کار اهل بیت علیهم السلام زیر سوال می رود بطور کل در مکتب ما جبر مورد قبول نیست چه در رابطه با معصومین و چه در رابطه با غیر معصومین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علیه السلام می فرمایند اگر جبر باشد روز قیامت حال بدها از حال خوب ها بهتر خواهد بود این یعنی اگر جبر باشد اگر ابوسفیان گناه می کند بیست و سه سال مقابل اسلام می ایستد دست خودش نیست و اگر پیامبر صلی الله علیه و آله نماز شب را آن گونه با حال می خوانند دست خودشان نیست و در این صورت چون اهل گناه دائما مورد نفرین قرار می گیرند و اهل ثواب مورد توجه و تشویق </w:t>
      </w:r>
      <w:bookmarkStart w:id="136" w:name="pg9458_128493"/>
    </w:p>
    <w:p>
      <w:pPr>
        <w:pStyle w:val="BookText"/>
        <w:rPr/>
      </w:pPr>
      <w:bookmarkEnd w:id="136"/>
      <w:r>
        <w:rPr>
          <w:rFonts w:ascii="IRNazanin" w:hAnsi="IRNazanin" w:eastAsia="IRNazanin"/>
          <w:color w:val="111111"/>
          <w:sz w:val="28"/>
          <w:sz w:val="28"/>
          <w:szCs w:val="28"/>
          <w:rtl w:val="true"/>
          <w:lang w:bidi="fa-IR"/>
        </w:rPr>
        <w:t>باید حال اهل گناه در قیامت از حال اهل ثواب بهتر باشد و این قطعا غلط است پس جبر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حقیقت عصمت باید از خودمان شروع کنیم، غالب ما مخلوطی از بدی و خوبی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شیعیان خوبی های درونشان بیشتر و بدی ها کم تر و مخالفین برعکس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وقتی خود را روانشناسی می کنیم برخی از گناهان را ما به اختیار خود انجام نمی دهیم و اگر هزار نفر ما را وسوسه کنند باز هم انجام نمی دهیم در اینجا می توانیم بگوییم ما در این موارد معصومیم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دو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این است که طبع و روحیه ما با آن گناه اصلا سازگار نیست و دوم این که علم داریم به این که آن کار زشت است و عذاب دارد این دو جهت که جمع شود باعث می شود انسان به اراده خودش سمت گناه نرود حال این انسان اگر روحیه اش پاکتر و علمش به حقایق اشیا بیشتر شود درجات عصمتش بالاتر می شود و اگر همین سیر ادامه داشته باشد و شخص با تمام وجود پاک شود و علمش، علم به ما کان و ما لم یکن و به تمامی حقایق اشیا شود آن گاه او در همه موارد معصوم می شود زیرا هم روحیه و هم علمش با تمامی گناهان سازگار نیست و این می شود عصمت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ریشه عصمت دو چیز است علم است و روحیه، اگر علم نباشد چه بسا انسان از روی اشتباه وارد گناه شود و اگر روحیه نباشد انسان به علمش گاه عمل نمی کند ولی وقتی این دو به هم پیوند می یابند، عصمت را شکل می دهند و انسان با تصمیم جدی خودش وارد کاری می شود و یا نمی شود بنابر این عصمت همواره با اختیار همراه است</w:t>
      </w:r>
      <w:r>
        <w:rPr>
          <w:rFonts w:eastAsia="IRNazanin" w:cs="IRNazanin"/>
          <w:color w:val="111111"/>
          <w:sz w:val="28"/>
          <w:szCs w:val="28"/>
          <w:rtl w:val="true"/>
          <w:lang w:bidi="fa-IR"/>
        </w:rPr>
        <w:t>.</w:t>
      </w:r>
    </w:p>
    <w:p>
      <w:pPr>
        <w:pStyle w:val="Heading3"/>
        <w:numPr>
          <w:ilvl w:val="2"/>
          <w:numId w:val="1"/>
        </w:numPr>
        <w:rPr/>
      </w:pPr>
      <w:bookmarkStart w:id="137" w:name="__RefHeading___Toc6057742_2870459653"/>
      <w:bookmarkStart w:id="138" w:name="_Toc50"/>
      <w:bookmarkEnd w:id="137"/>
      <w:r>
        <w:rPr>
          <w:rtl w:val="true"/>
        </w:rPr>
        <w:t>خلقت پنج روح</w:t>
      </w:r>
      <w:bookmarkEnd w:id="13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روایات خداوند پنج روح را خلق کرده است روح اول روح جمادی است، هر آفریده ای چون دارای تحقق است روح جمادی دارد </w:t>
      </w:r>
      <w:r>
        <w:rPr>
          <w:rFonts w:ascii="Amiri" w:hAnsi="Amiri" w:eastAsia="Amiri" w:cs="Amiri"/>
          <w:color w:val="111111"/>
          <w:sz w:val="28"/>
          <w:sz w:val="28"/>
          <w:szCs w:val="28"/>
          <w:rtl w:val="true"/>
          <w:lang w:bidi="ar-SA"/>
        </w:rPr>
        <w:t>وَإِن مِّن شَيْءٍ إِلَّا يُسَبِّحُ بِحَمْدِهِ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ascii="IRNazanin" w:hAnsi="IRNazanin" w:eastAsia="IRNazanin"/>
          <w:color w:val="111111"/>
          <w:sz w:val="28"/>
          <w:sz w:val="28"/>
          <w:szCs w:val="28"/>
          <w:rtl w:val="true"/>
          <w:lang w:bidi="fa-IR"/>
        </w:rPr>
        <w:t>قرآن كريم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دنیا نیست مگر این که تسبیح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چیز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دوم روح نباتی است موجودی که دارای روح نباتی باشد و سعت وجودی اش بیشتر می شود و رشد خواهد کرد مانند گیاهان روح سوم روح الحیوان هست که در هر موجودی قرار داده شود حیات بیشتری خواهد داشت تنفس می کند درک و شعور بیشتری خواهد داشت اما روح چهارم روح الایمان است که وجود نازنین 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موجودی این روح وجود داشته باشد این شخص مؤمن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چیزی بالاتر از معرفت اعطایی است لازم به ذکر است که بدانیم ما هم معرفت اکتسابی داریم و هم معرفت اعطایی خداوند این معرفت اعطایی را به همه موجودات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گرامی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مَوْلُودٍ يُولَدُ عَلَى الْفِطْرَةِ</w:t>
      </w:r>
      <w:r>
        <w:rPr>
          <w:rStyle w:val="FootnoteAnchor"/>
          <w:rtl w:val="true"/>
        </w:rPr>
        <w:footnoteReference w:id="58"/>
      </w:r>
      <w:r>
        <w:rPr>
          <w:rFonts w:ascii="IRNazanin" w:hAnsi="IRNazanin" w:eastAsia="IRNazanin"/>
          <w:color w:val="111111"/>
          <w:sz w:val="28"/>
          <w:sz w:val="28"/>
          <w:szCs w:val="28"/>
          <w:rtl w:val="true"/>
          <w:lang w:bidi="fa-IR"/>
        </w:rPr>
        <w:t xml:space="preserve"> هر کس که متولّد می شود با همان باور به بودن خدا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معرفت اعطایی هست و در قلب همه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معرفت اعطایی لازم هست ولی کافی نیست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يُكَلِّفُ اللهُ نَفْسًا إِلَّا وُسْعَهَا</w:t>
      </w:r>
      <w:r>
        <w:rPr>
          <w:rStyle w:val="FootnoteAnchor"/>
          <w:rtl w:val="true"/>
        </w:rPr>
        <w:footnoteReference w:id="59"/>
      </w:r>
      <w:r>
        <w:rPr>
          <w:rFonts w:ascii="IRNazanin" w:hAnsi="IRNazanin" w:eastAsia="IRNazanin"/>
          <w:color w:val="111111"/>
          <w:sz w:val="28"/>
          <w:sz w:val="28"/>
          <w:szCs w:val="28"/>
          <w:rtl w:val="true"/>
          <w:lang w:bidi="fa-IR"/>
        </w:rPr>
        <w:t xml:space="preserve">از هر کس به اندازه وسعش معرفت می خواهند و وسع وجودی انسان بیش از معرفت اعطایی است قرآن کریم می فرماید آن ها یی که ایمان ندارند مثل چهارپایان هستند </w:t>
      </w:r>
      <w:r>
        <w:rPr>
          <w:rFonts w:ascii="Amiri" w:hAnsi="Amiri" w:eastAsia="Amiri" w:cs="Amiri"/>
          <w:color w:val="111111"/>
          <w:sz w:val="28"/>
          <w:sz w:val="28"/>
          <w:szCs w:val="28"/>
          <w:rtl w:val="true"/>
          <w:lang w:bidi="ar-SA"/>
        </w:rPr>
        <w:t>أُوْلئِکَ کَالأَنْعَمِ بَلْ هُمْ أَضَلُّ</w:t>
      </w:r>
      <w:r>
        <w:rPr>
          <w:rStyle w:val="FootnoteAnchor"/>
          <w:rtl w:val="true"/>
        </w:rPr>
        <w:footnoteReference w:id="60"/>
      </w:r>
      <w:r>
        <w:rPr>
          <w:rFonts w:ascii="IRNazanin" w:hAnsi="IRNazanin" w:eastAsia="IRNazanin"/>
          <w:color w:val="111111"/>
          <w:sz w:val="28"/>
          <w:sz w:val="28"/>
          <w:szCs w:val="28"/>
          <w:rtl w:val="true"/>
          <w:lang w:bidi="fa-IR"/>
        </w:rPr>
        <w:t>چرا؟ چون حیوانات دارای سه روح هستند و این ها هم سه روح دارند، بلکه از حیوانات هم پست ترند چون حیوان همین سه روح را دارد و انسان می تواند روح چهارم را داشته باشد ولی آن را از دست داده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پنجم روح القدس می باشد در صحیفه مهدویه آمده است که امام رضا علی علیه السلام در دعای دست خودشان برای سلامتی امام زمان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وَأَيَّدْتَهُ بِرُوحِ الْقُدُسِ</w:t>
      </w:r>
      <w:r>
        <w:rPr>
          <w:rFonts w:ascii="IRNazanin" w:hAnsi="IRNazanin" w:eastAsia="IRNazanin"/>
          <w:color w:val="111111"/>
          <w:sz w:val="28"/>
          <w:sz w:val="28"/>
          <w:szCs w:val="28"/>
          <w:rtl w:val="true"/>
          <w:lang w:bidi="fa-IR"/>
        </w:rPr>
        <w:t xml:space="preserve"> این این روح القدس منظور جبرئیل نیست خداوند این روح پنجم را به من و شما نمی دهد، ما خیلی تلاش کنیم به روح چهارم می رسیم البته آن البته آن هم خود دارای مراتبی است در روایات آمده است ایمان ده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روح القدس را به نمایندگان خود می دهد و شاید به توان گفت هر کس روح القدس را دریافت کند نماینده خدا می شود لذا اهل بیت علیهم السلام روح القدس داشتند انبیا و پیامبر هم روح القدس دارند البته روح القدس نیز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روح القدس که در امام علیه السلام است از هر گناهی به شدّت متنفر می شود آنقدر متنفر می شود که حتی فکر انجام آن به ذهن امام خطور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که می گویند مگر می شود اهل بیت علیهم السلام فکر گناه نکنند به آنان می گوییم شما نیز فکر برخی گناهان را نکرده اید بعضی گناهان آن قدر نزد شما کریه است که فکر انجام آن را نمی کنید تمام گناهان و مکروهات با آن روح القدسی که نزد امام علیه السلام است چنان کریه است که فکر انجام آن حتی به ذهن امام علیه السلام هم نمی رسد و این همان عصمت کامله است؛ بنابراین اهل بیت علیهم السلام بر اساس آن روحیه معنوی و علم به حقایق اشیا از هر گناهی به اراده خودشان دوری می کنند و بسوی هر ثوابی به اراده خودشان شتاب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عصمت کامله ریشه اش دو چیز است یکی علم جامع و یکی روح القدس این عصمت در ملائکه هم وجود دارد و عصمت باعث اجبار </w:t>
      </w:r>
    </w:p>
    <w:p>
      <w:pPr>
        <w:pStyle w:val="BookText"/>
        <w:rPr/>
      </w:pPr>
      <w:r>
        <w:rPr>
          <w:rFonts w:ascii="IRNazanin" w:hAnsi="IRNazanin" w:eastAsia="IRNazanin"/>
          <w:color w:val="111111"/>
          <w:sz w:val="28"/>
          <w:sz w:val="28"/>
          <w:szCs w:val="28"/>
          <w:rtl w:val="true"/>
          <w:lang w:bidi="fa-IR"/>
        </w:rPr>
        <w:t>نیست و این که بعضی با استناد به آیات قرآن کریم می گویند ملائکه مجبورند کاملا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خبر می دهند که آنان گناه نمی کنند و آیه ای نداریم که بیان کند آنان مجبورند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پروردگار در آیه تطهیر خبر از دوری اهل بیت از رجس و پلیدی می دهد و این به معنای اجبار آنان نیست بهرحال عصمت با اراده سازگار است چون آن ها عقلند و عقل بدون عنصر اراده تصویری ندارد این که گفتیم ملائکه عقل اند به این خاطر است که آنان از نور حضرت امیرالمومنین علیه السلام که همان عقل است خلق شده اند البته ممکن است مَلَکی اشتباه کند مثلا ترک اولی انجام دهد چون عصمتش، عصمت کامله نیست ملائکه مادمی که در حوزه توحید باشند حیات دارند اگر از حوزه توحید خارج شوند و وارد عرصه گناه شوند می سوزند و غذای ملائکه ذکر است و حیات آنان به ذکر است هیچ مَلَکی تا کنون وارد حوزه گناه نشده است ولی برخی از ملائکه وارد ترک اولی شده اند مثل فطرس او ترک اولی انجام داد ترک اولی کاری است که در شأن او نیست و نباید انجام دهد ولی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ملائکه نیز در عین حالی که معصومند مختارند و خود صدور ترک اولی نشان واضحی بر اختیار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یاد شده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ریشه در علم و روحیه دارد و در واقع عصمت نتیجه این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آوردن عصمت دارای مراحل و مراتب است و با شدت روحیه و ازدیاد علم اوج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آوردن عصمت گرچه امکان پذیر است ولی بر اساس ظرفیت ها دارای محدودیت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هیچ کس نمی تواند به مقام عصمت و طهارت اهل بیت برسد زیرا هیچ کس ظرفیت وجودی آنان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لازم از عصمت برای انبیا علیهم السلام عصمت از گناه و اشتباه است زیرا در غیر این صورت اطمینانی به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هم می تواند اکتسابی باشد و هم اعطایی و نسبت به اهل بیت علیهم السلام در ابتدا اعطایی است ولی در ادامه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عصمت عالیه هم حد يقف ندارد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مکلّفین همواره با اختیار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بر اساس علم و روحیه پاکشان عمل می نمایند</w:t>
      </w:r>
      <w:r>
        <w:rPr>
          <w:rFonts w:eastAsia="IRNazanin" w:cs="IRNazanin"/>
          <w:color w:val="111111"/>
          <w:sz w:val="28"/>
          <w:szCs w:val="28"/>
          <w:rtl w:val="true"/>
          <w:lang w:bidi="fa-IR"/>
        </w:rPr>
        <w:t xml:space="preserve">. </w:t>
      </w:r>
      <w:bookmarkStart w:id="139" w:name="pg9458_128499"/>
    </w:p>
    <w:p>
      <w:pPr>
        <w:pStyle w:val="Heading3"/>
        <w:numPr>
          <w:ilvl w:val="2"/>
          <w:numId w:val="1"/>
        </w:numPr>
        <w:rPr/>
      </w:pPr>
      <w:bookmarkStart w:id="140" w:name="__RefHeading___Toc6057744_2870459653"/>
      <w:bookmarkStart w:id="141" w:name="_Toc51"/>
      <w:bookmarkEnd w:id="139"/>
      <w:bookmarkEnd w:id="140"/>
      <w:r>
        <w:rPr>
          <w:rtl w:val="true"/>
        </w:rPr>
        <w:t>بنیانگذار نظریه عصمت</w:t>
      </w:r>
      <w:bookmarkEnd w:id="141"/>
    </w:p>
    <w:p>
      <w:pPr>
        <w:pStyle w:val="BookText"/>
        <w:rPr/>
      </w:pPr>
      <w:r>
        <w:rPr>
          <w:rFonts w:ascii="IRNazanin" w:hAnsi="IRNazanin" w:eastAsia="IRNazanin"/>
          <w:color w:val="111111"/>
          <w:sz w:val="28"/>
          <w:sz w:val="28"/>
          <w:szCs w:val="28"/>
          <w:rtl w:val="true"/>
          <w:lang w:bidi="fa-IR"/>
        </w:rPr>
        <w:t>بعضی کتاب ها یی نوشته اند که خود نام این کتاب ها نشان می دهد که معنا و مفهوم مکتب اسلام را متوجه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کتابی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در فرآیند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بحث عصمت را نیز بیان کرده و گفته است که نظریه عصمت اولین بار توسط هشام بن حکم مطرح شده است البته نام خود کتاب گویای عدم درک از مکتب اسلام است زیرا مکتب حق اسلام در هیچ زمانی در حال تکامل نبوده بلکه از ابتدا کامل بوده است و این خصوصیت دین آخر 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حَلَالُ مُحَمَّدٍ حَلَالُ إِلَى يَوْمِ الْقِيَامَةِ ، وَ حَرَامُهُ حَرَامُ إِلَى يَوْمِ الْقِيَامَةِ</w:t>
      </w:r>
      <w:r>
        <w:rPr>
          <w:rFonts w:ascii="IRNazanin" w:hAnsi="IRNazanin" w:eastAsia="IRNazanin"/>
          <w:color w:val="111111"/>
          <w:sz w:val="28"/>
          <w:sz w:val="28"/>
          <w:szCs w:val="28"/>
          <w:rtl w:val="true"/>
          <w:lang w:bidi="fa-IR"/>
        </w:rPr>
        <w:t xml:space="preserve"> کسی که نمی تواند بگوید اسلام در گذر زمان کامل شده است و اگر بگوید در این صورت مكتب امر بشری می شود و دیگر مکتب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خصال در مورد سخنان هشام در باب عصمت آورده است که ابن ابی عمیر از جناب هشام نقل کرد که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معصوم باشد و آن گاه که در مورد عصمت از او پرسش شد هشام پاسخ داد که ریشه همه گناهان چهار چیز است؛ خشم، حسد حرص و خواهش های نفسانی و این چهار، چون در وجود امام علیه السلام منتفی است پس ریشه ای برای گناه وجود ندارد و افرادی به این استناد کردند و گفتند بنیانگذار بحث عصمت هشام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صدوق رحمه الله علیه روایت دیگری در کتاب امالی صفحه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حسین اشقر در مورد معنای معصوم از هشام پرسید و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که معنای معصوم چیست؟ و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الْمَعْصُومُ هُوَ الْمُمْتَنِعُ بِاللهِ مِنْ جَمِيعِ مَحَارِمِ اللهِ</w:t>
      </w:r>
      <w:r>
        <w:rPr>
          <w:rFonts w:ascii="IRNazanin" w:hAnsi="IRNazanin" w:eastAsia="IRNazanin"/>
          <w:color w:val="111111"/>
          <w:sz w:val="28"/>
          <w:sz w:val="28"/>
          <w:szCs w:val="28"/>
          <w:rtl w:val="true"/>
          <w:lang w:bidi="fa-IR"/>
        </w:rPr>
        <w:t xml:space="preserve"> معصوم کسی است که از جانب خدا منع می شود از جمیع حرام 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نمی توان هشام را بنیانگذار فکر عصمت دانست بنیانگذار عصمت آیات قرآن اسلام پیامبر اکرم و امیرالمؤمنین علیهما السلام است و کسانی که به عصمت اهل بیت علیهم السلام باور کرده اند قبل از روایات به آیات الهی استناد کردند که مشهورترین آن ها آیه تطهیر است و بعد، آیه اولی الامر است بعد از آن آیه مباهله و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آیات دیگر می باشد روایات زیادی نیز بحث عصمت را بطور واضح و شفاف مطرح کرده است روایاتی که در این مورد در کتب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امیرالمومنین، امام سجاد، امام صادق، امام باقر، امام رضا، و از امام هادی است</w:t>
      </w:r>
      <w:r>
        <w:rPr>
          <w:rFonts w:eastAsia="IRNazanin" w:cs="IRNazanin"/>
          <w:color w:val="111111"/>
          <w:sz w:val="28"/>
          <w:szCs w:val="28"/>
          <w:rtl w:val="true"/>
          <w:lang w:bidi="fa-IR"/>
        </w:rPr>
        <w:t xml:space="preserve">. </w:t>
      </w:r>
      <w:bookmarkStart w:id="142" w:name="pg9458_128502"/>
    </w:p>
    <w:p>
      <w:pPr>
        <w:pStyle w:val="Heading3"/>
        <w:numPr>
          <w:ilvl w:val="2"/>
          <w:numId w:val="1"/>
        </w:numPr>
        <w:rPr/>
      </w:pPr>
      <w:bookmarkStart w:id="143" w:name="__RefHeading___Toc6057746_2870459653"/>
      <w:bookmarkStart w:id="144" w:name="_Toc52"/>
      <w:bookmarkEnd w:id="142"/>
      <w:bookmarkEnd w:id="143"/>
      <w:r>
        <w:rPr>
          <w:rtl w:val="true"/>
        </w:rPr>
        <w:t>معنای عصمت در نزد علمای شیعه</w:t>
      </w:r>
      <w:bookmarkEnd w:id="144"/>
    </w:p>
    <w:p>
      <w:pPr>
        <w:pStyle w:val="BookText"/>
        <w:rPr/>
      </w:pPr>
      <w:r>
        <w:rPr>
          <w:rFonts w:ascii="IRNazanin" w:hAnsi="IRNazanin" w:eastAsia="IRNazanin"/>
          <w:color w:val="111111"/>
          <w:sz w:val="28"/>
          <w:sz w:val="28"/>
          <w:szCs w:val="28"/>
          <w:rtl w:val="true"/>
          <w:lang w:bidi="fa-IR"/>
        </w:rPr>
        <w:t>کلمه عَصَمَ به معنای مَنَعَ است و اسم فاعل آن می شود عاصم و معنای آن مانع می شود و اسم مفعول آن می شود معصوم، که همان ممنوع است از نظر شرع منظور از معصوم یعنی از گناه و لغزش منع شده اند و آن شخص به اختیار خودش گناه نمی کند تمام علمای شیعه مانند علّامه حلی، شیخ مفید شیخ صدوق و علّامه مجلسی رضوان الله علیهم اجمعین تفسیرشان در مورد عصمت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شیخ مفيد رحمه الله علیه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النكتة الاعتقادیه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العصمة لطفٌ يفعله الله تعالى بالمكلف بحيث يمتنع منه وقوع المعصية و ترك الطاعة مع قدرته عليهما</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عصمت یک لطفی است از سوی خداوند به افراد مکلّفین می شود آن لطف که می شود این شخص به اراده خودش گناهان را انجام نمی دهد و به اراده خودش وارد گناه نمی شود و به اراده خودش و اجبی را ترک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و علّامه حلی نیز تفسیر شیخ را درباره عصمت تأیید می کنند ولی سخن این جاست که این لطف که در عبارت شیخ مفید آمده است چگونه است؟ به نظر می رسد آن لطف چیزی جز علم و روحیه نیست که مجموعه روایات آن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 کردیم؛ عصمت با طهارت ارتباط مستقیم دارد و لذا خواسته یا ناخواسته اولین آیه ای که برای عصمت اهل بیت علیهم السلام استناد می شود آیه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طهارت آن ها دلیل بر عصمت آن ها است و معمولاً هر موقع اهل بیت علیهم السلام از عصمت صحبت کرده اند مسئله طهارت نیز مورد استناد قرار گرفته است مثلاً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اَلْمَعْصُومُونَ اَلْمُطَهَّرُونَ</w:t>
      </w:r>
      <w:r>
        <w:rPr>
          <w:rStyle w:val="FootnoteAnchor"/>
          <w:rtl w:val="true"/>
        </w:rPr>
        <w:footnoteReference w:id="62"/>
      </w:r>
      <w:r>
        <w:rPr>
          <w:rFonts w:ascii="IRNazanin" w:hAnsi="IRNazanin" w:eastAsia="IRNazanin"/>
          <w:color w:val="111111"/>
          <w:sz w:val="28"/>
          <w:sz w:val="28"/>
          <w:szCs w:val="28"/>
          <w:rtl w:val="true"/>
          <w:lang w:bidi="fa-IR"/>
        </w:rPr>
        <w:t>یا امام علیه السلام می فرماید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طَهَّرَنَا وَ عَصَمَنَا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پاک کرد پس معصوم داشت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دو را نمی توان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اهل بیت علیهم السلام عین اهل بیت علیهم السلام است؛ زیرا آن صفات باعث شده امام،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صفات اهل بیت را از اهل بیت علیهم السلام سلب کند، اهل بیت علیهم السلام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امیرالمومنین علیه السلام را قبول دارم و ایشان را خلیفه اول می دانم و علم ماکان و مایکون امام علیه السلام را انکار کند این شخص دانسته یا ندانسته اهل بیت علیهم السلام را رد کرده است؛ زیرا بخاطر آن علم وصفات امیرالمؤمنین علی علیه السلام شده است امیرالمؤمنین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 اصلی زیدی ها همین بود چون صفات امام علیه السلام را عین امام علیه السلام نمی دانستند لذا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لازم نیست معجزه داشته باشد و هر کس از نسل پیامبر صلی الله علیه و آله با شمشیر قیام کرد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ما بخوبی معنا و مفهوم عصمت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عَصَمَكُمُ اللَّهُ بِالْهُدَى</w:t>
      </w:r>
      <w:r>
        <w:rPr>
          <w:rStyle w:val="FootnoteAnchor"/>
          <w:rtl w:val="true"/>
        </w:rPr>
        <w:footnoteReference w:id="64"/>
      </w:r>
      <w:r>
        <w:rPr>
          <w:rFonts w:ascii="IRNazanin" w:hAnsi="IRNazanin" w:eastAsia="IRNazanin"/>
          <w:color w:val="111111"/>
          <w:sz w:val="28"/>
          <w:sz w:val="28"/>
          <w:szCs w:val="28"/>
          <w:rtl w:val="true"/>
          <w:lang w:bidi="fa-IR"/>
        </w:rPr>
        <w:t xml:space="preserve"> خداوند شما را با هدایتی که داده معصوم قرار داد لذا عصمت با هدایت حاصل می گردد و آن هدایت دو بخش دارد یکی علمی است که در پیامبر و امام گذاشته می شود و یکی آن طهارت باطنی است که هیچ رجس و پلیدی در آن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وجودشان همه نور است لذا تمایلی به گناه در آن ها نیست سبب عصمت تنها طهارت نیست بلکه علم هم هست ما اگر بخواهیم فقط طهارت باطنی را در نظر بگیریم می توانیم عصمت از گناه را ثابت کنیم ولی عصمت از اشتباه را بدون علم نمی توان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همه خوبی ها و بدی ها و همه حقایق هستی را می شناسد و هیچ چیز از علوم هستی بر آن ها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عصمت توسط ائمه ی ما بیان شده است امام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هُوَ الْمُنْتَجَبُ الْمُرْتَضَى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عن اَلزَّلاَّتِ، مصون عَنِ الفَواحِشِ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از همه لغزش ها مصون است و از همه کارهای زشت هم مصون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صدوق رحمه الله علیه در کتاب کمال الدین صفحه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مفصلی در تعریف امام علیه السلام نقل می کند که در یک قسمت از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لْإِمَامُ هُوَ المُطَهَّرُ مِنَ الذُّنُوبِ، المُبَرَّأُ مِنَ الْعُيُوبِ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از همه گناهان پاک و از همه ی عیب ها مبرّاست</w:t>
      </w:r>
    </w:p>
    <w:p>
      <w:pPr>
        <w:pStyle w:val="BookText"/>
        <w:rPr/>
      </w:pPr>
      <w:r>
        <w:rPr>
          <w:rFonts w:ascii="IRNazanin" w:hAnsi="IRNazanin" w:eastAsia="IRNazanin"/>
          <w:color w:val="111111"/>
          <w:sz w:val="28"/>
          <w:sz w:val="28"/>
          <w:szCs w:val="28"/>
          <w:rtl w:val="true"/>
          <w:lang w:bidi="fa-IR"/>
        </w:rPr>
        <w:t>پس معنای عصمت واضح است یعنی از هر عیب و گناهی دور است در تعاریفی که علمای شیعه از عصمت داشته اند نیز همین معنا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کلمه عصمت تمام بزرگان کلمه مکلّف را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العصمت لطف يفعله الله تعالى بالمكلّف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عصمت لطفی است که خداوند به مکلّفین انجام می 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عصمت یک لطفی است از ناحیه خدا که به هر مکلفی ممکن است عطا شود و اگر عطا شود از گناهان مصون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صدر در کتاب حقایق الحقة عصمت حضرت اباالفضل علیه السلام و عصمت حضرت زینب علیها السلام و عصمت حضرت علی اکبر علیه السلام را ثابت کرده است و با این که این بزرگان از چهارده معصوم نیستند از این جا معلوم می شود از نظر ایشان عصمت یک معنای واحد دارد که همان معنا درانبیا و جانشینانشان آنان و کسان دیگر که جزء نمایندگان خدا نیستند جاری است و معلوم می شود عصمت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علیهم السلام همه عصمت داشتند ولی به عصمت ائمّه علیهم السلام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عصمت لازم برای بدست آوردن مقام نبوت، عصمت از گناه و اشتباه است ولی عصمت اهل بیت و طهارت چیزی بالاتر از این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إذا أحَبَّ عَبداً عَصَمَهُ الله</w:t>
      </w:r>
      <w:r>
        <w:rPr>
          <w:rFonts w:ascii="IRNazanin" w:hAnsi="IRNazanin" w:eastAsia="IRNazanin"/>
          <w:color w:val="111111"/>
          <w:sz w:val="28"/>
          <w:sz w:val="28"/>
          <w:szCs w:val="28"/>
          <w:rtl w:val="true"/>
          <w:lang w:bidi="fa-IR"/>
        </w:rPr>
        <w:t xml:space="preserve"> خداوند وقتی بنده ای را دوست داشته باشد او را حفظ می کند و </w:t>
      </w:r>
      <w:r>
        <w:rPr>
          <w:rFonts w:ascii="Amiri" w:hAnsi="Amiri" w:eastAsia="Amiri" w:cs="Amiri"/>
          <w:color w:val="111111"/>
          <w:sz w:val="28"/>
          <w:sz w:val="28"/>
          <w:szCs w:val="28"/>
          <w:rtl w:val="true"/>
          <w:lang w:bidi="ar-SA"/>
        </w:rPr>
        <w:t>جَعَلَ غِنَاهُ فِی نَفْسِهِ</w:t>
      </w:r>
      <w:r>
        <w:rPr>
          <w:rFonts w:ascii="IRNazanin" w:hAnsi="IRNazanin" w:eastAsia="IRNazanin"/>
          <w:color w:val="111111"/>
          <w:sz w:val="28"/>
          <w:sz w:val="28"/>
          <w:szCs w:val="28"/>
          <w:rtl w:val="true"/>
          <w:lang w:bidi="fa-IR"/>
        </w:rPr>
        <w:t xml:space="preserve"> غنای او را در درونش قرار می دهد و جعل ثوابه بین عينيه ثواب را جلوی چشمش قرار می دهد </w:t>
      </w:r>
      <w:r>
        <w:rPr>
          <w:rFonts w:ascii="Amiri" w:hAnsi="Amiri" w:eastAsia="Amiri" w:cs="Amiri"/>
          <w:color w:val="111111"/>
          <w:sz w:val="28"/>
          <w:sz w:val="28"/>
          <w:szCs w:val="28"/>
          <w:rtl w:val="true"/>
          <w:lang w:bidi="ar-SA"/>
        </w:rPr>
        <w:t>وَ إِذَا أَبْغَضَهُ وَکَلَهُ إِلَی نَفْسِهِ</w:t>
      </w:r>
      <w:r>
        <w:rPr>
          <w:rFonts w:ascii="IRNazanin" w:hAnsi="IRNazanin" w:eastAsia="IRNazanin"/>
          <w:color w:val="111111"/>
          <w:sz w:val="28"/>
          <w:sz w:val="28"/>
          <w:szCs w:val="28"/>
          <w:rtl w:val="true"/>
          <w:lang w:bidi="fa-IR"/>
        </w:rPr>
        <w:t xml:space="preserve"> وقتی خدا کسی را دشمن قرار دهد او را به خودش وا می گذارد </w:t>
      </w:r>
      <w:r>
        <w:rPr>
          <w:rFonts w:ascii="Amiri" w:hAnsi="Amiri" w:eastAsia="Amiri" w:cs="Amiri"/>
          <w:color w:val="111111"/>
          <w:sz w:val="28"/>
          <w:sz w:val="28"/>
          <w:szCs w:val="28"/>
          <w:rtl w:val="true"/>
          <w:lang w:bidi="ar-SA"/>
        </w:rPr>
        <w:t>وَ جَعَلَ فَقْرَهُ بَیْنَ عَیْنَیْهِ</w:t>
      </w:r>
      <w:r>
        <w:rPr>
          <w:rFonts w:ascii="IRNazanin" w:hAnsi="IRNazanin" w:eastAsia="IRNazanin"/>
          <w:color w:val="111111"/>
          <w:sz w:val="28"/>
          <w:sz w:val="28"/>
          <w:szCs w:val="28"/>
          <w:rtl w:val="true"/>
          <w:lang w:bidi="fa-IR"/>
        </w:rPr>
        <w:t xml:space="preserve"> فقر او را جلوی چشمش قرار می دهد و شخص همیشه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امام علیه السلام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اعْتَصَمَ بِاللهِ عَصَمَهُ</w:t>
      </w:r>
      <w:r>
        <w:rPr>
          <w:rFonts w:ascii="IRNazanin" w:hAnsi="IRNazanin" w:eastAsia="IRNazanin"/>
          <w:color w:val="111111"/>
          <w:sz w:val="28"/>
          <w:sz w:val="28"/>
          <w:szCs w:val="28"/>
          <w:rtl w:val="true"/>
          <w:lang w:bidi="fa-IR"/>
        </w:rPr>
        <w:t xml:space="preserve"> هر کسی که به خدا وصل شود خدا او را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کلمه ی عصمت که در رابطه با غیر اهل بیت علیهم السلام نیز بکار رفته است البته عصمت ها یکسان نیست و دارای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عصمتی که برای اهل بیت علیهم السلام گفته شد عصمت کامل و جامع است که حتی برای انبیا گفته نشده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شیعه بر اساس آیات و روایات و برهان های قوی معتقدیم انبیا علیهم السلام معصوم بوده اند ولی جامعه اهل تسنن مخالف این نظر هستند برخی گفته اند سرپیچی حضرت آدم علیه السلام خود شاهد روشنی است که انبیا معصوم نبوده اند اما این اشکال از اساس درست نیست و پاسخ 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های علمای شیعه را در این مورد جمع کنیم به سه پاسخ می رسیم برخی گفته اند این نهی، نهی آزمایشی بوده است برخی گفته اند نهی، ارشادی بوده است و برخی گفته اند این کار ترک اولی بوده است</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نظر اول به روایتی استناد کرده اند که امام رضا علیه السلام با شخصی مباحثه داشتند که او از متکلمین مخالف بود و بخاطر آیات مربوط به حضرت آدم علیه السلام قایل به عصمت انبیا علیهم السلام هم نبود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حضرت آدم علیه السلام برای بهشت خلق نشده بود و برای زمین خلق شده بود و این نهی، نهی آزمایشی است چون در زمین امر و نهی و حلال و حرام است و خدا در بهشت نمونه ای از نهی را نشان داد که در زمین این امور جاری است و این نظر زیاد خوب نیست و از روایات آزمایش استفاده نمی شود برخی در مقابل، نهی را، نهی ارشادی دانسته اند؛ یعنی اگر انجام دهد حرام انجام نداده ولی به دردسر می افتد اما پاسخ سوم که از همه قوی تر است گفته اند حضرت آدم علیه السلام دچار ترک اولی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بر دو قسم است حرام قطعی، حرام نسبی حرام نسبی یعنی کاری برای شخصی شاید حرام باشد ولی برای دیگری حرام نباشد که نامش ترک اولی است یعنی کار اشتباهی از او سر زند که شایسته مقام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ما چیز دیگری است از آیات و نیز روایات استفاده می شود آن زمان که حضرت آدم علیه السلام سرپیچی کرد هنوز به مقام عصمت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طاها آمده است که </w:t>
      </w:r>
      <w:r>
        <w:rPr>
          <w:rFonts w:ascii="Amiri" w:hAnsi="Amiri" w:eastAsia="Amiri" w:cs="Amiri"/>
          <w:color w:val="111111"/>
          <w:sz w:val="28"/>
          <w:sz w:val="28"/>
          <w:szCs w:val="28"/>
          <w:rtl w:val="true"/>
          <w:lang w:bidi="ar-SA"/>
        </w:rPr>
        <w:t>وَ عَصَى ءَادَمُ رَبَّهُ، فَغَوَى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اجْنَبَهُ رَبُّهُ فَتابَ عَلَيْهِ وَ هَدَى﴾ </w:t>
      </w:r>
      <w:r>
        <w:rPr>
          <w:rStyle w:val="FootnoteAnchor"/>
          <w:rtl w:val="true"/>
        </w:rPr>
        <w:footnoteReference w:id="66"/>
      </w:r>
      <w:r>
        <w:rPr>
          <w:rFonts w:ascii="IRNazanin" w:hAnsi="IRNazanin" w:eastAsia="IRNazanin"/>
          <w:color w:val="111111"/>
          <w:sz w:val="28"/>
          <w:sz w:val="28"/>
          <w:szCs w:val="28"/>
          <w:rtl w:val="true"/>
          <w:lang w:bidi="fa-IR"/>
        </w:rPr>
        <w:t>عصى به معنای سرپیچی است آدم خطایی انجام داد و گمراه شد و سپس خداوند او را انتخاب کرد و او را پاکیزه کرد از این آیه می شود استفاده کرد که وقتی حضرت آدم علیه السلام آن گناه را انجام دادند هنوز به مقام نبوت نرسیده بودند از امام رضا علیه السلام از همین مطلب پرسش شد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آدم سرپیچی کرد هنوز به مقام نبوت نرسیده بود بعد خدواند توبه ایشان را پذیرفت و ایشان را پاک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زمانی که حضرت آدم علیه السلام دچار اشتباه و لغزش شد هنوز به مقام عصمت نرسیده بود ولی بعد که رشد یافت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الأسماء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داده شد یعنی به دو عنصر تشکیل دهنده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به مقام نبوت نصب شوند البته بعد از این مطلب می توان در آن اقوال سیری کرد و مورد نقد و بررسی قرار داد که کاری که آدم انجام داد چگونه بوده است گناه بوده یا نبوده است</w:t>
      </w:r>
      <w:r>
        <w:rPr>
          <w:rFonts w:eastAsia="IRNazanin" w:cs="IRNazanin"/>
          <w:color w:val="111111"/>
          <w:sz w:val="28"/>
          <w:szCs w:val="28"/>
          <w:rtl w:val="true"/>
          <w:lang w:bidi="fa-IR"/>
        </w:rPr>
        <w:t xml:space="preserve">. </w:t>
      </w:r>
      <w:bookmarkStart w:id="145" w:name="pg9458_128511"/>
    </w:p>
    <w:p>
      <w:pPr>
        <w:pStyle w:val="Heading3"/>
        <w:numPr>
          <w:ilvl w:val="2"/>
          <w:numId w:val="1"/>
        </w:numPr>
        <w:rPr/>
      </w:pPr>
      <w:bookmarkStart w:id="146" w:name="__RefHeading___Toc6057748_2870459653"/>
      <w:bookmarkStart w:id="147" w:name="_Toc53"/>
      <w:bookmarkEnd w:id="145"/>
      <w:bookmarkEnd w:id="146"/>
      <w:r>
        <w:rPr>
          <w:rtl w:val="true"/>
        </w:rPr>
        <w:t>پی نوشت ها</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اسرى،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خطبة له علیه السلام في التوحيد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باب من مات و ليس له إمام من أئمة الأطهار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فطرة الخلق على التوحيد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الأعتقاديه،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148" w:name="pg9458_128513"/>
    </w:p>
    <w:p>
      <w:pPr>
        <w:pStyle w:val="Heading3"/>
        <w:numPr>
          <w:ilvl w:val="2"/>
          <w:numId w:val="1"/>
        </w:numPr>
        <w:rPr/>
      </w:pPr>
      <w:bookmarkStart w:id="149" w:name="__RefHeading___Toc6057750_2870459653"/>
      <w:bookmarkStart w:id="150" w:name="_Toc54"/>
      <w:bookmarkEnd w:id="148"/>
      <w:bookmarkEnd w:id="149"/>
      <w:r>
        <w:rPr>
          <w:rtl w:val="true"/>
        </w:rPr>
        <w:t>منابع و مآخذ</w:t>
      </w:r>
      <w:bookmarkEnd w:id="1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بن ابی طالب علیه السلام علیه السلام، نهج البلاغه،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انتشارات دار الهجره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الشيعة،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مفيد، النکت الاعتقادیة، یک 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الإسلامية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51" w:name="pg9458_128515"/>
    </w:p>
    <w:p>
      <w:pPr>
        <w:pStyle w:val="Heading2"/>
        <w:numPr>
          <w:ilvl w:val="1"/>
          <w:numId w:val="1"/>
        </w:numPr>
        <w:rPr/>
      </w:pPr>
      <w:bookmarkStart w:id="152" w:name="__RefHeading___Toc6057752_2870459653"/>
      <w:bookmarkStart w:id="153" w:name="_Toc55"/>
      <w:bookmarkEnd w:id="151"/>
      <w:bookmarkEnd w:id="152"/>
      <w:r>
        <w:rPr>
          <w:rtl w:val="true"/>
        </w:rPr>
        <w:t>فضایل حضرت امیرالمؤمنین علیه السلام و شیعیان در آینه روایات</w:t>
      </w:r>
      <w:bookmarkEnd w:id="153"/>
    </w:p>
    <w:p>
      <w:pPr>
        <w:pStyle w:val="Heading3"/>
        <w:numPr>
          <w:ilvl w:val="2"/>
          <w:numId w:val="1"/>
        </w:numPr>
        <w:rPr/>
      </w:pPr>
      <w:bookmarkStart w:id="154" w:name="__RefHeading___Toc6057754_2870459653"/>
      <w:bookmarkStart w:id="155" w:name="_Toc56"/>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روح الله اسماعیلی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بیمانند حضرت امیر مؤمنان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یگانگی پیامبر اکرم صلی الله علیه و آله با حضرت امیر مؤمنان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توصيف شمایل حضرت امیر علیه السللام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بی شمار حضرت امير المؤمنين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فضايل شيعيان حضرت امير المؤمنين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شیعیان در روز قیامت </w:t>
      </w:r>
      <w:bookmarkStart w:id="156" w:name="pg9458_128516"/>
    </w:p>
    <w:p>
      <w:pPr>
        <w:pStyle w:val="Heading3"/>
        <w:numPr>
          <w:ilvl w:val="2"/>
          <w:numId w:val="1"/>
        </w:numPr>
        <w:rPr/>
      </w:pPr>
      <w:bookmarkStart w:id="157" w:name="__RefHeading___Toc6057756_2870459653"/>
      <w:bookmarkStart w:id="158" w:name="_Toc57"/>
      <w:bookmarkEnd w:id="156"/>
      <w:bookmarkEnd w:id="157"/>
      <w:r>
        <w:rPr>
          <w:rtl w:val="true"/>
        </w:rPr>
        <w:t>درآمد</w:t>
      </w:r>
      <w:bookmarkEnd w:id="158"/>
    </w:p>
    <w:p>
      <w:pPr>
        <w:pStyle w:val="BookText"/>
        <w:rPr/>
      </w:pPr>
      <w:r>
        <w:rPr>
          <w:rFonts w:ascii="IRNazanin" w:hAnsi="IRNazanin" w:eastAsia="IRNazanin"/>
          <w:color w:val="111111"/>
          <w:sz w:val="28"/>
          <w:sz w:val="28"/>
          <w:szCs w:val="28"/>
          <w:rtl w:val="true"/>
          <w:lang w:bidi="fa-IR"/>
        </w:rPr>
        <w:t>در این شماره به بخشی از فضایل بی شمار حضرت امیرالمؤمنین علیه السلام علی بن ابی طالب علیه السلام علیه السلام پرداخته شده است تا مشخص شود مسئله محبّت صادق به حضرت امیر علیه السلام جزء دین و ستون دین ایمان است و در اسلام بعد از مسئله توحید و رسالت مسئله ولایت ائمه اطهار علیهم السلام مطرح است و به همین خاطر جایگاه شیعیان خاص و بسیار بلند است و بهترین و بالاترین وسیله تقرّب به پروردگار دوستی اهل بیت عصمت و طهارت علیهم السلام و اطاعت خالصانه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حضرت امیر مؤمنان علیه السلام، شیعیان، قیامت طينت واحد، زیارت، شرط توحید </w:t>
      </w:r>
      <w:bookmarkStart w:id="159" w:name="pg9458_128519"/>
    </w:p>
    <w:p>
      <w:pPr>
        <w:pStyle w:val="Heading3"/>
        <w:numPr>
          <w:ilvl w:val="2"/>
          <w:numId w:val="1"/>
        </w:numPr>
        <w:rPr/>
      </w:pPr>
      <w:bookmarkStart w:id="160" w:name="__RefHeading___Toc6057758_2870459653"/>
      <w:bookmarkStart w:id="161" w:name="_Toc58"/>
      <w:bookmarkEnd w:id="159"/>
      <w:bookmarkEnd w:id="160"/>
      <w:r>
        <w:rPr>
          <w:rtl w:val="true"/>
        </w:rPr>
        <w:t>مقدّمه</w:t>
      </w:r>
      <w:bookmarkEnd w:id="161"/>
    </w:p>
    <w:p>
      <w:pPr>
        <w:pStyle w:val="BookText"/>
        <w:rPr/>
      </w:pPr>
      <w:r>
        <w:rPr>
          <w:rFonts w:ascii="Amiri" w:hAnsi="Amiri" w:eastAsia="Amiri" w:cs="Amiri"/>
          <w:color w:val="111111"/>
          <w:sz w:val="28"/>
          <w:sz w:val="28"/>
          <w:szCs w:val="28"/>
          <w:rtl w:val="true"/>
          <w:lang w:bidi="ar-SA"/>
        </w:rPr>
        <w:t xml:space="preserve">و ماذا يَقُولُ النَّاسُ في مَدْح 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مَدائِحُهُ الغراءُ في مُحُكم الذِّكْرِ</w:t>
      </w:r>
    </w:p>
    <w:p>
      <w:pPr>
        <w:pStyle w:val="BookText"/>
        <w:rPr/>
      </w:pPr>
      <w:r>
        <w:rPr>
          <w:rFonts w:ascii="IRNazanin" w:hAnsi="IRNazanin" w:eastAsia="IRNazanin"/>
          <w:color w:val="111111"/>
          <w:sz w:val="28"/>
          <w:sz w:val="28"/>
          <w:szCs w:val="28"/>
          <w:rtl w:val="true"/>
          <w:lang w:bidi="fa-IR"/>
        </w:rPr>
        <w:t>چه می توان گفت در مدح شخصیتی که مدح و منقبت بلندش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معنی دار فصحا و بلغا و علما و حكما و اولیاء از ذکر مناقب امام امیرالمؤمنین علیه السلام برادر رسول خدا صلی الله علیه و آله همسر فاطمه زهرا علیها السلام، داناترین مردم، کسی که در خداشناسی و عبادت پس از پیامبر اکرم صلی الله علیه و آله برترین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گویاتر از مدیحت سرایی و ذکر فضایل و مناقب و مراتب رفیع و مقامات والا و حضور شکوهمند او در صحنه های مختلف و معجزات آشکار و عجائب زندگی اوست از این رو اعتراف به عجز در پیشگاه مقدس و با عظمت آن حضرت برای همگان بهتر است سَروری که رسول خدا صلی الله علیه و آله در خطابی درباره اش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ها نویسنده و پریان حسابگر شوند، نمی توانند فضایلت را بنگارند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علیه السلام شخصیتی است که خداوند متعال فضایلی غیر قابل شمارش برایش قرار داد فرزانه ای که پروردگار سبحان در شب معراج با پیامبرش با صدای دلربای حضرت علی علیه السلام تکلّم کرد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همو که بعضی اصحاب در فراوانی فضائلش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سوابق درخشانی دارد که اگر سابقه ای از آن را بین همه آفریدگان توزیع کنند همه به خیر می رسند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علیه السلام بزرگ ترین نشانه خدای متعال و علم و قدرت و سایر صفات برجسته اوست و در عالم امکان مانندی جز پسر عمّش رسول خدا صلی الله علیه و آله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حضرت رسول صلی الله علیه و آله حامی بی نظیر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اسوه جانفشانی و در نصرت حق و اقامه عدل، یگانه و در و در اعلاء كلمة الله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ضعفا ترّحم و با فقرا مواساتی عظیم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خوفی فراوان بر دل داشت و افصح و ابلغ همگان بود و در خوراک و پوشاک و در تمامی احوال و افعال با عظمت بود بلند مرتبه است خدای اعلی مرتبه عظیم، آفریننده چنین انسانی و ودیعت گذارنده این عظمت ها و کمالات در این آفریننده بزرگ است خدایی که چنین انسانی در مقابل عظمتش کُرنش می کند و در مقابل جلال و جبروت و سلطنتش خود را کوچک می داند و از کبریایی اش خائف و ترسان است و در مقابل ذات پاکش به عجز و فقر اعتراف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اوست کسی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كَفَی بِی عِزّاً أَنْ أَكُونَ لَكَ عَبْداً وَ كَفَی بِی فَخْراً أَنْ تَكُونَ لِی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همین عزّت مرا بس که بنده تو باشم و برای من افتخار همین بس که تو خدای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ممسوس در ذات،حق و بسیار گریان از خشیت الهی و مجاهد در راه خدا اوست صراط مستقیم و عروة الوثقى و حبل الله متين و میزان اعمال و تقسیم گر بهشت و دوزخ و دست باز خداوندی و دیده بینای حق و حجت بالغه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نامه ای که به معاویه نوشت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فَانّا صَنائِعُ رَبّنا وَ النَّاسُ بَعْدُ صَنائِعُ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ساخته و تریبت یافته مستقیم پروردگاریم و مردم تربیت شده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ذیل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بزرگ و برترین سخن است و معنایش سرآمد معانی و ساخته و پرداخته خداوندگاری که خدایش صانع اوست و منزلتش را رفیع و سرآمد مصنوعات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از انسان ها بر ما نعمت ندارد تنها خداست که بر ما نعمت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بین او واسطه 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به وسیله ما تربیت شده اند و ما واسطه بین خدا و آنان هستیم و این مقام بلندی است ظاهرش این است که شنیدی و باطنش آن است که آنان بندگان خدا هستند و مردم بنده آنان</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 از سوی دیگر صاحب این مفاخر عظیم را می بینیم که از خوف خدا چون مارگزیده به خود می پیچد و آن گونه که بعضی از یارانش ضرار پسر حمزه ضبابی </w:t>
      </w:r>
      <w:r>
        <w:rPr>
          <w:rStyle w:val="FootnoteAnchor"/>
          <w:rtl w:val="true"/>
        </w:rPr>
        <w:footnoteReference w:id="70"/>
      </w:r>
      <w:r>
        <w:rPr>
          <w:rFonts w:ascii="IRNazanin" w:hAnsi="IRNazanin" w:eastAsia="IRNazanin"/>
          <w:color w:val="111111"/>
          <w:sz w:val="28"/>
          <w:sz w:val="28"/>
          <w:szCs w:val="28"/>
          <w:rtl w:val="true"/>
          <w:lang w:bidi="fa-IR"/>
        </w:rPr>
        <w:t>او را توصیف کرده دارای چشمی گریان و متفکّر بود وقتی با خود خلوت می کرد به محاسبه نفس می پرداخت و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کمی زاد و توشه و دوری راه و کمی انس، علی را با نعمت های فناپذیر و لذت های زودگذر چه کار؟</w:t>
      </w:r>
    </w:p>
    <w:p>
      <w:pPr>
        <w:pStyle w:val="BookText"/>
        <w:rPr/>
      </w:pPr>
      <w:r>
        <w:rPr>
          <w:rFonts w:ascii="IRNazanin" w:hAnsi="IRNazanin" w:eastAsia="IRNazanin"/>
          <w:color w:val="111111"/>
          <w:sz w:val="28"/>
          <w:sz w:val="28"/>
          <w:szCs w:val="28"/>
          <w:rtl w:val="true"/>
          <w:lang w:bidi="fa-IR"/>
        </w:rPr>
        <w:t>و باز می فرمودند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امام شما از دنیای خود به دو پاره تن پوش و از خوردنی هایش به دو قرص نان، بسنده کرده است به خدا قسم از دنیایتان شمش طلایی و از غنایمش ثروتی نیندوخته ام و حتی این پیراهنی که پوشیده ام را تن پوش دیگری فراهم نکرده ام</w:t>
      </w:r>
      <w:r>
        <w:rPr>
          <w:rFonts w:eastAsia="IRNazanin" w:cs="IRNazanin"/>
          <w:color w:val="111111"/>
          <w:sz w:val="28"/>
          <w:szCs w:val="28"/>
          <w:rtl w:val="true"/>
          <w:lang w:bidi="fa-IR"/>
        </w:rPr>
        <w:t xml:space="preserve">. </w:t>
      </w:r>
      <w:r>
        <w:rPr>
          <w:rStyle w:val="FootnoteAnchor"/>
          <w:rtl w:val="true"/>
        </w:rPr>
        <w:footnoteReference w:id="71"/>
      </w:r>
      <w:bookmarkStart w:id="162" w:name="pg9458_128523"/>
    </w:p>
    <w:p>
      <w:pPr>
        <w:pStyle w:val="BookText"/>
        <w:rPr/>
      </w:pPr>
      <w:bookmarkEnd w:id="162"/>
      <w:r>
        <w:rPr>
          <w:rFonts w:ascii="IRNazanin" w:hAnsi="IRNazanin" w:eastAsia="IRNazanin"/>
          <w:color w:val="111111"/>
          <w:sz w:val="28"/>
          <w:sz w:val="28"/>
          <w:szCs w:val="28"/>
          <w:rtl w:val="true"/>
          <w:lang w:bidi="fa-IR"/>
        </w:rPr>
        <w:t>چه بگوییم از نفس شریف پیامبر صلی الله علیه و آله که رسول خدا صلی الله علیه و آله درباره اش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شنوی آن چه من می شنوم و می بینی آن چه من می بینم جز آن که تو نبی نیستی</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این رو آن چه ما درباره امیرالمؤمنین و مولی الموحدین علیه السلام می گوییم چون قطره ای است در مقابل دریا و ذرّه ای است در مقابل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عقول جهانیان و زبان ستایشگران کوچکتر و نارساتر از آن است که حق این امام همام علیه السلام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چه گفته شد مطلوب است سیمای درخشنده و تابناک حضرت امیر مؤمنان علی علیه السلام را در آینه احادیث به نظاره بنشینیم و بنگریم پیامبر عظيم الشأن اسلام، معلم و مرّبی امیرمؤمنان علیه السلام آن حضرت علیه السلام را چگونه معرفی و توصیف می کنند</w:t>
      </w:r>
      <w:r>
        <w:rPr>
          <w:rFonts w:eastAsia="IRNazanin" w:cs="IRNazanin"/>
          <w:color w:val="111111"/>
          <w:sz w:val="28"/>
          <w:szCs w:val="28"/>
          <w:rtl w:val="true"/>
          <w:lang w:bidi="fa-IR"/>
        </w:rPr>
        <w:t>.</w:t>
      </w:r>
    </w:p>
    <w:p>
      <w:pPr>
        <w:pStyle w:val="Heading3"/>
        <w:numPr>
          <w:ilvl w:val="2"/>
          <w:numId w:val="1"/>
        </w:numPr>
        <w:rPr/>
      </w:pPr>
      <w:bookmarkStart w:id="163" w:name="__RefHeading___Toc6057760_2870459653"/>
      <w:bookmarkStart w:id="164" w:name="_Toc59"/>
      <w:bookmarkEnd w:id="163"/>
      <w:r>
        <w:rPr>
          <w:rtl w:val="true"/>
        </w:rPr>
        <w:t>یگانگی نور پیامبر گرامی صلی الله علیه و آله با حضرت امیرالمومنین علیه السلام</w:t>
      </w:r>
      <w:bookmarkEnd w:id="164"/>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بودیم که حضرت علی علیه السلام فراز آمد، تا چشم پیامبر صلی الله علیه و آله به آن حضرت افتاد به رویش لبخندی زد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به آن که خداوند او را پیش از هر چیز آفرید؛ خداوند پیش از هر چیز نوری آفرید و آن را دو نیم کرد از نیمی مرا و از نیم دیگر علی را آفرید، پس همه چیز از نور من و نور علی پدید آمده است، ما تسبیح خدا کردیم و فرشتگان نیز تسبیح کردند، و ما تکبیر گفتیم و فرشتگان نیز تسبیح کردند و ما تکبیر گفتیم و فرشتگان نیز تکبیر گفتند، و این تسبیح و تکبیر آنان به آموزش من و علی بود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نور محمّد صلی الله علیه و آله و علی علیه السلام را از اختراع و نور عظمت و جلال خویش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محمد صلی الله علیه و آله را بیافریند آن نور را دو نیم کرد، از نیم اول محمد صلی الله علیه و آله را و از نیم دیگر علی علیه السلام را آفرید و از آن نور هیچ کس دیگر را نیافرید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حدیثی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درباره علی علیه السلام چیزی بگویی،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است، مگر دیده ای که کسی درباره خود چیزی بگوید؟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رسول خدا صلی الله علیه و آله به نمایندگان ثقیف فرمودند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خدایی که جانم در دست اوست یا نماز می خوانید و زکات می پردازید یا آن که مردی را به نزدتان گسیل می دارم که خود من است</w:t>
      </w:r>
      <w:r>
        <w:rPr>
          <w:rFonts w:eastAsia="IRNazanin" w:cs="IRNazanin"/>
          <w:color w:val="111111"/>
          <w:sz w:val="28"/>
          <w:szCs w:val="28"/>
          <w:rtl w:val="true"/>
          <w:lang w:bidi="fa-IR"/>
        </w:rPr>
        <w:t xml:space="preserve">. </w:t>
      </w:r>
      <w:r>
        <w:rPr>
          <w:rStyle w:val="FootnoteAnchor"/>
          <w:rtl w:val="true"/>
        </w:rPr>
        <w:footnoteReference w:id="76"/>
      </w:r>
      <w:bookmarkStart w:id="165" w:name="pg9458_128526"/>
    </w:p>
    <w:p>
      <w:pPr>
        <w:pStyle w:val="BookText"/>
        <w:rPr/>
      </w:pPr>
      <w:bookmarkEnd w:id="165"/>
      <w:r>
        <w:rPr>
          <w:rFonts w:ascii="IRNazanin" w:hAnsi="IRNazanin" w:eastAsia="IRNazanin"/>
          <w:color w:val="111111"/>
          <w:sz w:val="28"/>
          <w:sz w:val="28"/>
          <w:szCs w:val="28"/>
          <w:rtl w:val="true"/>
          <w:lang w:bidi="fa-IR"/>
        </w:rPr>
        <w:t>از پیامبر صلی الله علیه و آله درباره برخی از یارانش پرسش کردند و حضرت پاسخ دادند؛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مردم پرسیدی و از خودم که نپرسیدی</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 به منزله خود من است و هر شناختی که از من دارید علی علیه السلام نیز همان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هنگام مباهله با نصاری نجران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اینعلی علیه السلام خود من است و او نزد من با جانم برابر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برترین زن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و دو نوه من اند، من در جنگم با هر که با آنان در جنگ است و در صلح و سازشم با هر که با آنان در صلح و سازش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هنگامی که همه از اطراف پیامبر صلی الله علیه و آله گریختند، حضرت رو به آنان کرده،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محمّدم، من رسول خدایم، من کشته نشده ام و نمرده ام فلانی و فلانی متوجه او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گریخته ایم نیز ما را به مسخره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تنها علی علیه السلام و ابودجاجه سماک بن خرشه رحمة الله با پیامبر صلی الله علیه و آله پایدار ماندند، پیامبر صلی الله علیه و آله او را فرا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ابودجاجه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باز گرد که بیعتم را از تو برداشتم؛ اما علی بماند زیرا او از من است و من از اویم</w:t>
      </w:r>
      <w:r>
        <w:rPr>
          <w:rFonts w:eastAsia="IRNazanin" w:cs="IRNazanin"/>
          <w:color w:val="111111"/>
          <w:sz w:val="28"/>
          <w:szCs w:val="28"/>
          <w:rtl w:val="true"/>
          <w:lang w:bidi="fa-IR"/>
        </w:rPr>
        <w:t>.</w:t>
      </w:r>
    </w:p>
    <w:p>
      <w:pPr>
        <w:pStyle w:val="Heading3"/>
        <w:numPr>
          <w:ilvl w:val="2"/>
          <w:numId w:val="1"/>
        </w:numPr>
        <w:rPr/>
      </w:pPr>
      <w:bookmarkStart w:id="166" w:name="__RefHeading___Toc6057762_2870459653"/>
      <w:bookmarkStart w:id="167" w:name="_Toc60"/>
      <w:bookmarkEnd w:id="166"/>
      <w:r>
        <w:rPr>
          <w:rtl w:val="true"/>
        </w:rPr>
        <w:t>جمال و شمایل حضرت امیرالمومنین علیه السلام</w:t>
      </w:r>
      <w:bookmarkEnd w:id="167"/>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دوست دارد به هیبت اسرافیل، رتبه میکائیل، جلالت جبرئیل، سازگاری آدم، خداترسی نوح، دوستی ابراهیم، اندوه یعقوب، جمال يوسف، مناجات موسی، صبر ایوب، زهد یحیی، سنت يونس، پرهیز عیسی و حب و خوی محمّد بنگرد، باید به علی بنگرد، باید به علی بنگرد که نود خصلت از خصلت های انبیا در اوست </w:t>
      </w:r>
      <w:r>
        <w:rPr>
          <w:rStyle w:val="FootnoteAnchor"/>
          <w:rtl w:val="true"/>
        </w:rPr>
        <w:footnoteReference w:id="79"/>
      </w:r>
      <w:r>
        <w:rPr>
          <w:rFonts w:ascii="IRNazanin" w:hAnsi="IRNazanin" w:eastAsia="IRNazanin"/>
          <w:color w:val="111111"/>
          <w:sz w:val="28"/>
          <w:sz w:val="28"/>
          <w:szCs w:val="28"/>
          <w:rtl w:val="true"/>
          <w:lang w:bidi="fa-IR"/>
        </w:rPr>
        <w:t>و همه را خداوند در او جمع کرده و برای احدی غیر او جمع نکرده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علامه شیخ عبدالرحمن صفوری شافعی 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میان قامت بود، چشمانی سیاه و درشت و روی زیبایی چون ماه شب چهارده و شکمی بزرگ داشت که بالای آن گنجینه علم و زیر آن جای غذا بود، محاسن شریفش،پرپشت موی سرش کم پشت گردنش چون تنگ سیم فام بود؛ خداوند از او و مادرش و برادرانش جعفر و عقیل و عموهایش حمزه و عباس خشنود باد</w:t>
      </w:r>
      <w:r>
        <w:rPr>
          <w:rFonts w:eastAsia="IRNazanin" w:cs="IRNazanin"/>
          <w:color w:val="111111"/>
          <w:sz w:val="28"/>
          <w:szCs w:val="28"/>
          <w:rtl w:val="true"/>
          <w:lang w:bidi="fa-IR"/>
        </w:rPr>
        <w:t xml:space="preserve">. </w:t>
      </w:r>
      <w:r>
        <w:rPr>
          <w:rStyle w:val="FootnoteAnchor"/>
          <w:rtl w:val="true"/>
        </w:rPr>
        <w:footnoteReference w:id="81"/>
      </w:r>
      <w:bookmarkStart w:id="168" w:name="pg9458_128528"/>
    </w:p>
    <w:p>
      <w:pPr>
        <w:pStyle w:val="BookText"/>
        <w:rPr/>
      </w:pPr>
      <w:bookmarkEnd w:id="168"/>
      <w:r>
        <w:rPr>
          <w:rFonts w:ascii="IRNazanin" w:hAnsi="IRNazanin" w:eastAsia="IRNazanin"/>
          <w:color w:val="111111"/>
          <w:sz w:val="28"/>
          <w:sz w:val="28"/>
          <w:szCs w:val="28"/>
          <w:rtl w:val="true"/>
          <w:lang w:bidi="fa-IR"/>
        </w:rPr>
        <w:t>ابن منظور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ابن عباس رحمة الله آمده که علی، امیرمؤمنان، به ماه تابان و شیر دمان و نهر خروشان و فصل نوبهار می ماند؛ نور و پرتوش به ماه، شجاعت و دلاوریش به شیر، جود و سخایش به نهر و خرمی و حیائش به نوبهار مانند بود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در کتاب ها ی نویسندگان نوشته و بر زبان گویندگان جاری است که از صفات ویژه آن حضرت که به قامت او راست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الانزع البطین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آن جا که به صورت نام خاص حضرتش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چیزهایی که در معنای این دو صفت گوش ها را می نوازد و برای شنونده لذیذتر از غذای مطبوع برای گرسنه به جان آمده و امنیت برای دل هراسان است آن که آن حضرت چون تحت تربیت مستقیم پیامبر صلی الله علیه و آله قرار داشت و از راه و روش او پیروی می نمود و شبانه روز گوش به فرمان پیامبر صلی الله علیه و آله بود و جامه پیروی او را به تن داشت و همه کوشش و توجه خود را در پیروی آن حضرت به کار می برد، خداوند او را جانی پاکیزه بخشید که از انوار منتشر در آفاق نبوت در او تابید و با صفایی که داشت صورت همه خوی های پسندیده و کرامت های اخلاقی را در خود منعکس،کرد و با داشتن نوری چنین از نزدیک شدن به کدورت کفر و ناخالصی و ستیز نفاق پاک ماند، و بدان پاکیزگی از ظلمات شرک و آلودگی های دروغ و افترا به کلی جدا افتاد و از همین رو نخستین کس از مردان بود که بی تردید به رسول خدا صلی الله علیه و آله ایمان آورد و شوق به شکستن بتها و مجسمه ها و پاک کردن مسجد الحرام از بت ها و خدایان باطل و نموده ای شک و گمراهی در او جان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همین رو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برکنده از شرک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همراهی مداوم با رسول خدا صلی الله علیه و آله خداوند پیوسته بر علم او می افزود تا آن 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ترمذی در کتاب صحیح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حق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علی علیه السلام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با علم سرشار خود قضایای سخت و وقایع مشکل و احکام پیچیده را حل و فصل می نمود</w:t>
      </w:r>
      <w:r>
        <w:rPr>
          <w:rFonts w:eastAsia="IRNazanin" w:cs="IRNazanin"/>
          <w:color w:val="111111"/>
          <w:sz w:val="28"/>
          <w:szCs w:val="28"/>
          <w:rtl w:val="true"/>
          <w:lang w:bidi="fa-IR"/>
        </w:rPr>
        <w:t>.</w:t>
      </w:r>
    </w:p>
    <w:p>
      <w:pPr>
        <w:pStyle w:val="Heading3"/>
        <w:numPr>
          <w:ilvl w:val="2"/>
          <w:numId w:val="1"/>
        </w:numPr>
        <w:rPr/>
      </w:pPr>
      <w:bookmarkStart w:id="169" w:name="__RefHeading___Toc6057764_2870459653"/>
      <w:bookmarkStart w:id="170" w:name="_Toc61"/>
      <w:bookmarkEnd w:id="169"/>
      <w:r>
        <w:rPr>
          <w:rtl w:val="true"/>
        </w:rPr>
        <w:t>صفات و خصایص حضرت امیر علیه السللام</w:t>
      </w:r>
      <w:bookmarkEnd w:id="170"/>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خداوند روش و شیوه حضرت علی علیه السلام چنین بود همانند بنده ها غذا می خورد و بر زمین می نشست و اگر دو پیراهن سنبلانی می خرید خدمتکارش را خبر می کرد تا هر کدام را می خواهد بهترینش را انتخاب کند و خود آن دیگر را می پوشید، هرگاه پیراهنی آستینش بلندتر بود خود آن را قطع می کرد و اگر دامن لباس عربی اش از برآمدگی و </w:t>
      </w:r>
      <w:bookmarkStart w:id="171" w:name="pg9458_128530"/>
    </w:p>
    <w:p>
      <w:pPr>
        <w:pStyle w:val="BookText"/>
        <w:rPr/>
      </w:pPr>
      <w:bookmarkEnd w:id="171"/>
      <w:r>
        <w:rPr>
          <w:rFonts w:ascii="IRNazanin" w:hAnsi="IRNazanin" w:eastAsia="IRNazanin"/>
          <w:color w:val="111111"/>
          <w:sz w:val="28"/>
          <w:sz w:val="28"/>
          <w:szCs w:val="28"/>
          <w:rtl w:val="true"/>
          <w:lang w:bidi="fa-IR"/>
        </w:rPr>
        <w:t>قوزک پاشنه پا می گذاشت آن را کوتاه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خلیفه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آجری بر آجر و نه خشتی بر خشت نهاد و نه مالک دهی و نه طلا و نقره ای شد تا از خود به ارث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نان گندم و گوشت می خورانید ولی خودش به منزل می رفت و از نان جو و سرکه استفاده می کرد؛ اگر دو کار خداپسند برایش پیش می آمد، سخت ترین را انتخاب می کرد و هزار بنده را از دسترنج دستی که به خاک آلوده و با چهره ای عرق کرده، خرید و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طاقت کار او را نداشت و در شب و روز هزار رکعت نماز می خواند و شبیه ترین مردم به آن،حضرت امام زین العابدین علیه السلام بود و بعد از او کسی را طاقت عمل او نبود</w:t>
      </w:r>
      <w:r>
        <w:rPr>
          <w:rFonts w:eastAsia="IRNazanin" w:cs="IRNazanin"/>
          <w:color w:val="111111"/>
          <w:sz w:val="28"/>
          <w:szCs w:val="28"/>
          <w:rtl w:val="true"/>
          <w:lang w:bidi="fa-IR"/>
        </w:rPr>
        <w:t>.</w:t>
      </w:r>
    </w:p>
    <w:p>
      <w:pPr>
        <w:pStyle w:val="Heading3"/>
        <w:numPr>
          <w:ilvl w:val="2"/>
          <w:numId w:val="1"/>
        </w:numPr>
        <w:rPr/>
      </w:pPr>
      <w:bookmarkStart w:id="172" w:name="__RefHeading___Toc6057766_2870459653"/>
      <w:bookmarkStart w:id="173" w:name="_Toc62"/>
      <w:bookmarkEnd w:id="172"/>
      <w:r>
        <w:rPr>
          <w:rtl w:val="true"/>
        </w:rPr>
        <w:t>فضائل حضرت امیر علیه السللام که با قسم یاد شده است</w:t>
      </w:r>
      <w:bookmarkEnd w:id="173"/>
    </w:p>
    <w:p>
      <w:pPr>
        <w:pStyle w:val="BookText"/>
        <w:rPr/>
      </w:pPr>
      <w:r>
        <w:rPr>
          <w:rFonts w:ascii="IRNazanin" w:hAnsi="IRNazanin" w:eastAsia="IRNazanin"/>
          <w:color w:val="111111"/>
          <w:sz w:val="28"/>
          <w:sz w:val="28"/>
          <w:szCs w:val="28"/>
          <w:rtl w:val="true"/>
          <w:lang w:bidi="fa-IR"/>
        </w:rPr>
        <w:t xml:space="preserve">سوگند به آن که جان محمد در دست اوست، اسرافیل پیوسته دست مرا بر روی زانوهایم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 نگاه داشت تا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من برسی و ثواب آن را دریابی آیا مردم مرا درباره دوستی تو سرزنش می کنند حال آن که خدا و فرشتگان او را در بالای آسمان تو را دوست می دارند؟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جابر رحمة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بودیم که علی بن ابی طالب علیه السلام از راه رسید، 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برادرم علی علیه السلام به نزد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کعبه نمود و دست به آن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این و شیعیان او در قیامت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شما نخستین کسی است که با من ایمان آورده و از همه شما به عهد خدا و فادار تر و به امر خدا عامل تر و در میان رعیت عادل تر و در تقسیم منصف تر و نزد خداوند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ءَامَنُوا وَعَمِلُوا الصَّلِحَتِ أَوَلَيْكَ هُمْ خَيْرُ الْبَرِيَّةِ</w:t>
      </w:r>
      <w:r>
        <w:rPr>
          <w:rStyle w:val="FootnoteAnchor"/>
          <w:rtl w:val="true"/>
        </w:rPr>
        <w:footnoteReference w:id="84"/>
      </w:r>
      <w:r>
        <w:rPr>
          <w:rFonts w:ascii="IRNazanin" w:hAnsi="IRNazanin" w:eastAsia="IRNazanin"/>
          <w:color w:val="111111"/>
          <w:sz w:val="28"/>
          <w:sz w:val="28"/>
          <w:szCs w:val="28"/>
          <w:rtl w:val="true"/>
          <w:lang w:bidi="fa-IR"/>
        </w:rPr>
        <w:t xml:space="preserve"> آنان که ایمان آورده و کار شایسته کردند بهترین آفریدگانند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یاران پیامبر صلی الله علیه و آله هرگاه حضرت علی علیه السلام از راه فرا می رسید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آفریدگان آمد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آن که جانم در دست اوست، اگر نه این بود که گروهی از یاران من درباره تو همان را می گفتند که ترسایان درباره مسیح علیه السلام گفتند، همانا سخنی درباره تو می گفتم که بر هیچ گروهی عبور نکنی جز آن که خاک پا و آب وضویت را برای تبرک و شفا برگیرند ولی همین تو را بس که تو از منی و من از تو</w:t>
      </w:r>
      <w:r>
        <w:rPr>
          <w:rFonts w:eastAsia="IRNazanin" w:cs="IRNazanin"/>
          <w:color w:val="111111"/>
          <w:sz w:val="28"/>
          <w:szCs w:val="28"/>
          <w:rtl w:val="true"/>
          <w:lang w:bidi="fa-IR"/>
        </w:rPr>
        <w:t xml:space="preserve">. </w:t>
      </w:r>
      <w:r>
        <w:rPr>
          <w:rStyle w:val="FootnoteAnchor"/>
          <w:rtl w:val="true"/>
        </w:rPr>
        <w:footnoteReference w:id="86"/>
      </w:r>
      <w:bookmarkStart w:id="174" w:name="pg9458_128532"/>
    </w:p>
    <w:p>
      <w:pPr>
        <w:pStyle w:val="BookText"/>
        <w:rPr/>
      </w:pPr>
      <w:bookmarkEnd w:id="17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آن که جانم در دست اوست، همانا در میان شما مردی است که پس از من با مردم بر اساس تأويل قرآن می 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من با مشرکان بر اساس تنزیل آن جنگیدم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مردم گواهی به یکتایی خداوند می دهند و از همین رو کشتن آنان بر دیگران گران می آید و بر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می زنند و بر او خرده می گیرند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آن که جانم در دست اوست، مردم به بهشت در نمی آیند تا ایمان آورند و ایمان نیاورند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خدا و رسولش دوست بدارند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آن که جانم در دست اوست، هیچ کس ما خاندان را دشمن نمی دارد مگر آن که داخل دوزخ شود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آن که مرا به پیامبری برانگیخت، آن گاه که حلقه در بهشت را به دست گیرم نخست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می سازم</w:t>
      </w:r>
      <w:r>
        <w:rPr>
          <w:rFonts w:eastAsia="IRNazanin" w:cs="IRNazanin"/>
          <w:color w:val="111111"/>
          <w:sz w:val="28"/>
          <w:szCs w:val="28"/>
          <w:rtl w:val="true"/>
          <w:lang w:bidi="fa-IR"/>
        </w:rPr>
        <w:t xml:space="preserve">. </w:t>
      </w:r>
      <w:r>
        <w:rPr>
          <w:rStyle w:val="FootnoteAnchor"/>
          <w:rtl w:val="true"/>
        </w:rPr>
        <w:footnoteReference w:id="90"/>
      </w:r>
    </w:p>
    <w:p>
      <w:pPr>
        <w:pStyle w:val="Heading3"/>
        <w:numPr>
          <w:ilvl w:val="2"/>
          <w:numId w:val="1"/>
        </w:numPr>
        <w:rPr/>
      </w:pPr>
      <w:bookmarkStart w:id="175" w:name="__RefHeading___Toc6057768_2870459653"/>
      <w:bookmarkStart w:id="176" w:name="_Toc63"/>
      <w:bookmarkEnd w:id="175"/>
      <w:r>
        <w:rPr>
          <w:rtl w:val="true"/>
        </w:rPr>
        <w:t>قدرت و نیروی حضرت مولی الموحدين علیه السلام</w:t>
      </w:r>
      <w:bookmarkEnd w:id="176"/>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قوت و نیروی بدنی امام علیه السلام به پایه ای است که ضرب المثل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هیچ کس کشتی نگرفت مگر آن که او را به خاک افکند و اوست که در قلعه خیبر را از جا کند در صورتی که گروهی از مردم جمع شدند تا آن را برکنند نتوانستند و اوست که بت هبل را که از سنگی بزرگ تراشیده بودند از بالای کعبه کند و بر زمین افکند و اوست که در ایام خلافت خود صخره بزرگی را که روی چشم های قرار داشت و سپاهیان حضرتش نتوانستند آن را بردارند از جای برکند و آب از زیر آن بیرون جست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علّامه مجلسی رحمة الله 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به عادت عرب فرزندان و برادرزادگان خود را جمع می کرد و به کشتی گرفتن وا می داشت و علی علیه السلام با آن که طفل بود آستین بالا می زد و با برادران بزرگ و کوچک خود و عموزادگان بزرگ و کوچک خود کشتی می گرفت و آنان را به خاک می افکند و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ظهیر و پیروز شد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چون علی علیه السلام بزرگ شد با مرد قوی و نیرومند کشتی می گرفت و او را زمین می زد و مرد تنومند و دراز قامت را با دست خود می گرفت و به سوی خود می کشید و او را می کشت و بسا کمر او را می گرفت و به هوا بلند می کرد، و بسا در پی اسب نر در حال دویدن می دوید و او را باز می گردانید</w:t>
      </w:r>
      <w:r>
        <w:rPr>
          <w:rFonts w:eastAsia="IRNazanin" w:cs="IRNazanin"/>
          <w:color w:val="111111"/>
          <w:sz w:val="28"/>
          <w:szCs w:val="28"/>
          <w:rtl w:val="true"/>
          <w:lang w:bidi="fa-IR"/>
        </w:rPr>
        <w:t xml:space="preserve">. </w:t>
      </w:r>
      <w:r>
        <w:rPr>
          <w:rStyle w:val="FootnoteAnchor"/>
          <w:rtl w:val="true"/>
        </w:rPr>
        <w:footnoteReference w:id="92"/>
      </w:r>
      <w:bookmarkStart w:id="177" w:name="pg9458_128534"/>
    </w:p>
    <w:p>
      <w:pPr>
        <w:pStyle w:val="BookText"/>
        <w:rPr/>
      </w:pPr>
      <w:bookmarkEnd w:id="177"/>
      <w:r>
        <w:rPr>
          <w:rFonts w:ascii="IRNazanin" w:hAnsi="IRNazanin" w:eastAsia="IRNazanin"/>
          <w:color w:val="111111"/>
          <w:sz w:val="28"/>
          <w:sz w:val="28"/>
          <w:szCs w:val="28"/>
          <w:rtl w:val="true"/>
          <w:lang w:bidi="fa-IR"/>
        </w:rPr>
        <w:t>جابر انصاری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روز خیبر پس از آن که برای علی علیه السلام دعا کرد پرچم را به دست او داد، او با شتاب حرکت کرد و یارانش هم می گفتند بشتاب؛ او رفت تا به قلعه رسید، در قلعه را از جا کند و به زمین افکند، آن گاه هفتاد نفر از ما جمع شدیم و کوشیدیم تا در را به جای خود باز گردانیم</w:t>
      </w:r>
      <w:r>
        <w:rPr>
          <w:rFonts w:eastAsia="IRNazanin" w:cs="IRNazanin"/>
          <w:color w:val="111111"/>
          <w:sz w:val="28"/>
          <w:szCs w:val="28"/>
          <w:rtl w:val="true"/>
          <w:lang w:bidi="fa-IR"/>
        </w:rPr>
        <w:t xml:space="preserve">. </w:t>
      </w:r>
      <w:r>
        <w:rPr>
          <w:rStyle w:val="FootnoteAnchor"/>
          <w:rtl w:val="true"/>
        </w:rPr>
        <w:footnoteReference w:id="93"/>
      </w:r>
    </w:p>
    <w:p>
      <w:pPr>
        <w:pStyle w:val="Heading3"/>
        <w:numPr>
          <w:ilvl w:val="2"/>
          <w:numId w:val="1"/>
        </w:numPr>
        <w:rPr/>
      </w:pPr>
      <w:bookmarkStart w:id="178" w:name="__RefHeading___Toc6057770_2870459653"/>
      <w:bookmarkStart w:id="179" w:name="_Toc64"/>
      <w:bookmarkEnd w:id="178"/>
      <w:r>
        <w:rPr>
          <w:rtl w:val="true"/>
        </w:rPr>
        <w:t>دشمن حضرت یعسوب الدین علیه السلام کافر است</w:t>
      </w:r>
      <w:bookmarkEnd w:id="179"/>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پس از من با علی درباره خلافت مقاومت و دشمنی ورزد کافر است و با خدا و رسولش جنگیده است و هر که در حق علی شک کند کافر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باب آمرزش خداست، هر که از آن وارد شود مؤمن است و هر که از آن بيرون رود كافر</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در بیان نورانی دیگر به حضرت علی بن ابی طالب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نشانه ای میان خود و امّتم قرار داده ام پس هر که از تو پیروی نکند حقّا کافر شده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به روایت جابر و ابن عباس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نگوید علی بهترین مردم است حقا کافر شده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به روایت حذيفة بن یمان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بهترین بشر است؛ هر که نپذیرد حقّا کافر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عطیه کوفی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جابربن عبدالله انصاری وارد شدیم، از پیری ابروانش بر روی دیدگانش افتاده بود، گفتیم برای ما از علی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بهترین بشرهاست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حذیفه، حجت خدا بر شما پس از من علی بن ابی طالب است کفر به او کفر به خدا، شریک ساختن برای او شرک به خدا شک در او شک در خدا انحراف از او و طعن زدن به او انحراف از خدا و طعن در او و انکار او انکار خداست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پس از من امامت علی را انکار کند چون کسی است که نبوت مرا در حیاتم انکار کرده است و هر که نبوت مرا انکار کند، ربوبیت پروردگار مرا انکار نموده است</w:t>
      </w:r>
      <w:r>
        <w:rPr>
          <w:rFonts w:eastAsia="IRNazanin" w:cs="IRNazanin"/>
          <w:color w:val="111111"/>
          <w:sz w:val="28"/>
          <w:szCs w:val="28"/>
          <w:rtl w:val="true"/>
          <w:lang w:bidi="fa-IR"/>
        </w:rPr>
        <w:t xml:space="preserve">. </w:t>
      </w:r>
      <w:r>
        <w:rPr>
          <w:rStyle w:val="FootnoteAnchor"/>
          <w:rtl w:val="true"/>
        </w:rPr>
        <w:footnoteReference w:id="101"/>
      </w:r>
      <w:bookmarkStart w:id="180" w:name="pg9458_128537"/>
    </w:p>
    <w:p>
      <w:pPr>
        <w:pStyle w:val="BookText"/>
        <w:rPr/>
      </w:pPr>
      <w:bookmarkEnd w:id="180"/>
      <w:r>
        <w:rPr>
          <w:rFonts w:ascii="IRNazanin" w:hAnsi="IRNazanin" w:eastAsia="IRNazanin"/>
          <w:color w:val="111111"/>
          <w:sz w:val="28"/>
          <w:sz w:val="28"/>
          <w:szCs w:val="28"/>
          <w:rtl w:val="true"/>
          <w:lang w:bidi="fa-IR"/>
        </w:rPr>
        <w:t>ام سلمه علیها السلام به حسن بصری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حدیثی گویم که دو گوشم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شنیده و گرنه کر شوند و چشمانم دیده و گرنه کور شوند و قلبم را فرا گرفته و گرنه خداوند بر آن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و زبانم را لال کند اگر از رسول خدا صلی الله علیه و آله نشنیده باشم که به علی بن ابی طالب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هیچ بنده ای در قیامت خدا را با انکار ولایت تو دیدار نکند جز آن که او را با پرستش بت و صنم دیدار کند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آن چه را که پیامبر صلی الله علیه و آله درباره علی علیه السلام فرموده رد نمی کند مگر کافر</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نشانه ای است میان خدای عزیز و جلیل و بندگانش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 مؤمن است و هر که او را انکار نمود کافر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على علیه السلام باب هدایت است، هر که با او مخالفت ورزد کافر است و هر که او را انکار کند به آتش دوزخ در آید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ماست امامی که اطاعتش واجب است هر که او را انکار کند یهودی یا نصرانی خواهد مرد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بمیرد و امام خود را نشناسد به مرگ جاهلیت مرده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امامان بعد از من دوازده نفرند؛ اول آنان علی بن ابی طالب علیه السلام و آخرشان قائم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کننده به آنان مؤمن و انکار کننده آنان کافر است</w:t>
      </w:r>
      <w:r>
        <w:rPr>
          <w:rFonts w:eastAsia="IRNazanin" w:cs="IRNazanin"/>
          <w:color w:val="111111"/>
          <w:sz w:val="28"/>
          <w:szCs w:val="28"/>
          <w:rtl w:val="true"/>
          <w:lang w:bidi="fa-IR"/>
        </w:rPr>
        <w:t xml:space="preserve">. </w:t>
      </w:r>
      <w:r>
        <w:rPr>
          <w:rStyle w:val="FootnoteAnchor"/>
          <w:rtl w:val="true"/>
        </w:rPr>
        <w:footnoteReference w:id="108"/>
      </w:r>
    </w:p>
    <w:p>
      <w:pPr>
        <w:pStyle w:val="Heading3"/>
        <w:numPr>
          <w:ilvl w:val="2"/>
          <w:numId w:val="1"/>
        </w:numPr>
        <w:rPr/>
      </w:pPr>
      <w:bookmarkStart w:id="181" w:name="__RefHeading___Toc6057772_2870459653"/>
      <w:bookmarkStart w:id="182" w:name="_Toc65"/>
      <w:bookmarkEnd w:id="181"/>
      <w:r>
        <w:rPr>
          <w:rtl w:val="true"/>
        </w:rPr>
        <w:t>نجوای شبانه حضرت امیرمؤمنان علیه السلام</w:t>
      </w:r>
      <w:bookmarkEnd w:id="182"/>
    </w:p>
    <w:p>
      <w:pPr>
        <w:pStyle w:val="BookText"/>
        <w:rPr/>
      </w:pPr>
      <w:r>
        <w:rPr>
          <w:rFonts w:ascii="IRNazanin" w:hAnsi="IRNazanin" w:eastAsia="IRNazanin"/>
          <w:color w:val="111111"/>
          <w:sz w:val="28"/>
          <w:sz w:val="28"/>
          <w:szCs w:val="28"/>
          <w:rtl w:val="true"/>
          <w:lang w:bidi="fa-IR"/>
        </w:rPr>
        <w:t>ابودرداء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های ظلمانی از لابلای نخلستان بنی نجار در مدینه می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نوای غم انگیز و آهنگ تأثر آوری به گوشم رسید و دیدم انسانی است که در دل شب با خدای خود چنین سخن می گوید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گناهان مهلکم به حلم خود در گذشتی و عقوبت نکردی و چه بسیار از ی آن ها کشیدی و آشکار نکردی خدایا اگر چه عمرم در گناهانم را به لطف و کرمت پرده نافرمانی و معصیت تو گذشته و گناهانم نامه اعمالم را پر کرده است، اما من به جز آمرزش تو امیدوار نیستم و به غیر از مغفرت و خشنودی تو به چیز دیگری امید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صدای دلنواز چنان مشغولم کرد که بی اختیار به سمت آن حرکت کرده تا به صاحب صدا رسیدم ناگهان چشمم به علی بن ابی طالب علیه السلام افتاد خود را در میان درختان مخفی کردم تا از شنیدن راز و نیاز محروم نمانده و مانع دعا و مناجات آن حضرت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آن خلوت شب دو رکعت نماز خواند و آن گاه به دعا و گریه و زاری و ناله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مناجات های بسیار زیبای حضرت امیرمؤمنان علیه السلام به شرح ذیل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عفو و گذشت تو می اندیشم گناهانم در نظرم کوچک می شود و هرگاه در شدت عذاب تو فکر می کنم گرفتاری و مصیبت من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گاه چنین نجوا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اگر در نامه اعمالم گناهانی را ببینم که خود آن را فراموشم کرده ام ولی تو آن را ثبت کرده باشی پس فرمان دهی او را بگیرید وای به حال آن گرفتاری که خانواده اش نتوانند او را نجات بدهند و قبیله و طایفه او را سودی ندهند و فرشتگان به حال وی ترحم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آتشی که دل و جگر آدمی را می سوزاند و اعضای بیرونی انسان را از هم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شدت سوزندگی شراره های آتش که از جهنم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به شدت گریست پس از مدتی دیگر نه صدایی از او به گوش می رسید و نه حرکت و جنبشی از او دیده می شد با خود گفتم حتما در اثر شب زنده داری خواب او را فرا گرفته نزدیک طلوع فجر شد خواستم ایشان را برای نماز صبح بیدار کنم بر بالین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ایشان مانند قطعه چوپ خشک بر زمین افتاده است تکانش دادم حرکت نکرد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صدایش زدم، پاسخ نداد گفتم </w:t>
      </w:r>
      <w:r>
        <w:rPr>
          <w:rFonts w:ascii="Amiri" w:hAnsi="Amiri" w:eastAsia="Amiri" w:cs="Amiri"/>
          <w:color w:val="111111"/>
          <w:sz w:val="28"/>
          <w:sz w:val="28"/>
          <w:szCs w:val="28"/>
          <w:rtl w:val="true"/>
          <w:lang w:bidi="ar-SA"/>
        </w:rPr>
        <w:t>إِنَّا لِلَّهِ وَ إِنَّا إِلَيْهِ راجِعُونَ</w:t>
      </w:r>
      <w:r>
        <w:rPr>
          <w:rFonts w:ascii="IRNazanin" w:hAnsi="IRNazanin" w:eastAsia="IRNazanin"/>
          <w:color w:val="111111"/>
          <w:sz w:val="28"/>
          <w:sz w:val="28"/>
          <w:szCs w:val="28"/>
          <w:rtl w:val="true"/>
          <w:lang w:bidi="fa-IR"/>
        </w:rPr>
        <w:t xml:space="preserve"> به خدا علی بن ابی طالب علیه السلام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در ادامه سخنانش اظهار می کند من به سرعت به خانه علی علیه السلام روانه شدم و حالت او را به اطلاع آنان رساندم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داستان چیست؟ من آن چه را که از حالات علی علیه السلام دیده بودم همه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به خدا سوگند این بیهوشی است که در اثر ترس از خدا بر او عارض شده سپس با ظرف آبی نزد آن حضرت برگشتیم و آب به سیمایش پاشیدیم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هوش آمد و چشمانش را باز کرد و به من که به شدّت می گریستم،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چرا گریه می کنی؟ گفتم به خاطر آن چه به خودت روا می داری گریه می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حال تو آن وقتی که مرا برای پس دادن حساب فرا خوانند و در حالی که گناهکاران به کیفر الهی یقین دارند و فرشتگان سختگیر دور و برم را احاطه کرده اند و پاسبانان جهنم منتظر فرمانند و من در پیشگاه خداوند قهار حاضر باشم و دوستان مرا تسلیم دستور الهی کنند و اهل دنیا به حال من ترحّم ننمایند البته در آن حال بیشتر به حال من ترحم خواهی کرد زیرا که در برابر خدایی قرار می گیرم که هیچ چیز از نگاه او پنهان نیست</w:t>
      </w:r>
      <w:r>
        <w:rPr>
          <w:rFonts w:eastAsia="IRNazanin" w:cs="IRNazanin"/>
          <w:color w:val="111111"/>
          <w:sz w:val="28"/>
          <w:szCs w:val="28"/>
          <w:rtl w:val="true"/>
          <w:lang w:bidi="fa-IR"/>
        </w:rPr>
        <w:t xml:space="preserve">. </w:t>
      </w:r>
      <w:r>
        <w:rPr>
          <w:rStyle w:val="FootnoteAnchor"/>
          <w:rtl w:val="true"/>
        </w:rPr>
        <w:footnoteReference w:id="109"/>
      </w:r>
      <w:bookmarkStart w:id="183" w:name="pg9458_128541"/>
    </w:p>
    <w:p>
      <w:pPr>
        <w:pStyle w:val="Heading3"/>
        <w:numPr>
          <w:ilvl w:val="2"/>
          <w:numId w:val="1"/>
        </w:numPr>
        <w:rPr/>
      </w:pPr>
      <w:bookmarkStart w:id="184" w:name="__RefHeading___Toc6057774_2870459653"/>
      <w:bookmarkStart w:id="185" w:name="_Toc66"/>
      <w:bookmarkEnd w:id="183"/>
      <w:bookmarkEnd w:id="184"/>
      <w:r>
        <w:rPr>
          <w:rtl w:val="true"/>
        </w:rPr>
        <w:t>سفره افطار حضرت امیرمؤمنان علیه السلام</w:t>
      </w:r>
      <w:bookmarkEnd w:id="185"/>
    </w:p>
    <w:p>
      <w:pPr>
        <w:pStyle w:val="BookText"/>
        <w:rPr/>
      </w:pPr>
      <w:r>
        <w:rPr>
          <w:rFonts w:ascii="IRNazanin" w:hAnsi="IRNazanin" w:eastAsia="IRNazanin"/>
          <w:color w:val="111111"/>
          <w:sz w:val="28"/>
          <w:sz w:val="28"/>
          <w:szCs w:val="28"/>
          <w:rtl w:val="true"/>
          <w:lang w:bidi="fa-IR"/>
        </w:rPr>
        <w:t>ام کلثوم علیها السلام دختر امیرالمؤمنین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نوزدهم ماه رمضان دو قرص نان جو، یک کاسه شیر و مقداری نمک در یک ظرف برای افطار خدمت پدرم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را به اتمام رساند برای افطار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نگاهش به غذا افتاد به فکر فرو رفت آن گاه سرش را تکان داد و با صدای بلند گریست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افطار پدرت دو نوع خورش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و نمک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در یک ظرف آماده ساخته ای؟ تو با این عمل می خواهی فردای قیامت برای حساب در محضر خداوند بیشتر بايستم؟ من تصمیم دارم همیشه دنباله رو برادر و پسر عمویم رسول خدا صلی الله علیه و آله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آن حضرت دو نوع خورش در یک ظرف آورده نشد تا آن که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خوردنی ها نوشیدنی ها و لباس هایش از راه حلال و پاک تهیه گردد، روز قیامت در دادگاه الهی بیشتر خواهد ایستاد و چنان چه از راه حرام باشد علاوه بر بیشتر ایستادن عذاب هم خواهد داشت زیرا که در حلال این دنیا حساب و در حرام آن عذاب است</w:t>
      </w:r>
      <w:r>
        <w:rPr>
          <w:rFonts w:eastAsia="IRNazanin" w:cs="IRNazanin"/>
          <w:color w:val="111111"/>
          <w:sz w:val="28"/>
          <w:szCs w:val="28"/>
          <w:rtl w:val="true"/>
          <w:lang w:bidi="fa-IR"/>
        </w:rPr>
        <w:t xml:space="preserve">. </w:t>
      </w:r>
      <w:r>
        <w:rPr>
          <w:rStyle w:val="FootnoteAnchor"/>
          <w:rtl w:val="true"/>
        </w:rPr>
        <w:footnoteReference w:id="110"/>
      </w:r>
    </w:p>
    <w:p>
      <w:pPr>
        <w:pStyle w:val="Heading3"/>
        <w:numPr>
          <w:ilvl w:val="2"/>
          <w:numId w:val="1"/>
        </w:numPr>
        <w:rPr/>
      </w:pPr>
      <w:bookmarkStart w:id="186" w:name="__RefHeading___Toc6057776_2870459653"/>
      <w:bookmarkStart w:id="187" w:name="_Toc67"/>
      <w:bookmarkEnd w:id="186"/>
      <w:r>
        <w:rPr>
          <w:rtl w:val="true"/>
        </w:rPr>
        <w:t>عبادت حضرت اسدالله الغالب علی ابن ابی طالب علیه السلام</w:t>
      </w:r>
      <w:bookmarkEnd w:id="187"/>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عابدترین مردم بود و بیش از همه نماز و روزه می گزارد و مردم نماز شب و ملازمت و آداب و ردخوانی و خواندن نافله ها را از او آموختند چه پنداری درباره مردی که در کار مراقبت از ذکر و اوراد خود به جایی رسید که در آن شب بسیار سرد در جنگ صفین زیراندازی برایش گستردند و در حالی که تیرها در برابرش به زمین می نشست و از راست و چپ بر بیخ گوش او می گذشت به نماز مشغول شد و هراسی به خود راه نمی داد و برنخاست تا از کار عبادت آسوده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پنداری درباره مردی که پیشانی مبارکش از سجده های دراز مانند زانوی شتر پینه بسته بود؟ و هرگاه در دعاها و مناجات های او ژرف بنگری و بر مضامین آن مبنی بر تعظیم و بزرگداشت خدای سبحان و خضوع در برابر هیبت او و خشوع در برابر عزت او و تواضع و فروتنی و رام بودن در برابر خداوند آگاه شوی میزان اخلاص حضرتش را خواهی شناخت و می فهمی که این دعاها و رازها از کدامین دل برخاسته و بر کدامین زبان روان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بن الحسین علیه السلام که نهایت عبادت را 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شما را با عبادت جدّتان چه قیاس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من در برابر عبادت جدّم مانند عبادت جدّم در برابر عبادت رسول خدا صلی الله علیه و آله است</w:t>
      </w:r>
      <w:r>
        <w:rPr>
          <w:rFonts w:eastAsia="IRNazanin" w:cs="IRNazanin"/>
          <w:color w:val="111111"/>
          <w:sz w:val="28"/>
          <w:szCs w:val="28"/>
          <w:rtl w:val="true"/>
          <w:lang w:bidi="fa-IR"/>
        </w:rPr>
        <w:t xml:space="preserve">. </w:t>
      </w:r>
      <w:r>
        <w:rPr>
          <w:rStyle w:val="FootnoteAnchor"/>
          <w:rtl w:val="true"/>
        </w:rPr>
        <w:footnoteReference w:id="111"/>
      </w:r>
      <w:bookmarkStart w:id="188" w:name="pg9458_128543"/>
    </w:p>
    <w:p>
      <w:pPr>
        <w:pStyle w:val="BookText"/>
        <w:rPr/>
      </w:pPr>
      <w:bookmarkEnd w:id="188"/>
      <w:r>
        <w:rPr>
          <w:rFonts w:ascii="IRNazanin" w:hAnsi="IRNazanin" w:eastAsia="IRNazanin"/>
          <w:color w:val="111111"/>
          <w:sz w:val="28"/>
          <w:sz w:val="28"/>
          <w:szCs w:val="28"/>
          <w:rtl w:val="true"/>
          <w:lang w:bidi="fa-IR"/>
        </w:rPr>
        <w:t>علامه مجلسى رحمة الله از حبه عرنی روایت کرده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که من و نوف در حیاط قصر حکومتی خوابیده بودیم ناگاه متوجّه شدیم که امیرمؤمنان علیه السلام در آخر شب بیرون آمده، مانند شیدازدگان دست بر دیوار نهاده و این آیات را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خَلْقِ السَّمَوَاتِ وَالْأَرْضِ</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و مانند کسی که عقل از سرش پریده راه می رفت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حبه، خوابی یا بیدار؟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بیدارم؛ شما که چنین کنید پس ما باید چه کنیم؟ حضرت دیده فرو بست و 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جایگاهی است و ما را نیز در پیشگاه خدا جایگاهی، چیزی از اعمال ما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 تو از رگ گردن نزدیک تر است ای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من و تو را از خدا پوشیده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نمی دارد سپس فرمود ای نوف، خوابی یا بیدار؟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امیر مؤمنان، خواب نیستم، شما امشب مرا بسیار گریاندی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 اگر امشب از خوف خدای متعال بسی گریستی، فردای قیامت در پیشگاه خداوند دیده ات روشن خواهد بود 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اشکی از چشم مردی از خوف خدا نریزد جز آن که دریاهایی از آتش دوزخ را خاموش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نزد خداوند بزرگتر نیست از مردی که از بیم خدا بگرید و در راه خدا دوستی و 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خدا دوستی کند و چیزی را بر دوستی او ترجیح ندهد و هر که در راه خدا دشمنی کند و منفعتی از این راه برای خود نجوید این جاست که اگر چنین باشید حقایق ایمان را به کمال دریافته اید آن گاه آن دو را پند و اندرز داد و 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داشته باشید که من شما را هشدار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افتاد و در راه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می دانستم که آیا در هنگام غفلت من نگاه لطف از من بر می داری یا به من می نگری؟ کاش می دانستم که حال من در خواب های دراز و اندکی سپاس از نعمت هایت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در همین حال بود تا سپیده صبح دمید</w:t>
      </w:r>
      <w:r>
        <w:rPr>
          <w:rFonts w:eastAsia="IRNazanin" w:cs="IRNazanin"/>
          <w:color w:val="111111"/>
          <w:sz w:val="28"/>
          <w:szCs w:val="28"/>
          <w:rtl w:val="true"/>
          <w:lang w:bidi="fa-IR"/>
        </w:rPr>
        <w:t xml:space="preserve">... </w:t>
      </w:r>
      <w:r>
        <w:rPr>
          <w:rStyle w:val="FootnoteAnchor"/>
          <w:rtl w:val="true"/>
        </w:rPr>
        <w:footnoteReference w:id="113"/>
      </w:r>
    </w:p>
    <w:p>
      <w:pPr>
        <w:pStyle w:val="Heading3"/>
        <w:numPr>
          <w:ilvl w:val="2"/>
          <w:numId w:val="1"/>
        </w:numPr>
        <w:rPr/>
      </w:pPr>
      <w:bookmarkStart w:id="189" w:name="__RefHeading___Toc6057778_2870459653"/>
      <w:bookmarkStart w:id="190" w:name="_Toc68"/>
      <w:bookmarkEnd w:id="189"/>
      <w:r>
        <w:rPr>
          <w:rtl w:val="true"/>
        </w:rPr>
        <w:t>امير المؤمنين لقب اختصاصی حضرت علی بن ابی طالب علیه السلام</w:t>
      </w:r>
      <w:bookmarkEnd w:id="190"/>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ما به علی بن ابی طالب علیه السلام، امیرالمؤمنین نگفتیم تا این که رسول خدا صلی الله علیه و آله او را امیرالمؤمنین علیه السلام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روزی در مدینه کنار پیامبر صلی الله علیه و آله بودیم که حضرت علی علیه السلام آمد و به پیامبر صلی الله علیه و آله سلام کرد و پیامبر صلی الله علیه و آله هم در جواب او فرمودند و سلام بر تو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از این کلام پیامبر صلی الله علیه و آله تعجب کردم و به پیامبر صلی الله علیه وآله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لقبی که به علی علیه السلام دادید از روی محبّت شما به علی علیه السلام است، </w:t>
      </w:r>
      <w:bookmarkStart w:id="191" w:name="pg9458_128546"/>
    </w:p>
    <w:p>
      <w:pPr>
        <w:pStyle w:val="BookText"/>
        <w:rPr/>
      </w:pPr>
      <w:bookmarkEnd w:id="191"/>
      <w:r>
        <w:rPr>
          <w:rFonts w:ascii="IRNazanin" w:hAnsi="IRNazanin" w:eastAsia="IRNazanin"/>
          <w:color w:val="111111"/>
          <w:sz w:val="28"/>
          <w:sz w:val="28"/>
          <w:szCs w:val="28"/>
          <w:rtl w:val="true"/>
          <w:lang w:bidi="fa-IR"/>
        </w:rPr>
        <w:t>یا این که دستوری است از طرف خدا؟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چیزی درباره ی علی نگفته ام مگر این که آن را با چشم خود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مورد علی علیه السلام چه دیده اید؟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آسمان بردند بر هیچ دری از درهای بهشت نرفتم، مگر این که روی آن در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امیر المؤمنین است؛ هفتاد هزار سال قبل از این که حضرت آدم خلق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صاحب کتاب مناقب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 به آسمان سیر دادند رسیدم تا سدرة المنتهی جایی که ایستادم در پیشگاه خدا عزّ و جل پس خدواند متعال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 سَعْدَيْک،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مخلوقین مرا آزموده ای، کدام یک از آنان تابع ترند، برای تو؟ گفتم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محمّد آیا برای خود خلیفه ای برگزیده ای که از طرف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کند؟ و کتابم را به بندگانم در مواردی که نمی دانند آموزش دهد؛ گفتم خدایا تو انتخاب کن برای من، چون انتخاب تو به انتخاب 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برایت برگزیدم، پس او را برای خود، خلیفه و وصی بدان و علم و حلم خود را به او می آموزیم و او حقا امیرالمؤمنین است و کسی به این مقام پیش از او نرسیده و پس از او هم نخواهد رسید ای محمّد، علی پرچم هدایت و پیشوای کسی است که مرا اطاعت کند و نور اولیای من است و او همان کلمه ای است که بر پرهیزکاران واجب کرده ام کسی که او را دوست بدارد مرا دوست داشته و کسی که او</w:t>
      </w:r>
    </w:p>
    <w:p>
      <w:pPr>
        <w:pStyle w:val="BookText"/>
        <w:rPr/>
      </w:pPr>
      <w:r>
        <w:rPr>
          <w:rFonts w:ascii="IRNazanin" w:hAnsi="IRNazanin" w:eastAsia="IRNazanin"/>
          <w:color w:val="111111"/>
          <w:sz w:val="28"/>
          <w:sz w:val="28"/>
          <w:szCs w:val="28"/>
          <w:rtl w:val="true"/>
          <w:lang w:bidi="fa-IR"/>
        </w:rPr>
        <w:t>را دشمن بدارد مرا دشمن داشته اگر علی علیه السلام نباشد، حزب و اولیای من شناخته نمی گردد</w:t>
      </w:r>
      <w:r>
        <w:rPr>
          <w:rFonts w:eastAsia="IRNazanin" w:cs="IRNazanin"/>
          <w:color w:val="111111"/>
          <w:sz w:val="28"/>
          <w:szCs w:val="28"/>
          <w:rtl w:val="true"/>
          <w:lang w:bidi="fa-IR"/>
        </w:rPr>
        <w:t xml:space="preserve">. </w:t>
      </w:r>
      <w:r>
        <w:rPr>
          <w:rStyle w:val="FootnoteAnchor"/>
          <w:rtl w:val="true"/>
        </w:rPr>
        <w:footnoteReference w:id="114"/>
      </w:r>
    </w:p>
    <w:p>
      <w:pPr>
        <w:pStyle w:val="Heading3"/>
        <w:numPr>
          <w:ilvl w:val="2"/>
          <w:numId w:val="1"/>
        </w:numPr>
        <w:rPr/>
      </w:pPr>
      <w:bookmarkStart w:id="192" w:name="__RefHeading___Toc6057780_2870459653"/>
      <w:bookmarkStart w:id="193" w:name="_Toc69"/>
      <w:bookmarkEnd w:id="192"/>
      <w:r>
        <w:rPr>
          <w:rtl w:val="true"/>
        </w:rPr>
        <w:t>مقام حضرت امیر علیه السلام در نزد ملائکه</w:t>
      </w:r>
      <w:bookmarkEnd w:id="193"/>
    </w:p>
    <w:p>
      <w:pPr>
        <w:pStyle w:val="BookText"/>
        <w:rPr/>
      </w:pPr>
      <w:r>
        <w:rPr>
          <w:rFonts w:ascii="IRNazanin" w:hAnsi="IRNazanin" w:eastAsia="IRNazanin"/>
          <w:color w:val="111111"/>
          <w:sz w:val="28"/>
          <w:sz w:val="28"/>
          <w:szCs w:val="28"/>
          <w:rtl w:val="true"/>
          <w:lang w:bidi="fa-IR"/>
        </w:rPr>
        <w:t>از روایت استفاده می شود قبض روح مطهر حضرت امیرالمؤمنین علیه السلام دست خداست؛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علیه و آله که می فرمودند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که مرا به آسمان ها سیر شبانه دادند به هیچ ملکی از ملائکه برخورد نکردم، مگر این که از من درباره ی علی بن ابی طالب سؤال می کردند تا جایی که من گمان کردم اسم علی از اسم من مشهور تر است پس آن گاه که به آسمان چهارم رسیدم ملک الموت را دیدم که به من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خلقی از خدا نیست مگر این که قبض روحش بدست من می باشد، بجز تو و حضرت علی علیه السلام علیه السلام چون خداوند متعال خود قبض روح شما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زیر عرش الهی رسیدم علی را دیدم که در زیر عرش الهی ایستاده بود</w:t>
      </w:r>
      <w:r>
        <w:rPr>
          <w:rFonts w:eastAsia="IRNazanin" w:cs="IRNazanin"/>
          <w:color w:val="111111"/>
          <w:sz w:val="28"/>
          <w:szCs w:val="28"/>
          <w:rtl w:val="true"/>
          <w:lang w:bidi="fa-IR"/>
        </w:rPr>
        <w:t xml:space="preserve">. </w:t>
      </w:r>
      <w:bookmarkStart w:id="194" w:name="pg9458_128548"/>
    </w:p>
    <w:p>
      <w:pPr>
        <w:pStyle w:val="BookText"/>
        <w:rPr/>
      </w:pPr>
      <w:bookmarkEnd w:id="194"/>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من سبقت گرفتی؟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کسی که با او این چنین صحبت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علیه السلام نیست بلکه ملکی از ملائکه ی خداوند متعال می باشد که خداوند متعال آن را به صورت علی علیه السلام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ملائکه ای که مقرب درگاه الهی هستیم هر وقت مشتاق دیدار حضرت علی علیه السلام می شویم این ملک را زیارت می کنیم بخاطر بزرگی و کرامتی که حضرت علی علیه السلام در پیشگاه خداوند دارد</w:t>
      </w:r>
      <w:r>
        <w:rPr>
          <w:rFonts w:eastAsia="IRNazanin" w:cs="IRNazanin"/>
          <w:color w:val="111111"/>
          <w:sz w:val="28"/>
          <w:szCs w:val="28"/>
          <w:rtl w:val="true"/>
          <w:lang w:bidi="fa-IR"/>
        </w:rPr>
        <w:t xml:space="preserve">. </w:t>
      </w:r>
      <w:r>
        <w:rPr>
          <w:rStyle w:val="FootnoteAnchor"/>
          <w:rtl w:val="true"/>
        </w:rPr>
        <w:footnoteReference w:id="115"/>
      </w:r>
    </w:p>
    <w:p>
      <w:pPr>
        <w:pStyle w:val="Heading3"/>
        <w:numPr>
          <w:ilvl w:val="2"/>
          <w:numId w:val="1"/>
        </w:numPr>
        <w:rPr/>
      </w:pPr>
      <w:bookmarkStart w:id="195" w:name="__RefHeading___Toc6057782_2870459653"/>
      <w:bookmarkStart w:id="196" w:name="_Toc70"/>
      <w:bookmarkEnd w:id="195"/>
      <w:r>
        <w:rPr>
          <w:rtl w:val="true"/>
        </w:rPr>
        <w:t>خوراکی و آشامیدنی بعضی فرشتگان صلوات بر حضرت امیر علیه السلام</w:t>
      </w:r>
      <w:bookmarkEnd w:id="196"/>
    </w:p>
    <w:p>
      <w:pPr>
        <w:pStyle w:val="BookText"/>
        <w:rPr/>
      </w:pPr>
      <w:r>
        <w:rPr>
          <w:rFonts w:ascii="Amiri" w:hAnsi="Amiri" w:eastAsia="Amiri" w:cs="Amiri"/>
          <w:color w:val="111111"/>
          <w:sz w:val="28"/>
          <w:sz w:val="28"/>
          <w:szCs w:val="28"/>
          <w:rtl w:val="true"/>
          <w:lang w:bidi="ar-SA"/>
        </w:rPr>
        <w:t xml:space="preserve">ابن شاذان رَحْمَةُ الله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ابوهریره نقل کرده است که رسول خدا صلی الله علیه و آله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تبارک و تعالی در آسمان چهارم صد هزار فرشته و در آسمان پنجم سیصد هزار و در آسمان هفتم فرشته ای را آفرید که سرش زیر عرش الهی و پاهایش زیر زمین است و نیز فرشتگانی را آفرید که عدد آن ها از دو طایفه ی بزرگ عرب آن روز به نام رَبيعَه وَ مُضَر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آن ها و نوشیدنی ایشان چیزی به جز صلوات فرستادن بر امیر المؤمنين علیه السلام و دوستانش و استغفار کردن برای شیعیان گنهکار و موالیانش نیست</w:t>
      </w:r>
      <w:r>
        <w:rPr>
          <w:rFonts w:eastAsia="IRNazanin" w:cs="IRNazanin"/>
          <w:color w:val="111111"/>
          <w:sz w:val="28"/>
          <w:szCs w:val="28"/>
          <w:rtl w:val="true"/>
          <w:lang w:bidi="fa-IR"/>
        </w:rPr>
        <w:t xml:space="preserve">. </w:t>
      </w:r>
      <w:r>
        <w:rPr>
          <w:rStyle w:val="FootnoteAnchor"/>
          <w:rtl w:val="true"/>
        </w:rPr>
        <w:footnoteReference w:id="116"/>
      </w:r>
    </w:p>
    <w:p>
      <w:pPr>
        <w:pStyle w:val="Heading3"/>
        <w:numPr>
          <w:ilvl w:val="2"/>
          <w:numId w:val="1"/>
        </w:numPr>
        <w:rPr/>
      </w:pPr>
      <w:bookmarkStart w:id="197" w:name="__RefHeading___Toc6057784_2870459653"/>
      <w:bookmarkStart w:id="198" w:name="_Toc71"/>
      <w:bookmarkEnd w:id="197"/>
      <w:r>
        <w:rPr>
          <w:rtl w:val="true"/>
        </w:rPr>
        <w:t>اشتیاق ملائکه برای دیدن حضرت علی علیه السلام</w:t>
      </w:r>
      <w:bookmarkEnd w:id="198"/>
    </w:p>
    <w:p>
      <w:pPr>
        <w:pStyle w:val="BookText"/>
        <w:rPr/>
      </w:pPr>
      <w:r>
        <w:rPr>
          <w:rFonts w:ascii="IRNazanin" w:hAnsi="IRNazanin" w:eastAsia="IRNazanin"/>
          <w:color w:val="111111"/>
          <w:sz w:val="28"/>
          <w:sz w:val="28"/>
          <w:szCs w:val="28"/>
          <w:rtl w:val="true"/>
          <w:lang w:bidi="fa-IR"/>
        </w:rPr>
        <w:t>حضرت رسول خدا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فرشتگان آسمان ها و حُجُب، همانند شوق و علاقه ی مادر مهربان به فرزند نيكوكار دلسوز مشتاق دیدار علىّ بن ابيطالب علیه السلام هستند</w:t>
      </w:r>
      <w:r>
        <w:rPr>
          <w:rFonts w:eastAsia="IRNazanin" w:cs="IRNazanin"/>
          <w:color w:val="111111"/>
          <w:sz w:val="28"/>
          <w:szCs w:val="28"/>
          <w:rtl w:val="true"/>
          <w:lang w:bidi="fa-IR"/>
        </w:rPr>
        <w:t xml:space="preserve">. </w:t>
      </w:r>
      <w:r>
        <w:rPr>
          <w:rStyle w:val="FootnoteAnchor"/>
          <w:rtl w:val="true"/>
        </w:rPr>
        <w:footnoteReference w:id="117"/>
      </w:r>
    </w:p>
    <w:p>
      <w:pPr>
        <w:pStyle w:val="Heading3"/>
        <w:numPr>
          <w:ilvl w:val="2"/>
          <w:numId w:val="1"/>
        </w:numPr>
        <w:rPr/>
      </w:pPr>
      <w:bookmarkStart w:id="199" w:name="__RefHeading___Toc6057786_2870459653"/>
      <w:bookmarkStart w:id="200" w:name="_Toc72"/>
      <w:bookmarkEnd w:id="199"/>
      <w:r>
        <w:rPr>
          <w:rtl w:val="true"/>
        </w:rPr>
        <w:t>اسم مبارک حضرت علی علیه السلام سوگند میان فرشتگان</w:t>
      </w:r>
      <w:bookmarkEnd w:id="200"/>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سوگندی که فرشتگان میان خود دارند این چنین است؛ سوگند خدایی را که علی علیه السلام مرتضی را پس از محمد بر همه ی مردم برتری داد</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نقل می کند که رسول خدا صلی الله علیه و آله در مسجد حضور داشتند و جمعی از مهاجرین و انصار نزد آن حضرت بودند ناگهان جبرئیل علیه السلام بر آن حضرت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بر تو سلام می رساند و می فرماید علی را حاضر کن و او را روبروی خودت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فرمان الهی را رساند و به آسمان برگشت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هم علی علیه السلام را حاضر کرد و او را روبروی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دوباره نازل شده و به همراه خود طَبَقی از خرما آورد و بین آن دو بزرگوار قرار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میل کنید و آن ها خوردند سپس تشت و آفتابه ی آبی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فرموده است که تو آب را روی دست های علی بن ابیطالب علیه السلام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آن چه را خداوند امر کند اطاعت می کنم، آن گاه آفتابه را برداشت و برخاست که آب روی دست های علی علیه السلام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که آب روی دست های مبارک شما بریزم فرمود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فرمان داده است و به من چنین مأموریتی داده است؛ و آب را روی دست های علی علیه السلام که می ریخت قطره ای از آن در تشت نمی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 را نمی بینم که در میان تشت بریزد،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یکدیگر سبقت می گیرند در این که آبی که از دست های تو می ریزد بگیرند و به عنوان تبرک چهره ی خود را با آن شستشو دهند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علامه مجلسی در بحار الأنوار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روایی شیعه، روایاتی داریم که خداوند متعال ملائکه را به شکل و صورت پیامبر اکرم صلی الله علیه و آله و حضرت على علیه السلام و جميع ائمه علیهم السلام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پیامبر اکرم صلی الله علیه و آله برای اصحاب خود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معراج در هر آسمانی ملکی را به صورت علی بن ابی طالب علیه السلام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ملائکه ی آسمان اشتیاق زیادی به حضرت علی علیه السلام داشتند خداوند هم برایشان ملکی را در هر آسمان به صورت حضرت علی علیه السلام خلق کرد تا ملائکه با او مأنوس باشند و با او انس گیرند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 باز در روز جنگ بدر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سه هزار ملک به یاری شما فرستادیم</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روایت شده که همه ی آن ملائکه به صورت حضرت علی علیه السلام بودند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تا این که در قلب کفّار از دیدن روی حضرت علی علیه السلام ترس بیشتری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امام محمد باقر علیه السلام روایت شده که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بدر از هر کس می پرسیدند چه کسی تو را زخمی کرده است؟ در جواب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مرا زخمی کرده است و وقتی آن را می گفت در جا می مرد</w:t>
      </w:r>
      <w:r>
        <w:rPr>
          <w:rFonts w:eastAsia="IRNazanin" w:cs="IRNazanin"/>
          <w:color w:val="111111"/>
          <w:sz w:val="28"/>
          <w:szCs w:val="28"/>
          <w:rtl w:val="true"/>
          <w:lang w:bidi="fa-IR"/>
        </w:rPr>
        <w:t xml:space="preserve">. </w:t>
      </w:r>
      <w:r>
        <w:rPr>
          <w:rStyle w:val="FootnoteAnchor"/>
          <w:rtl w:val="true"/>
        </w:rPr>
        <w:footnoteReference w:id="123"/>
      </w:r>
      <w:bookmarkStart w:id="201" w:name="pg9458_128552"/>
    </w:p>
    <w:p>
      <w:pPr>
        <w:pStyle w:val="Heading3"/>
        <w:numPr>
          <w:ilvl w:val="2"/>
          <w:numId w:val="1"/>
        </w:numPr>
        <w:rPr/>
      </w:pPr>
      <w:bookmarkStart w:id="202" w:name="__RefHeading___Toc6057788_2870459653"/>
      <w:bookmarkStart w:id="203" w:name="_Toc73"/>
      <w:bookmarkEnd w:id="201"/>
      <w:bookmarkEnd w:id="202"/>
      <w:r>
        <w:rPr>
          <w:rtl w:val="true"/>
        </w:rPr>
        <w:t>حضرت امیر المؤمنين علیه السلام محبوب خدواند علی اعلی</w:t>
      </w:r>
      <w:bookmarkEnd w:id="203"/>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معراج به آسمان ها برده شدم و از آن جا به سدرة المنتهی، در پیشگاه حضرت حق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از من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خلقم را مورد آزمایش قرار داده ام در میان آن ها چه کسی بیشتر مطیع توست؟ 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تصدیق کردیم ای محمّد، آیا برای خودت جانشینی اختیار کرده ای تا مسائل تو را ادا کند و بندگانم را در آن چه از کتابم نمی دانند آموزش 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برایم اختیار کنید و جانشینم را معلوم کنید که آن چه برایم اختیار کنید همان است که خود اختیار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علیه السلام را برای تو اختیار کردم پس او را وصی و جانشین خود قرار ده که او را از دانش و صبر خود چشانیده ام و او به حق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احدی را قبل از او و بعد از او شایسته ی چنین مقامی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نشانه ی هدایت است و پیشوای هر کس که مرا اطاعت کند و اوست نور دوستان من و همان است که متقین را ملزم به آن کرده ام هر کس او را دوست بدارد در حقیقت مرا دوست داشته است و هر کس که با او بغض و دشمنی داشته باشد، در حقیقت با من بغض و دشمنی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ما را به علی علیه السلام برسان که من مبتلا و شیفته ی اویم اگر علی علیه السلام نبود، دوستان من و دوستان پیامبران من شناخته نمی شدند</w:t>
      </w:r>
      <w:r>
        <w:rPr>
          <w:rFonts w:eastAsia="IRNazanin" w:cs="IRNazanin"/>
          <w:color w:val="111111"/>
          <w:sz w:val="28"/>
          <w:szCs w:val="28"/>
          <w:rtl w:val="true"/>
          <w:lang w:bidi="fa-IR"/>
        </w:rPr>
        <w:t xml:space="preserve">. </w:t>
      </w:r>
      <w:r>
        <w:rPr>
          <w:rStyle w:val="FootnoteAnchor"/>
          <w:rtl w:val="true"/>
        </w:rPr>
        <w:footnoteReference w:id="124"/>
      </w:r>
    </w:p>
    <w:p>
      <w:pPr>
        <w:pStyle w:val="Heading3"/>
        <w:numPr>
          <w:ilvl w:val="2"/>
          <w:numId w:val="1"/>
        </w:numPr>
        <w:rPr/>
      </w:pPr>
      <w:bookmarkStart w:id="204" w:name="__RefHeading___Toc6057790_2870459653"/>
      <w:bookmarkStart w:id="205" w:name="_Toc74"/>
      <w:bookmarkEnd w:id="204"/>
      <w:r>
        <w:rPr>
          <w:rtl w:val="true"/>
        </w:rPr>
        <w:t>طینت واحد و مقام دوستان حضرت امیرمؤمنان علی علیه السلام</w:t>
      </w:r>
      <w:bookmarkEnd w:id="205"/>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در حالی که حضرت علی علیه السلام را مخاطب خود قرار داده بود می فرمودند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تبارک و تعالی بود و هیچ چیزی هم به جز او نبود، پس خداوند متعال من و تو را از نور جلال و عظمت خودش خلق کرد و ما مقابل عرش پروردگار عالم مشغول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بودیم و این قبل از آن بود که خداوند آسمان ها و زمین را خلق کند پس چون خداوند اراده کرد که حضرت آدم را خلق کند، طینت من و تو را از علیین خلق کرد و ما را با نور خود عجین کرده و در همه ی انوار و نهرهای بهشت قرار داد پس خداوند آدم را خلق کرد و این طینت و نور را در صلب او به ودیعه و امانت گذاشت و هنگامی که خداوند آدم را خلق کرد، ذریه و فرزندان او را حاضر کرد و آن ها را به نطق واداشت که از آن ها بر ربوبیت خود اقرار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کسانی که اقرار به ربوبیت خداوند نمودند من و تو بودیم و بعد از ما هم پیغمبران </w:t>
      </w:r>
      <w:bookmarkStart w:id="206" w:name="pg9458_128554"/>
    </w:p>
    <w:p>
      <w:pPr>
        <w:pStyle w:val="BookText"/>
        <w:rPr/>
      </w:pPr>
      <w:bookmarkEnd w:id="206"/>
      <w:r>
        <w:rPr>
          <w:rFonts w:ascii="IRNazanin" w:hAnsi="IRNazanin" w:eastAsia="IRNazanin"/>
          <w:color w:val="111111"/>
          <w:sz w:val="28"/>
          <w:sz w:val="28"/>
          <w:szCs w:val="28"/>
          <w:rtl w:val="true"/>
          <w:lang w:bidi="fa-IR"/>
        </w:rPr>
        <w:t>دیگر بر حسب درجه و رتبه شان به ربوبیت خداوند متعال اقرار کردند آن گاه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اقرار به ربوبیت من صادق هستید و در طاعت من از همه ی خلقم پیشی گرفته اید و من این را از علم خود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برگزیدگان من از میان خلقم هستید و ائمّه علیهم السلام هم از ذریه ی شما دو بزرگوار می باشند و آن ها شیعیان شما می باشند و ما هم این چنین آن ها را مثل شما خلق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نور خود و طینت عليين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ادامه 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طینت در صلب آدم بود و نور من و تو در بین دو چشم او قرار داشت پس این نور از چشم حضرت آدم به پیامبران منتقل شد تا این که این نور و طینت به صلب عبدالمطلب رسید و به دو قسم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مرا از نصف آن خلق کرد و مرا رسول و نبی قرار داد و تو را هم از نصف دیگر خلق کرد و وصی و جانشین قرار داده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من در کنار عظمت پروردگار متعال بودم و به مقام قاب قوسين أو أدنى رسیدم خداوند متعال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خلقم چه کسی بیشتر مطیع توست؟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علی علیه السلام را جانشین و وصی خود قرار بده که من او را برگزیده ی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قبل از این که چیزی را خلق کنم اسم تو و علی را بر روی عرش خود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خاص من بر شما و بر کسانی است که شما را دوست می دارند و از شما اطاعت می کنند و هرکس که شما را دوست بدارد و از شما اطاعت کند از مقربان در گاه من خواهد بود و هر کس هم که منکر ولایت شما شود و به کلام شما اعتنایی نکند، او از زمره ی کافران و گمراهان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یک طینت واحد می باشیم و تو در دنیا و آخرت حق دار ترین مردم نسبت به من هستی و فرزندان،تو فرزندان من هستند؛ و شیعیان تو شیعیان من؛ و دوستان شما دوستان من و تو و شیعیان و دوستارانت در بهشت کنار من خواهید بود</w:t>
      </w:r>
      <w:r>
        <w:rPr>
          <w:rFonts w:eastAsia="IRNazanin" w:cs="IRNazanin"/>
          <w:color w:val="111111"/>
          <w:sz w:val="28"/>
          <w:szCs w:val="28"/>
          <w:rtl w:val="true"/>
          <w:lang w:bidi="fa-IR"/>
        </w:rPr>
        <w:t xml:space="preserve">. </w:t>
      </w:r>
      <w:r>
        <w:rPr>
          <w:rStyle w:val="FootnoteAnchor"/>
          <w:rtl w:val="true"/>
        </w:rPr>
        <w:footnoteReference w:id="125"/>
      </w:r>
    </w:p>
    <w:p>
      <w:pPr>
        <w:pStyle w:val="Heading3"/>
        <w:numPr>
          <w:ilvl w:val="2"/>
          <w:numId w:val="1"/>
        </w:numPr>
        <w:rPr/>
      </w:pPr>
      <w:bookmarkStart w:id="207" w:name="__RefHeading___Toc6057792_2870459653"/>
      <w:bookmarkStart w:id="208" w:name="_Toc75"/>
      <w:bookmarkEnd w:id="207"/>
      <w:r>
        <w:rPr>
          <w:rtl w:val="true"/>
        </w:rPr>
        <w:t>مذمّت پنهان کردن فضایل امیرالمؤمنین علیه السلام</w:t>
      </w:r>
      <w:bookmarkEnd w:id="208"/>
    </w:p>
    <w:p>
      <w:pPr>
        <w:pStyle w:val="BookText"/>
        <w:rPr/>
      </w:pPr>
      <w:r>
        <w:rPr>
          <w:rFonts w:ascii="IRNazanin" w:hAnsi="IRNazanin" w:eastAsia="IRNazanin"/>
          <w:color w:val="111111"/>
          <w:sz w:val="28"/>
          <w:sz w:val="28"/>
          <w:szCs w:val="28"/>
          <w:rtl w:val="true"/>
          <w:lang w:bidi="fa-IR"/>
        </w:rPr>
        <w:t>ابن عباس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روایت کرده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مردم را عذاب نمی کند مگر به خاطر گناه دانشمندان ایشان، آن ها که حق را کتمان کردند و فضائل على علیه السلام و عترت طاهرین او را بیان نکردند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راه نرفتند بر روی زمین بعد از پیغمبران و رسولان برتر از شیعیان و دوستان على علیه السلام آن ها یی که امر ولایت آن حضرت را ظاهر می کنند و فضایل او را منتشر می کنند رحمت الهی سر تا پای وجود آن ها را فرا می گیرد و فرشتگان برای آن ها استغفار می کنند</w:t>
      </w:r>
      <w:r>
        <w:rPr>
          <w:rFonts w:eastAsia="IRNazanin" w:cs="IRNazanin"/>
          <w:color w:val="111111"/>
          <w:sz w:val="28"/>
          <w:szCs w:val="28"/>
          <w:rtl w:val="true"/>
          <w:lang w:bidi="fa-IR"/>
        </w:rPr>
        <w:t xml:space="preserve">. </w:t>
      </w:r>
      <w:bookmarkStart w:id="209" w:name="pg9458_128557"/>
    </w:p>
    <w:p>
      <w:pPr>
        <w:pStyle w:val="BookText"/>
        <w:rPr/>
      </w:pPr>
      <w:bookmarkEnd w:id="209"/>
      <w:r>
        <w:rPr>
          <w:rFonts w:ascii="IRNazanin" w:hAnsi="IRNazanin" w:eastAsia="IRNazanin"/>
          <w:color w:val="111111"/>
          <w:sz w:val="28"/>
          <w:sz w:val="28"/>
          <w:szCs w:val="28"/>
          <w:rtl w:val="true"/>
          <w:lang w:bidi="fa-IR"/>
        </w:rPr>
        <w:t>و بدبختی به تمام معنا نصیب کسانی می شود که فضائل او را کتمان می کنند و امر او را پنهان می دارند چگونه می خواهند در آتش پایداری کنند</w:t>
      </w:r>
      <w:r>
        <w:rPr>
          <w:rFonts w:eastAsia="IRNazanin" w:cs="IRNazanin"/>
          <w:color w:val="111111"/>
          <w:sz w:val="28"/>
          <w:szCs w:val="28"/>
          <w:rtl w:val="true"/>
          <w:lang w:bidi="fa-IR"/>
        </w:rPr>
        <w:t xml:space="preserve">. </w:t>
      </w:r>
      <w:r>
        <w:rPr>
          <w:rStyle w:val="FootnoteAnchor"/>
          <w:rtl w:val="true"/>
        </w:rPr>
        <w:footnoteReference w:id="126"/>
      </w:r>
    </w:p>
    <w:p>
      <w:pPr>
        <w:pStyle w:val="Heading3"/>
        <w:numPr>
          <w:ilvl w:val="2"/>
          <w:numId w:val="1"/>
        </w:numPr>
        <w:rPr/>
      </w:pPr>
      <w:bookmarkStart w:id="210" w:name="__RefHeading___Toc6057794_2870459653"/>
      <w:bookmarkStart w:id="211" w:name="_Toc76"/>
      <w:bookmarkEnd w:id="210"/>
      <w:r>
        <w:rPr>
          <w:rtl w:val="true"/>
        </w:rPr>
        <w:t>عطایای خداوند متعال به حضرت امیر علیه السلام</w:t>
      </w:r>
      <w:bookmarkEnd w:id="211"/>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شنیدم که می گفت خداوند متعال به من و علی علیه السلام پنج چیز عطا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جوامع الكلم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کرد و در مقابل به على علیه السلام جوامع العلم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نبی قرار داد و علی علیه السلام را وصی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کوثر را عطا کرد و به علی علیه السلام سلسبیل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را عطا کرد و به علی علیه السلام الهام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معراج برد و برای علی علیه السلام درهای آسمان ها و حجب را باز کرد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همچنین امام صادق علیه السلام در زیارت جد گرامیشان حضرت امیرمؤمنان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صاحب عقل کامل و فضایل و نعم بی شمار و مکارم و عطایای کامله</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با توجّه به احادیث بیان شده می توان نتیجه گرفت وجود مقدّس، مولی الموحّدین دارای جایگاه ممتاز و بی نظیری در عالم خلقت می باشند که به صراحت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خداوند تبارک و تعالی آن حضرت خود پیامبر اکرم صلی الله علیه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Style w:val="FootnoteAnchor"/>
          <w:rtl w:val="true"/>
        </w:rPr>
        <w:footnoteReference w:id="129"/>
      </w:r>
      <w:r>
        <w:rPr>
          <w:rFonts w:ascii="IRNazanin" w:hAnsi="IRNazanin" w:eastAsia="IRNazanin"/>
          <w:color w:val="111111"/>
          <w:sz w:val="28"/>
          <w:sz w:val="28"/>
          <w:szCs w:val="28"/>
          <w:rtl w:val="true"/>
          <w:lang w:bidi="fa-IR"/>
        </w:rPr>
        <w:t xml:space="preserve"> پس هر کس با تو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دانشی که بر تو آمده ستیز کند، پس بگو بیایید فرزندان ما و فرزندان شما و زنان ما و زنان شما و جان های ما و جان های شما را بخوانیم سپس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لعنت خدا را بر دروغگویان قرار بدهیم</w:t>
      </w:r>
      <w:r>
        <w:rPr>
          <w:rFonts w:eastAsia="IRNazanin" w:cs="IRNazanin"/>
          <w:color w:val="111111"/>
          <w:sz w:val="28"/>
          <w:szCs w:val="28"/>
          <w:rtl w:val="true"/>
          <w:lang w:bidi="fa-IR"/>
        </w:rPr>
        <w:t>.</w:t>
      </w:r>
    </w:p>
    <w:p>
      <w:pPr>
        <w:pStyle w:val="Heading3"/>
        <w:numPr>
          <w:ilvl w:val="2"/>
          <w:numId w:val="1"/>
        </w:numPr>
        <w:rPr/>
      </w:pPr>
      <w:bookmarkStart w:id="212" w:name="__RefHeading___Toc6057796_2870459653"/>
      <w:bookmarkStart w:id="213" w:name="_Toc77"/>
      <w:bookmarkEnd w:id="212"/>
      <w:r>
        <w:rPr>
          <w:rtl w:val="true"/>
        </w:rPr>
        <w:t>نوشته ی روی درب بهشت</w:t>
      </w:r>
      <w:bookmarkEnd w:id="213"/>
    </w:p>
    <w:p>
      <w:pPr>
        <w:pStyle w:val="BookText"/>
        <w:rPr/>
      </w:pPr>
      <w:r>
        <w:rPr>
          <w:rFonts w:ascii="IRNazanin" w:hAnsi="IRNazanin" w:eastAsia="IRNazanin"/>
          <w:color w:val="111111"/>
          <w:sz w:val="28"/>
          <w:sz w:val="28"/>
          <w:szCs w:val="28"/>
          <w:rtl w:val="true"/>
          <w:lang w:bidi="fa-IR"/>
        </w:rPr>
        <w:t>در کتاب مناقب از جابر بن عبدالله انصاری روایتی است که رسول خدا صلی الله علیه و آله فرمودند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هزار سال پیش از خلقت آسمان و زمین بر در بهشت نوشته شده بود محمّد رسول و پیامبر خداست و علی بن ابیطالب علیه السلام برادر اوست</w:t>
      </w:r>
      <w:r>
        <w:rPr>
          <w:rFonts w:eastAsia="IRNazanin" w:cs="IRNazanin"/>
          <w:color w:val="111111"/>
          <w:sz w:val="28"/>
          <w:szCs w:val="28"/>
          <w:rtl w:val="true"/>
          <w:lang w:bidi="fa-IR"/>
        </w:rPr>
        <w:t xml:space="preserve">. </w:t>
      </w:r>
      <w:r>
        <w:rPr>
          <w:rStyle w:val="FootnoteAnchor"/>
          <w:rtl w:val="true"/>
        </w:rPr>
        <w:footnoteReference w:id="130"/>
      </w:r>
      <w:bookmarkStart w:id="214" w:name="pg9458_128559"/>
    </w:p>
    <w:p>
      <w:pPr>
        <w:pStyle w:val="BookText"/>
        <w:rPr/>
      </w:pPr>
      <w:bookmarkEnd w:id="214"/>
      <w:r>
        <w:rPr>
          <w:rFonts w:ascii="IRNazanin" w:hAnsi="IRNazanin" w:eastAsia="IRNazanin"/>
          <w:color w:val="111111"/>
          <w:sz w:val="28"/>
          <w:sz w:val="28"/>
          <w:szCs w:val="28"/>
          <w:rtl w:val="true"/>
          <w:lang w:bidi="fa-IR"/>
        </w:rPr>
        <w:t>در حدیث دیگر از ابن عباس روایت شده که 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جمله ای را دیدم که بر روی درب بهشت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مُحَمَّدٌ رَسُولُ اَللَّهِ عَلِیٌّ وَلِیُّ اَللَّهِ اَلْحَسَنُ وَ اَلْحُسَیْنُ صَفْوَهُ اَللَّه، فَاطِمَهُ أَمَهُ اَللَّهِ عَلَی بَاغِضِیهِمْ لَعْنَهُ اَللَّهِ</w:t>
      </w:r>
      <w:r>
        <w:rPr>
          <w:rFonts w:ascii="IRNazanin" w:hAnsi="IRNazanin" w:eastAsia="IRNazanin"/>
          <w:color w:val="111111"/>
          <w:sz w:val="28"/>
          <w:sz w:val="28"/>
          <w:szCs w:val="28"/>
          <w:rtl w:val="true"/>
          <w:lang w:bidi="fa-IR"/>
        </w:rPr>
        <w:t>؛ هیچ خدایی جز الله نیست، محمّد فرستاده ی خداست و علی علیه السلام هم دوست صمیمی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برگزیدگان خدا هستند، فاطمه کنیز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کسانی که بغض ایشان را دارند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همچنین حذيفة بن يمان از رسول خدا صلی الله علیه و آله نقل کرده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 عَلِياً قَضِيباً فِي الْجَنَّةِ، مَنْ تَمَسَّكَ بِهِ فَهُوَ مِنْ أَهْلِ الْجَنَّةِ</w:t>
      </w:r>
      <w:r>
        <w:rPr>
          <w:rFonts w:ascii="IRNazanin" w:hAnsi="IRNazanin" w:eastAsia="IRNazanin"/>
          <w:color w:val="111111"/>
          <w:sz w:val="28"/>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 خداوند متعال علی علیه السلام را به عنوان دستگیره درب بهشت قرار داده، هر که به او تمسّک جوید، حتماً از اهل بهشت خواهد شد</w:t>
      </w:r>
      <w:r>
        <w:rPr>
          <w:rFonts w:eastAsia="IRNazanin" w:cs="IRNazanin"/>
          <w:color w:val="111111"/>
          <w:sz w:val="28"/>
          <w:szCs w:val="28"/>
          <w:rtl w:val="true"/>
          <w:lang w:bidi="fa-IR"/>
        </w:rPr>
        <w:t xml:space="preserve">. </w:t>
      </w:r>
      <w:r>
        <w:rPr>
          <w:rStyle w:val="FootnoteAnchor"/>
          <w:rtl w:val="true"/>
        </w:rPr>
        <w:footnoteReference w:id="133"/>
      </w:r>
    </w:p>
    <w:p>
      <w:pPr>
        <w:pStyle w:val="Heading3"/>
        <w:numPr>
          <w:ilvl w:val="2"/>
          <w:numId w:val="1"/>
        </w:numPr>
        <w:rPr/>
      </w:pPr>
      <w:bookmarkStart w:id="215" w:name="__RefHeading___Toc6057798_2870459653"/>
      <w:bookmarkStart w:id="216" w:name="_Toc78"/>
      <w:bookmarkEnd w:id="215"/>
      <w:r>
        <w:rPr>
          <w:rtl w:val="true"/>
        </w:rPr>
        <w:t>حضرت امیر علیه السلام اصل درخت طوبی</w:t>
      </w:r>
      <w:bookmarkEnd w:id="216"/>
    </w:p>
    <w:p>
      <w:pPr>
        <w:pStyle w:val="BookText"/>
        <w:rPr/>
      </w:pPr>
      <w:r>
        <w:rPr>
          <w:rFonts w:ascii="IRNazanin" w:hAnsi="IRNazanin" w:eastAsia="IRNazanin"/>
          <w:color w:val="111111"/>
          <w:sz w:val="28"/>
          <w:sz w:val="28"/>
          <w:szCs w:val="28"/>
          <w:rtl w:val="true"/>
          <w:lang w:bidi="fa-IR"/>
        </w:rPr>
        <w:t xml:space="preserve">ابن عباس در ذیل آیه 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سوره ی رعد </w:t>
      </w:r>
      <w:r>
        <w:rPr>
          <w:rFonts w:ascii="Amiri" w:hAnsi="Amiri" w:eastAsia="Amiri" w:cs="Amiri"/>
          <w:color w:val="111111"/>
          <w:sz w:val="28"/>
          <w:sz w:val="28"/>
          <w:szCs w:val="28"/>
          <w:rtl w:val="true"/>
          <w:lang w:bidi="ar-SA"/>
        </w:rPr>
        <w:t>و طُوبَى لَهُمْ وَحُسْنُ مَتَابٍ</w:t>
      </w:r>
      <w:r>
        <w:rPr>
          <w:rFonts w:ascii="IRNazanin" w:hAnsi="IRNazanin" w:eastAsia="IRNazanin"/>
          <w:color w:val="111111"/>
          <w:sz w:val="28"/>
          <w:sz w:val="28"/>
          <w:szCs w:val="28"/>
          <w:rtl w:val="true"/>
          <w:lang w:bidi="fa-IR"/>
        </w:rPr>
        <w:t xml:space="preserve"> از قول پیامبر اکرم صلی الله علیه و آله روایتی را نقل می کند که 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هنگامی که داخل بهشت شدم درختی را دیدم که هر برگی از آن دنیا و آن چه در دنیاست، را می پوشانید و در هر برگ آن هم زیور آلات و غذا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قصر و خانه ای در بهشت نبود مگر این که شاخه ای از این درخت، در آن قصر یا خانه موجود بود و زیور و غذای صاحب آن قصر یا خانه از این درخت طوبی تأمین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درخت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طوبی است و خوشا به حال تو و بسیاری از امّت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انتهای این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درخت در وجود پسر عمویت علی بن ابی طالب علیه السلام می باشد</w:t>
      </w:r>
      <w:r>
        <w:rPr>
          <w:rFonts w:eastAsia="IRNazanin" w:cs="IRNazanin"/>
          <w:color w:val="111111"/>
          <w:sz w:val="28"/>
          <w:szCs w:val="28"/>
          <w:rtl w:val="true"/>
          <w:lang w:bidi="fa-IR"/>
        </w:rPr>
        <w:t xml:space="preserve">. </w:t>
      </w:r>
      <w:r>
        <w:rPr>
          <w:rStyle w:val="FootnoteAnchor"/>
          <w:rtl w:val="true"/>
        </w:rPr>
        <w:footnoteReference w:id="134"/>
      </w:r>
      <w:bookmarkStart w:id="217" w:name="pg9458_128561"/>
    </w:p>
    <w:p>
      <w:pPr>
        <w:pStyle w:val="Heading3"/>
        <w:numPr>
          <w:ilvl w:val="2"/>
          <w:numId w:val="1"/>
        </w:numPr>
        <w:rPr/>
      </w:pPr>
      <w:bookmarkStart w:id="218" w:name="__RefHeading___Toc6057800_2870459653"/>
      <w:bookmarkStart w:id="219" w:name="_Toc79"/>
      <w:bookmarkEnd w:id="217"/>
      <w:bookmarkEnd w:id="218"/>
      <w:r>
        <w:rPr>
          <w:rtl w:val="true"/>
        </w:rPr>
        <w:t>شوق درخت طوبی به حضرت علی علیه السلام</w:t>
      </w:r>
      <w:bookmarkEnd w:id="219"/>
    </w:p>
    <w:p>
      <w:pPr>
        <w:pStyle w:val="BookText"/>
        <w:rPr/>
      </w:pPr>
      <w:r>
        <w:rPr>
          <w:rFonts w:ascii="IRNazanin" w:hAnsi="IRNazanin" w:eastAsia="IRNazanin"/>
          <w:color w:val="111111"/>
          <w:sz w:val="28"/>
          <w:sz w:val="28"/>
          <w:szCs w:val="28"/>
          <w:rtl w:val="true"/>
          <w:lang w:bidi="fa-IR"/>
        </w:rPr>
        <w:t>امام محمد باقر علیه السلام از اجداد طاهرینشان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در آسمان ششم درختی دیدم که زیباتر و بزرگتر از آن درخت را تا به حال ندیده بودم پس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جبرئیل این درخت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طوبی است ای حبیب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زیبا و بلند که می آید چیست؟ گفت این صدای درخت 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گفتم چه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شوقاه إلیک يا على بن أبى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علی علیه السلام، چقدر مشتاق تو هستم</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حدیثی دیگر ابوایوب انصاری علیه الرحمه نقل می کند که 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معراج به آسمان ها برده شدم در سدرة المنتهی نسیم و بوی خوشی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نسیم و بوی خوش چیست؟ گفت این سدرة المنتهی است موقعی که به تو نگاه کرد مشتاق پسر عمویت علی بن ابیطالب علیه السلام شد در این هنگام به سوی تو نگاه کرد پس شنیدم که منادی ندا می دهد که محمّد بهترین انبياء و اميرالمومنين بهترين اولياء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همچنین چنان که امام صادق علیه السلام در زیارت مطلقه امیرمؤمنان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أَبِي الْحَسَنِ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شَجَرَةِ طُوبى وَ سِدْرَةِ الْمُنْتَهى</w:t>
      </w:r>
      <w:r>
        <w:rPr>
          <w:rFonts w:ascii="IRNazanin" w:hAnsi="IRNazanin" w:eastAsia="IRNazanin"/>
          <w:color w:val="111111"/>
          <w:sz w:val="28"/>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 سلام بر ابو الحسن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درخت طوبی و سدرة المنتهى</w:t>
      </w:r>
      <w:r>
        <w:rPr>
          <w:rFonts w:eastAsia="IRNazanin" w:cs="IRNazanin"/>
          <w:color w:val="111111"/>
          <w:sz w:val="28"/>
          <w:szCs w:val="28"/>
          <w:rtl w:val="true"/>
          <w:lang w:bidi="fa-IR"/>
        </w:rPr>
        <w:t>.</w:t>
      </w:r>
    </w:p>
    <w:p>
      <w:pPr>
        <w:pStyle w:val="Heading3"/>
        <w:numPr>
          <w:ilvl w:val="2"/>
          <w:numId w:val="1"/>
        </w:numPr>
        <w:rPr/>
      </w:pPr>
      <w:bookmarkStart w:id="220" w:name="__RefHeading___Toc6057802_2870459653"/>
      <w:bookmarkStart w:id="221" w:name="_Toc80"/>
      <w:bookmarkEnd w:id="220"/>
      <w:r>
        <w:rPr>
          <w:rtl w:val="true"/>
        </w:rPr>
        <w:t>نوشته ی روی سدرة المنتهى</w:t>
      </w:r>
      <w:bookmarkEnd w:id="221"/>
    </w:p>
    <w:p>
      <w:pPr>
        <w:pStyle w:val="BookText"/>
        <w:rPr/>
      </w:pPr>
      <w:r>
        <w:rPr>
          <w:rFonts w:ascii="IRNazanin" w:hAnsi="IRNazanin" w:eastAsia="IRNazanin"/>
          <w:color w:val="111111"/>
          <w:sz w:val="28"/>
          <w:sz w:val="28"/>
          <w:szCs w:val="28"/>
          <w:rtl w:val="true"/>
          <w:lang w:bidi="fa-IR"/>
        </w:rPr>
        <w:t>در روایتی پیامبر اکرم صلی الله علیه و آله خطاب به حضرت علی علیه السلام فرمودند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 اسم تو را همراه و قرین با اسم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بیت المقدس رسیدم، روی صخره ی آن دیدم نوشته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مُحَمَّدٌ رَسُولُ اَللَّهِ أَیَّدْتُهُ بِوَزِیرِهِ وَ نَصَرْتُهُ بِوَزِیرِهِ،</w:t>
      </w:r>
      <w:r>
        <w:rPr>
          <w:rFonts w:ascii="IRNazanin" w:hAnsi="IRNazanin" w:eastAsia="IRNazanin"/>
          <w:color w:val="111111"/>
          <w:sz w:val="28"/>
          <w:sz w:val="28"/>
          <w:szCs w:val="28"/>
          <w:rtl w:val="true"/>
          <w:lang w:bidi="fa-IR"/>
        </w:rPr>
        <w:t>؛ هیچ خدایی جز الله نیست، محمّد فرستاده ی خداست، او را با جانشینش تأیید و یاری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سدرة المنتهی رسیدم روی آن نوشته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أَنَا اَللَّهُ لاَ إِلَهَ إِلاَّ أَنَا وَحْدِی، مُحَمَّدٌ صَفْوَتِی مِنْ خَلْقِی، أَیَّدْتُهُ بِوَزِیرِهِ وَ نَصَرْتُهُ بِوَزِیرِهِ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هیچ خدایی جز من نیست، محمّد بهترین برگزیده ی من از خلقم است او را با جانشینش تأیید و یاری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 جانشین من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سدرة المنتهى بالا رفتم به عرش الهی رسیدم و دیدم که بر روی آن نوشته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أَنَا اَللَّهُ لاَ إِلَهَ إِلاَّ أَنَا وَحْدِی، مُحَمَّدٌ صَفْوَتِی مِنْ خَلْقِی، أَیَّدْتُهُ بِوَزِیرِهِ وَ نَصَرْتُهُ بِوَزِیرِهِ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خدایم، هیچ خدایی جز من نیست، محمد دوست من است، او را با جانشینش تأیید و یاری کردم </w:t>
      </w:r>
      <w:r>
        <w:rPr>
          <w:rFonts w:eastAsia="IRNazanin" w:cs="IRNazanin"/>
          <w:color w:val="111111"/>
          <w:sz w:val="28"/>
          <w:szCs w:val="28"/>
          <w:rtl w:val="true"/>
          <w:lang w:bidi="fa-IR"/>
        </w:rPr>
        <w:t xml:space="preserve">-. </w:t>
      </w:r>
      <w:r>
        <w:rPr>
          <w:rStyle w:val="FootnoteAnchor"/>
          <w:rtl w:val="true"/>
        </w:rPr>
        <w:footnoteReference w:id="138"/>
      </w:r>
      <w:bookmarkStart w:id="222" w:name="pg9458_128563"/>
    </w:p>
    <w:p>
      <w:pPr>
        <w:pStyle w:val="Heading3"/>
        <w:numPr>
          <w:ilvl w:val="2"/>
          <w:numId w:val="1"/>
        </w:numPr>
        <w:rPr/>
      </w:pPr>
      <w:bookmarkStart w:id="223" w:name="__RefHeading___Toc6057804_2870459653"/>
      <w:bookmarkStart w:id="224" w:name="_Toc81"/>
      <w:bookmarkEnd w:id="222"/>
      <w:bookmarkEnd w:id="223"/>
      <w:r>
        <w:rPr>
          <w:rtl w:val="true"/>
        </w:rPr>
        <w:t>امیرمؤمنان علیه السلام میان دو خلیل</w:t>
      </w:r>
      <w:bookmarkEnd w:id="224"/>
    </w:p>
    <w:p>
      <w:pPr>
        <w:pStyle w:val="BookText"/>
        <w:rPr/>
      </w:pP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مرا خلیل خود ساخت همان طور که ابراهیم علیه السلام را خلیل خود قرار داده بود، برای همین قصر من در بهشت روبروی قصر حضرت ابراهیم علیه السلام قرار دارد و قصر على علیه السلام هم در میان قصر من و قصر حضرت ابراهیم علیه السلام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خوشا به حال محبوبی که در میان دو خلیل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فضایل صحابه نقل کرده است</w:t>
      </w:r>
      <w:r>
        <w:rPr>
          <w:rFonts w:eastAsia="IRNazanin" w:cs="IRNazanin"/>
          <w:color w:val="111111"/>
          <w:sz w:val="28"/>
          <w:szCs w:val="28"/>
          <w:rtl w:val="true"/>
          <w:lang w:bidi="fa-IR"/>
        </w:rPr>
        <w:t xml:space="preserve">. </w:t>
      </w:r>
      <w:r>
        <w:rPr>
          <w:rStyle w:val="FootnoteAnchor"/>
          <w:rtl w:val="true"/>
        </w:rPr>
        <w:footnoteReference w:id="140"/>
      </w:r>
    </w:p>
    <w:p>
      <w:pPr>
        <w:pStyle w:val="Heading3"/>
        <w:numPr>
          <w:ilvl w:val="2"/>
          <w:numId w:val="1"/>
        </w:numPr>
        <w:rPr/>
      </w:pPr>
      <w:bookmarkStart w:id="225" w:name="__RefHeading___Toc6057806_2870459653"/>
      <w:bookmarkStart w:id="226" w:name="_Toc82"/>
      <w:bookmarkEnd w:id="225"/>
      <w:r>
        <w:rPr>
          <w:rtl w:val="true"/>
        </w:rPr>
        <w:t>قصرهای زیبا با پرده های مخصوص</w:t>
      </w:r>
      <w:bookmarkEnd w:id="22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ی زهرا علیها السلام دختر گرامی پیامبر اکرم صلی الله علیه و آله در ضمن روایتی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آسمان ها برده شدم وارد بهشت شدم و در آن جا قصری دیدم که از درّ سفید پوشانده شده بود و دری داشت که به درّ و یاقوت زینت داده شده بود که پرده ای هم بر روی این در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سرم را بلند کرده و دیدم که بر روی در چنین نوشته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مُحَمَّدٌ رَسُولُ اللَّهِ عَلِيٌّ وَلِيُّ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الله نیست، محمّد صلی الله علیه و آله فرستاده ی خداست، علی علیه السلام دوست صمیمی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پرده ی آن هم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من مثل شيعة على علیه السلام؛ خوشا به حال مثل شیعه ی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وارد قصر شدم و قصری دیگر که از عقیق قرمز پوشانده شده بود و دری از نقره داشت که با زبرجد سبز زینت کاری شده بود، که پرده ای هم روی این در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 را بلند کرده دیدم بر روی در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على وصى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فرستاده ی خداست و علی علیه السلام جانشین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پرده ی آن نوشته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بَشِّرْ شِیعَهَ عَلِیٍّ علیه السلام بِطِیبِ الْمَوْلِدِ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دهید شیعه ی علی علیه السلام را به پاکی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وارد قصر شدم و در مقابل خود قصری دیگر دیدم که از زمرد سبز بود که زیباتر از آن را هرگز ندیده بودم و این قصر، دری از یاقوت قرمز داشت که با لؤلؤ زینت داده شده بود و بر روی آن هم پرده ای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سرم را بلند کرده، دیدم که بر روی در نوشته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شِيعَةُ عَلِيٍّ علیه السَّلَامُ هُمُ الْفَائِزُونَ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شیعیان حضرت على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جبرئیل، این قصرها از آن 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قصرها برای پسر عمو و وصی تو علی بن ابی طالب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روز قیامت محشور می شوند در حالی که پا برهنه و عریان هستند مگر شیعه ی حضرت علی علیه السلام؛ </w:t>
      </w:r>
      <w:bookmarkStart w:id="227" w:name="pg9458_128565"/>
    </w:p>
    <w:p>
      <w:pPr>
        <w:pStyle w:val="BookText"/>
        <w:rPr/>
      </w:pPr>
      <w:bookmarkEnd w:id="227"/>
      <w:r>
        <w:rPr>
          <w:rFonts w:ascii="IRNazanin" w:hAnsi="IRNazanin" w:eastAsia="IRNazanin"/>
          <w:color w:val="111111"/>
          <w:sz w:val="28"/>
          <w:sz w:val="28"/>
          <w:szCs w:val="28"/>
          <w:rtl w:val="true"/>
          <w:lang w:bidi="fa-IR"/>
        </w:rPr>
        <w:t>و در روز قیامت همه ی مردم به اسم های مادرانشان خوانده می شوند، بجن شیعه ی حضرت علی علیه السلام که این ها به اسم پدرانشان خوانده می شوند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دوست من جبرئیل، علت آن چیست ؟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شیعیان حضرت علی علیه السلام را دوست می دارند پس طینت و نسل آن ها پاک است</w:t>
      </w:r>
      <w:r>
        <w:rPr>
          <w:rFonts w:eastAsia="IRNazanin" w:cs="IRNazanin"/>
          <w:color w:val="111111"/>
          <w:sz w:val="28"/>
          <w:szCs w:val="28"/>
          <w:rtl w:val="true"/>
          <w:lang w:bidi="fa-IR"/>
        </w:rPr>
        <w:t xml:space="preserve">. </w:t>
      </w:r>
      <w:r>
        <w:rPr>
          <w:rStyle w:val="FootnoteAnchor"/>
          <w:rtl w:val="true"/>
        </w:rPr>
        <w:footnoteReference w:id="141"/>
      </w:r>
    </w:p>
    <w:p>
      <w:pPr>
        <w:pStyle w:val="Heading3"/>
        <w:numPr>
          <w:ilvl w:val="2"/>
          <w:numId w:val="1"/>
        </w:numPr>
        <w:rPr/>
      </w:pPr>
      <w:bookmarkStart w:id="228" w:name="__RefHeading___Toc6057808_2870459653"/>
      <w:bookmarkStart w:id="229" w:name="_Toc83"/>
      <w:bookmarkEnd w:id="228"/>
      <w:r>
        <w:rPr>
          <w:rtl w:val="true"/>
        </w:rPr>
        <w:t>توصیفی از قصرهای زیبای شیعیان مولى الموحدين على علیه السلام</w:t>
      </w:r>
      <w:bookmarkEnd w:id="229"/>
    </w:p>
    <w:p>
      <w:pPr>
        <w:pStyle w:val="BookText"/>
        <w:rPr/>
      </w:pPr>
      <w:r>
        <w:rPr>
          <w:rFonts w:ascii="IRNazanin" w:hAnsi="IRNazanin" w:eastAsia="IRNazanin"/>
          <w:color w:val="111111"/>
          <w:sz w:val="28"/>
          <w:sz w:val="28"/>
          <w:szCs w:val="28"/>
          <w:rtl w:val="true"/>
          <w:lang w:bidi="fa-IR"/>
        </w:rPr>
        <w:t>در روایتی دارد که حضرت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که به آسمان ها برده شدم قصرهایی از یاقوت قرمز و زبرجد سبز و درّ و مرجان و عقیق دیدم که مواد و مصالح این قصرها از مشک خوشبو و خاکش از زعفران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درختانی از میوه و خرما و انار و حور العین و زن هایی در غایت زیبایی و نهرهایی از شیر و نهرهایی از عسل که بر روی گوهر و درّ جاری بود در این قصرها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نهرها خانه های گنبدی شکل و غرفه ها خیمه ها و خادمان و غلامان و فرش هایی از استبرق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ابریشم ضخیم 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ابریشم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حریر بود که پرندگان زیادی هم در آن 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جبرئیل این قصرها از آن کیست و شأن آن ها چگونه 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قصرها و همه ی آن چه در آن وجود دارد و دیدی و بیشتر از آن را خداوند عزوجل برای شیعیان برادر و جانشین تو علی بن ابی طالب علیه السلام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شیعیان را در آخر الزمان به رافضی می خوانند، در حالی که آن ها چیزی دیگر را اراده می کنند چون آن ها از باطل دوری و به حق تمسّک می جویند و این شیعیان پوشش بزرگ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روی تمام بدی ها و خدایان دیگر </w:t>
      </w:r>
      <w:r>
        <w:rPr>
          <w:rStyle w:val="FootnoteAnchor"/>
          <w:rtl w:val="true"/>
        </w:rPr>
        <w:footnoteReference w:id="142"/>
      </w:r>
      <w:r>
        <w:rPr>
          <w:rFonts w:ascii="IRNazanin" w:hAnsi="IRNazanin" w:eastAsia="IRNazanin"/>
          <w:color w:val="111111"/>
          <w:sz w:val="28"/>
          <w:sz w:val="28"/>
          <w:szCs w:val="28"/>
          <w:rtl w:val="true"/>
          <w:lang w:bidi="fa-IR"/>
        </w:rPr>
        <w:t>را می پوشانند و باعث می شوند مردم نور محض و حقیقت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قصرها همچنین برای شیعیان فرزندانت حسن و حسین و محمّد بن علی و جعفر بن محمّد و موسی بن جعفر و علی بن موسى و محمّد بن علی و علی بن محمّد و حسن بن علی و شیعیان فرزندنت محمد که مهدی نام دارد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ائمّه ی بعد از تو می باشند که علم های هدایت و چراغ نورانی راه الهی می باشند تمام شیعیان و محبین فرزندانت شیعه ی به حق هستند و اینانند دوستان رسول و آن ها کسانی هستند که از باطل دوری و اجتناب می کنند و قاصد حق هستند و حق را تبعیت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تو را در زمان حیاتشان دوست می دارند و بعد وفاتشان به زیارت آن ها می روند آن ها یاری کنندگان فرزندان تو هستند و ایشان را با جان و دل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ایشان که خداوند بخشنده و مهربان است</w:t>
      </w:r>
      <w:r>
        <w:rPr>
          <w:rFonts w:eastAsia="IRNazanin" w:cs="IRNazanin"/>
          <w:color w:val="111111"/>
          <w:sz w:val="28"/>
          <w:szCs w:val="28"/>
          <w:rtl w:val="true"/>
          <w:lang w:bidi="fa-IR"/>
        </w:rPr>
        <w:t xml:space="preserve">. </w:t>
      </w:r>
      <w:r>
        <w:rPr>
          <w:rStyle w:val="FootnoteAnchor"/>
          <w:rtl w:val="true"/>
        </w:rPr>
        <w:footnoteReference w:id="143"/>
      </w:r>
      <w:bookmarkStart w:id="230" w:name="pg9458_128568"/>
    </w:p>
    <w:p>
      <w:pPr>
        <w:pStyle w:val="Heading3"/>
        <w:numPr>
          <w:ilvl w:val="2"/>
          <w:numId w:val="1"/>
        </w:numPr>
        <w:rPr/>
      </w:pPr>
      <w:bookmarkStart w:id="231" w:name="__RefHeading___Toc6057810_2870459653"/>
      <w:bookmarkStart w:id="232" w:name="_Toc84"/>
      <w:bookmarkEnd w:id="230"/>
      <w:bookmarkEnd w:id="231"/>
      <w:r>
        <w:rPr>
          <w:rtl w:val="true"/>
        </w:rPr>
        <w:t>امام المتقین و نامه اعمال</w:t>
      </w:r>
      <w:bookmarkEnd w:id="232"/>
    </w:p>
    <w:p>
      <w:pPr>
        <w:pStyle w:val="BookText"/>
        <w:rPr/>
      </w:pPr>
      <w:r>
        <w:rPr>
          <w:rFonts w:ascii="IRNazanin" w:hAnsi="IRNazanin" w:eastAsia="IRNazanin"/>
          <w:color w:val="111111"/>
          <w:sz w:val="28"/>
          <w:sz w:val="28"/>
          <w:szCs w:val="28"/>
          <w:rtl w:val="true"/>
          <w:lang w:bidi="fa-IR"/>
        </w:rPr>
        <w:t>امام محمّد باقر علیه السلام می فرمایند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هنگامی که رسول خدا صلی الله علیه و آله به انتهای آسمان هفتم رسیدند و منتهی به سدرة المنتهی شدند، از آن جا به سیر خود ادامه داده و به مقام قرب قاب قوسين أو أدنی </w:t>
      </w:r>
      <w:r>
        <w:rPr>
          <w:rStyle w:val="FootnoteAnchor"/>
          <w:rtl w:val="true"/>
        </w:rPr>
        <w:footnoteReference w:id="145"/>
      </w:r>
      <w:r>
        <w:rPr>
          <w:rFonts w:ascii="IRNazanin" w:hAnsi="IRNazanin" w:eastAsia="IRNazanin"/>
          <w:color w:val="111111"/>
          <w:sz w:val="28"/>
          <w:sz w:val="28"/>
          <w:szCs w:val="28"/>
          <w:rtl w:val="true"/>
          <w:lang w:bidi="fa-IR"/>
        </w:rPr>
        <w:t>رسیدند و در آن جا کتاب اصحاب یمین و کتاب اصحاب شمال به پیامبر اکرم صلی الله علیه و آله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اکرم صلی الله علیه و آله کتاب اصحاب یمین را بر دست راست خود گذاشتند و آن را گشودند و در آن تمامی اسامی اهل بهشت را با نام پدران و قبیله شان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کتاب اصحاب شمال را باز کرده و تمامی اسامی اهل جهنّم را با نام پدران و قبیله شان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از معراج باز گشتند آن دو صحیفه را همراه خود آورده و به علی بن ابی طالب علیه السلام تقدیم کردند</w:t>
      </w:r>
      <w:r>
        <w:rPr>
          <w:rFonts w:eastAsia="IRNazanin" w:cs="IRNazanin"/>
          <w:color w:val="111111"/>
          <w:sz w:val="28"/>
          <w:szCs w:val="28"/>
          <w:rtl w:val="true"/>
          <w:lang w:bidi="fa-IR"/>
        </w:rPr>
        <w:t xml:space="preserve">. </w:t>
      </w:r>
      <w:r>
        <w:rPr>
          <w:rStyle w:val="FootnoteAnchor"/>
          <w:rtl w:val="true"/>
        </w:rPr>
        <w:footnoteReference w:id="146"/>
      </w:r>
    </w:p>
    <w:p>
      <w:pPr>
        <w:pStyle w:val="Heading3"/>
        <w:numPr>
          <w:ilvl w:val="2"/>
          <w:numId w:val="1"/>
        </w:numPr>
        <w:rPr/>
      </w:pPr>
      <w:bookmarkStart w:id="233" w:name="__RefHeading___Toc6057812_2870459653"/>
      <w:bookmarkStart w:id="234" w:name="_Toc85"/>
      <w:bookmarkEnd w:id="233"/>
      <w:r>
        <w:rPr>
          <w:rtl w:val="true"/>
        </w:rPr>
        <w:t>امام الثّقلین علیه السلام در هفت جایگاه با پیامبر صلی الله علیه و آله شاهد است</w:t>
      </w:r>
      <w:bookmarkEnd w:id="234"/>
    </w:p>
    <w:p>
      <w:pPr>
        <w:pStyle w:val="BookText"/>
        <w:rPr/>
      </w:pPr>
      <w:r>
        <w:rPr>
          <w:rFonts w:ascii="IRNazanin" w:hAnsi="IRNazanin" w:eastAsia="IRNazanin"/>
          <w:color w:val="111111"/>
          <w:sz w:val="28"/>
          <w:sz w:val="28"/>
          <w:szCs w:val="28"/>
          <w:rtl w:val="true"/>
          <w:lang w:bidi="fa-IR"/>
        </w:rPr>
        <w:t>ابی برده ی سلمی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این چنین حضرت علی علیه السلام را مخاطب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خداوند متعال در هفت مورد تو را با من شاهد قرار داد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که به معراج رفتم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ورای خودم جانشین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بخوان پس در هنگام خواندن مثال تو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دسته ای از ملائکه را دیدم که به صف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که به صف ایستاده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روز قیامت به خاطر وجود تو خداوند را مباهات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نزدیک آنان شدم و از آن چه بوده و تا روز قیامت خواهد شد با آنان حرف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مثال تو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دومین مرتبه به معراج رفتم، جبرئیل نیز باز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و 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ورای خودم جانشین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بخوان، پس در هنگام خواندن مثال تو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حقیقت آسمان ها برایم مکشوف شد و من در هفت آسمان ساکنین آن، خانه ها و موضع هر ملکی را در جایگاه خودش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مثال تو همراه من بود و همه چیز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اجّنه مبعوث شدم،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ورای خودم جانشین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بخوان پس من خدا را خواندم در حالی که تو همراه من بودی و من هیچ کلامی با خدا نگفتم و هیچ جوابی نشنیدم، مگر این که تو آن 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تو را به شب قدر اختصاص داده و غیر از من و تو کسی دیگر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خداوند را در مورد تو خواندم و هر آن چه خداوند به من عطا کرده است به تو نیز عطا کرده است، </w:t>
      </w:r>
      <w:bookmarkStart w:id="235" w:name="pg9458_128570"/>
    </w:p>
    <w:p>
      <w:pPr>
        <w:pStyle w:val="BookText"/>
        <w:rPr/>
      </w:pPr>
      <w:bookmarkEnd w:id="235"/>
      <w:r>
        <w:rPr>
          <w:rFonts w:ascii="IRNazanin" w:hAnsi="IRNazanin" w:eastAsia="IRNazanin"/>
          <w:color w:val="111111"/>
          <w:sz w:val="28"/>
          <w:sz w:val="28"/>
          <w:szCs w:val="28"/>
          <w:rtl w:val="true"/>
          <w:lang w:bidi="fa-IR"/>
        </w:rPr>
        <w:t>مگر نبوت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معراج به آسمان ها رفتم خداوند تمام پیامبران را جمع کرد و من بر آن ها اقامه ی نماز کردم در حالی که مثال تو پشت سر من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من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تمام حزب ها و گروه ها بدست ماست</w:t>
      </w:r>
      <w:r>
        <w:rPr>
          <w:rFonts w:eastAsia="IRNazanin" w:cs="IRNazanin"/>
          <w:color w:val="111111"/>
          <w:sz w:val="28"/>
          <w:szCs w:val="28"/>
          <w:rtl w:val="true"/>
          <w:lang w:bidi="fa-IR"/>
        </w:rPr>
        <w:t xml:space="preserve">. </w:t>
      </w:r>
      <w:r>
        <w:rPr>
          <w:rStyle w:val="FootnoteAnchor"/>
          <w:rtl w:val="true"/>
        </w:rPr>
        <w:footnoteReference w:id="147"/>
      </w:r>
    </w:p>
    <w:p>
      <w:pPr>
        <w:pStyle w:val="Heading3"/>
        <w:numPr>
          <w:ilvl w:val="2"/>
          <w:numId w:val="1"/>
        </w:numPr>
        <w:rPr/>
      </w:pPr>
      <w:bookmarkStart w:id="236" w:name="__RefHeading___Toc6057814_2870459653"/>
      <w:bookmarkStart w:id="237" w:name="_Toc86"/>
      <w:bookmarkEnd w:id="236"/>
      <w:r>
        <w:rPr>
          <w:rtl w:val="true"/>
        </w:rPr>
        <w:t>ولایت امیرالمؤمنین علیه السلام اساس بعثت انبياء علیهم السلام</w:t>
      </w:r>
      <w:bookmarkEnd w:id="237"/>
    </w:p>
    <w:p>
      <w:pPr>
        <w:pStyle w:val="BookText"/>
        <w:rPr/>
      </w:pPr>
      <w:r>
        <w:rPr>
          <w:rFonts w:ascii="IRNazanin" w:hAnsi="IRNazanin" w:eastAsia="IRNazanin"/>
          <w:color w:val="111111"/>
          <w:sz w:val="28"/>
          <w:sz w:val="28"/>
          <w:szCs w:val="28"/>
          <w:rtl w:val="true"/>
          <w:lang w:bidi="fa-IR"/>
        </w:rPr>
        <w:t>سفیان ثوری از امام صادق علیه السلام نقل می کند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تبارک و تعالی مرا به سوی آسمان ها برد، و از آسمانی به آسمان دیگر می رفتم و به ملائکه ی مقرّب الهی رسیدم و از جایگاهی عبور کردم که جبرئیل نیز بدان جا نرسیده بود خداوند و حی کرد به من آن چه قرار بود وحی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حمله ی عرش الهی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مبعوث 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خودم و ولایت برادرم علی بن ابی طالب</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علی علیه السلام دو نور است یکی در آسمان و یکی در زمین؛ هر که به یکی از آن دو متمسک شود داخل بهشت خواهد شد و هر که به خطا رود داخل آتش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خداوند هیچ ولیی را مبعوث نکرده؛ مگر این که او را به ولایت علی فراخوانده؛ چه خوش داشته باشد یا نداشته باشد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 همچنین ذیل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مبارکه ی زخرف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مَنْ أَرْسَلْنَا مِن قَبْلِكَ مِن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از پیامبرانی که قبل از تو بودند که برای چه چیز مبعوث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که شب معراج خداوند متعال تمام پیامبران را جمع کرد و به 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اینان سؤال کن برای چه شما به پیامبری مبعوث شدید؛ پس تمام پیامبران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ایم که شهادت دهیم هیچ خدایی جز الله نیست و این که اقرار کنیم بر نبوت تو و ولایت حضرت على علیه السلام</w:t>
      </w:r>
      <w:r>
        <w:rPr>
          <w:rFonts w:eastAsia="IRNazanin" w:cs="IRNazanin"/>
          <w:color w:val="111111"/>
          <w:sz w:val="28"/>
          <w:szCs w:val="28"/>
          <w:rtl w:val="true"/>
          <w:lang w:bidi="fa-IR"/>
        </w:rPr>
        <w:t xml:space="preserve">. </w:t>
      </w:r>
      <w:r>
        <w:rPr>
          <w:rStyle w:val="FootnoteAnchor"/>
          <w:rtl w:val="true"/>
        </w:rPr>
        <w:footnoteReference w:id="150"/>
      </w:r>
    </w:p>
    <w:p>
      <w:pPr>
        <w:pStyle w:val="Heading2"/>
        <w:numPr>
          <w:ilvl w:val="1"/>
          <w:numId w:val="1"/>
        </w:numPr>
        <w:rPr/>
      </w:pPr>
      <w:bookmarkStart w:id="238" w:name="__RefHeading___Toc6057816_2870459653"/>
      <w:bookmarkStart w:id="239" w:name="_Toc87"/>
      <w:bookmarkEnd w:id="238"/>
      <w:r>
        <w:rPr>
          <w:rtl w:val="true"/>
        </w:rPr>
        <w:t>حضرت امیر علیه السلام نور است برای هر کس که خداوند را اطاعت کند</w:t>
      </w:r>
      <w:bookmarkEnd w:id="239"/>
    </w:p>
    <w:p>
      <w:pPr>
        <w:pStyle w:val="Heading3"/>
        <w:numPr>
          <w:ilvl w:val="2"/>
          <w:numId w:val="1"/>
        </w:numPr>
        <w:rPr/>
      </w:pPr>
      <w:bookmarkStart w:id="240" w:name="__RefHeading___Toc6057818_2870459653"/>
      <w:bookmarkStart w:id="241" w:name="_Toc88"/>
      <w:bookmarkEnd w:id="240"/>
      <w:r>
        <w:rPr>
          <w:rtl w:val="true"/>
        </w:rPr>
        <w:t>اشاره</w:t>
      </w:r>
      <w:bookmarkEnd w:id="24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نشسته بودم و امام محمد باقر علیه السلام هم در گوشه ای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امام محمّد باقر علیه السلام سرشان را بلند کرده و یک بار به آسمان و بار دیگر به کعبه نگاه کردند و سه مرتبه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الَّذِی أَسْرَی بِعَبْدِهِ لَیْلاً مِّنَ الْمَسْجِدِ الْحَرَامِ إِلَی الْمَسْجِدِ الْأَقْصَا</w:t>
      </w:r>
      <w:r>
        <w:rPr>
          <w:rFonts w:ascii="IRNazanin" w:hAnsi="IRNazanin" w:eastAsia="IRNazanin"/>
          <w:color w:val="111111"/>
          <w:sz w:val="28"/>
          <w:sz w:val="28"/>
          <w:szCs w:val="28"/>
          <w:rtl w:val="true"/>
          <w:lang w:bidi="fa-IR"/>
        </w:rPr>
        <w:t>؛ بعد از آن به من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عراق در مورد این آیه چه می گویند؟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پیامبر اکرم صلی الله علیه و آله از مسجد الحرام به سوى بيت المقدس سیر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آن ها می گویند بلکه از این جا به آن جا سیر داده شدند و با دست مبارکشان به سوی آسمان ها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صلی الله علیه و آله به سدرة المنتهى رسیدند جبرئیل باز ایستاد و دیگر جلو نیامد، پس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مثل چنین جایگاهی مرا رها می کنی؟ جبرئیل هم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به خدا قسم به جایی رسیدی که هیچ خلقی از مخلوقات خدا به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رفتند و به جایی رسیدند که خداوند را با دیده ی قلب خود مشاهده کردند و بین او و خداوند متعال یک سبحه بیشتر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جعفی می گوید،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فدایتان شوم، سبحه </w:t>
      </w:r>
      <w:r>
        <w:rPr>
          <w:rStyle w:val="FootnoteAnchor"/>
          <w:rtl w:val="true"/>
        </w:rPr>
        <w:footnoteReference w:id="151"/>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پس امام علیه السلام با اشاره، صورتشان را به طرف آسمان و با دست مبارکشان به زمین اشاره کردند و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ربی، جلال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ملأ أعلى و عالم بالا درباره ی چه چیزی گفتگو می کردند؛ پیامبر کردند؟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من هیچ ندارم، مگر آن چه یادم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دستی بر سینه ی پیامبر صلی الله علیه و آله گذاشته شد که آن چنان خنکی وجود پیامبر صلی الله علیه و آله را فرا گرفت و دوباره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بالا گفتگو درباره ی چه بود؟</w:t>
      </w:r>
    </w:p>
    <w:p>
      <w:pPr>
        <w:pStyle w:val="BookText"/>
        <w:rPr/>
      </w:pPr>
      <w:r>
        <w:rPr>
          <w:rFonts w:ascii="IRNazanin" w:hAnsi="IRNazanin" w:eastAsia="IRNazanin"/>
          <w:color w:val="111111"/>
          <w:sz w:val="28"/>
          <w:sz w:val="28"/>
          <w:szCs w:val="28"/>
          <w:rtl w:val="true"/>
          <w:lang w:bidi="fa-IR"/>
        </w:rPr>
        <w:t>پیامبر صلی الله علیه و آله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آن ها در درجات و کفّارات و حسنات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تو دیگر رو به اتمام و عمرت به پایان رسیده است، چه کسی را وصی و جانشین خود قرار داده ای؟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هم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بندگانت را مورد آزمایش قرار دادم و هیچ کس را مطیع تر از حضرت علی علیه السلام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رسید که دوستم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پیامبر صلی الله علیه و آله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بندگانت هیچ کس را ندیدم بیشتر از علی بن ابی طالب علیه السلام مرا دوست داشته باشد</w:t>
      </w:r>
      <w:r>
        <w:rPr>
          <w:rFonts w:eastAsia="IRNazanin" w:cs="IRNazanin"/>
          <w:color w:val="111111"/>
          <w:sz w:val="28"/>
          <w:szCs w:val="28"/>
          <w:rtl w:val="true"/>
          <w:lang w:bidi="fa-IR"/>
        </w:rPr>
        <w:t xml:space="preserve">. </w:t>
      </w:r>
      <w:bookmarkStart w:id="242" w:name="pg9458_128574"/>
    </w:p>
    <w:p>
      <w:pPr>
        <w:pStyle w:val="BookText"/>
        <w:rPr/>
      </w:pPr>
      <w:bookmarkEnd w:id="242"/>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فَبَشِّرْهُ بِأَنَّهُ رَایَةُ الْهُدَی وَ إِمَامُ أَوْلِیَائِی وَ نُورٌ لِمَنْ أَطَاعَنِی وَ الْكَلِمَةُ الْبَاقِیَةُ الَّتِی أَلْزَمْتُهَا الْمُتَّقِینَ مَنْ أَحَبَّهُ أَحَبَّنِی وَ مَنْ أَبْغَضَهُ أَبْغَضَنِی مَعَ مَا أَنِّی أَخُصُّهُ بِمَا لَمْ أَخُصَّ 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بشارت ده که اوست نشانه ی هدایت و پیشوای دوستان من است و او نوری می شود برای هر کس که مرا اطاعت کند و اوست کلمه ای که متقین را بدان ملزم 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مرا دوست داشته است و هرکس بغض او را داشته باشد، بغض مرا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فضایل و کراماتی اختصاص داده ام که احدی را چنین نکرده ام</w:t>
      </w:r>
      <w:r>
        <w:rPr>
          <w:rFonts w:eastAsia="IRNazanin" w:cs="IRNazanin"/>
          <w:color w:val="111111"/>
          <w:sz w:val="28"/>
          <w:szCs w:val="28"/>
          <w:rtl w:val="true"/>
          <w:lang w:bidi="fa-IR"/>
        </w:rPr>
        <w:t xml:space="preserve">. </w:t>
      </w:r>
      <w:r>
        <w:rPr>
          <w:rStyle w:val="FootnoteAnchor"/>
          <w:rtl w:val="true"/>
        </w:rPr>
        <w:footnoteReference w:id="152"/>
      </w:r>
    </w:p>
    <w:p>
      <w:pPr>
        <w:pStyle w:val="Heading3"/>
        <w:numPr>
          <w:ilvl w:val="2"/>
          <w:numId w:val="1"/>
        </w:numPr>
        <w:rPr/>
      </w:pPr>
      <w:bookmarkStart w:id="243" w:name="__RefHeading___Toc6057820_2870459653"/>
      <w:bookmarkStart w:id="244" w:name="_Toc89"/>
      <w:bookmarkEnd w:id="243"/>
      <w:r>
        <w:rPr>
          <w:rtl w:val="true"/>
        </w:rPr>
        <w:t>ازدواج در آسمان</w:t>
      </w:r>
      <w:bookmarkEnd w:id="244"/>
    </w:p>
    <w:p>
      <w:pPr>
        <w:pStyle w:val="BookText"/>
        <w:rPr/>
      </w:pPr>
      <w:r>
        <w:rPr>
          <w:rFonts w:ascii="IRNazanin" w:hAnsi="IRNazanin" w:eastAsia="IRNazanin"/>
          <w:color w:val="111111"/>
          <w:sz w:val="28"/>
          <w:sz w:val="28"/>
          <w:szCs w:val="28"/>
          <w:rtl w:val="true"/>
          <w:lang w:bidi="fa-IR"/>
        </w:rPr>
        <w:t>در بخشی از زیارت حضرت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الْمَوْلُودِ فِي الْكَعْبَةِ الْمُزَوَّجِ فِي السَّماءِ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آقایی که در کعبه متولد شده و در آسمان عقد ازدواجش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زیبا امام موسی بن جعفر علیه السلام از اجداد طاهرینشان از قول جابر بن عبدالله انصاری نقل می کنند که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فاطمه علیها السلام را به همسری علی علیه السلام درآورد جمعی از اهل قریش پیش پیغمبر صلی الله علیه و آله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فاطمه علیها السلام را به مهری اندک همسر علی علیه السلام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او را به ازدواج علی علیه السلام در نیاوردم بلکه خداوند عزوجل در شب معراج كنار سدرة المنتهى على علیه السلام را زوج فاطمه علیها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درخت سدرة المنتهی وحی کرد که به میمنت این ازدواج مبارک بر اهل بهشت هر آن چه دارد نثار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درخت سدرة المنتهی هم در و گوهرهای زینتی و مرجان خود را بر سر حور العین های بهشت نثار کرد پس آن حور العین ها این گوهرهای زیبا را برداشته و به یکدیگر هدیه می دادند و بدان افتخار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هدایای خداوند به فاطمه دختر گرامی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شب زفاف حضرت علی علیه السلام و حضرت فاطمه ی زهرا علیها السلام شد پیامبر صلی الله علیه و آله استری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که لکه های سیاهی هم در بدن داشت، آوردند و دسته گلی به فاطمه علیها السلام تقدیم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سلمان را امر کردند که افسار استر را بگیرد و پیامبر صلی الله علیه و آله استر را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چند قدمی حرکت نکرده بودند که صدای همهمه ای به گوش پیامبر صلی الله علیه و آله رسید که پیامبر صلی الله علیه و آله نگاه کرده و دیدند جبرئیل با هفتاد هزار ملک و میکائیل با هفتاد هزار ملک به زمین آمده اند </w:t>
      </w:r>
      <w:bookmarkStart w:id="245" w:name="pg9458_128576"/>
    </w:p>
    <w:p>
      <w:pPr>
        <w:pStyle w:val="BookText"/>
        <w:rPr/>
      </w:pPr>
      <w:bookmarkEnd w:id="245"/>
      <w:r>
        <w:rPr>
          <w:rFonts w:ascii="IRNazanin" w:hAnsi="IRNazanin" w:eastAsia="IRNazanin"/>
          <w:color w:val="111111"/>
          <w:sz w:val="28"/>
          <w:sz w:val="28"/>
          <w:szCs w:val="28"/>
          <w:rtl w:val="true"/>
          <w:lang w:bidi="fa-IR"/>
        </w:rPr>
        <w:t>پیامبر صلی الله علیه و آله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از برای چه آمده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عروسی حضرت علی علیه السلام و فاطمه علیها السلام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جبرئیل تکبیر گفت و میکائیل هم بعد از او تکبیر گفت و به تبع آن دو ملائکه هم تکبیر گفتند، بعد از آن ها پیامبر صلی الله علیه و آله هم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تکبیر گفتن در عروسی از این شب 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Style w:val="FootnoteAnchor"/>
          <w:rtl w:val="true"/>
        </w:rPr>
        <w:footnoteReference w:id="154"/>
      </w:r>
    </w:p>
    <w:p>
      <w:pPr>
        <w:pStyle w:val="Heading3"/>
        <w:numPr>
          <w:ilvl w:val="2"/>
          <w:numId w:val="1"/>
        </w:numPr>
        <w:rPr/>
      </w:pPr>
      <w:bookmarkStart w:id="246" w:name="__RefHeading___Toc6057822_2870459653"/>
      <w:bookmarkStart w:id="247" w:name="_Toc90"/>
      <w:bookmarkEnd w:id="246"/>
      <w:r>
        <w:rPr>
          <w:rtl w:val="true"/>
        </w:rPr>
        <w:t>هدیه ی بزرگ الهی در سیب مخصوص</w:t>
      </w:r>
      <w:bookmarkEnd w:id="247"/>
    </w:p>
    <w:p>
      <w:pPr>
        <w:pStyle w:val="BookText"/>
        <w:rPr/>
      </w:pPr>
      <w:r>
        <w:rPr>
          <w:rFonts w:ascii="IRNazanin" w:hAnsi="IRNazanin" w:eastAsia="IRNazanin"/>
          <w:color w:val="111111"/>
          <w:sz w:val="28"/>
          <w:sz w:val="28"/>
          <w:szCs w:val="28"/>
          <w:rtl w:val="true"/>
          <w:lang w:bidi="fa-IR"/>
        </w:rPr>
        <w:t>سلمان محمّدی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فاطمه علیها السلام وارد شدم در حالی که حسن و حسین در پیش او مشغول بازی بودند که من از دیدن این صحنه بسیار شادمان و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رسول خدا صلی الله علیه و آله آمدند؛ من به پیامبر عرضه داشتم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آگاهی دهید از اهل بیت خود تا دوستی و محبّت من نسبت به آنان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سوی آسمان ها برده شدم همراه با جبرئیل در بهشت الهی بودیم و در قصرها و بستان های بهشت دور می زدیم که رایحه ای خوشبو به مشامم رسید که مرا به تعجب واداشت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 عطر خوشبویی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چیست که بر تمام عطرهای بهشت غلبه پیدا کرده 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عطر سیبی است که خداوند تبارک و تعالی سیصد هزار سال پیش آن را خلق کرده که نمی دانم خداوند متعال چه منظوری از آفریدن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این سیب بودم که گروهی از ملائکه را دیدم که آن سیب را همراه خود آورده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 رساند و این سیب را به شما هدیه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سیب را گرفته و زیر بال های جبرئیل قرار دادم و چون به زمین باز گشتم این سیب را خوردم که خداوند متعال آب این سیب را در پشتم جمع کرد و من چون با خدیجه همبستر شدم او به فاطمه علیها السلام بار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به من وحی فرمود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وُلِدَ لَكَ حَوْرَاءَ إِنْسِيَّةُ ، فَزَوَّجَ النُّورَ مِنَ النُّورِ ، النُّورُ فَاطِمَةَ ، مِنَ النُّورَ عَلَى ، فاني قَدْ زَوَّجْتُهَا فِي السَّمَاءِ وَ جُعِلَتْ خَمْسَ الْأَرْضِ مَهْرُهَا</w:t>
      </w:r>
      <w:r>
        <w:rPr>
          <w:rFonts w:ascii="IRNazanin" w:hAnsi="IRNazanin" w:eastAsia="IRNazanin"/>
          <w:color w:val="111111"/>
          <w:sz w:val="28"/>
          <w:sz w:val="28"/>
          <w:szCs w:val="28"/>
          <w:rtl w:val="true"/>
          <w:lang w:bidi="fa-IR"/>
        </w:rPr>
        <w:t xml:space="preserve">؛ فرزندی برای تو متولد خواهد شد که حوراء انسیه است، ازدواج نور را به نور قرار بده که نور فاطمه علیها السلام از نور علی علیه السلام 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آسمان زوج یکدیگر قرار دادم و یک پنجم زمین را مهر فاطمه معین کردم و از این دو نور ذریه ای پاک خارج خواهم کرد که چراغ اهل بهشتند و نامشان حسن و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صلب حسین، امامانی متولد می شوند که آن ها را به شهادت می رسانند پس وای به قاتلین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دردناکشان</w:t>
      </w:r>
      <w:r>
        <w:rPr>
          <w:rFonts w:eastAsia="IRNazanin" w:cs="IRNazanin"/>
          <w:color w:val="111111"/>
          <w:sz w:val="28"/>
          <w:szCs w:val="28"/>
          <w:rtl w:val="true"/>
          <w:lang w:bidi="fa-IR"/>
        </w:rPr>
        <w:t xml:space="preserve">). </w:t>
      </w:r>
      <w:r>
        <w:rPr>
          <w:rStyle w:val="FootnoteAnchor"/>
          <w:rtl w:val="true"/>
        </w:rPr>
        <w:footnoteReference w:id="155"/>
      </w:r>
      <w:bookmarkStart w:id="248" w:name="pg9458_128578"/>
    </w:p>
    <w:p>
      <w:pPr>
        <w:pStyle w:val="Heading3"/>
        <w:numPr>
          <w:ilvl w:val="2"/>
          <w:numId w:val="1"/>
        </w:numPr>
        <w:rPr/>
      </w:pPr>
      <w:bookmarkStart w:id="249" w:name="__RefHeading___Toc6057824_2870459653"/>
      <w:bookmarkStart w:id="250" w:name="_Toc91"/>
      <w:bookmarkEnd w:id="248"/>
      <w:bookmarkEnd w:id="249"/>
      <w:r>
        <w:rPr>
          <w:rtl w:val="true"/>
        </w:rPr>
        <w:t>اهداء اسماء الهی</w:t>
      </w:r>
      <w:bookmarkEnd w:id="250"/>
    </w:p>
    <w:p>
      <w:pPr>
        <w:pStyle w:val="BookText"/>
        <w:rPr/>
      </w:pPr>
      <w:r>
        <w:rPr>
          <w:rFonts w:ascii="IRNazanin" w:hAnsi="IRNazanin" w:eastAsia="IRNazanin"/>
          <w:color w:val="111111"/>
          <w:sz w:val="28"/>
          <w:sz w:val="28"/>
          <w:szCs w:val="28"/>
          <w:rtl w:val="true"/>
          <w:lang w:bidi="fa-IR"/>
        </w:rPr>
        <w:t>امام صادق علیه السلام از اجداد طاهرینشان از قول پیامبر اکرم صلی الله علیه و آله نقل می کنند که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آسمان ها برده شدم و به سدرة المنتهی رسیدم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یک قدم جلو رفتم که ناگهان نوری درخشنده و زیبا مشاهده کردم که با دیدن آن از عظمت الهی به سجده افتادم پس 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خلیفه و جانشین خود در روی زمین قرار داده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ترین و صادق ترین و نیکوترین آن ها، علی بن ابی طالب علیه السلام، را وصی و وارث و جانشین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علی علیه السلام برسان و بگو که خشم و غضبت عزت و بزرگی و رضایت و خشنودی ات حکم من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مُحَمَّدُ إِنِّی أَنَا اَللّهُ لا إِلهَ إِلاّ أَنَا اَلْعَلِیُّ اَلْأَعْلَی وَهَبْتُ لِأَخِیکَ اِسْماً مِنْ أَسْمَائِی فَسَمَّیْتُهُ عَلِیّاً وَ أَنَا اَلْعَلِیُّ اَلْأَعْلَی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محمد منم خدایی که هیچ خدایی جز من نیست من بزرگ و بلند مرتبه هستم؛ به برادرت اسمی از اسامی خود بخشیدم و او را علی نامیدم در حالی که خود علی علیه السلام أعلی هستم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مُحَمَّدُ، إِنِّی أَنَا اَللَّهُ لاَ إِلَهَ إِلاَّ أَنَا فَاطِرُ اَلسَّمَاوَاتِ وَ اَلْأَرْضِ، وَهَبْتُ لاِبْنَتِکَ اِسْماً مِنْ أَسْمَائِی، فَسَمَّیْتُهَا فَاطِمَهَ، وَ أَنَا فَاطِرُ کُلِّ شَیْءٍ</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خدایی هستم که خدایی جز من نیست و آفریننده ی آسمان و زمین هستم؛ به دخترت اسمی از اسمای خود اهدا کردم و او را فاطمه نامگذاری کردم در حالی که خود آفریننده ی همه ی اشیاء می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 كل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إِنِّی أَنَا اَللّهُ لا إِلهَ إِلاّ أَنَا اَلْحَسَنُ اَلْبَلاَءِ وَهَبْتُ لِسِبْطَیْکَ اِسْمَیْنِ مِنْ أَسْمَائِی فَسَمَّیْتُهُمَا اَلْحَسَنَ وَ اَلْحُسَیْنَ وَ أَنَا اَلْحَسَنُ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خدایی که هیچ خدایی جز من نيست، من حُسن البلاء هستم و به دو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از اسمای خود اهدا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را حسن و حسین نامیدم در حالی که خود حسن البلاء هستم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اکرم صلی الله علیه و آله این حدیث را برای قریش بیان کردند، آن ها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هیچ وحی نکرده است و او این ها را از روی هوای نفس خود می گوید؛ پس خداوند تبارک و تعالی برای رد حرف آن ها سوره ی مبارکه ی نجم را نازل کرد</w:t>
      </w:r>
      <w:r>
        <w:rPr>
          <w:rFonts w:eastAsia="IRNazanin" w:cs="IRNazanin"/>
          <w:color w:val="111111"/>
          <w:sz w:val="28"/>
          <w:szCs w:val="28"/>
          <w:rtl w:val="true"/>
          <w:lang w:bidi="fa-IR"/>
        </w:rPr>
        <w:t xml:space="preserve">. </w:t>
      </w:r>
      <w:r>
        <w:rPr>
          <w:rStyle w:val="FootnoteAnchor"/>
          <w:rtl w:val="true"/>
        </w:rPr>
        <w:footnoteReference w:id="156"/>
      </w:r>
      <w:bookmarkStart w:id="251" w:name="pg9458_128580"/>
    </w:p>
    <w:p>
      <w:pPr>
        <w:pStyle w:val="Heading3"/>
        <w:numPr>
          <w:ilvl w:val="2"/>
          <w:numId w:val="1"/>
        </w:numPr>
        <w:rPr/>
      </w:pPr>
      <w:bookmarkStart w:id="252" w:name="__RefHeading___Toc6057826_2870459653"/>
      <w:bookmarkStart w:id="253" w:name="_Toc92"/>
      <w:bookmarkEnd w:id="251"/>
      <w:bookmarkEnd w:id="252"/>
      <w:r>
        <w:rPr>
          <w:rtl w:val="true"/>
        </w:rPr>
        <w:t>حبّ حضرت امیر علیه السلام مانع خلق آتش</w:t>
      </w:r>
      <w:bookmarkEnd w:id="253"/>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به آسمان ها برده شدم در هر آسمانی ملائکه را ملاقات کردم که مرا بشارت می دادند تا این که جبرئیل را در محفلی از ملائکه ملاقات کردم و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اجتمع امتك على حب على بن أبى طالب ما خلق الله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تو بر محبّت حضرت علی علیه السلام اجتماع می کردند، خداوند آتش را خلق نمی کرد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من است و من از علی علیه السلام هر کس علی را یاری کند مرا یاری کرده و حب علی نعمت بزرگی است و تبعیت و پیروی او فضیلت بر زمین راه نرفت کسی جزء علی که بعد از من با کرامت ترین افراد باشد و خداوند بر او لباس فضل و فهم و ادراک را نازل کرد و به واسطه ی على علیه السلام مجالس و محافل را زینت بخشید و دین را به واسطه ی او عزیز کرده و شهرها را به واسطه ی او سرسبز و خرم کرده و خوبان به واسطه ی او عزّت یافتند</w:t>
      </w:r>
      <w:r>
        <w:rPr>
          <w:rFonts w:eastAsia="IRNazanin" w:cs="IRNazanin"/>
          <w:color w:val="111111"/>
          <w:sz w:val="28"/>
          <w:szCs w:val="28"/>
          <w:rtl w:val="true"/>
          <w:lang w:bidi="fa-IR"/>
        </w:rPr>
        <w:t xml:space="preserve">. </w:t>
      </w:r>
      <w:r>
        <w:rPr>
          <w:rStyle w:val="FootnoteAnchor"/>
          <w:rtl w:val="true"/>
        </w:rPr>
        <w:footnoteReference w:id="158"/>
      </w:r>
    </w:p>
    <w:p>
      <w:pPr>
        <w:pStyle w:val="Heading3"/>
        <w:numPr>
          <w:ilvl w:val="2"/>
          <w:numId w:val="1"/>
        </w:numPr>
        <w:rPr/>
      </w:pPr>
      <w:bookmarkStart w:id="254" w:name="__RefHeading___Toc6057828_2870459653"/>
      <w:bookmarkStart w:id="255" w:name="_Toc93"/>
      <w:bookmarkEnd w:id="254"/>
      <w:r>
        <w:rPr>
          <w:rtl w:val="true"/>
        </w:rPr>
        <w:t>شمشیری از نور شبیه ذوالفقار</w:t>
      </w:r>
      <w:bookmarkEnd w:id="255"/>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بزرگوارم رسول اکرم صلی الله علیه وآله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خداوند متعال مرا به معراج برد، در دل عرش الهی ملکی را دیدم که در دستش شمشیری از نور بود و آن را حرکت می داد همان گونه که حضرت على علیه السلام ذوالفقار را می داد حرکت می داد و ملائکه هر وقت مشتاق صورت حضرت علی علیه السلام می شدند به صورت این ملک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 کردم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برادر و پسر عمویم على بن ابى طالب علیه السلام است؟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را به صورت علی علیه السلام خلق کردم تا در دل عرش مرا عبادت کند و ثواب تقدیس و تسبیح این ملک را تا روز قیامت برای علی علیه السلام می نویسم</w:t>
      </w:r>
      <w:r>
        <w:rPr>
          <w:rFonts w:eastAsia="IRNazanin" w:cs="IRNazanin"/>
          <w:color w:val="111111"/>
          <w:sz w:val="28"/>
          <w:szCs w:val="28"/>
          <w:rtl w:val="true"/>
          <w:lang w:bidi="fa-IR"/>
        </w:rPr>
        <w:t xml:space="preserve">. </w:t>
      </w:r>
      <w:r>
        <w:rPr>
          <w:rStyle w:val="FootnoteAnchor"/>
          <w:rtl w:val="true"/>
        </w:rPr>
        <w:footnoteReference w:id="159"/>
      </w:r>
    </w:p>
    <w:p>
      <w:pPr>
        <w:pStyle w:val="Heading3"/>
        <w:numPr>
          <w:ilvl w:val="2"/>
          <w:numId w:val="1"/>
        </w:numPr>
        <w:rPr/>
      </w:pPr>
      <w:bookmarkStart w:id="256" w:name="__RefHeading___Toc6057830_2870459653"/>
      <w:bookmarkStart w:id="257" w:name="_Toc94"/>
      <w:bookmarkEnd w:id="256"/>
      <w:r>
        <w:rPr>
          <w:rtl w:val="true"/>
        </w:rPr>
        <w:t>برترین اعمال دوستی امیرالمومنین علی علیه السلام</w:t>
      </w:r>
      <w:bookmarkEnd w:id="257"/>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حُبَّ عَلِیٍّ سَیِّدُ الْأَعْمَالِ</w:t>
      </w:r>
      <w:r>
        <w:rPr>
          <w:rFonts w:ascii="IRNazanin" w:hAnsi="IRNazanin" w:eastAsia="IRNazanin"/>
          <w:color w:val="111111"/>
          <w:sz w:val="28"/>
          <w:sz w:val="28"/>
          <w:szCs w:val="28"/>
          <w:rtl w:val="true"/>
          <w:lang w:bidi="fa-IR"/>
        </w:rPr>
        <w:t xml:space="preserve"> دوستی علی علیه السلام بهترین عمل و سرور همه ی اعمال است</w:t>
      </w:r>
      <w:r>
        <w:rPr>
          <w:rFonts w:eastAsia="IRNazanin" w:cs="IRNazanin"/>
          <w:color w:val="111111"/>
          <w:sz w:val="28"/>
          <w:szCs w:val="28"/>
          <w:rtl w:val="true"/>
          <w:lang w:bidi="fa-IR"/>
        </w:rPr>
        <w:t xml:space="preserve">. </w:t>
      </w:r>
      <w:r>
        <w:rPr>
          <w:rStyle w:val="FootnoteAnchor"/>
          <w:rtl w:val="true"/>
        </w:rPr>
        <w:footnoteReference w:id="160"/>
      </w:r>
      <w:bookmarkStart w:id="258" w:name="pg9458_128583"/>
    </w:p>
    <w:p>
      <w:pPr>
        <w:pStyle w:val="BookText"/>
        <w:rPr/>
      </w:pPr>
      <w:bookmarkEnd w:id="258"/>
      <w:r>
        <w:rPr>
          <w:rFonts w:ascii="IRNazanin" w:hAnsi="IRNazanin" w:eastAsia="IRNazanin"/>
          <w:color w:val="111111"/>
          <w:sz w:val="28"/>
          <w:sz w:val="28"/>
          <w:szCs w:val="28"/>
          <w:rtl w:val="true"/>
          <w:lang w:bidi="fa-IR"/>
        </w:rPr>
        <w:t>پیغمبر صلی الله علیه و آله اشاره به علی علیه السلام نموده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هَذَا الَّذِى أَحْصَى اللَّهُ فِيهِ عِلْمٍ كُلَّ شَيْءٍ، و أَنَّ السَّعِيدَ كُلَّ السَّعِيدِ حَقَّ السَّعِيدِ مَنْ أَحَبَّ عَلِيّاً علیه السلام فِي حَيَاتِهِ وَ بَعْدَ وَفَاتِهِ وَ إِنَّ الشَّقِئَ كُلَّ الشَّقِي حَقَّ الشَّقِي مَنْ أَبْغَضَ عَلِيّاً فِي حَيَاتِهِ وَ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مبین است که خدا علم هر چیز را در او فراهم آورده است و همانا خوشبخت و سعادتمند به تمام معنا کسی است که علی علیه السلام را در دوران زندگی و پس از مرگ دوست داشته باشد، گمراه و بدبخت به تمام معنا کسی است که با علی علیه السلام در دوران زندگی و پس از مرگ خود دشمنی کند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قَالَ رَسُولُ اللَّهِ أَلَا وَ مَنْ أَحَبَّ عَلِیّاً یُهَوِّنُ اللَّهُ عَلَیْهِ سَکَرَاتِ الْمَوْتِ وَ یَجَعَلُ قَبْرَهُ رَوْضَهً مِنْ رِیَاضِ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علی علیه السلام را دوست داشته باشد خدا جان کندن را بر او در هنگام مرگ آسان می گرداند و قبر او را باغی از باغ های بهشت قرار می دهد</w:t>
      </w:r>
      <w:r>
        <w:rPr>
          <w:rFonts w:eastAsia="IRNazanin" w:cs="IRNazanin"/>
          <w:color w:val="111111"/>
          <w:sz w:val="28"/>
          <w:szCs w:val="28"/>
          <w:rtl w:val="true"/>
          <w:lang w:bidi="fa-IR"/>
        </w:rPr>
        <w:t xml:space="preserve">. </w:t>
      </w:r>
      <w:r>
        <w:rPr>
          <w:rStyle w:val="FootnoteAnchor"/>
          <w:rtl w:val="true"/>
        </w:rPr>
        <w:footnoteReference w:id="162"/>
      </w:r>
    </w:p>
    <w:p>
      <w:pPr>
        <w:pStyle w:val="Heading3"/>
        <w:numPr>
          <w:ilvl w:val="2"/>
          <w:numId w:val="1"/>
        </w:numPr>
        <w:rPr/>
      </w:pPr>
      <w:bookmarkStart w:id="259" w:name="__RefHeading___Toc6057832_2870459653"/>
      <w:bookmarkStart w:id="260" w:name="_Toc95"/>
      <w:bookmarkEnd w:id="259"/>
      <w:r>
        <w:rPr>
          <w:rtl w:val="true"/>
        </w:rPr>
        <w:t>شیعه و دوستدار امیرالمؤمنین علیه السلام در این دنیا در بهشت است</w:t>
      </w:r>
      <w:r>
        <w:rPr>
          <w:rtl w:val="true"/>
        </w:rPr>
        <w:t>.</w:t>
      </w:r>
      <w:bookmarkEnd w:id="260"/>
    </w:p>
    <w:p>
      <w:pPr>
        <w:pStyle w:val="BookText"/>
        <w:rPr/>
      </w:pPr>
      <w:r>
        <w:rPr>
          <w:rFonts w:ascii="IRNazanin" w:hAnsi="IRNazanin" w:eastAsia="IRNazanin"/>
          <w:color w:val="111111"/>
          <w:sz w:val="28"/>
          <w:sz w:val="28"/>
          <w:szCs w:val="28"/>
          <w:rtl w:val="true"/>
          <w:lang w:bidi="fa-IR"/>
        </w:rPr>
        <w:t>در محضر امام صادق علیه السلام شخصی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بهشت خود را نصیب ما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شیعیان در همین دنیا هم در بهشت هستید از خداوند بخواهید که از بهشت خارجتان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فدایتان شوم چگونه در بهشت هستیم در حالی که در دنیا هستیم؟ حضرت فرمودند آیا شما اقرار به امامت ما ندارید؟ عرض شد چرا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بهشت شماست و آن کسی که اقرار به امامت ما داشته باشد در بهشت است، از خداوند بخواهید که ولایت ما را از شما نگیرد</w:t>
      </w:r>
      <w:r>
        <w:rPr>
          <w:rFonts w:eastAsia="IRNazanin" w:cs="IRNazanin"/>
          <w:color w:val="111111"/>
          <w:sz w:val="28"/>
          <w:szCs w:val="28"/>
          <w:rtl w:val="true"/>
          <w:lang w:bidi="fa-IR"/>
        </w:rPr>
        <w:t xml:space="preserve">. </w:t>
      </w:r>
      <w:r>
        <w:rPr>
          <w:rStyle w:val="FootnoteAnchor"/>
          <w:rtl w:val="true"/>
        </w:rPr>
        <w:footnoteReference w:id="163"/>
      </w:r>
    </w:p>
    <w:p>
      <w:pPr>
        <w:pStyle w:val="Heading3"/>
        <w:numPr>
          <w:ilvl w:val="2"/>
          <w:numId w:val="1"/>
        </w:numPr>
        <w:rPr/>
      </w:pPr>
      <w:bookmarkStart w:id="261" w:name="__RefHeading___Toc6057834_2870459653"/>
      <w:bookmarkStart w:id="262" w:name="_Toc96"/>
      <w:bookmarkEnd w:id="261"/>
      <w:r>
        <w:rPr>
          <w:rtl w:val="true"/>
        </w:rPr>
        <w:t>خوشا به حال شیعیان امیرالمؤمنین علیه السلام</w:t>
      </w:r>
      <w:bookmarkEnd w:id="262"/>
    </w:p>
    <w:p>
      <w:pPr>
        <w:pStyle w:val="BookText"/>
        <w:rPr/>
      </w:pPr>
      <w:r>
        <w:rPr>
          <w:rFonts w:ascii="IRNazanin" w:hAnsi="IRNazanin" w:eastAsia="IRNazanin"/>
          <w:color w:val="111111"/>
          <w:sz w:val="28"/>
          <w:sz w:val="28"/>
          <w:szCs w:val="28"/>
          <w:rtl w:val="true"/>
          <w:lang w:bidi="fa-IR"/>
        </w:rPr>
        <w:t>عمرو بن ابی المقدام از امام صادق علیه السلام روایت کرده که حضرت فرمودند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هر چیزی را گوهری است و گوهر فرزندان آدم علیه السلام حضرت محمّد صلی الله علیه و آله است و پس از آن حضرت، ما ائمّه طاهرین و شیعیانمان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شیعیان ما که چه نزدیکند به عرش خدای عزوجل و چه نیکو است رفتار خدای عزوجل نسبت به آنان در روز قیامت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مردم بزرگ و گران نمی آمد و شیعیان را خودبینی فرا نمی گرفت فرشتگان رو در رو به آن ها سلام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از شیعیان ما نیست که قرآن را ایستاده در حال نماز بخواند جز آن که در برابر هر </w:t>
      </w:r>
      <w:bookmarkStart w:id="263" w:name="pg9458_128585"/>
    </w:p>
    <w:p>
      <w:pPr>
        <w:pStyle w:val="BookText"/>
        <w:rPr/>
      </w:pPr>
      <w:bookmarkEnd w:id="263"/>
      <w:r>
        <w:rPr>
          <w:rFonts w:ascii="IRNazanin" w:hAnsi="IRNazanin" w:eastAsia="IRNazanin"/>
          <w:color w:val="111111"/>
          <w:sz w:val="28"/>
          <w:sz w:val="28"/>
          <w:szCs w:val="28"/>
          <w:rtl w:val="true"/>
          <w:lang w:bidi="fa-IR"/>
        </w:rPr>
        <w:t>حرفی از آن صد حسنه به او دهند و اگر نشسته بخواند به هر حرفی پنجاه حسنه به او دهند و شخص خموش از شیعیان ما ثواب قرآن خوان مخالفین را دارد، شما به خدا قسم در بسترهای خود خفته اید و مزد مجاهدان را دارید و در نماز هستید و ثواب صف بستگان در راه خدا را دارید شمایید به خدا سوگند آن کسانی که خدای عزّوجل درباره شان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وَنَزَعْنَا مَا فِي صُدُورِهِم مِّنْ غِلْ إِخْوَانًا عَلَى سُرُرٍ مُّتقَبِلِينَ</w:t>
      </w:r>
      <w:r>
        <w:rPr>
          <w:rStyle w:val="FootnoteAnchor"/>
          <w:rtl w:val="true"/>
        </w:rPr>
        <w:footnoteReference w:id="164"/>
      </w:r>
      <w:r>
        <w:rPr>
          <w:rFonts w:ascii="IRNazanin" w:hAnsi="IRNazanin" w:eastAsia="IRNazanin"/>
          <w:color w:val="111111"/>
          <w:sz w:val="28"/>
          <w:sz w:val="28"/>
          <w:szCs w:val="28"/>
          <w:rtl w:val="true"/>
          <w:lang w:bidi="fa-IR"/>
        </w:rPr>
        <w:t xml:space="preserve"> کینه ای که در سینه شان بوده کنده ایم و برادرانه بر تخت ها روبروی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شیعیان ما چهار چشم دارند، دو چشم در سر دو چشم در دل آگاه باشید که همه این طورند ولی خدای عزّوجل چشم های شما را بینا کرده به ولایت ما و چشم های مخالفین ما را به ولایت کور کرده است</w:t>
      </w:r>
      <w:r>
        <w:rPr>
          <w:rFonts w:eastAsia="IRNazanin" w:cs="IRNazanin"/>
          <w:color w:val="111111"/>
          <w:sz w:val="28"/>
          <w:szCs w:val="28"/>
          <w:rtl w:val="true"/>
          <w:lang w:bidi="fa-IR"/>
        </w:rPr>
        <w:t xml:space="preserve">. </w:t>
      </w:r>
      <w:r>
        <w:rPr>
          <w:rStyle w:val="FootnoteAnchor"/>
          <w:rtl w:val="true"/>
        </w:rPr>
        <w:footnoteReference w:id="165"/>
      </w:r>
    </w:p>
    <w:p>
      <w:pPr>
        <w:pStyle w:val="Heading3"/>
        <w:numPr>
          <w:ilvl w:val="2"/>
          <w:numId w:val="1"/>
        </w:numPr>
        <w:rPr/>
      </w:pPr>
      <w:bookmarkStart w:id="264" w:name="__RefHeading___Toc6057836_2870459653"/>
      <w:bookmarkStart w:id="265" w:name="_Toc97"/>
      <w:bookmarkEnd w:id="264"/>
      <w:r>
        <w:rPr>
          <w:rtl w:val="true"/>
        </w:rPr>
        <w:t>زیارت شیعیان محبوب ائمه اطهار</w:t>
      </w:r>
      <w:bookmarkEnd w:id="26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من دوست می دارم بوی شما شیعیان جدّم على علیه السلام و روح شما و دیدن و زیارت نمودن شما را و من بر دین خدا و ملائکه خدا هستم پس شما شیعیان کمک کنید ما را به وسیله ورع و پاکدامنی و من در مدینه مثل یک تار مو این طرف و آن طرف نگاه می کنم تا یکی از شما را ببینم و دلم آرام بگیرد</w:t>
      </w:r>
      <w:r>
        <w:rPr>
          <w:rFonts w:eastAsia="IRNazanin" w:cs="IRNazanin"/>
          <w:color w:val="111111"/>
          <w:sz w:val="28"/>
          <w:szCs w:val="28"/>
          <w:rtl w:val="true"/>
          <w:lang w:bidi="fa-IR"/>
        </w:rPr>
        <w:t xml:space="preserve">. </w:t>
      </w:r>
      <w:r>
        <w:rPr>
          <w:rStyle w:val="FootnoteAnchor"/>
          <w:rtl w:val="true"/>
        </w:rPr>
        <w:footnoteReference w:id="166"/>
      </w:r>
    </w:p>
    <w:p>
      <w:pPr>
        <w:pStyle w:val="Heading3"/>
        <w:numPr>
          <w:ilvl w:val="2"/>
          <w:numId w:val="1"/>
        </w:numPr>
        <w:rPr/>
      </w:pPr>
      <w:bookmarkStart w:id="266" w:name="__RefHeading___Toc6057838_2870459653"/>
      <w:bookmarkStart w:id="267" w:name="_Toc98"/>
      <w:bookmarkEnd w:id="266"/>
      <w:r>
        <w:rPr>
          <w:rtl w:val="true"/>
        </w:rPr>
        <w:t>اجر و ثواب شیعیان امیرالمؤمنین علیه السلام در تحمل سختی ها</w:t>
      </w:r>
      <w:bookmarkEnd w:id="267"/>
    </w:p>
    <w:p>
      <w:pPr>
        <w:pStyle w:val="BookText"/>
        <w:rPr/>
      </w:pPr>
      <w:r>
        <w:rPr>
          <w:rFonts w:ascii="IRNazanin" w:hAnsi="IRNazanin" w:eastAsia="IRNazanin"/>
          <w:color w:val="111111"/>
          <w:sz w:val="28"/>
          <w:sz w:val="28"/>
          <w:szCs w:val="28"/>
          <w:rtl w:val="true"/>
          <w:lang w:bidi="fa-IR"/>
        </w:rPr>
        <w:t>مُحَمَّد بن أبي عُمَارَةَ كُوفِی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راه ما به خاطر خونی که از ما ریخته شده یا حقّی که از ما تاراج رفته، یا پرده ی آبرو و حیثیتی که از ما اهل بیت علیهم السلام یا یکی از شیعیان ما دریده گشته قطره ی اشکی بریزد، بدین سبب خداوند متعال او را یک حُقُب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هشتاد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جای دهد</w:t>
      </w:r>
      <w:r>
        <w:rPr>
          <w:rFonts w:eastAsia="IRNazanin" w:cs="IRNazanin"/>
          <w:color w:val="111111"/>
          <w:sz w:val="28"/>
          <w:szCs w:val="28"/>
          <w:rtl w:val="true"/>
          <w:lang w:bidi="fa-IR"/>
        </w:rPr>
        <w:t xml:space="preserve">. </w:t>
      </w:r>
      <w:r>
        <w:rPr>
          <w:rStyle w:val="FootnoteAnchor"/>
          <w:rtl w:val="true"/>
        </w:rPr>
        <w:footnoteReference w:id="167"/>
      </w:r>
    </w:p>
    <w:p>
      <w:pPr>
        <w:pStyle w:val="Heading3"/>
        <w:numPr>
          <w:ilvl w:val="2"/>
          <w:numId w:val="1"/>
        </w:numPr>
        <w:rPr/>
      </w:pPr>
      <w:bookmarkStart w:id="268" w:name="__RefHeading___Toc6057840_2870459653"/>
      <w:bookmarkStart w:id="269" w:name="_Toc99"/>
      <w:bookmarkEnd w:id="268"/>
      <w:r>
        <w:rPr>
          <w:rtl w:val="true"/>
        </w:rPr>
        <w:t>دوستی حضرت علی علیه السلام در قلب محبّین ثابت تر از کوه احد</w:t>
      </w:r>
      <w:bookmarkEnd w:id="26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المؤمنین علیه السلام رو به اصحابش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صحابه، به خدا قسم به هیچ کاری اقدام نکردم مگر آن چه پیامبر صلی الله علیه و آله درباره ی آن با من عهد و پیمان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محبت ما اهل بیت در قلب او رسوخ داشته باشد، ایمان در قلب چنین کسی ثابت تر از کوه احد در مکانش خواهد بود و هر کس که دوستی ما در قلب او جای نگیرد ایمان در قلب او مانند ذوب شدن نمک در آب است</w:t>
      </w:r>
      <w:r>
        <w:rPr>
          <w:rFonts w:eastAsia="IRNazanin" w:cs="IRNazanin"/>
          <w:color w:val="111111"/>
          <w:sz w:val="28"/>
          <w:szCs w:val="28"/>
          <w:rtl w:val="true"/>
          <w:lang w:bidi="fa-IR"/>
        </w:rPr>
        <w:t xml:space="preserve">. </w:t>
      </w:r>
      <w:r>
        <w:rPr>
          <w:rStyle w:val="FootnoteAnchor"/>
          <w:rtl w:val="true"/>
        </w:rPr>
        <w:footnoteReference w:id="168"/>
      </w:r>
      <w:bookmarkStart w:id="270" w:name="pg9458_128587"/>
    </w:p>
    <w:p>
      <w:pPr>
        <w:pStyle w:val="Heading3"/>
        <w:numPr>
          <w:ilvl w:val="2"/>
          <w:numId w:val="1"/>
        </w:numPr>
        <w:rPr/>
      </w:pPr>
      <w:bookmarkStart w:id="271" w:name="__RefHeading___Toc6057842_2870459653"/>
      <w:bookmarkStart w:id="272" w:name="_Toc100"/>
      <w:bookmarkEnd w:id="270"/>
      <w:bookmarkEnd w:id="271"/>
      <w:r>
        <w:rPr>
          <w:rtl w:val="true"/>
        </w:rPr>
        <w:t>پرهیزگاران دوستداران حقیقی امام المتقين علیه السلام</w:t>
      </w:r>
      <w:bookmarkEnd w:id="272"/>
    </w:p>
    <w:p>
      <w:pPr>
        <w:pStyle w:val="BookText"/>
        <w:rPr/>
      </w:pPr>
      <w:r>
        <w:rPr>
          <w:rFonts w:ascii="Amiri" w:hAnsi="Amiri" w:eastAsia="Amiri" w:cs="Amiri"/>
          <w:color w:val="111111"/>
          <w:sz w:val="28"/>
          <w:sz w:val="28"/>
          <w:szCs w:val="28"/>
          <w:rtl w:val="true"/>
          <w:lang w:bidi="ar-SA"/>
        </w:rPr>
        <w:t>قال ابو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عَلَى وَلَايَةِ عَلِي علیه السلام إِلَّا الْمُتَّقُون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پرهیزگاران کسی بر ولایت علی علیه السلام ثابت نمی ماند</w:t>
      </w:r>
      <w:r>
        <w:rPr>
          <w:rFonts w:eastAsia="IRNazanin" w:cs="IRNazanin"/>
          <w:color w:val="111111"/>
          <w:sz w:val="28"/>
          <w:szCs w:val="28"/>
          <w:rtl w:val="true"/>
          <w:lang w:bidi="fa-IR"/>
        </w:rPr>
        <w:t>.</w:t>
      </w:r>
    </w:p>
    <w:p>
      <w:pPr>
        <w:pStyle w:val="Heading3"/>
        <w:numPr>
          <w:ilvl w:val="2"/>
          <w:numId w:val="1"/>
        </w:numPr>
        <w:rPr/>
      </w:pPr>
      <w:bookmarkStart w:id="273" w:name="__RefHeading___Toc6057844_2870459653"/>
      <w:bookmarkStart w:id="274" w:name="_Toc101"/>
      <w:bookmarkEnd w:id="273"/>
      <w:r>
        <w:rPr>
          <w:rtl w:val="true"/>
        </w:rPr>
        <w:t>عنوان صحیفه مؤمن دوستی حضرت علی علیه السلام</w:t>
      </w:r>
      <w:bookmarkEnd w:id="274"/>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الْمُؤْمِنِ حُبُّ عَلِي بْنِ أَبِي طَالِب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صحیفه مؤمن دوستی علی علیه السلام است</w:t>
      </w:r>
      <w:r>
        <w:rPr>
          <w:rFonts w:eastAsia="IRNazanin" w:cs="IRNazanin"/>
          <w:color w:val="111111"/>
          <w:sz w:val="28"/>
          <w:szCs w:val="28"/>
          <w:rtl w:val="true"/>
          <w:lang w:bidi="fa-IR"/>
        </w:rPr>
        <w:t>.</w:t>
      </w:r>
    </w:p>
    <w:p>
      <w:pPr>
        <w:pStyle w:val="Heading3"/>
        <w:numPr>
          <w:ilvl w:val="2"/>
          <w:numId w:val="1"/>
        </w:numPr>
        <w:rPr/>
      </w:pPr>
      <w:bookmarkStart w:id="275" w:name="__RefHeading___Toc6057846_2870459653"/>
      <w:bookmarkStart w:id="276" w:name="_Toc102"/>
      <w:bookmarkEnd w:id="275"/>
      <w:r>
        <w:rPr>
          <w:rtl w:val="true"/>
        </w:rPr>
        <w:t>خلقت شیعیان از شیرینی</w:t>
      </w:r>
      <w:bookmarkEnd w:id="276"/>
    </w:p>
    <w:p>
      <w:pPr>
        <w:pStyle w:val="BookText"/>
        <w:rPr/>
      </w:pPr>
      <w:r>
        <w:rPr>
          <w:rFonts w:ascii="IRNazanin" w:hAnsi="IRNazanin" w:eastAsia="IRNazanin"/>
          <w:color w:val="111111"/>
          <w:sz w:val="28"/>
          <w:sz w:val="28"/>
          <w:szCs w:val="28"/>
          <w:rtl w:val="true"/>
          <w:lang w:bidi="fa-IR"/>
        </w:rPr>
        <w:t>احمد بن هارون بن موفق المَدینِی از پدرش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کاظم علیه السلام دنبال من فرستادند پس در محضر حضرتش طعام خوردم و این در حالی بود که سر سفره حضرت شیرینی زیادی قرار داشت پس عرض کردم چقدر این شیرینی ها زیاد است پس امام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و شیعیانمان از شیرینی آفریده شده ایم پس ما شیرینی را دوست داریم</w:t>
      </w:r>
      <w:r>
        <w:rPr>
          <w:rFonts w:eastAsia="IRNazanin" w:cs="IRNazanin"/>
          <w:color w:val="111111"/>
          <w:sz w:val="28"/>
          <w:szCs w:val="28"/>
          <w:rtl w:val="true"/>
          <w:lang w:bidi="fa-IR"/>
        </w:rPr>
        <w:t xml:space="preserve">. </w:t>
      </w:r>
      <w:r>
        <w:rPr>
          <w:rStyle w:val="FootnoteAnchor"/>
          <w:rtl w:val="true"/>
        </w:rPr>
        <w:footnoteReference w:id="171"/>
      </w:r>
    </w:p>
    <w:p>
      <w:pPr>
        <w:pStyle w:val="Heading3"/>
        <w:numPr>
          <w:ilvl w:val="2"/>
          <w:numId w:val="1"/>
        </w:numPr>
        <w:rPr/>
      </w:pPr>
      <w:bookmarkStart w:id="277" w:name="__RefHeading___Toc6057848_2870459653"/>
      <w:bookmarkStart w:id="278" w:name="_Toc103"/>
      <w:bookmarkEnd w:id="277"/>
      <w:r>
        <w:rPr>
          <w:rtl w:val="true"/>
        </w:rPr>
        <w:t>نوشته ای در زیر عرش مخصوص شیعیان حضرت امیرالمؤمنین علیه السلام</w:t>
      </w:r>
      <w:bookmarkEnd w:id="278"/>
    </w:p>
    <w:p>
      <w:pPr>
        <w:pStyle w:val="BookText"/>
        <w:rPr/>
      </w:pPr>
      <w:r>
        <w:rPr>
          <w:rFonts w:ascii="IRNazanin" w:hAnsi="IRNazanin" w:eastAsia="IRNazanin"/>
          <w:color w:val="111111"/>
          <w:sz w:val="28"/>
          <w:sz w:val="28"/>
          <w:szCs w:val="28"/>
          <w:rtl w:val="true"/>
          <w:lang w:bidi="fa-IR"/>
        </w:rPr>
        <w:t>ابوسعید مدائنی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سخن خداوند عزّوجل در قرآن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نبودی آن زمانی که ما در طور ندا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ای است که خداوند دو هزار سال قبل از آفرینش مخلوقات آن را برای ما بر روی ورقی نوشت و آن را با خود در عرض یا در زیر عرشش قرار داد و در آن مکتوب آمده است ای شیعیان آل محمد من به شما عطا کردم قبل از آن که درخواست کنید و قبل از آن که استغفار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آمرزیدم و هر که با ولایت آل محمد صلی الله علیه و آله نزد من بیاید او را با رحمت خود در بهشت ساکن می کنم</w:t>
      </w:r>
      <w:r>
        <w:rPr>
          <w:rFonts w:eastAsia="IRNazanin" w:cs="IRNazanin"/>
          <w:color w:val="111111"/>
          <w:sz w:val="28"/>
          <w:szCs w:val="28"/>
          <w:rtl w:val="true"/>
          <w:lang w:bidi="fa-IR"/>
        </w:rPr>
        <w:t xml:space="preserve">. </w:t>
      </w:r>
      <w:r>
        <w:rPr>
          <w:rStyle w:val="FootnoteAnchor"/>
          <w:rtl w:val="true"/>
        </w:rPr>
        <w:footnoteReference w:id="172"/>
      </w:r>
    </w:p>
    <w:p>
      <w:pPr>
        <w:pStyle w:val="Heading3"/>
        <w:numPr>
          <w:ilvl w:val="2"/>
          <w:numId w:val="1"/>
        </w:numPr>
        <w:rPr/>
      </w:pPr>
      <w:bookmarkStart w:id="279" w:name="__RefHeading___Toc6057850_2870459653"/>
      <w:bookmarkStart w:id="280" w:name="_Toc104"/>
      <w:bookmarkEnd w:id="279"/>
      <w:r>
        <w:rPr>
          <w:rtl w:val="true"/>
        </w:rPr>
        <w:t>ثواب طعام دادن به دوستداران امیر علیه السلام</w:t>
      </w:r>
      <w:bookmarkEnd w:id="280"/>
    </w:p>
    <w:p>
      <w:pPr>
        <w:pStyle w:val="BookText"/>
        <w:rPr/>
      </w:pPr>
      <w:r>
        <w:rPr>
          <w:rFonts w:ascii="IRNazanin" w:hAnsi="IRNazanin" w:eastAsia="IRNazanin"/>
          <w:color w:val="111111"/>
          <w:sz w:val="28"/>
          <w:sz w:val="28"/>
          <w:szCs w:val="28"/>
          <w:rtl w:val="true"/>
          <w:lang w:bidi="fa-IR"/>
        </w:rPr>
        <w:t>عَمْرو بن ابی مِقْدَامِ از قول پدرش از قول امام باقر علیه السلام نقل کند که فرمودند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مردی از شیعیانم را طعام دهم نزد من از اطعام افقی از مردم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چه تعدادی از مردم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هزار نفر</w:t>
      </w:r>
      <w:r>
        <w:rPr>
          <w:rFonts w:eastAsia="IRNazanin" w:cs="IRNazanin"/>
          <w:color w:val="111111"/>
          <w:sz w:val="28"/>
          <w:szCs w:val="28"/>
          <w:rtl w:val="true"/>
          <w:lang w:bidi="fa-IR"/>
        </w:rPr>
        <w:t xml:space="preserve">. </w:t>
      </w:r>
      <w:r>
        <w:rPr>
          <w:rStyle w:val="FootnoteAnchor"/>
          <w:rtl w:val="true"/>
        </w:rPr>
        <w:footnoteReference w:id="173"/>
      </w:r>
      <w:bookmarkStart w:id="281" w:name="pg9458_128589"/>
    </w:p>
    <w:p>
      <w:pPr>
        <w:pStyle w:val="Heading3"/>
        <w:numPr>
          <w:ilvl w:val="2"/>
          <w:numId w:val="1"/>
        </w:numPr>
        <w:rPr/>
      </w:pPr>
      <w:bookmarkStart w:id="282" w:name="__RefHeading___Toc6057852_2870459653"/>
      <w:bookmarkStart w:id="283" w:name="_Toc105"/>
      <w:bookmarkEnd w:id="281"/>
      <w:bookmarkEnd w:id="282"/>
      <w:r>
        <w:rPr>
          <w:rtl w:val="true"/>
        </w:rPr>
        <w:t>دوستان امیرالمؤمنین علیه السلام به اصل و ریشه چنگ زدند</w:t>
      </w:r>
      <w:bookmarkEnd w:id="283"/>
    </w:p>
    <w:p>
      <w:pPr>
        <w:pStyle w:val="BookText"/>
        <w:rPr/>
      </w:pPr>
      <w:r>
        <w:rPr>
          <w:rFonts w:ascii="IRNazanin" w:hAnsi="IRNazanin" w:eastAsia="IRNazanin"/>
          <w:color w:val="111111"/>
          <w:sz w:val="28"/>
          <w:sz w:val="28"/>
          <w:szCs w:val="28"/>
          <w:rtl w:val="true"/>
          <w:lang w:bidi="fa-IR"/>
        </w:rPr>
        <w:t>حضرت ابی عبدالله علیه السلام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اندازه شما نزد من محبوب نیست، زیرا مردم راه های مختلفی را در پیش گرفتند، بعضی از آن ها طبق هوای نفسش رفته و بعضی از آن ها به رأی خود عمل کرده، ولی شما امری را در پیش گرفتید که دارای اصل و اساس است</w:t>
      </w:r>
      <w:r>
        <w:rPr>
          <w:rFonts w:eastAsia="IRNazanin" w:cs="IRNazanin"/>
          <w:color w:val="111111"/>
          <w:sz w:val="28"/>
          <w:szCs w:val="28"/>
          <w:rtl w:val="true"/>
          <w:lang w:bidi="fa-IR"/>
        </w:rPr>
        <w:t xml:space="preserve">. </w:t>
      </w:r>
      <w:r>
        <w:rPr>
          <w:rStyle w:val="FootnoteAnchor"/>
          <w:rtl w:val="true"/>
        </w:rPr>
        <w:footnoteReference w:id="174"/>
      </w:r>
    </w:p>
    <w:p>
      <w:pPr>
        <w:pStyle w:val="Heading3"/>
        <w:numPr>
          <w:ilvl w:val="2"/>
          <w:numId w:val="1"/>
        </w:numPr>
        <w:rPr/>
      </w:pPr>
      <w:bookmarkStart w:id="284" w:name="__RefHeading___Toc6057854_2870459653"/>
      <w:bookmarkStart w:id="285" w:name="_Toc106"/>
      <w:bookmarkEnd w:id="284"/>
      <w:r>
        <w:rPr>
          <w:rtl w:val="true"/>
        </w:rPr>
        <w:t>شیعیان حضرت امیر علیه السلام متعلّمین هستند</w:t>
      </w:r>
      <w:bookmarkEnd w:id="28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دو دسته مرد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متعلّم و سایر مردم خار و خاشاک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عالمان هستیم و شیعیان و دوستان ما اهل آموختن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ی مردم خار و خاشاک هستند</w:t>
      </w:r>
      <w:r>
        <w:rPr>
          <w:rFonts w:eastAsia="IRNazanin" w:cs="IRNazanin"/>
          <w:color w:val="111111"/>
          <w:sz w:val="28"/>
          <w:szCs w:val="28"/>
          <w:rtl w:val="true"/>
          <w:lang w:bidi="fa-IR"/>
        </w:rPr>
        <w:t xml:space="preserve">. </w:t>
      </w:r>
      <w:r>
        <w:rPr>
          <w:rStyle w:val="FootnoteAnchor"/>
          <w:rtl w:val="true"/>
        </w:rPr>
        <w:footnoteReference w:id="175"/>
      </w:r>
    </w:p>
    <w:p>
      <w:pPr>
        <w:pStyle w:val="Heading3"/>
        <w:numPr>
          <w:ilvl w:val="2"/>
          <w:numId w:val="1"/>
        </w:numPr>
        <w:rPr/>
      </w:pPr>
      <w:bookmarkStart w:id="286" w:name="__RefHeading___Toc6057856_2870459653"/>
      <w:bookmarkStart w:id="287" w:name="_Toc107"/>
      <w:bookmarkEnd w:id="286"/>
      <w:r>
        <w:rPr>
          <w:rtl w:val="true"/>
        </w:rPr>
        <w:t>محبین امیرالمؤمنين علیه السلام اهل تحيّة الله</w:t>
      </w:r>
      <w:bookmarkEnd w:id="287"/>
    </w:p>
    <w:p>
      <w:pPr>
        <w:pStyle w:val="BookText"/>
        <w:rPr/>
      </w:pPr>
      <w:r>
        <w:rPr>
          <w:rFonts w:ascii="IRNazanin" w:hAnsi="IRNazanin" w:eastAsia="IRNazanin"/>
          <w:color w:val="111111"/>
          <w:sz w:val="28"/>
          <w:sz w:val="28"/>
          <w:szCs w:val="28"/>
          <w:rtl w:val="true"/>
          <w:lang w:bidi="fa-IR"/>
        </w:rPr>
        <w:t>ابی حمزه گوید شنیدم امام صادق علیه السلام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تَحيَّت خدا و رحمت او هستید و از اکرام شدگان حقّید و اهل توفیق و در پناه پروردگارید و اهل دعوت خدا و بندگی او می باشید حساب و ترس و اندوهی بر شما نیست</w:t>
      </w:r>
      <w:r>
        <w:rPr>
          <w:rFonts w:eastAsia="IRNazanin" w:cs="IRNazanin"/>
          <w:color w:val="111111"/>
          <w:sz w:val="28"/>
          <w:szCs w:val="28"/>
          <w:rtl w:val="true"/>
          <w:lang w:bidi="fa-IR"/>
        </w:rPr>
        <w:t xml:space="preserve">. </w:t>
      </w:r>
      <w:r>
        <w:rPr>
          <w:rStyle w:val="FootnoteAnchor"/>
          <w:rtl w:val="true"/>
        </w:rPr>
        <w:footnoteReference w:id="176"/>
      </w:r>
    </w:p>
    <w:p>
      <w:pPr>
        <w:pStyle w:val="Heading3"/>
        <w:numPr>
          <w:ilvl w:val="2"/>
          <w:numId w:val="1"/>
        </w:numPr>
        <w:rPr/>
      </w:pPr>
      <w:bookmarkStart w:id="288" w:name="__RefHeading___Toc6057858_2870459653"/>
      <w:bookmarkStart w:id="289" w:name="_Toc108"/>
      <w:bookmarkEnd w:id="288"/>
      <w:r>
        <w:rPr>
          <w:rtl w:val="true"/>
        </w:rPr>
        <w:t>استغفار ملائکه های الهی برای محبین امیرالمومنین علیه السلام</w:t>
      </w:r>
      <w:bookmarkEnd w:id="289"/>
    </w:p>
    <w:p>
      <w:pPr>
        <w:pStyle w:val="BookText"/>
        <w:rPr/>
      </w:pPr>
      <w:r>
        <w:rPr>
          <w:rFonts w:ascii="Amiri" w:hAnsi="Amiri" w:eastAsia="Amiri" w:cs="Amiri"/>
          <w:color w:val="111111"/>
          <w:sz w:val="28"/>
          <w:sz w:val="28"/>
          <w:szCs w:val="28"/>
          <w:rtl w:val="true"/>
          <w:lang w:bidi="ar-SA"/>
        </w:rPr>
        <w:t>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مِنْ نُورِ وَجْهِ عَلِيِّ بْنِ أَبِي طَالِبٍ علیه السلام سَبْعِینَ أَلْفَ مَلَکٍ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لِمُحِبِّیهِ إِلَی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نور چهره ی علی بن ابیطالب علیه السلام هفتاد هزار ملک بیافریده که تا روز قیامت برای او و محبین او استغفار کنند</w:t>
      </w:r>
      <w:r>
        <w:rPr>
          <w:rFonts w:eastAsia="IRNazanin" w:cs="IRNazanin"/>
          <w:color w:val="111111"/>
          <w:sz w:val="28"/>
          <w:szCs w:val="28"/>
          <w:rtl w:val="true"/>
          <w:lang w:bidi="fa-IR"/>
        </w:rPr>
        <w:t>.</w:t>
      </w:r>
    </w:p>
    <w:p>
      <w:pPr>
        <w:pStyle w:val="Heading3"/>
        <w:numPr>
          <w:ilvl w:val="2"/>
          <w:numId w:val="1"/>
        </w:numPr>
        <w:rPr/>
      </w:pPr>
      <w:bookmarkStart w:id="290" w:name="__RefHeading___Toc6057860_2870459653"/>
      <w:bookmarkStart w:id="291" w:name="_Toc109"/>
      <w:bookmarkEnd w:id="290"/>
      <w:r>
        <w:rPr>
          <w:rtl w:val="true"/>
        </w:rPr>
        <w:t>سبيل الله شیعه است</w:t>
      </w:r>
      <w:bookmarkEnd w:id="29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رَاشِدِ قَالَ سَأَلْتُ الْعَسْكَرِيَّ علیه السلام بِالْمَدِينَةِ عَنْ رَجُلٍ أَوْصَى بِمَالٍ فِي سَبِيلِ اللَّهِ فَقَالَ سَبيلُ اللَّهِ شِيعَتُنَا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راشد گوید در مدینه از امام عسکری علیه السلام در مورد مردی که وصیت کرده بود مالی را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کنند سؤال کردم که سبیل الله چه راهی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 شيعيان ما هستند</w:t>
      </w:r>
      <w:r>
        <w:rPr>
          <w:rFonts w:eastAsia="IRNazanin" w:cs="IRNazanin"/>
          <w:color w:val="111111"/>
          <w:sz w:val="28"/>
          <w:szCs w:val="28"/>
          <w:rtl w:val="true"/>
          <w:lang w:bidi="fa-IR"/>
        </w:rPr>
        <w:t xml:space="preserve">. </w:t>
      </w:r>
      <w:bookmarkStart w:id="292" w:name="pg9458_128592"/>
    </w:p>
    <w:p>
      <w:pPr>
        <w:pStyle w:val="Heading3"/>
        <w:numPr>
          <w:ilvl w:val="2"/>
          <w:numId w:val="1"/>
        </w:numPr>
        <w:rPr/>
      </w:pPr>
      <w:bookmarkStart w:id="293" w:name="__RefHeading___Toc6057862_2870459653"/>
      <w:bookmarkStart w:id="294" w:name="_Toc110"/>
      <w:bookmarkEnd w:id="292"/>
      <w:bookmarkEnd w:id="293"/>
      <w:r>
        <w:rPr>
          <w:rtl w:val="true"/>
        </w:rPr>
        <w:t>کیفیت خانه های بهشتی شیعیان</w:t>
      </w:r>
      <w:bookmarkEnd w:id="294"/>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لَيَنْظُرُونَ إِلَى مَنَازِلِ شِيعَتِنَا كَمَا يَنْظُرُ الْإِنْسَانُ إِلَى الْكَوَاكِبِ فِي السَّمَاءِ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اميرالمؤمنين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بهشت به منازل شیعیان ما نگاه می کنند همان گونه انسان به ستارگان آسمان نگاه می کند</w:t>
      </w:r>
      <w:r>
        <w:rPr>
          <w:rFonts w:eastAsia="IRNazanin" w:cs="IRNazanin"/>
          <w:color w:val="111111"/>
          <w:sz w:val="28"/>
          <w:szCs w:val="28"/>
          <w:rtl w:val="true"/>
          <w:lang w:bidi="fa-IR"/>
        </w:rPr>
        <w:t>.</w:t>
      </w:r>
    </w:p>
    <w:p>
      <w:pPr>
        <w:pStyle w:val="Heading3"/>
        <w:numPr>
          <w:ilvl w:val="2"/>
          <w:numId w:val="1"/>
        </w:numPr>
        <w:rPr/>
      </w:pPr>
      <w:bookmarkStart w:id="295" w:name="__RefHeading___Toc6057864_2870459653"/>
      <w:bookmarkStart w:id="296" w:name="_Toc111"/>
      <w:bookmarkEnd w:id="295"/>
      <w:r>
        <w:rPr>
          <w:rtl w:val="true"/>
        </w:rPr>
        <w:t>ولایت حضرت امیر علیه السلام شرط قبولی اعمال؛ چهارده نور مقدّس علیهم السلام در حال نماز</w:t>
      </w:r>
      <w:bookmarkEnd w:id="296"/>
    </w:p>
    <w:p>
      <w:pPr>
        <w:pStyle w:val="BookText"/>
        <w:rPr/>
      </w:pPr>
      <w:r>
        <w:rPr>
          <w:rFonts w:ascii="IRNazanin" w:hAnsi="IRNazanin" w:eastAsia="IRNazanin"/>
          <w:color w:val="111111"/>
          <w:sz w:val="28"/>
          <w:sz w:val="28"/>
          <w:szCs w:val="28"/>
          <w:rtl w:val="true"/>
          <w:lang w:bidi="fa-IR"/>
        </w:rPr>
        <w:t>ابی سلمی، چوپان پیامبر اکرم صلی الله علیه و آله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معراج برده شدم خداوند جل ثنائه به من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 الرَّسُولُ بِما أُنْزِلَ إِلَيْهِ مِنْ رَبِّهِ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رسول به آن چه از طرف پروردگارش به سوی او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گفتم وَ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 چه کسی را برای امتت جانشین خود قرار داده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از امتم را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اطلاعی دقیق از زمین و احوال آن دارم؛ پس تو را از روی آن اختیار کردم و اسمی از اسامی خودم را برای تو جدا کردم و به خاطر همین در هیچ جایی مرا یاد نمی کنند، مگر این که ذکر تو هم با من خواهد بود؛ من محمود هستم و تو هم محمّد و علی علیه السلام را هم انتخاب کرده و برای او هم اسمی از اسامی خود جدا کردم؛ من أعلى هستم و او 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و علی علیه السلام و فاطمه و حسن و حسین علیهما السلام را از نور خود خلق کردم </w:t>
      </w:r>
      <w:r>
        <w:rPr>
          <w:rStyle w:val="FootnoteAnchor"/>
          <w:rtl w:val="true"/>
        </w:rPr>
        <w:footnoteReference w:id="180"/>
      </w:r>
      <w:r>
        <w:rPr>
          <w:rFonts w:ascii="IRNazanin" w:hAnsi="IRNazanin" w:eastAsia="IRNazanin"/>
          <w:color w:val="111111"/>
          <w:sz w:val="28"/>
          <w:sz w:val="28"/>
          <w:szCs w:val="28"/>
          <w:rtl w:val="true"/>
          <w:lang w:bidi="fa-IR"/>
        </w:rPr>
        <w:t>و ولایت شما را بر اهل آسمان و زمین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ولایت شما را قبول کند نزد من از مؤمنین خواهد بود و هر کس منکر ولایت شما شود نزد من از کافرین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از بندگانم مرا آن چنان عبادت کند که همچون مُشک پوسیده گردد پس نزد من آید در حالی که ولایت شما را نداشته باشد او را وارد بهشت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می داری که اهل بیت و جانشینان خود را ببینی؟ گفتم بله پروردگارا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جانب راست عرشم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نگاه کرده و دیدم علی علیه السلام و فاطمه و حسن و حسین و علی بن حسین و محمد بن علی و جعفر بن محمد و موسی بن جعفر و علی بن موسی و محمد بن علی و علی بن محمد و الحسن بن على و المهدی علیهم السلام را که در اوج نور بودند در حالی که همگی آن ها در حال نماز بودند و مهدی علیه السلام در وسط آن ها مانند ستاره ای فروزان، كوكبٌ دُرّى </w:t>
      </w:r>
      <w:r>
        <w:rPr>
          <w:rStyle w:val="FootnoteAnchor"/>
          <w:rtl w:val="true"/>
        </w:rPr>
        <w:footnoteReference w:id="181"/>
      </w:r>
      <w:r>
        <w:rPr>
          <w:rFonts w:ascii="IRNazanin" w:hAnsi="IRNazanin" w:eastAsia="IRNazanin"/>
          <w:color w:val="111111"/>
          <w:sz w:val="28"/>
          <w:sz w:val="28"/>
          <w:szCs w:val="28"/>
          <w:rtl w:val="true"/>
          <w:lang w:bidi="fa-IR"/>
        </w:rPr>
        <w:t>، درخشش داشت</w:t>
      </w:r>
      <w:r>
        <w:rPr>
          <w:rFonts w:eastAsia="IRNazanin" w:cs="IRNazanin"/>
          <w:color w:val="111111"/>
          <w:sz w:val="28"/>
          <w:szCs w:val="28"/>
          <w:rtl w:val="true"/>
          <w:lang w:bidi="fa-IR"/>
        </w:rPr>
        <w:t xml:space="preserve">. </w:t>
      </w:r>
      <w:bookmarkStart w:id="297" w:name="pg9458_128594"/>
    </w:p>
    <w:p>
      <w:pPr>
        <w:pStyle w:val="BookText"/>
        <w:rPr/>
      </w:pPr>
      <w:bookmarkEnd w:id="297"/>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اینان حجّت های من می باشند و مهدی علیه السلام هم به پا خاسته ای از عترت توست که خون خواه عترت تو می باشد؛ قسم به عزت و جلالم، مهدی علیه السلام امام واجب الاطاعت برای دوستان من می باشد و او کسی است که از دشمنان من انتقام می گیرد</w:t>
      </w:r>
      <w:r>
        <w:rPr>
          <w:rFonts w:eastAsia="IRNazanin" w:cs="IRNazanin"/>
          <w:color w:val="111111"/>
          <w:sz w:val="28"/>
          <w:szCs w:val="28"/>
          <w:rtl w:val="true"/>
          <w:lang w:bidi="fa-IR"/>
        </w:rPr>
        <w:t xml:space="preserve">. </w:t>
      </w:r>
      <w:r>
        <w:rPr>
          <w:rStyle w:val="FootnoteAnchor"/>
          <w:rtl w:val="true"/>
        </w:rPr>
        <w:footnoteReference w:id="182"/>
      </w:r>
    </w:p>
    <w:p>
      <w:pPr>
        <w:pStyle w:val="Heading3"/>
        <w:numPr>
          <w:ilvl w:val="2"/>
          <w:numId w:val="1"/>
        </w:numPr>
        <w:rPr/>
      </w:pPr>
      <w:bookmarkStart w:id="298" w:name="__RefHeading___Toc6057866_2870459653"/>
      <w:bookmarkStart w:id="299" w:name="_Toc112"/>
      <w:bookmarkEnd w:id="298"/>
      <w:r>
        <w:rPr>
          <w:rtl w:val="true"/>
        </w:rPr>
        <w:t>حبّ حضرت امیرالمومنین علیه السلام افضل عبادت ها</w:t>
      </w:r>
      <w:bookmarkEnd w:id="299"/>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فَوْقَ کُلِّ عِبَادَهٍ عِبَادَهٌ وَ حُبُّنَا أَهْلَ الْبَیْتِ أَفْضَلُ عِبَادَه وَ فِی خَبَرٍ آخَرَ حُبُّ عَلِیِّ سَیِّدُ الْأَعْمَالِ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بالای هر عبادتی، عبادتی وجود دارد و حبّ ما اهل بیت بالاترین و افضل ترین عبادت هاست و در خبر دیگر است که حبّ علی علیه السلام آقای تمام اعمال است</w:t>
      </w:r>
      <w:r>
        <w:rPr>
          <w:rFonts w:eastAsia="IRNazanin" w:cs="IRNazanin"/>
          <w:color w:val="111111"/>
          <w:sz w:val="28"/>
          <w:szCs w:val="28"/>
          <w:rtl w:val="true"/>
          <w:lang w:bidi="fa-IR"/>
        </w:rPr>
        <w:t>.</w:t>
      </w:r>
    </w:p>
    <w:p>
      <w:pPr>
        <w:pStyle w:val="Heading3"/>
        <w:numPr>
          <w:ilvl w:val="2"/>
          <w:numId w:val="1"/>
        </w:numPr>
        <w:rPr/>
      </w:pPr>
      <w:bookmarkStart w:id="300" w:name="__RefHeading___Toc6057868_2870459653"/>
      <w:bookmarkStart w:id="301" w:name="_Toc113"/>
      <w:bookmarkEnd w:id="300"/>
      <w:r>
        <w:rPr>
          <w:rtl w:val="true"/>
        </w:rPr>
        <w:t>دوست داشتن اهل بیت علیهم السلام شرط توحید</w:t>
      </w:r>
      <w:bookmarkEnd w:id="301"/>
    </w:p>
    <w:p>
      <w:pPr>
        <w:pStyle w:val="BookText"/>
        <w:rPr/>
      </w:pPr>
      <w:r>
        <w:rPr>
          <w:rFonts w:ascii="IRNazanin" w:hAnsi="IRNazanin" w:eastAsia="IRNazanin"/>
          <w:color w:val="111111"/>
          <w:sz w:val="28"/>
          <w:sz w:val="28"/>
          <w:szCs w:val="28"/>
          <w:rtl w:val="true"/>
          <w:lang w:bidi="fa-IR"/>
        </w:rPr>
        <w:t>از جابر بن عبدالله انصاری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بادیه نشینی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بهشت بهایی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بهایش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 ی صالح آن را از روى اخلاص بگوید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آن چه برای آن فرستاده شده ام و دوست داشتن اهل بیت 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اهل بیت شما از حقوق این کلمه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دوست داشتن آنان، بزرگ ترین حق آن است</w:t>
      </w:r>
      <w:r>
        <w:rPr>
          <w:rFonts w:eastAsia="IRNazanin" w:cs="IRNazanin"/>
          <w:color w:val="111111"/>
          <w:sz w:val="28"/>
          <w:szCs w:val="28"/>
          <w:rtl w:val="true"/>
          <w:lang w:bidi="fa-IR"/>
        </w:rPr>
        <w:t xml:space="preserve">. </w:t>
      </w:r>
      <w:r>
        <w:rPr>
          <w:rStyle w:val="FootnoteAnchor"/>
          <w:rtl w:val="true"/>
        </w:rPr>
        <w:footnoteReference w:id="184"/>
      </w:r>
    </w:p>
    <w:p>
      <w:pPr>
        <w:pStyle w:val="Heading3"/>
        <w:numPr>
          <w:ilvl w:val="2"/>
          <w:numId w:val="1"/>
        </w:numPr>
        <w:rPr/>
      </w:pPr>
      <w:bookmarkStart w:id="302" w:name="__RefHeading___Toc6057870_2870459653"/>
      <w:bookmarkStart w:id="303" w:name="_Toc114"/>
      <w:bookmarkEnd w:id="302"/>
      <w:r>
        <w:rPr>
          <w:rtl w:val="true"/>
        </w:rPr>
        <w:t>محبت به حضرت امیر علیه السلام اولین سوال قیامت</w:t>
      </w:r>
      <w:bookmarkEnd w:id="303"/>
    </w:p>
    <w:p>
      <w:pPr>
        <w:pStyle w:val="BookText"/>
        <w:rPr/>
      </w:pPr>
      <w:r>
        <w:rPr>
          <w:rFonts w:ascii="IRNazanin" w:hAnsi="IRNazanin" w:eastAsia="IRNazanin"/>
          <w:color w:val="111111"/>
          <w:sz w:val="28"/>
          <w:sz w:val="28"/>
          <w:szCs w:val="28"/>
          <w:rtl w:val="true"/>
          <w:lang w:bidi="fa-IR"/>
        </w:rPr>
        <w:t>حَنَان بن 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جعفر بن محمّد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غذایی در برابرم نهاد که هرگز غذایی مانند آن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سَدِیر غذای ما را چگونه یافتی؟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فدایت 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چنین غذایی نخورده ام و گمان هم نمی کنم که دیگر غذایی مانند آن بخورم آن گاه چشمانم پر از اشک شد و گریستم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چرا گریه می کنی؟ عرض کردم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کتاب خدا را به یاد آوردم فرمود کدام آیه؟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از نعمت بازخواست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این غذا جزء همان نعمتی باشد که خداوند درباره ی آن باز 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خنده ای کرد به طوری که دندان های عقلش نمایان شد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نه درباره ی خوراک لذیذ سؤال خواهد شد و نه درباره ی جامه ی نرم و نه درباره ی بوی خوش بلکه این ها برای ما آفریده شده و ما برای استفاده از آن ها خلق شده ایم و ما باید در آن ها به طاعت خدا عمل کنیم</w:t>
      </w:r>
      <w:r>
        <w:rPr>
          <w:rFonts w:eastAsia="IRNazanin" w:cs="IRNazanin"/>
          <w:color w:val="111111"/>
          <w:sz w:val="28"/>
          <w:szCs w:val="28"/>
          <w:rtl w:val="true"/>
          <w:lang w:bidi="fa-IR"/>
        </w:rPr>
        <w:t xml:space="preserve">». </w:t>
      </w:r>
      <w:bookmarkStart w:id="304" w:name="pg9458_128595"/>
    </w:p>
    <w:p>
      <w:pPr>
        <w:pStyle w:val="BookText"/>
        <w:rPr/>
      </w:pPr>
      <w:bookmarkEnd w:id="304"/>
      <w:r>
        <w:rPr>
          <w:rFonts w:ascii="IRNazanin" w:hAnsi="IRNazanin" w:eastAsia="IRNazanin"/>
          <w:color w:val="111111"/>
          <w:sz w:val="28"/>
          <w:sz w:val="28"/>
          <w:szCs w:val="28"/>
          <w:rtl w:val="true"/>
          <w:lang w:bidi="fa-IR"/>
        </w:rPr>
        <w:t>عرض کردم؛ پدر و مادرم فدایت ای پسر پیامبر خدا پس آن نعمت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 علیه السلام و عترت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خداوند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نعمت دوستی علی علیه السلام و عترت او که آن را به شما عطا کردم، چگونه شکر مرا به جا آوردید؟</w:t>
      </w:r>
      <w:r>
        <w:rPr>
          <w:rFonts w:eastAsia="IRNazanin" w:cs="IRNazanin"/>
          <w:color w:val="111111"/>
          <w:sz w:val="28"/>
          <w:szCs w:val="28"/>
          <w:rtl w:val="true"/>
          <w:lang w:bidi="fa-IR"/>
        </w:rPr>
        <w:t>»</w:t>
      </w:r>
    </w:p>
    <w:p>
      <w:pPr>
        <w:pStyle w:val="Heading3"/>
        <w:numPr>
          <w:ilvl w:val="2"/>
          <w:numId w:val="1"/>
        </w:numPr>
        <w:rPr/>
      </w:pPr>
      <w:bookmarkStart w:id="305" w:name="__RefHeading___Toc6057872_2870459653"/>
      <w:bookmarkStart w:id="306" w:name="_Toc115"/>
      <w:bookmarkEnd w:id="305"/>
      <w:r>
        <w:rPr>
          <w:rtl w:val="true"/>
        </w:rPr>
        <w:t>محبت به امیرالمؤمنین علیه السلام مَحک نَسَب فرزندان</w:t>
      </w:r>
      <w:bookmarkEnd w:id="3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يُحِبُّنَا مِنَ الْعَرَبِ وَ الْعَجَمِ إِلَّا أَهْلُ الْبُيُوتَاتِ وَ الشَّرَفِ وَ الْمَعْدِنِ وَ لَا يُبْغِضُنَا مِنْ هَؤُلَاءِ وَ هَؤُلَاءِ إِلَّا كُلُّ دَنَسٍ مُلْصَق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خدا سوگند که از عرب و عجم ما را دوست ندارند، مگر کسانی که خانواده دار و شریف و اصیل هستند و از این رو، از اینان و آنان ما را دشمن ندارد مگر کسی که آلوده و بی نَسَب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عُبَادَة بن صامِت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خود را با محک دوستی علی بن ابیطالب علیه السلام می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ها را می دیدیم که علی بن ابیطالب علیه السلام را دوست ندارد، می فهمیدیم که از نطفه ی ما نیست و حرامزاده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07" w:name="__RefHeading___Toc6057874_2870459653"/>
      <w:bookmarkStart w:id="308" w:name="_Toc116"/>
      <w:bookmarkEnd w:id="307"/>
      <w:r>
        <w:rPr>
          <w:rtl w:val="true"/>
        </w:rPr>
        <w:t>پر نورترین افراد روز قیامت، محبّین حضرت امیر علیه السلام</w:t>
      </w:r>
      <w:bookmarkEnd w:id="308"/>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أَكْثَرُكُمْ نُوراً يَوْمَ الْقِيَامَةِ أَكْثَرُكُمْ حُبّاً لِآلِ مُحَمَّدٍ علیهم السلام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نورترین شما در روز قیامت، کسی است که آل محمّد علیهم السلام را بیشتر دوست بدارد</w:t>
      </w:r>
      <w:r>
        <w:rPr>
          <w:rFonts w:eastAsia="IRNazanin" w:cs="IRNazanin"/>
          <w:color w:val="111111"/>
          <w:sz w:val="28"/>
          <w:szCs w:val="28"/>
          <w:rtl w:val="true"/>
          <w:lang w:bidi="fa-IR"/>
        </w:rPr>
        <w:t xml:space="preserve">. </w:t>
      </w:r>
      <w:r>
        <w:rPr>
          <w:rStyle w:val="FootnoteAnchor"/>
          <w:rtl w:val="true"/>
        </w:rPr>
        <w:footnoteReference w:id="185"/>
      </w:r>
    </w:p>
    <w:p>
      <w:pPr>
        <w:pStyle w:val="Heading3"/>
        <w:numPr>
          <w:ilvl w:val="2"/>
          <w:numId w:val="1"/>
        </w:numPr>
        <w:rPr/>
      </w:pPr>
      <w:bookmarkStart w:id="309" w:name="__RefHeading___Toc6057876_2870459653"/>
      <w:bookmarkStart w:id="310" w:name="_Toc117"/>
      <w:bookmarkEnd w:id="309"/>
      <w:r>
        <w:rPr>
          <w:rtl w:val="true"/>
        </w:rPr>
        <w:t>محبّت به امیرالمؤمنین علیه السلام، موجب تحقّق حکمت بر زبان</w:t>
      </w:r>
      <w:bookmarkEnd w:id="310"/>
    </w:p>
    <w:p>
      <w:pPr>
        <w:pStyle w:val="BookText"/>
        <w:rPr/>
      </w:pPr>
      <w:r>
        <w:rPr>
          <w:rFonts w:ascii="Amiri" w:hAnsi="Amiri" w:eastAsia="Amiri" w:cs="Amiri"/>
          <w:color w:val="111111"/>
          <w:sz w:val="28"/>
          <w:sz w:val="28"/>
          <w:szCs w:val="28"/>
          <w:rtl w:val="true"/>
          <w:lang w:bidi="ar-SA"/>
        </w:rPr>
        <w:t>قال الصادق علیه السلام مَنْ أَحَبَّ أَهْلَ الْبَیْتِ وَ حَقَّقَ حُبَّنَا فِی قَلْبِهِ جَرَتْ یَنَابِیعُ الْحِکْمَهِ عَلَی لِسَانِهِ وَ جُدِّدَ الْإِیمَانُ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اهل بیت را دوست بدارد و دوستی ما را در قلبش تحقق بخشد، چشمه های حکمت بر زبانش جاری گردد و ایمان در دلش نو شود</w:t>
      </w:r>
      <w:r>
        <w:rPr>
          <w:rFonts w:eastAsia="IRNazanin" w:cs="IRNazanin"/>
          <w:color w:val="111111"/>
          <w:sz w:val="28"/>
          <w:szCs w:val="28"/>
          <w:rtl w:val="true"/>
          <w:lang w:bidi="fa-IR"/>
        </w:rPr>
        <w:t xml:space="preserve">. </w:t>
      </w:r>
      <w:r>
        <w:rPr>
          <w:rStyle w:val="FootnoteAnchor"/>
          <w:rtl w:val="true"/>
        </w:rPr>
        <w:footnoteReference w:id="186"/>
      </w:r>
    </w:p>
    <w:p>
      <w:pPr>
        <w:pStyle w:val="Heading3"/>
        <w:numPr>
          <w:ilvl w:val="2"/>
          <w:numId w:val="1"/>
        </w:numPr>
        <w:rPr/>
      </w:pPr>
      <w:bookmarkStart w:id="311" w:name="__RefHeading___Toc6057878_2870459653"/>
      <w:bookmarkStart w:id="312" w:name="_Toc118"/>
      <w:bookmarkEnd w:id="311"/>
      <w:r>
        <w:rPr>
          <w:rtl w:val="true"/>
        </w:rPr>
        <w:t>دست بریدگی دشمن حضرت امیر علیه السلام روز قیامت</w:t>
      </w:r>
      <w:bookmarkEnd w:id="312"/>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ما اهل بیت را دشمن ندارد، مگر این که خداوند در روز قیامت، او را دست بریده برانگیزد</w:t>
      </w:r>
      <w:r>
        <w:rPr>
          <w:rFonts w:eastAsia="IRNazanin" w:cs="IRNazanin"/>
          <w:color w:val="111111"/>
          <w:sz w:val="28"/>
          <w:szCs w:val="28"/>
          <w:rtl w:val="true"/>
          <w:lang w:bidi="fa-IR"/>
        </w:rPr>
        <w:t xml:space="preserve">. </w:t>
      </w:r>
      <w:r>
        <w:rPr>
          <w:rStyle w:val="FootnoteAnchor"/>
          <w:rtl w:val="true"/>
        </w:rPr>
        <w:footnoteReference w:id="187"/>
      </w:r>
      <w:bookmarkStart w:id="313" w:name="pg9458_128598"/>
    </w:p>
    <w:p>
      <w:pPr>
        <w:pStyle w:val="Heading3"/>
        <w:numPr>
          <w:ilvl w:val="2"/>
          <w:numId w:val="1"/>
        </w:numPr>
        <w:rPr/>
      </w:pPr>
      <w:bookmarkStart w:id="314" w:name="__RefHeading___Toc6057880_2870459653"/>
      <w:bookmarkStart w:id="315" w:name="_Toc119"/>
      <w:bookmarkEnd w:id="313"/>
      <w:bookmarkEnd w:id="314"/>
      <w:r>
        <w:rPr>
          <w:rtl w:val="true"/>
        </w:rPr>
        <w:t>دشمن حضرت امیر علیه السلام ملحق به جرگه ی یهود و نصاری</w:t>
      </w:r>
      <w:bookmarkEnd w:id="315"/>
    </w:p>
    <w:p>
      <w:pPr>
        <w:pStyle w:val="BookText"/>
        <w:rPr/>
      </w:pPr>
      <w:r>
        <w:rPr>
          <w:rFonts w:ascii="IRNazanin" w:hAnsi="IRNazanin" w:eastAsia="IRNazanin"/>
          <w:color w:val="111111"/>
          <w:sz w:val="28"/>
          <w:sz w:val="28"/>
          <w:szCs w:val="28"/>
          <w:rtl w:val="true"/>
          <w:lang w:bidi="fa-IR"/>
        </w:rPr>
        <w:t>جابر بن عبدالله از رسول خدا صلی الله علیه و آله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اهل بیت را دشمن بدارد، خداوند در روز قیامت او را یهودی محشور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روزه بگیرد و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روزه بگیرد و نماز بخواند و خود را مسلمان بداند</w:t>
      </w:r>
      <w:r>
        <w:rPr>
          <w:rFonts w:eastAsia="IRNazanin" w:cs="IRNazanin"/>
          <w:color w:val="111111"/>
          <w:sz w:val="28"/>
          <w:szCs w:val="28"/>
          <w:rtl w:val="true"/>
          <w:lang w:bidi="fa-IR"/>
        </w:rPr>
        <w:t xml:space="preserve">. </w:t>
      </w:r>
      <w:r>
        <w:rPr>
          <w:rStyle w:val="FootnoteAnchor"/>
          <w:rtl w:val="true"/>
        </w:rPr>
        <w:footnoteReference w:id="188"/>
      </w:r>
    </w:p>
    <w:p>
      <w:pPr>
        <w:pStyle w:val="Heading3"/>
        <w:numPr>
          <w:ilvl w:val="2"/>
          <w:numId w:val="1"/>
        </w:numPr>
        <w:rPr/>
      </w:pPr>
      <w:bookmarkStart w:id="316" w:name="__RefHeading___Toc6057882_2870459653"/>
      <w:bookmarkStart w:id="317" w:name="_Toc120"/>
      <w:bookmarkEnd w:id="316"/>
      <w:r>
        <w:rPr>
          <w:rtl w:val="true"/>
        </w:rPr>
        <w:t>نابودی دشمنان امیرالمؤمنین علیه السلام</w:t>
      </w:r>
      <w:bookmarkEnd w:id="317"/>
    </w:p>
    <w:p>
      <w:pPr>
        <w:pStyle w:val="BookText"/>
        <w:rPr/>
      </w:pPr>
      <w:r>
        <w:rPr>
          <w:rFonts w:ascii="IRNazanin" w:hAnsi="IRNazanin" w:eastAsia="IRNazanin"/>
          <w:color w:val="111111"/>
          <w:sz w:val="28"/>
          <w:sz w:val="28"/>
          <w:szCs w:val="28"/>
          <w:rtl w:val="true"/>
          <w:lang w:bidi="fa-IR"/>
        </w:rPr>
        <w:t>حضرت امام علی علیه السلام ابن ابی طالب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من سه کس نابود می شوند و سه کس رستگار می گردند لعنت کننده ی بر من، شنونده ای که بر آن صِحّه می گذارد و گناهکاری که بار گناه را به دوش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کس به خاطر من رستگار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پیرو، دشمنی آن که با من دشمن است و دوستدار آن که دوستدار من است، هر گاه بنده ای مرا دوست بدارد دوستدار مرا نیز دوست می دارد و با دشمن من دشمنی می کند و از من پیروی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هر کس باید قلب خویش را بیازماید؛ زیرا خداوند در وجود یک نفر دو قلب قرار نداده تا با یک قلب دوست بدارد و با قلب دیگر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قلبش را از مهر غير ما سیراب کند بر ضد ما تبانی کرده است پس بداند که خداوند عز و جل و جبرئیل و میکائیل دشمن اویند و خداوند دشمن کافران است</w:t>
      </w:r>
      <w:r>
        <w:rPr>
          <w:rFonts w:eastAsia="IRNazanin" w:cs="IRNazanin"/>
          <w:color w:val="111111"/>
          <w:sz w:val="28"/>
          <w:szCs w:val="28"/>
          <w:rtl w:val="true"/>
          <w:lang w:bidi="fa-IR"/>
        </w:rPr>
        <w:t xml:space="preserve">. </w:t>
      </w:r>
      <w:r>
        <w:rPr>
          <w:rStyle w:val="FootnoteAnchor"/>
          <w:rtl w:val="true"/>
        </w:rPr>
        <w:footnoteReference w:id="189"/>
      </w:r>
    </w:p>
    <w:p>
      <w:pPr>
        <w:pStyle w:val="Heading3"/>
        <w:numPr>
          <w:ilvl w:val="2"/>
          <w:numId w:val="1"/>
        </w:numPr>
        <w:rPr/>
      </w:pPr>
      <w:bookmarkStart w:id="318" w:name="__RefHeading___Toc6057884_2870459653"/>
      <w:bookmarkStart w:id="319" w:name="_Toc121"/>
      <w:bookmarkEnd w:id="318"/>
      <w:r>
        <w:rPr>
          <w:rtl w:val="true"/>
        </w:rPr>
        <w:t>نابینایی در روز قیامت</w:t>
      </w:r>
      <w:bookmarkEnd w:id="319"/>
    </w:p>
    <w:p>
      <w:pPr>
        <w:pStyle w:val="BookText"/>
        <w:rPr/>
      </w:pPr>
      <w:r>
        <w:rPr>
          <w:rFonts w:ascii="IRNazanin" w:hAnsi="IRNazanin" w:eastAsia="IRNazanin"/>
          <w:color w:val="111111"/>
          <w:sz w:val="28"/>
          <w:sz w:val="28"/>
          <w:szCs w:val="28"/>
          <w:rtl w:val="true"/>
          <w:lang w:bidi="fa-IR"/>
        </w:rPr>
        <w:t>پیامبر خدا صلی الله علیه و آله خطاب به مهاجران و انصار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را به خاطر محبت من دوست بدارید و به خاطر گرامی داشتن من گرامی اش بدارید، به خدا سوگند، این را از پیش خود به شما نگفتم بلکه خداوند والا مرا به گفتن این مطلب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من علی علیه السلام را دشمن بدارد خداوند در روز قیامت، او را نابینا محشور می کند و او حجّتی نخواهد داشت</w:t>
      </w:r>
      <w:r>
        <w:rPr>
          <w:rFonts w:eastAsia="IRNazanin" w:cs="IRNazanin"/>
          <w:color w:val="111111"/>
          <w:sz w:val="28"/>
          <w:szCs w:val="28"/>
          <w:rtl w:val="true"/>
          <w:lang w:bidi="fa-IR"/>
        </w:rPr>
        <w:t xml:space="preserve">. </w:t>
      </w:r>
      <w:r>
        <w:rPr>
          <w:rStyle w:val="FootnoteAnchor"/>
          <w:rtl w:val="true"/>
        </w:rPr>
        <w:footnoteReference w:id="190"/>
      </w:r>
    </w:p>
    <w:p>
      <w:pPr>
        <w:pStyle w:val="Heading3"/>
        <w:numPr>
          <w:ilvl w:val="2"/>
          <w:numId w:val="1"/>
        </w:numPr>
        <w:rPr/>
      </w:pPr>
      <w:bookmarkStart w:id="320" w:name="__RefHeading___Toc6057886_2870459653"/>
      <w:bookmarkStart w:id="321" w:name="_Toc122"/>
      <w:bookmarkEnd w:id="320"/>
      <w:r>
        <w:rPr>
          <w:rtl w:val="true"/>
        </w:rPr>
        <w:t>سیر کردن دشمن امیرالمؤمنین علیه السلام؟</w:t>
      </w:r>
      <w:r>
        <w:rPr>
          <w:rtl w:val="true"/>
        </w:rPr>
        <w:t>!</w:t>
      </w:r>
      <w:bookmarkEnd w:id="321"/>
    </w:p>
    <w:p>
      <w:pPr>
        <w:pStyle w:val="BookText"/>
        <w:rPr/>
      </w:pPr>
      <w:r>
        <w:rPr>
          <w:rFonts w:ascii="IRNazanin" w:hAnsi="IRNazanin" w:eastAsia="IRNazanin"/>
          <w:color w:val="111111"/>
          <w:sz w:val="28"/>
          <w:sz w:val="28"/>
          <w:szCs w:val="28"/>
          <w:rtl w:val="true"/>
          <w:lang w:bidi="fa-IR"/>
        </w:rPr>
        <w:t>مُعَلّى بن خُنَيْس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شکم یکی از دشمنان ما را سیر کند گویی که یکی از شیعیان ما را کشته باشد</w:t>
      </w:r>
      <w:r>
        <w:rPr>
          <w:rFonts w:eastAsia="IRNazanin" w:cs="IRNazanin"/>
          <w:color w:val="111111"/>
          <w:sz w:val="28"/>
          <w:szCs w:val="28"/>
          <w:rtl w:val="true"/>
          <w:lang w:bidi="fa-IR"/>
        </w:rPr>
        <w:t xml:space="preserve">. </w:t>
      </w:r>
      <w:r>
        <w:rPr>
          <w:rStyle w:val="FootnoteAnchor"/>
          <w:rtl w:val="true"/>
        </w:rPr>
        <w:footnoteReference w:id="191"/>
      </w:r>
      <w:bookmarkStart w:id="322" w:name="pg9458_128600"/>
    </w:p>
    <w:p>
      <w:pPr>
        <w:pStyle w:val="Heading3"/>
        <w:numPr>
          <w:ilvl w:val="2"/>
          <w:numId w:val="1"/>
        </w:numPr>
        <w:rPr/>
      </w:pPr>
      <w:bookmarkStart w:id="323" w:name="__RefHeading___Toc6057888_2870459653"/>
      <w:bookmarkStart w:id="324" w:name="_Toc123"/>
      <w:bookmarkEnd w:id="322"/>
      <w:bookmarkEnd w:id="323"/>
      <w:r>
        <w:rPr>
          <w:rtl w:val="true"/>
        </w:rPr>
        <w:t>پی نوشت ها</w:t>
      </w:r>
      <w:bookmarkEnd w:id="3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خوارزمی،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المقتل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طبع نجف؛ ينابيع الموده،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ابى الحدید،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 نهج البلاغه، کلمات قصار،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قاصعه، نهج البلاغه صبحی صالح، 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عبقات الانوار، تعريب شده،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باب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49:37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شعیب حریفیشی، ص</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على علیه السلام في الاحاديث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علامه سید محمد ابراهیم موحد،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خوی و جسم و شرف و کمال منزلت محمّد بنگرد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و منتخب النفائس، ص </w:t>
      </w:r>
      <w:r>
        <w:rPr>
          <w:rFonts w:eastAsia="Amiri" w:cs="Amiri" w:ascii="Amiri" w:hAnsi="Amiri"/>
          <w:color w:val="111111"/>
          <w:sz w:val="28"/>
          <w:szCs w:val="28"/>
          <w:lang w:bidi="ar-SA"/>
        </w:rPr>
        <w:t>454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بینه،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خوارزمی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خوارزمی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مغازلی، ص</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ینابیع المودة،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و در آن به جای باب آمرزش، باب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ص</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شریک بن عبدالله، و در ص</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منکدر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داستان های بحارالانوار،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داستان های بحارالانوار،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إلى الصواب،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مأة منقبة،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بحار،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مدينة المعاجز،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الشيعه في أحاديث الفريقين، ص</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مائه منقبه،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بحار الأنوار،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بيروت، نشر الوفاء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 الجرائح،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بحار،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الأنوار العلويه، ص</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علامه بحرانی، بخش معجزه های امام علی علیه السلام، ص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شیخ طوسی،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نوادر المعجزات،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التحصین، ص </w:t>
      </w:r>
      <w:r>
        <w:rPr>
          <w:rFonts w:eastAsia="IRNazanin" w:cs="IRNazanin"/>
          <w:color w:val="111111"/>
          <w:sz w:val="28"/>
          <w:szCs w:val="28"/>
          <w:lang w:bidi="fa-IR"/>
        </w:rPr>
        <w:t>542</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الظاهره، ص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شرح أصول كافى،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تفسير البرهان،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عقائد الاسلامیه،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شیخ صدوق،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الفضائل،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أمالی شیخ طوسی،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ارشاد القلوب،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بشارة المصطفى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مائه منقبه شیخ محمد بن احمد قمی معروف به ابن شاذان،</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أمالی شیخ طوسی،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کنز الفوائد،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مأة منقبه،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الیقین، ص</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شرح احقاق الحق،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کشف الیقین،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الصراط المستقيم،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انوار اليقين، ص </w:t>
      </w:r>
      <w:r>
        <w:rPr>
          <w:rFonts w:eastAsia="Amiri" w:cs="Amiri" w:ascii="Amiri" w:hAnsi="Amiri"/>
          <w:color w:val="111111"/>
          <w:sz w:val="28"/>
          <w:szCs w:val="28"/>
          <w:lang w:bidi="ar-SA"/>
        </w:rPr>
        <w:t>68</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کوفی،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غاية المرام،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کوفی،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5762</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أمالی شیخ طوسی، ص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مكارم الأخلاق،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تفسیر نور الثقلين،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الخمسه من الصحاح السته،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سید مرتضی 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المحتضر،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مستدرک سفینة البحار،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العقلية والفواطم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الشيعه في أحاديث الفريقين،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هوای نفس اشاره به،آیة </w:t>
      </w:r>
      <w:r>
        <w:rPr>
          <w:rFonts w:ascii="Amiri" w:hAnsi="Amiri" w:eastAsia="Amiri" w:cs="Amiri"/>
          <w:color w:val="111111"/>
          <w:sz w:val="28"/>
          <w:sz w:val="28"/>
          <w:szCs w:val="28"/>
          <w:rtl w:val="true"/>
          <w:lang w:bidi="ar-SA"/>
        </w:rPr>
        <w:t>أفَرَأیْتَ مَنِ اتَّخَذَ إلَهَهُ هَوَاهُ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کسی که الهِ او هوای نفسش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جائیه، آية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الامامه، محمد بن جریر طبری، شیعی، 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نوادر المعجزات، الطبرى الشيعي،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الصراط المستقيم؛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آية ثُمَّ دَنَا فَتَدَلَّی فَکَانَ قَابَ قَوْسَیْنِ أَوْ أَدْنَی</w:t>
      </w:r>
      <w:r>
        <w:rPr>
          <w:rFonts w:ascii="IRNazanin" w:hAnsi="IRNazanin" w:eastAsia="IRNazanin"/>
          <w:color w:val="111111"/>
          <w:sz w:val="28"/>
          <w:sz w:val="28"/>
          <w:szCs w:val="28"/>
          <w:rtl w:val="true"/>
          <w:lang w:bidi="fa-IR"/>
        </w:rPr>
        <w:t xml:space="preserve"> از سوره مبارکه نجم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تفسير العياشي،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المناقب،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تفسير البرهان،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امالی شیخ طوسی، ص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تأويل الآيات،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تفسیر صافی،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المعجزات محمّد بن جرير، ص</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الايات، ص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مشارق انوار اليقين،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العمده،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خصائص الوحى المبين،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الطرائف،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تأويل الآيات الظاهره، ص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شواهد التنزيل،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 نهج الحق،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ينابيع المودة،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تفسیر اثنی عشری،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تفسیر شریف لاهیجی،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تفسير منهج الصادقين،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الزام الناصب فى اثبات الحجة الغائب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طرائف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على علیه السلام احمد رحمانی همدانی،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نوادر المعجزات،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تفسير نور الثقلين،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تفسیر گازر،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تفسیر الميزان،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اقبال الاعمال، ص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مفاتیح الجنان، زیارت مطلقه امیرالمؤمنين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4402</w:t>
      </w:r>
      <w:r>
        <w:rPr>
          <w:rFonts w:ascii="IRNazanin" w:hAnsi="IRNazanin" w:eastAsia="IRNazanin"/>
          <w:color w:val="111111"/>
          <w:sz w:val="28"/>
          <w:sz w:val="28"/>
          <w:szCs w:val="28"/>
          <w:rtl w:val="true"/>
          <w:lang w:bidi="fa-IR"/>
        </w:rPr>
        <w:t xml:space="preserve">؛ دلائل الامامه،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أمالی شیخ طوسی، ص</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نوادر المعجزات،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مکارم الاخلاق،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الیقین،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شرح الازهار،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المحتضر،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شرح احقاق الحق،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25116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مدينة المعاجز،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مجمع النورين شيخ أبو الحسن مرندی،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عقائد الاسلامیه،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تأويل الآيات الظاهره، ص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الغافلين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شواهد التنزيل،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تفسیر برهان،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تأويل الآيات،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ينابيع الموده،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الاربعين في حب امیرالمومنین علیه السلام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ابومعاش نشر، انوار الهُدى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الجواهر السنية،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بحار،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ابن شاذان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الأنوار في فضائل امیرالمؤمنین علیه السلام،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النواصب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بحارالانوار،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بال برای پرواز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محمد به نقل از گلگشت نور؛ چهارصد حدیث از روضه ی کافی،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النواصب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بحار،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بال برای پرواز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به نقل از امالی شیخ مفید،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آل محمد، ص </w:t>
      </w:r>
      <w:r>
        <w:rPr>
          <w:rFonts w:eastAsia="IRNazanin" w:cs="IRNazanin"/>
          <w:color w:val="111111"/>
          <w:sz w:val="28"/>
          <w:szCs w:val="28"/>
          <w:lang w:bidi="fa-IR"/>
        </w:rPr>
        <w:t>516</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مراة الأبرار ص،</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ترجمه احمدرضا آقادادی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للمفيد،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 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346</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الابرار،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احمدرضا آقادادی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الغيبه،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مأة منقبة منقبة،</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الربعون حديثاً، منتجب الدين بن بابويه،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الطرائف،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شيخ البطحاء ابوطالب،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الصراط المستقيم،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غاية المرام،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مكيال المكارم،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شرح احقاق الحق،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بحار، 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الزام الناصب،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الاربعین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القطره،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طوسی، ص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در قرآن و حدیث ص</w:t>
      </w:r>
      <w:r>
        <w:rPr>
          <w:rFonts w:eastAsia="IRNazanin" w:cs="IRNazanin"/>
          <w:color w:val="111111"/>
          <w:sz w:val="28"/>
          <w:szCs w:val="28"/>
          <w:rtl w:val="true"/>
          <w:lang w:bidi="fa-IR"/>
        </w:rPr>
        <w:t>.</w:t>
      </w:r>
      <w:r>
        <w:rPr>
          <w:rFonts w:eastAsia="IRNazanin" w:cs="IRNazanin"/>
          <w:color w:val="111111"/>
          <w:sz w:val="28"/>
          <w:szCs w:val="28"/>
          <w:lang w:bidi="fa-IR"/>
        </w:rPr>
        <w:t>612</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654</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امیرالمومنین علی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شهری به نقل از الغارات،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حدیث </w:t>
      </w:r>
      <w:r>
        <w:rPr>
          <w:rFonts w:eastAsia="IRNazanin" w:cs="IRNazanin"/>
          <w:color w:val="111111"/>
          <w:sz w:val="28"/>
          <w:szCs w:val="28"/>
          <w:lang w:bidi="fa-IR"/>
        </w:rPr>
        <w:t>61178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523</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بال برای پرواز،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به نقل از معانی الاخبار، باب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bookmarkStart w:id="325" w:name="pg9458_128611"/>
    </w:p>
    <w:p>
      <w:pPr>
        <w:pStyle w:val="Heading3"/>
        <w:numPr>
          <w:ilvl w:val="2"/>
          <w:numId w:val="1"/>
        </w:numPr>
        <w:rPr/>
      </w:pPr>
      <w:bookmarkStart w:id="326" w:name="__RefHeading___Toc6057890_2870459653"/>
      <w:bookmarkStart w:id="327" w:name="_Toc124"/>
      <w:bookmarkEnd w:id="325"/>
      <w:bookmarkEnd w:id="326"/>
      <w:r>
        <w:rPr>
          <w:rtl w:val="true"/>
        </w:rPr>
        <w:t>منابع و مآخذ</w:t>
      </w:r>
      <w:bookmarkEnd w:id="3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الحديد المعتزلى شرح نهج البلاغه، دار احياء الكتب العربية، عيسى البابي الحلبي و شركاه، الطبعة الاولى،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حسن بن علی، تحف العقول، ترجمه جعفری، بهراد، تهران، دار الكتب الإسلامیة،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البحراني، السيد هاشم بن سليمان، مدينة معاجز الائمّة الاثنى عشر ودلائل الحجج على البشر، مؤسسة المعارف الاسلامية، الطبعة الاولى،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الأمالی، یک جلد،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طوسى، الأمالی، یک جلد، انتشارات دار 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الأمالی، یک 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أحمد بن الحسن بن شاذان القمى، مائة منقبة فى فضائل و مناقب أمير المؤمنين والائمّة من ولده علیهم السلام، مدرسة الامام المهدى علیه السلام، الطبعة الاولى،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سيد على بن موسى، الطرائف، یک جلد، چاپخانه خیام قم،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عساكر، أبي القاسم على بن الحسن ابن هبة الله بن عبدالله الشافعي، تاريخ مدينة دمشق، دراسة وتحقيق على شیری، دار الفکر، بیروت لبنان،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حسینی، تفسیر برهان، تهران، بنیاد بعثت،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بُرْسِى، حافظ، مشارق أنوار، يقين، منشورات، موسسه ی 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ابوالمحاسن الحسین بن حسن، تفسیر گازر، چاپخانه دانشگاه تهران، چاپ اول،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حاکم، شواهد التنزيل، دو جلد مؤسسه چاپ و نشر،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استر آبادی، سید شرف الدين، تأويل الآيات الظاهره، یک جلد، انتشارات جامعه مدرسین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الحلى، الشيخ الجليل حسن بن سليمان، المحتضر، الطبعة الاولى، منشورات المطبعة الحيدرية في النجف،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خزاز قمى، على بن محمد، كفاية الأثر، يک جلد، انتشارات بیدار،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خوارزمي، الموفق بن احمد، المناقب، نشر جامعه المدرسين، قم،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رحمانی همدانی، أحمد، الامام علی علیه السلام، یک مجلد، المنير للطباعة والنشر،تهران، الطبعة الاولى،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زين الدين على بن يوسف بن جبر، نهج الایمان، یک جلد، انتشارات مجتمع امام هادی علیه السلام مشهد،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شاکری حاج حسين المهدي المنتظر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عبدالعظیمی، حسین بن احمد حسینی، تفسیر اثنی عشری انتشارات،میقات، چاپ اول،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الشيعه، بیست و نه،جلد مؤسسه آل البيت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ابن شیخ ابراهیم معروف بخواجه كلان، ينابيع المودة، سه جلد در یک مجلد، منشورات مؤسسة اعلمى للمطبوعات بیروت،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تفسیر المیزان، نشر بنیاد علمی و فکری علامه طباطبایی، چاپ پنجم،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رضی الدین حسن بن فضل، مكارم الأخلاق یک جلد انتشارات شریف رضی،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محمد بن جرير الشيعى نوادر المعجزات مؤسسة الامام المهدى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قم، الطبعة الاولى،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مجلسى،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بیروت 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ملا فتح الله، تفسير منهج الصادقين في الزام المخالفین، کتابفروشی اسلامیه، چاپ دوم،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کورانی عاملي، على العقائد الاسلامیه چهار جلد چاپ اول، مركز المصطفى للدراسات الاسلاميه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بهاء الدين محمد شیخ علی شریف، تفسیر شریف لاهیجی، مؤسسه مطبوعات اعلمی،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مستنبط، سید احمد القطره، نشر حاذق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يزدى حائری، شیخ علی الزام الناصب فى اثبات الحجة الغائب، دو جلد در یک مجلد، تحقیق سید علی عاشور</w:t>
      </w:r>
      <w:r>
        <w:rPr>
          <w:rFonts w:eastAsia="IRNazanin" w:cs="IRNazanin"/>
          <w:color w:val="111111"/>
          <w:sz w:val="28"/>
          <w:szCs w:val="28"/>
          <w:rtl w:val="true"/>
          <w:lang w:bidi="fa-IR"/>
        </w:rPr>
        <w:t xml:space="preserve">. </w:t>
      </w:r>
      <w:bookmarkStart w:id="328" w:name="pg9458_128616"/>
    </w:p>
    <w:p>
      <w:pPr>
        <w:pStyle w:val="Heading2"/>
        <w:numPr>
          <w:ilvl w:val="1"/>
          <w:numId w:val="1"/>
        </w:numPr>
        <w:rPr/>
      </w:pPr>
      <w:bookmarkStart w:id="329" w:name="__RefHeading___Toc6057892_2870459653"/>
      <w:bookmarkStart w:id="330" w:name="_Toc125"/>
      <w:bookmarkEnd w:id="328"/>
      <w:bookmarkEnd w:id="329"/>
      <w:r>
        <w:rPr>
          <w:rtl w:val="true"/>
        </w:rPr>
        <w:t>مقایسه ی حج در بین ادیان ابراهیمی</w:t>
      </w:r>
      <w:bookmarkEnd w:id="330"/>
    </w:p>
    <w:p>
      <w:pPr>
        <w:pStyle w:val="Heading3"/>
        <w:numPr>
          <w:ilvl w:val="2"/>
          <w:numId w:val="1"/>
        </w:numPr>
        <w:rPr/>
      </w:pPr>
      <w:bookmarkStart w:id="331" w:name="__RefHeading___Toc6057894_2870459653"/>
      <w:bookmarkStart w:id="332" w:name="_Toc126"/>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بانو جعفری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و مصاديق حج در اسلام و مسیحیت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حج در اقوام و ادیان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در آیین یهود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در آیین مسیحیت </w:t>
      </w:r>
      <w:bookmarkStart w:id="333" w:name="pg9458_128618"/>
    </w:p>
    <w:p>
      <w:pPr>
        <w:pStyle w:val="Heading3"/>
        <w:numPr>
          <w:ilvl w:val="2"/>
          <w:numId w:val="1"/>
        </w:numPr>
        <w:rPr/>
      </w:pPr>
      <w:bookmarkStart w:id="334" w:name="__RefHeading___Toc6057896_2870459653"/>
      <w:bookmarkStart w:id="335" w:name="_Toc127"/>
      <w:bookmarkEnd w:id="333"/>
      <w:bookmarkEnd w:id="334"/>
      <w:r>
        <w:rPr>
          <w:rtl w:val="true"/>
        </w:rPr>
        <w:t>درآمد</w:t>
      </w:r>
      <w:bookmarkEnd w:id="335"/>
    </w:p>
    <w:p>
      <w:pPr>
        <w:pStyle w:val="BookText"/>
        <w:rPr/>
      </w:pPr>
      <w:r>
        <w:rPr>
          <w:rFonts w:ascii="IRNazanin" w:hAnsi="IRNazanin" w:eastAsia="IRNazanin"/>
          <w:color w:val="111111"/>
          <w:sz w:val="28"/>
          <w:sz w:val="28"/>
          <w:szCs w:val="28"/>
          <w:rtl w:val="true"/>
          <w:lang w:bidi="fa-IR"/>
        </w:rPr>
        <w:t>در این نوشتار پژوهشگر کوشیده است که با مقایسه در ریشه یابی حج در ادیان مختلف مسئله اهمیت حج را مورد توجّه قرار دهد و نمایان کند که حج در همه ادیان وجود داشته و دارد اما در مرور زمان حج در یهودیت و مسیحیت از قالب واقعی اش دور شد و به خرافه و گاه شرک آمیخته شده است اما حج اسلامی سر تا به پا توحیدی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اسلام، ادیان ابراهیمی، آیین مسیحیت، آیین یهود </w:t>
      </w:r>
      <w:bookmarkStart w:id="336" w:name="pg9458_128620"/>
    </w:p>
    <w:p>
      <w:pPr>
        <w:pStyle w:val="Heading2"/>
        <w:numPr>
          <w:ilvl w:val="1"/>
          <w:numId w:val="1"/>
        </w:numPr>
        <w:rPr/>
      </w:pPr>
      <w:bookmarkStart w:id="337" w:name="__RefHeading___Toc6057898_2870459653"/>
      <w:bookmarkStart w:id="338" w:name="_Toc128"/>
      <w:bookmarkEnd w:id="336"/>
      <w:bookmarkEnd w:id="337"/>
      <w:r>
        <w:rPr>
          <w:rtl w:val="true"/>
        </w:rPr>
        <w:t>مقدّمه</w:t>
      </w:r>
      <w:bookmarkEnd w:id="338"/>
    </w:p>
    <w:p>
      <w:pPr>
        <w:pStyle w:val="Heading3"/>
        <w:numPr>
          <w:ilvl w:val="2"/>
          <w:numId w:val="1"/>
        </w:numPr>
        <w:rPr/>
      </w:pPr>
      <w:bookmarkStart w:id="339" w:name="__RefHeading___Toc6057900_2870459653"/>
      <w:bookmarkStart w:id="340" w:name="_Toc129"/>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اگر چه تمام جزییات حج در دین حضرت مسیح علیه السلام روشن نیست، ولی از متون دینی و تاریخی استفاده می شود که حج در دین مسیح و سایر ادیان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قرآن کریم نخستین خانه ای که برای مردم بنا شده کعبه در مکه مکرمه است، که از همان آغاز حیات انسان در زمره شعائر موحدان و پیامبران خدا از آدم علیه السلام تا خاتم صلی الله علیه و آله بوده، که همواره برای طواف و انجام مناسک حج، به آن دیار 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بَيْتٍ وُضِعَ لِلنَّاسِ لَلَّذِي بِبَكَةَ مُبَارَكًا وَ هُدًى لِلْعَالَمِينَ</w:t>
      </w:r>
      <w:r>
        <w:rPr>
          <w:rStyle w:val="FootnoteAnchor"/>
          <w:rtl w:val="true"/>
        </w:rPr>
        <w:footnoteReference w:id="192"/>
      </w:r>
      <w:r>
        <w:rPr>
          <w:rFonts w:ascii="IRNazanin" w:hAnsi="IRNazanin" w:eastAsia="IRNazanin"/>
          <w:color w:val="111111"/>
          <w:sz w:val="28"/>
          <w:sz w:val="28"/>
          <w:szCs w:val="28"/>
          <w:rtl w:val="true"/>
          <w:lang w:bidi="fa-IR"/>
        </w:rPr>
        <w:t xml:space="preserve"> روایات بسیاری از پیامبران و اهل بیت علیهم السلام آمده است که همه انبیا و مرسلان، حج خانه خدا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نوح علیهما السلام حج گزاردند و سلیمان علیه السلام با همراهی جن و انس و پرندگان و بادها حج به جای آوردند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از امام رضا علی علیه السلام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نوح، ابراهیم، عیسی، موسی و محمد علیهم السلام و سایر انبیا در همین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 آوردند و این سنّت شد برای فرزندان شان تا روز قیامت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حج در ادیان آسمانی جایگاه ویژه داشته است هر چند در طول تاریخ با خرافات و تحریف ها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یهود و مسیح حج از جایگاه ویژه برخوردار و با آداب و شرایط خاص برگذار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این دو دین به عنوان عبادت مهم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تورات و انجیل به این امر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زمانی که یهودیان ملتی مستقل شدند سازماندهی شد و از مردان خواسته شد که در سه عید به قدس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هایی که در آیین یهود به عنوان حج زیارت می شوند، سه دسته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هایی که در قدس و اطراف آن پدید آمده، صاحب ویژگی های تاریخی اند و در تاریخ كتاب مقدّس ذکر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دانشمندانی که نام های آن ها در تلمود آمده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مراکز مختلفی در اسرائیل که برای دانشمندان دیاس پورا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های زندگی یهودیان خارج از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زاهدان نذر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حقوقی و کلی حج که در سفر خروج و تثنیه مطرح است، تنها بر مردان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اسرا، معلولان، نابینایان، بیماران، سالمندان، یتمیان و کودکان از این عبادت معاف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 چه در انجیل لوقا آمده است، کودکان پس از رسیدن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هنگامی که بتوانند از مادرشان جدا شوند، می توانند در این مسافرت شرکت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اعمالی که در مراکز حج انجام می شد، می توان دعا، به جا آوردن نذر، نوشتن خواسته ها و آرزوها بر کاغذ و قرار دادن در این مکان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جدید یهود، حج جایگاه مشخصی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انجیل لوقا حضرت مسیح علیه السلام تنها یک بار در عید برای حج به فلسطین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انجیل یوحنا می گوید حضرت عیسی علیه السلام هر سال در این مراسم شرکت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مسیحیت، حضرت عیسی علیه السلام با آخرین سفرش به قدس، حج را به شهر خدا انجام داده پادشاهی خدا را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اولیه نیز مانند یهودیان معبد قدس را زیارت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کلیسا می خواست معبد تازه ای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گزارش اپیفون در هنگام سفر پادشاه هادریانوس در سال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قدس ویرانه ای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چند خانه، و یک کلیسای کوچک در نزدیکی محل تجمع شاگردان حضرت مسیح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که بعد از عروج مسیح علیه السلام به آسمان، آن جا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کلیسا بعدها کلیسای سیون و زیارتگاه حاجیان مسیحی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توسعه یافتن حج در قدس، بیش از انگیزه های دینی، تأثیر کنستانتین اول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ساختن کلیساهای متعدد در جابه جایی قدس، توجه مسیحیان بسیاری را به زیارت مکان های مقدس جلب کرد؛ مکان هایی که مسیح علیه السلام در آن ها متولد شده، زندگی کرده، و به صلیب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زیارت قدس، زیارت بارگاه ها و حتی راهبانی که در معابد زندگی می کردند، نوعی حج محسوب می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یهودیت قدیم و دوران اولیه مسیحیت، معنی حج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بنی اسرائیل، زیارت این معبد، سه بار در سال اجباری بود، اما مسیحیان عقیده دارند که حضرت عیسی علیه السلام این کار را در آخرین سفر خود به این معبد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 در مسیحیت، گروهی و جمعی نیست، بلکه سفری است که انسان متدین برای رفع حوائج فردی خود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حج، زمان مشخصی ندارد، اما عموماً این کار در سنین جوانی انجام می شود کسی که به قدس می رسد، احساس می کند کار بزرگی در زندگی خود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 مرگ و حیات عیسی علیه السلام نگاه می کند، آرزو می کند که ای کاش او هم در همین مکان بمیرد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در این تحقیق سعی کردم که ابتدا معنی خود کلمه حج را بیان کنم و در ادامه این مراسم را در بین سه دین ابراهیمی مقایسه کنم و در ادامه انحرافاتی که مسیحیان و یهودیان در حج پیدا کردند را بیان کردم چگونگی حج در بین پیامبران ادیان ابراهیمی و همچنین معنی لغت حج در تورات را نیز مطرح کرد امید است که توانسته باشم این آیین مهم را به خوبی مطرح کنم</w:t>
      </w:r>
      <w:r>
        <w:rPr>
          <w:rFonts w:eastAsia="IRNazanin" w:cs="IRNazanin"/>
          <w:color w:val="111111"/>
          <w:sz w:val="28"/>
          <w:szCs w:val="28"/>
          <w:rtl w:val="true"/>
          <w:lang w:bidi="fa-IR"/>
        </w:rPr>
        <w:t xml:space="preserve">. </w:t>
      </w:r>
      <w:bookmarkStart w:id="341" w:name="pg9458_128624"/>
    </w:p>
    <w:p>
      <w:pPr>
        <w:pStyle w:val="Heading3"/>
        <w:numPr>
          <w:ilvl w:val="2"/>
          <w:numId w:val="1"/>
        </w:numPr>
        <w:rPr/>
      </w:pPr>
      <w:bookmarkStart w:id="342" w:name="__RefHeading___Toc6057902_2870459653"/>
      <w:bookmarkStart w:id="343" w:name="_Toc130"/>
      <w:bookmarkEnd w:id="341"/>
      <w:bookmarkEnd w:id="342"/>
      <w:r>
        <w:rPr>
          <w:rtl w:val="true"/>
        </w:rPr>
        <w:t>مفهوم لغت حج در اسلام و تورات</w:t>
      </w:r>
      <w:bookmarkEnd w:id="343"/>
    </w:p>
    <w:p>
      <w:pPr>
        <w:pStyle w:val="Heading4"/>
        <w:numPr>
          <w:ilvl w:val="3"/>
          <w:numId w:val="1"/>
        </w:numPr>
        <w:rPr/>
      </w:pPr>
      <w:bookmarkStart w:id="344" w:name="__RefHeading___Toc6057904_2870459653"/>
      <w:bookmarkStart w:id="345" w:name="_Toc131"/>
      <w:bookmarkEnd w:id="344"/>
      <w:r>
        <w:rPr>
          <w:rtl w:val="true"/>
        </w:rPr>
        <w:t>حج در اسلام</w:t>
      </w:r>
      <w:bookmarkEnd w:id="345"/>
    </w:p>
    <w:p>
      <w:pPr>
        <w:pStyle w:val="BookText"/>
        <w:rPr/>
      </w:pPr>
      <w:r>
        <w:rPr>
          <w:rFonts w:ascii="IRNazanin" w:hAnsi="IRNazanin" w:eastAsia="IRNazanin"/>
          <w:color w:val="111111"/>
          <w:sz w:val="28"/>
          <w:sz w:val="28"/>
          <w:szCs w:val="28"/>
          <w:rtl w:val="true"/>
          <w:lang w:bidi="fa-IR"/>
        </w:rPr>
        <w:t>در منابع لغوی، واژه حج به معانی مختلف و گوناگونی آمده است که در این جا به برخی از آن ها اشاره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کردن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در پی آمدن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زیارت کردن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شدن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و خودداری کردن؛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شدن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شدن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شدن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دادن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 شدن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امّا در اصطلاح و عرف،اسلامی معنای حج قصد زیارت خانه خدا و انجام مناسک حج، در ایام معین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راغب اصفهانی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الحَجّ، القَصدُ لِلزِّيارَةِ، خُصَّ في تَعارُفِ الشَّرِعِ بِقَصدِ بَيْتِ اللَّهِ تَعَالَى إِقَامَةً لِلنُّسُكِ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حج به معنای قصد زیارت است ولی در عرف شرع به قصد خانه خدا جهت برگزاری مناسک حج اختصاص یافته است</w:t>
      </w:r>
      <w:r>
        <w:rPr>
          <w:rFonts w:eastAsia="IRNazanin" w:cs="IRNazanin"/>
          <w:color w:val="111111"/>
          <w:sz w:val="28"/>
          <w:szCs w:val="28"/>
          <w:rtl w:val="true"/>
          <w:lang w:bidi="fa-IR"/>
        </w:rPr>
        <w:t>.</w:t>
      </w:r>
    </w:p>
    <w:p>
      <w:pPr>
        <w:pStyle w:val="Heading4"/>
        <w:numPr>
          <w:ilvl w:val="3"/>
          <w:numId w:val="1"/>
        </w:numPr>
        <w:rPr/>
      </w:pPr>
      <w:bookmarkStart w:id="346" w:name="__RefHeading___Toc6057906_2870459653"/>
      <w:bookmarkStart w:id="347" w:name="_Toc132"/>
      <w:bookmarkEnd w:id="346"/>
      <w:r>
        <w:rPr>
          <w:rtl w:val="true"/>
        </w:rPr>
        <w:t>حج در تورات</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وقتی هرود پادشاه یهودیه شد، صحن هیکل را توسعه داد تا حدود یک میلیون یهودی و غیر یهودی در آن به طواف بپردازند و طواف آنان چرخش هفت بار به دور هیکل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بار که این واژه در تورات به کار رفته است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 و پیران خود خواهیم رفت با پسران و دختران و گوسفندان و گاوان خود خواهیم رفت زیرا که ما را عیدی برای خداوند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آیاتی از کتاب مقدس که دال بر وجود سنت طواف در یهود است این آیه است دست های خود را در صفا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مذبح تو را ای خداوند طواف خواهم نمود تا آواز تو را بشنوانم و عجایب تو را اخبار نمای</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همچنین آیه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سال رفته، به بیت ئیل و جلجال و مصفه گردش سبب می کردند و در تمامی این جاها بر اسرائیل داوری می نمود که حاکی از سنت گشتن گرد بیت ایل یا همان بیت الله توسط سموئیل و داود نبی است</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استفاده شده برای گشتن در آیه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معنی دور زدن است که متاسّفانه در ترجمه های فارسی تلاش بر حذف آن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بینی وجود معبدی در مکه در این آیات توسط اشعیای نبی آمده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مذبحی برای خداوند در میان زمین مصر و ستونی نزد حدودش برای خداوند خواهد بود در گذشته مرز و سر حد مصر با عربستان سرزمین حجاز بوده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زیر ظاهراً به رمز به ارتباط وادی بکا یا همان بکه مکه با مسکن، صحن، مذبح خانه خداوند اشاره شده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ای یهوه صبایوت، چه دل پذیر است مسکن های تو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مشتاق بلکه کاهیده شده است برای صحن 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و جسدم برای خدای حی صیحه می زند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نیز برای خود خانه ای پیدا کرده است و پرستوک برای خویشتن آشیانه ای تا بچه های خود را در آن بگذارد، در مذبح های تو ای یهوه صبایوت که پادشاه من و خدای من هستی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آنانی که در خانه تو ساکنند که تو را دائم تسبیح می خوانند، سلاه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مردمانی که قوت ایشان در تو است و طریق های تو در دل های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وادی بکا عبور می کنند، آن را چشمه می سازند و باران آن را به برکات می پوشاند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قوت تا قوت می خرامند و هر یک از ایشان در صهیون نزد خدا حاضر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بینی تغییر قبله توسط خود عیسی مسیح علیه السلام در بدو بعثتش بیان می شود، همان طور که می دانید قبله یهودیان اورشلیم با قبله سامریان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مکالمه عیسی علیه السلام با زنی سامری که در سامره اتفاق افتاده،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می بینم که تو نبی هستی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ما در این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می کردند و شما می گویید که در اورشلیم جایی است که در آن عبادت باید نمود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مرا تصديق کن که ساعتی می آید که نه در این کوه و نه در اورشلیم پدر را پرستش خواهید کرد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واضح ترین اشاره به کعبه شاید آیات زیر از کتاب مکاشفات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توجّه کرد که مسیح علیه السلام به کلیسای فیلادلفیه در مورد بنا کردن ستونی در هیکل چنین وعده می دهد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غالب آید، او را در هیکل خدای خود ستونی خواهم ساخت و دیگر هرگز بیرون نخواهد رفت و نام خدای خود را و نام شهر خدای خود یعنی اورشلیم جدید را که از آسمان از جانب خدای من نازل می شود و نام جدید خود را بر وی خواهم نوشت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عمق معنای مکاشفه یوحنای نبی مشخّص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دیدم که اینک گروهی عظیم که هیچ کس ایشان را نتواند شمرد، از هر امت و قبیله و قوم و زبان در پیش تخت و در حضور بره به جامه های سفید آراسته و شاخه های نخل به دست گرفته، ایستاده اند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آواز بلند ندا کرده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خدای ما را که بر تخت نشسته است و بره را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فرشتگان در گرد تخت و پیران و چهار حیوان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پیش تخت به روی در افتاده خدا را سجده کردند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جلال و حکمت و سپاس و اکرام و قوت و توانایی، خدای ما را باد تا ابدالاباد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پیران متوجه شده،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سفیدپوشان کیانند و از کجا آمده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کسانی می باشند که از عذاب سخت بیرون می آیند و لباس خود را به خون بره شست و شو کرده، سفید نموده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پیش روی تخت خدایند و شبانه روز در هیکل او وی را خدمت می کنند و آن تخت نشین، خیمه خود را برایشان برپا 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هرگز گرسنه و تشنه نخواهند شد و آفتاب و هیچ گرما بر ایشان نخواهد رسید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بره ای که در میان تخت است، شبان ایشان خواهد بود و به چشمه های آب حیات، ایشان را راهنمایی خواهد نمود؛ و خدا هر اشکی را از چشمان ایشان پاک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تنها جایی از کتاب مقدس باشد که از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هیکل خدا سخن گفته می شود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داود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خواند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 امتّ ها به میراث تو داخل شده، هیکل قدس تو را بی عصمت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اورشلیم را خرابه 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هتک حرمت هیکل توسط امتّ ها، شکوه می کند اما در آیات کتاب مكاشفات، تنها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بنی اسرائیل در مقابل گروهی عظیم که هیچ کس آن ها را نتواند شمرد و با لباسی سفید که شبانه روز در هیکل خدا نام او را می خوانند و شاخه های نخل به دست دارند در حال خدمت خداوند هستند، که دقیق ترین اشاره ها به کعبه و حج مسلمانان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شایان توجّه است که مسیح امّت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خیمه خود را بر دوش این سفید 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می کند</w:t>
      </w:r>
      <w:r>
        <w:rPr>
          <w:rFonts w:eastAsia="IRNazanin" w:cs="IRNazanin"/>
          <w:color w:val="111111"/>
          <w:sz w:val="28"/>
          <w:szCs w:val="28"/>
          <w:rtl w:val="true"/>
          <w:lang w:bidi="fa-IR"/>
        </w:rPr>
        <w:t xml:space="preserve">. </w:t>
      </w:r>
      <w:r>
        <w:rPr>
          <w:rStyle w:val="FootnoteAnchor"/>
          <w:rtl w:val="true"/>
        </w:rPr>
        <w:footnoteReference w:id="206"/>
      </w:r>
      <w:bookmarkStart w:id="348" w:name="pg9458_128631"/>
    </w:p>
    <w:p>
      <w:pPr>
        <w:pStyle w:val="Heading3"/>
        <w:numPr>
          <w:ilvl w:val="2"/>
          <w:numId w:val="1"/>
        </w:numPr>
        <w:rPr/>
      </w:pPr>
      <w:bookmarkStart w:id="349" w:name="__RefHeading___Toc6057908_2870459653"/>
      <w:bookmarkStart w:id="350" w:name="_Toc133"/>
      <w:bookmarkEnd w:id="348"/>
      <w:bookmarkEnd w:id="349"/>
      <w:r>
        <w:rPr>
          <w:rtl w:val="true"/>
        </w:rPr>
        <w:t>پیشینه ی حج</w:t>
      </w:r>
      <w:bookmarkEnd w:id="350"/>
    </w:p>
    <w:p>
      <w:pPr>
        <w:pStyle w:val="BookText"/>
        <w:rPr/>
      </w:pPr>
      <w:r>
        <w:rPr>
          <w:rFonts w:ascii="IRNazanin" w:hAnsi="IRNazanin" w:eastAsia="IRNazanin"/>
          <w:color w:val="111111"/>
          <w:sz w:val="28"/>
          <w:sz w:val="28"/>
          <w:szCs w:val="28"/>
          <w:rtl w:val="true"/>
          <w:lang w:bidi="fa-IR"/>
        </w:rPr>
        <w:t>انجام مراسم حج به گونه ای که امروز در قالب و بافت همین مناسک متداول و مرسوم، برگزار می شود، از سابقه و پیشینه ای طولانی برخوردار است شیوه و ترتیب حجِّ مسلمانان، با مناسکی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زمان سرسلسله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حنیف، حضرت ابراهیم علیه السلام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طور قطع، بینانگذار اصل حج نیز، آن حضرت بوده و خدای تعالی به او دستور فرمود تا اعلام حج کند و مردم را از هر سو به حج خانه،خود 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در این مورد 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را برای انجام مناسک حج دعوت کن تا پیاده و سواره بر هر شتر باریک اندام چابک و چالاک که از هر راه دوری می آیند به سوی تو آیند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حجّ مورد قبول و توصیه اسلام، سنتی ابراهیمی است و شریعت مقدّس اسلام نیز همان شکل حج را، بر مسلمانان تکلیف کرده، مناسک اجزاء شرایط و ارکان آن را به ما آموخته است البته در منابع روایی نقل شده است که حج از سابقه ای بس زیاد برخوردار است؛ سابقه و قدمتی که امتداد آن به سال ها قبل از خلقت آدم ابوالبشر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 اساس روایتی از امام صادق علیه السلام سابقه حج، به سه هزار سال قبل از آدم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حج آدم علیه السلام به پایان رسید جبرئیل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ای آدم بخشوده شدی من این خانه را سه هزار سال قبل از تو طواف کرده ام</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آدم از منی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حجّش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ملاقاتش کرده،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حَجّت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خانه را دو هزار سال قبل از تو، حج گزارده ایم</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بنابراین، جبرئیل علیه السلام سه هزار سال قبل از آدم علیه السلام، حج گزارده است و هزار سال پس از جبرئیل علیه السلام؛ یعنی دو هزار سال قبل از آدم علیه السلام، دیگر فرشتگان حج گزارده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امیرمؤمنان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آسمان نخستین کسی که حج گزارد، چه نام داشت؟ حضرت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نخستین حج گزار از آسمانیان بود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فرشتگان، نخستین کسی که از زمینیان حج گزارده حضرت آدم ابوالبشر علیه السلام است که جبرئیل شیوه و آیین حج را به او آموخت و او حج را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صادره از طریق ائمه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هفتصد حج و سیصد عمره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هزار بار با پای پیاده خانه را زیارت نمود که از این میان هفتصد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سیصد مورد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گرچه در میان اخبار و احادیث در تعداد حج های آدم علیه السلام اختلاف دیده می شود، اما در بسیاری از روایات،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هفتصد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روایاتی که کمتر از هفتصد را ذکر کرده اند، قابل توجیه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پس از حضرت آدم علیه السلام، شیث علیه السلام و دیگر فرزندان او تا زمان نوح علیه السلام، حج می گزاردند چنان که نقل شده است بعد از آدم علیه السلام و فرزندان او نوبت به حج نوح علیه السلام می رسد؛</w:t>
      </w:r>
    </w:p>
    <w:p>
      <w:pPr>
        <w:pStyle w:val="BookText"/>
        <w:rPr/>
      </w:pPr>
      <w:r>
        <w:rPr>
          <w:rFonts w:ascii="IRNazanin" w:hAnsi="IRNazanin" w:eastAsia="IRNazanin"/>
          <w:color w:val="111111"/>
          <w:sz w:val="28"/>
          <w:sz w:val="28"/>
          <w:szCs w:val="28"/>
          <w:rtl w:val="true"/>
          <w:lang w:bidi="fa-IR"/>
        </w:rPr>
        <w:t>امام صادق علیه السلام می فرمایند</w:t>
      </w:r>
    </w:p>
    <w:p>
      <w:pPr>
        <w:pStyle w:val="BookText"/>
        <w:rPr/>
      </w:pPr>
      <w:r>
        <w:rPr>
          <w:rFonts w:ascii="IRNazanin" w:hAnsi="IRNazanin" w:eastAsia="IRNazanin"/>
          <w:color w:val="111111"/>
          <w:sz w:val="28"/>
          <w:sz w:val="28"/>
          <w:szCs w:val="28"/>
          <w:rtl w:val="true"/>
          <w:lang w:bidi="fa-IR"/>
        </w:rPr>
        <w:t>آدم و نوح حج گزاردند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پس از طوفان نوح علیه السلام محل دقیق کعبه نامعلوم بود و در فاصله زمانی بین نوح و ابراهیم علیهما السلام محل خانه تپه ای سرخ رنگ بود که سیل آن را فرا نمی گرفت مردم هم اگر چه محل دقیق خانه را نمی دانستند ولی با محل تقریبی آن آشنا بودند مظلومان و پناه جویان از سراسر جهان به این محل می شتافتند، نزد خانه دعا می کردند و هرکس در آن جا دعا می کرد، دعایش مستجاب و قبول می شد در زمان حضرت ابراهیم علیه السلام به ایشان فرمان داده شد به اتفاق همسرش به مکه بیاید تا خانه را تجدید بنا کرده اعلام حج عمومی کند و خود نیز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چنین کرد و خانه را ساخت آورده اند که جبرئیل علیه السلام مکان خانه را به او نشان داد مناسک حج را به او آموخت و ابراهیم علیه السلام همراه اسماعیل علیه السلام و دیگر ساکنان حرم، به انجام مناسک پرداخته و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ابراهیم و اسماعیل علیه السلام سنت حج به طور مدام رایج بوده و تقدیس، تکریم و زیارت بیت، امتداد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ازرقی به نقل از ابن اسحاق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ساره نیز از جمله زائران بیت الله و حاجیان خانه بوده اند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پس از این تاریخ نیز پیامبران و اصحاب آنان هماره حج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شده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پیامبر از تنگه نزدیک مدینه عبور کردند و تلبیه گفتند یونس هم از آن جمله بود و چنین تلبیه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فراج الکرب لبیک و موسی در تلبیه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انا عبدک لبیک و عیسی در مقام تلبیه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انا عبدك ابن امتک بنت عبدیک لبیک</w:t>
      </w:r>
      <w:r>
        <w:rPr>
          <w:rFonts w:eastAsia="IRNazanin" w:cs="IRNazanin"/>
          <w:color w:val="111111"/>
          <w:sz w:val="28"/>
          <w:szCs w:val="28"/>
          <w:rtl w:val="true"/>
          <w:lang w:bidi="fa-IR"/>
        </w:rPr>
        <w:t xml:space="preserve">. </w:t>
      </w:r>
      <w:bookmarkStart w:id="351" w:name="pg9458_128635"/>
    </w:p>
    <w:p>
      <w:pPr>
        <w:pStyle w:val="BookText"/>
        <w:rPr/>
      </w:pPr>
      <w:bookmarkEnd w:id="351"/>
      <w:r>
        <w:rPr>
          <w:rFonts w:ascii="IRNazanin" w:hAnsi="IRNazanin" w:eastAsia="IRNazanin"/>
          <w:color w:val="111111"/>
          <w:sz w:val="28"/>
          <w:sz w:val="28"/>
          <w:szCs w:val="28"/>
          <w:rtl w:val="true"/>
          <w:lang w:bidi="fa-IR"/>
        </w:rPr>
        <w:t>ابوبصیر از امام باقر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عمران همراه با هفتاد پیامبر از فجاج روحاء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ای 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کردند در حالی که می گفتند لبیک عبدک ابن عبدک</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از روایات برمی آید که فرزندان هارون علیه السلام، شبر و شبیر نیز حجّ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بلال مکی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از طرف درب خانه داخل حجر شد و در دو ذرعی خانه نماز گزارد، به ایشان عرض کردم هیچ یک از اهل بیت علیهم السلام را ندیدم که این جا نماز بگزارد،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محل نماز شبر و شبیر فرزندان هارون 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سلیمان علیه السلام فرزند داود نیز همراه با آدمیان، جنّیان و پرندگان حج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حضرت سلیمان همراه جنیان و انسان ها و پرندگان و باد حج به جا آورد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به هر رو، آن چه از روایات برمی آید این است که همه یا عمده پیامبران حج گزارده اند به گواهی روایات، حجّ پس از ابراهیم علیه السلام در میان انبیا و امّت هایشان رایج بوده است چنان که از رقی از ابن اسحاق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حضرت ابراهیم علیه السلام سوار بر براق حج به جا می آورد و پیامبران و امت هایشان نیز پس از ایشان حج گزاردند</w:t>
      </w:r>
      <w:r>
        <w:rPr>
          <w:rFonts w:eastAsia="IRNazanin" w:cs="IRNazanin"/>
          <w:color w:val="111111"/>
          <w:sz w:val="28"/>
          <w:szCs w:val="28"/>
          <w:rtl w:val="true"/>
          <w:lang w:bidi="fa-IR"/>
        </w:rPr>
        <w:t xml:space="preserve">. </w:t>
      </w:r>
      <w:r>
        <w:rPr>
          <w:rStyle w:val="FootnoteAnchor"/>
          <w:rtl w:val="true"/>
        </w:rPr>
        <w:footnoteReference w:id="217"/>
      </w:r>
    </w:p>
    <w:p>
      <w:pPr>
        <w:pStyle w:val="Heading3"/>
        <w:numPr>
          <w:ilvl w:val="2"/>
          <w:numId w:val="1"/>
        </w:numPr>
        <w:rPr/>
      </w:pPr>
      <w:bookmarkStart w:id="352" w:name="__RefHeading___Toc6057910_2870459653"/>
      <w:bookmarkStart w:id="353" w:name="_Toc134"/>
      <w:bookmarkEnd w:id="352"/>
      <w:r>
        <w:rPr>
          <w:rtl w:val="true"/>
        </w:rPr>
        <w:t>مفهوم و تعریف حج در نزد مسیحیان</w:t>
      </w:r>
      <w:bookmarkEnd w:id="35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را نیز بدین گونه تعریف کرده اند که در پیرامون نمادهای مورد تقدیس خود به طواف پردازند و قربانی کنند و نذوراتی تقدیم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گریه و تضرع آمرزش گناهان خود را بخواهند و برخی از آن ها لذت های حلال دنیا و خواسته های مشروع را بر خود حرام سازند و طریق رهبانیت بپیمایند و از مریم عذرا اسوه گیرند و مسیح را به خدایی برگزینند تا گناهانشان را بیامرزد و به بهشت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به فرقه های گوناگونی تقسیم شده اند و هر فرقه ای از آنان طریقه خاصی را در حج و مراسم و آداب ویژه،آن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تحریف شده مسیحیان انجیل، اعیاد دینی همچون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اختصاص داده و اعیادشان بیشتر با مراسم و آدابی شبیه حج همراه است</w:t>
      </w:r>
      <w:r>
        <w:rPr>
          <w:rFonts w:eastAsia="IRNazanin" w:cs="IRNazanin"/>
          <w:color w:val="111111"/>
          <w:sz w:val="28"/>
          <w:szCs w:val="28"/>
          <w:rtl w:val="true"/>
          <w:lang w:bidi="fa-IR"/>
        </w:rPr>
        <w:t xml:space="preserve">. </w:t>
      </w:r>
      <w:bookmarkStart w:id="354" w:name="pg9458_128637"/>
    </w:p>
    <w:p>
      <w:pPr>
        <w:pStyle w:val="BookText"/>
        <w:rPr/>
      </w:pPr>
      <w:bookmarkEnd w:id="354"/>
      <w:r>
        <w:rPr>
          <w:rFonts w:ascii="IRNazanin" w:hAnsi="IRNazanin" w:eastAsia="IRNazanin"/>
          <w:color w:val="111111"/>
          <w:sz w:val="28"/>
          <w:sz w:val="28"/>
          <w:szCs w:val="28"/>
          <w:rtl w:val="true"/>
          <w:lang w:bidi="fa-IR"/>
        </w:rPr>
        <w:t xml:space="preserve">یکی از نویسندگان 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حج مسیحیان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شناسان عرب، حج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اند و این با معنای حج در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معنای اصطلاحی آن نیز همان است که در لغت عربی مصطلح است و گویا ماده و معنای این واژه در لغت سامی شمال و جنوب همان طواف کردن و دور زدن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تحریف شده واژهای با عنوان حج وجود ندارد بلکه تنها از اعیادی نام برده می شود که در آن به جشن و شادی می پردازند و از خدای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عقیده آن ها ترکیب یافته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یاد می کنند، بنابراین مسیحیت در عقیده به خدا شرک می ورزد و آیین آن ها را آیین توحیدی نمی توان نامید و ثنویت یا تثلیث بر عقاید آنان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خدای،پدر، خدای پسر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که خدای پسر در آن متولّد شده یکی از اماکن مقدّسه آن ها به شمار می آید؛ جایگاهی که به اعتقاد آن ها عیسی علیه السلام در آن جا به دار آویخته شد مکان مقدس دیگر آن 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عیسی علیه السلام نماز خوانده و یا او یا مادرش مریم عذرا علیه السلام ظاهر شده اند، عنوان مقدس گرفته است و 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مکان یا هر زمان که این ظهور و تجلّی نمودار گشته و یا با هر کس که ملاقاتی داشته مورد تقدّس و محل زیارت و مراسم سالانه آن ها شده و هر یک را انجیل عید اعلام نموده است در هر حال، آن چه از مسیحیت به چشم می خورد آن چیزی نیست که در آیین نخستین حضرت عیسی علیه السلام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آیینی که خود آوردنده آن بوده آیین توحیدی بوده، ما آیین مسیحیت بر محور توحید نیست هر آن چه مورد تقدیس قرار می گیرد به اعتبار انتساب آن به شخص مسیح می باشد نه به خدای مسیح</w:t>
      </w:r>
      <w:r>
        <w:rPr>
          <w:rFonts w:eastAsia="IRNazanin" w:cs="IRNazanin"/>
          <w:color w:val="111111"/>
          <w:sz w:val="28"/>
          <w:szCs w:val="28"/>
          <w:rtl w:val="true"/>
          <w:lang w:bidi="fa-IR"/>
        </w:rPr>
        <w:t>.</w:t>
      </w:r>
    </w:p>
    <w:p>
      <w:pPr>
        <w:pStyle w:val="Heading3"/>
        <w:numPr>
          <w:ilvl w:val="2"/>
          <w:numId w:val="1"/>
        </w:numPr>
        <w:rPr/>
      </w:pPr>
      <w:bookmarkStart w:id="355" w:name="__RefHeading___Toc6057912_2870459653"/>
      <w:bookmarkStart w:id="356" w:name="_Toc135"/>
      <w:bookmarkEnd w:id="355"/>
      <w:r>
        <w:rPr>
          <w:rtl w:val="true"/>
        </w:rPr>
        <w:t>حکمت حج</w:t>
      </w:r>
      <w:bookmarkEnd w:id="35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پرشکوه،حج همچون عبادات دیگر دارای برکات و آثار فراوانی در فرد و جامعه اسلامی است که اگر طبق برنامه صحیح انجام پذیرد و از آن بهره برداری درستی شود، می تواند هر سال منشأ برکات و تحول تازه ای در جوامع اسلامی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مناسک بزرگ در حقیقت دارای چهار بعد است که هر یک از دیگری ریشه دارتر و پرسودتر است</w:t>
      </w:r>
      <w:r>
        <w:rPr>
          <w:rFonts w:eastAsia="IRNazanin" w:cs="IRNazanin"/>
          <w:color w:val="111111"/>
          <w:sz w:val="28"/>
          <w:szCs w:val="28"/>
          <w:rtl w:val="true"/>
          <w:lang w:bidi="fa-IR"/>
        </w:rPr>
        <w:t xml:space="preserve">: </w:t>
      </w:r>
      <w:bookmarkStart w:id="357" w:name="pg9458_128640"/>
    </w:p>
    <w:p>
      <w:pPr>
        <w:pStyle w:val="Heading3"/>
        <w:numPr>
          <w:ilvl w:val="2"/>
          <w:numId w:val="1"/>
        </w:numPr>
        <w:rPr/>
      </w:pPr>
      <w:bookmarkStart w:id="358" w:name="__RefHeading___Toc6057914_2870459653"/>
      <w:bookmarkStart w:id="359" w:name="_Toc136"/>
      <w:bookmarkEnd w:id="357"/>
      <w:bookmarkEnd w:id="358"/>
      <w:r>
        <w:rPr>
          <w:rtl w:val="true"/>
        </w:rPr>
        <w:t>بُعد اخلاقی حج</w:t>
      </w:r>
      <w:bookmarkEnd w:id="359"/>
    </w:p>
    <w:p>
      <w:pPr>
        <w:pStyle w:val="BookText"/>
        <w:rPr/>
      </w:pPr>
      <w:r>
        <w:rPr>
          <w:rFonts w:ascii="IRNazanin" w:hAnsi="IRNazanin" w:eastAsia="IRNazanin"/>
          <w:color w:val="111111"/>
          <w:sz w:val="28"/>
          <w:sz w:val="28"/>
          <w:szCs w:val="28"/>
          <w:rtl w:val="true"/>
          <w:lang w:bidi="fa-IR"/>
        </w:rPr>
        <w:t>مهم ترین فلسفه حج دگرگونی اخلاقی است که در انسان ها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به گونه ای است که انجام مراحل آن برای،حاجیان هر کدام یکی پس از دیگری یک درس کاملی از اخلاق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احرام، نوعاً انسان را به کلی از وابستگی های مادی و امتیازات ظاهری و لباس های رنگارنگ و زر و زیور بیرون می برد و با تحریم لذائذ و پرداختن به خودسازی که از وظائف محرم است، او را از جهان ماده جدا کرده و در عالمی از نور و روحانیت و صفا فرو می برد و آن ها را که در حال عادی بار سنگین امتیازات موهوم و درجه ها و مدال ها را بر دوش خود احساس می کنند یک مرتبه سبکبار و راحت و آسوده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توجه به این حقیقت که مراسم حج در هر قدم، یادآور خاطرات ابراهیم بت شکن، و اسماعیل ذبیح الله، و مادرش 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ها، گذشت ها و ایثارگری های آنان را لحظه به لحظه در برابر چشمان انسان مجسّم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توجه به این که سرزمین مکه عموماً و مسجد الحرام و خانه کعبه و محل طواف خصوصاً یادآور خاطرات پیامبر اسلام صلی الله علیه و آله و پیشوایان بزرگ و مجاهدت های مسلمانان صدر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اخلاقی عمیق تر می گردد، به گونه ای که در هر گوشه ای از مسجد الحرام و سرزمین مکه، انسان چهره پاک پیامبر اسلام صلی الله علیه و آله و حضرت امیر مومنان علی علیه السلام و سایر پیشوایان بزرگ را می بیند و صدای آوای حماسه های آن ها را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ها همه دست به دست هم می دهند و زمینه یک انقلاب اخلاقی را در دل های آماده فراهم می سازند به گونه ای توصیف ناشدنی ورق زندگانی انسان را بر می گردانند و صفحه نوینی در حیات او آغاز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در روایات اسلامی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حج را به طور کامل انجام دهد، از گناهان خود بیرون می آید همانند روزی که از مادر متولد شده است</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حج برای مسلمانان یک تولّدی دیگر است تولدی که آغازگر یک زندگی نوین انسانی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نیاز به یادآوری ندارد که این برکات 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بعداً به آن اشاره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کسانی است که از حج تنها به پوسته ای از آن قناعت کرده و مغز آن را به دور افکنده اند و نه برای آن ها که حج را وسیله تفریح و سیر و سیاحت و یا تظاهر و ریا و تهیه وسائل مادی شخصی قرار داده و هرگز به روح آن واقف نشده اند؛ سهم آن ها همان است که به آن رسیده اند</w:t>
      </w:r>
      <w:r>
        <w:rPr>
          <w:rFonts w:eastAsia="IRNazanin" w:cs="IRNazanin"/>
          <w:color w:val="111111"/>
          <w:sz w:val="28"/>
          <w:szCs w:val="28"/>
          <w:rtl w:val="true"/>
          <w:lang w:bidi="fa-IR"/>
        </w:rPr>
        <w:t xml:space="preserve">! </w:t>
      </w:r>
      <w:bookmarkStart w:id="360" w:name="pg9458_128642"/>
    </w:p>
    <w:p>
      <w:pPr>
        <w:pStyle w:val="Heading3"/>
        <w:numPr>
          <w:ilvl w:val="2"/>
          <w:numId w:val="1"/>
        </w:numPr>
        <w:rPr/>
      </w:pPr>
      <w:bookmarkStart w:id="361" w:name="__RefHeading___Toc6057916_2870459653"/>
      <w:bookmarkStart w:id="362" w:name="_Toc137"/>
      <w:bookmarkEnd w:id="360"/>
      <w:bookmarkEnd w:id="361"/>
      <w:r>
        <w:rPr>
          <w:rtl w:val="true"/>
        </w:rPr>
        <w:t>بُعد سیاسی حج</w:t>
      </w:r>
      <w:bookmarkEnd w:id="362"/>
    </w:p>
    <w:p>
      <w:pPr>
        <w:pStyle w:val="BookText"/>
        <w:rPr/>
      </w:pPr>
      <w:r>
        <w:rPr>
          <w:rFonts w:ascii="IRNazanin" w:hAnsi="IRNazanin" w:eastAsia="IRNazanin"/>
          <w:color w:val="111111"/>
          <w:sz w:val="28"/>
          <w:sz w:val="28"/>
          <w:szCs w:val="28"/>
          <w:rtl w:val="true"/>
          <w:lang w:bidi="fa-IR"/>
        </w:rPr>
        <w:t>به گفته یکی از اندیشمندان،مسلمان مراسم حج در عین این که خالص ترین و عمیق ترین عبادات را عرضه می کند مؤثرترین وسیله برای پیشبرد اهداف سیاسی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عبادت، توجه به خدا و روح سیاست، توجه به خلق خدا است این دو در حج آن چنان به هم آمیخته اند که تار و پود یک پارچه به هم تنیده شده است حج عامل مؤثری برای وحدت صفوف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حج عامل مبارزه با تعصبات ملی و نژاد پرستی و محدود شدن در حصار مرزهای جغرافیایی است حج وسیله ای است برای شکستن سانسورها و از بین بردن خفقا نهای نظام های ظالمان های که در کشورهای اسلامی حکمفرما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حج به عنوان جهاد افراد ضعیف شمرده شده جهادی که حتی پیر مردان و پیر زنان،ناتوان با حضور در صحنه آن می توانند شکوه و عظمت امت اسلامی را منعکس سازند</w:t>
      </w:r>
      <w:r>
        <w:rPr>
          <w:rFonts w:eastAsia="IRNazanin" w:cs="IRNazanin"/>
          <w:color w:val="111111"/>
          <w:sz w:val="28"/>
          <w:szCs w:val="28"/>
          <w:rtl w:val="true"/>
          <w:lang w:bidi="fa-IR"/>
        </w:rPr>
        <w:t>.</w:t>
      </w:r>
    </w:p>
    <w:p>
      <w:pPr>
        <w:pStyle w:val="Heading3"/>
        <w:numPr>
          <w:ilvl w:val="2"/>
          <w:numId w:val="1"/>
        </w:numPr>
        <w:rPr/>
      </w:pPr>
      <w:bookmarkStart w:id="363" w:name="__RefHeading___Toc6057918_2870459653"/>
      <w:bookmarkStart w:id="364" w:name="_Toc138"/>
      <w:bookmarkEnd w:id="363"/>
      <w:r>
        <w:rPr>
          <w:rtl w:val="true"/>
        </w:rPr>
        <w:t>بُعد فرهنگی</w:t>
      </w:r>
      <w:bookmarkEnd w:id="364"/>
    </w:p>
    <w:p>
      <w:pPr>
        <w:pStyle w:val="BookText"/>
        <w:rPr/>
      </w:pPr>
      <w:r>
        <w:rPr>
          <w:rFonts w:ascii="IRNazanin" w:hAnsi="IRNazanin" w:eastAsia="IRNazanin"/>
          <w:color w:val="111111"/>
          <w:sz w:val="28"/>
          <w:sz w:val="28"/>
          <w:szCs w:val="28"/>
          <w:rtl w:val="true"/>
          <w:lang w:bidi="fa-IR"/>
        </w:rPr>
        <w:t>ارتباط قشرهای مختلف مسلمانان در ایام حج می تواند به عنوان مؤثّرترین عامل مبادله فرهنگی و انتقال فکرها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این نکته که اجتماع شکوهمند حج، نماینده طبیعی و واقعی همه قشرهای مسلمانان جهان است، چرا که در انتخاب افراد برای رفتن به زیارت خانه خدا، هیچ عامل مصنوعی مؤثر نیست و زوار کعبه از میان تمام گروه ها، نژادها و زبان هایی که مسلمانان به آن سخن می گویند برخاسته و در آن جا جمع می شوند؛ لذا در روایات اسلامی آمده است یکی از فواید حج، نشر اخبار و آثار رسول الله صلی الله علیه و آله به تمام جهان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که از شاگردان امام صادق علیه السلام است می گوید از آن حضرت درباره حکمت حج و طواف کعبه سؤال،کردم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بندگان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هایی در طریق مصلحت دین و دنیا به آن ها داد، از جمله اجتماع مردم شرق و غرب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آئین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 تا مسلمانان به خوبی یک دیگر را بشناسند و از حال هم آگاه شوند و هر گروهی سرمایه های تجاری را از شهری به شهر دیگر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آثار پیامبر صلی الله علیه و آله و اخبار او شناخته شود مردم آن ها را به خاطر آوردند و هرگز فراموش نکنند</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دوران های خفقان که خلفا و سلاطین جور اجازه نشر این احکام را به مسلمانان نمی دادند، آن ها با استفاده از این فرصت، مشکلات خود را حل می کردند و با تماس گرفتن با ائمّه هدى علیهم السلام علمای بزرگ دین، پرده از چهره قوانین اسلام و سنّت پیامبر صلی الله علیه و آله بر می داشتند</w:t>
      </w:r>
      <w:r>
        <w:rPr>
          <w:rFonts w:eastAsia="IRNazanin" w:cs="IRNazanin"/>
          <w:color w:val="111111"/>
          <w:sz w:val="28"/>
          <w:szCs w:val="28"/>
          <w:rtl w:val="true"/>
          <w:lang w:bidi="fa-IR"/>
        </w:rPr>
        <w:t xml:space="preserve">. </w:t>
      </w:r>
      <w:bookmarkStart w:id="365" w:name="pg9458_128644"/>
    </w:p>
    <w:p>
      <w:pPr>
        <w:pStyle w:val="BookText"/>
        <w:rPr/>
      </w:pPr>
      <w:bookmarkEnd w:id="365"/>
      <w:r>
        <w:rPr>
          <w:rFonts w:ascii="IRNazanin" w:hAnsi="IRNazanin" w:eastAsia="IRNazanin"/>
          <w:color w:val="111111"/>
          <w:sz w:val="28"/>
          <w:sz w:val="28"/>
          <w:szCs w:val="28"/>
          <w:rtl w:val="true"/>
          <w:lang w:bidi="fa-IR"/>
        </w:rPr>
        <w:t>از سوی دیگر حج می تواند، مبدل به یک کنگره عظیم فرهنگی شود و اندیشمندان جهان اسلام در ایامی که در مکه هستند گرد هم آیند و افکار و ابتکارات خویش را به دیگران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یکی از بدبختی های بزرگ این است که مرزهای کشورهای اسلامی سبب جدایی فرهنگی آن ها شود، مسلمانان هر کشور تنها به خود بیندیشند که در این صورت، جامعه واحد اسلامی، پاره پاره و نابود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حج می تواند جلوی این سرنوشت شوم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ذیل همان روایت هشام بن حکم،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قوم و ملّتی تنها از کشور و بلاد خویش سخن بگویند و تنها به مسائلی که در آن است بیندیشند، همگی نابود می گردند و کشورهایشان ویران می شود، منافع آن ها ساقط می گردد و اخبار واقعی در پشت پرده قرار می گیرد</w:t>
      </w:r>
      <w:r>
        <w:rPr>
          <w:rFonts w:eastAsia="IRNazanin" w:cs="IRNazanin"/>
          <w:color w:val="111111"/>
          <w:sz w:val="28"/>
          <w:szCs w:val="28"/>
          <w:rtl w:val="true"/>
          <w:lang w:bidi="fa-IR"/>
        </w:rPr>
        <w:t xml:space="preserve">. </w:t>
      </w:r>
      <w:r>
        <w:rPr>
          <w:rStyle w:val="FootnoteAnchor"/>
          <w:rtl w:val="true"/>
        </w:rPr>
        <w:footnoteReference w:id="221"/>
      </w:r>
    </w:p>
    <w:p>
      <w:pPr>
        <w:pStyle w:val="Heading3"/>
        <w:numPr>
          <w:ilvl w:val="2"/>
          <w:numId w:val="1"/>
        </w:numPr>
        <w:rPr/>
      </w:pPr>
      <w:bookmarkStart w:id="366" w:name="__RefHeading___Toc6057920_2870459653"/>
      <w:bookmarkStart w:id="367" w:name="_Toc139"/>
      <w:bookmarkEnd w:id="366"/>
      <w:r>
        <w:rPr>
          <w:rtl w:val="true"/>
        </w:rPr>
        <w:t>بُعد اقتصادی حج</w:t>
      </w:r>
      <w:bookmarkEnd w:id="367"/>
    </w:p>
    <w:p>
      <w:pPr>
        <w:pStyle w:val="BookText"/>
        <w:rPr/>
      </w:pPr>
      <w:r>
        <w:rPr>
          <w:rFonts w:ascii="IRNazanin" w:hAnsi="IRNazanin" w:eastAsia="IRNazanin"/>
          <w:color w:val="111111"/>
          <w:sz w:val="28"/>
          <w:sz w:val="28"/>
          <w:szCs w:val="28"/>
          <w:rtl w:val="true"/>
          <w:lang w:bidi="fa-IR"/>
        </w:rPr>
        <w:t>بر خلاف آن چه بعضی فکر می کنند استفاده از کنگره عظیم حج برای تقویت پایه های اقتصادی کشورهای اسلامی، نه تنها با روح حج منافات ندارد، بلکه طبق روایات اسلامی یکی از حکمت های آن را تشکیل می دهد چه مانعی دارد مسلمانان در آن اجتماع بزرگ پایه یک بازار مشترک اسلامی را بگذارند و زمینه های مبادلات اقتصادی و تجاری را در میان خود به گونه ای فراهم سازند که نه منافعشان به جیب دشمنانشان بریزد و نه اقتصادشان وابسته به اجانب باشد، این نه تنها دنیا پرستی نیست بلکه عین عبادت 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همان روایت، هشام بن حکم از امام صادق علیه السلام، ضمن بیان حکمت های حج صریحاً به این موضوع اشاره شده که یکی از اهداف حج تقویت تجارت مسلمانان و تسهیل روابط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همان امام علیه السلام در تفسير آيه </w:t>
      </w:r>
      <w:r>
        <w:rPr>
          <w:rFonts w:ascii="Amiri" w:hAnsi="Amiri" w:eastAsia="Amiri" w:cs="Amiri"/>
          <w:color w:val="111111"/>
          <w:sz w:val="28"/>
          <w:sz w:val="28"/>
          <w:szCs w:val="28"/>
          <w:rtl w:val="true"/>
          <w:lang w:bidi="ar-SA"/>
        </w:rPr>
        <w:t>لَيْسَ عَلَيْكُمْ جُنَاحٌ أَن تَبْتَغُوا فَضْلًا مِّن رَّبِّكُم</w:t>
      </w:r>
      <w:r>
        <w:rPr>
          <w:rStyle w:val="FootnoteAnchor"/>
          <w:rtl w:val="true"/>
        </w:rPr>
        <w:footnoteReference w:id="222"/>
      </w:r>
      <w:r>
        <w:rPr>
          <w:rFonts w:ascii="IRNazanin" w:hAnsi="IRNazanin" w:eastAsia="IRNazanin"/>
          <w:color w:val="111111"/>
          <w:sz w:val="28"/>
          <w:sz w:val="28"/>
          <w:szCs w:val="28"/>
          <w:rtl w:val="true"/>
          <w:lang w:bidi="fa-IR"/>
        </w:rPr>
        <w:t>وارد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کسب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مناسک حجّش را انجام داد و از احرام بیرون آمد می تواند خرید و فروش کند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 که این عبادت بزرگ اگر به طور صحیح و کامل مورد بهره برداری قرار گیرد و زوار خانه خدا در آن ایام که در آن سرزمین مقدس حضور فعال دارند و دل هایشان آماده است از این فرصت بزرگ برای حل مشکلات گوناگون جامعه اسلامی با تشکیل کنگره های مختلف سیاسی و فرهنگی و اقتصادی استفاده کنند این عبادت می تواند از هر نظر مشکل گشا باشد</w:t>
      </w:r>
      <w:r>
        <w:rPr>
          <w:rFonts w:eastAsia="IRNazanin" w:cs="IRNazanin"/>
          <w:color w:val="111111"/>
          <w:sz w:val="28"/>
          <w:szCs w:val="28"/>
          <w:rtl w:val="true"/>
          <w:lang w:bidi="fa-IR"/>
        </w:rPr>
        <w:t xml:space="preserve">. </w:t>
      </w:r>
      <w:bookmarkStart w:id="368" w:name="pg9458_128646"/>
    </w:p>
    <w:p>
      <w:pPr>
        <w:pStyle w:val="Heading3"/>
        <w:numPr>
          <w:ilvl w:val="2"/>
          <w:numId w:val="1"/>
        </w:numPr>
        <w:rPr/>
      </w:pPr>
      <w:bookmarkStart w:id="369" w:name="__RefHeading___Toc6057922_2870459653"/>
      <w:bookmarkStart w:id="370" w:name="_Toc140"/>
      <w:bookmarkEnd w:id="368"/>
      <w:bookmarkEnd w:id="369"/>
      <w:r>
        <w:rPr>
          <w:rtl w:val="true"/>
        </w:rPr>
        <w:t>حج در ادیان ابراهیمی</w:t>
      </w:r>
      <w:bookmarkEnd w:id="370"/>
    </w:p>
    <w:p>
      <w:pPr>
        <w:pStyle w:val="Heading4"/>
        <w:numPr>
          <w:ilvl w:val="3"/>
          <w:numId w:val="1"/>
        </w:numPr>
        <w:rPr/>
      </w:pPr>
      <w:bookmarkStart w:id="371" w:name="__RefHeading___Toc6057924_2870459653"/>
      <w:bookmarkStart w:id="372" w:name="_Toc141"/>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برخی بر این باورند که حج مراسمی است ویژه آیین اسلام و آداب مسلمانان و تنها بدان گونه عمل می شود که در فقه اسلامی و فقه اسلامی و کتاب و سنت تفصیل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یک کاوشگر که تمدن های باستانی و ادیان آسمانی و یا ساختگی را بررسی می کند، مبرهن گردد که حج یک رکن اساسی دینی است که تمدن های گوناگون با آن سر و کار داشته و ادیان آسمانی و آیین های ساختگی به شکلی که بعضا به حج اسلامی شباهت دارد با آن مأنوس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کشفیات جدید از آثار برجای مانده و پیشین و تطوّرات فرهنگی و معرفتی و شناخت ملّت های بدوی از خلال مطالعات میدانی می تواند ما را در دستیابی به اطلاعاتی از این فریضه بزرگ جهانی یاری رساند بسیاری از ابنیه معابد و مراکز دینی پراکنده در سراسر عالم به ویژه مناطق مسکونی دجله و فرات و وادی نیل و نمادهای پرستش در بسیاری از شهرها و کشورها در حقیقت مراکزی هستند برای حج که زائرانی برای انجام اعمال عبادی آهنگ سفر به آن ها نموده و آداب و اعمال دینی ویژه ای را که برای پیروان ادیان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هر چند در میان تمدن ها و آیین ها یکسان نبوده است اما نمونه بارز آن، حجی است که خدای متعال بر بندگان خود واجب ساخته است نمونه بارز حج و مرجع حقیقی انواع حج در تاریخ حیات بشر همانا حج پیامبران و حج ابراهیم خلیل علیه السلام است که مردم را برای زیارت نخستین خانه مقدّس در کره خاکی فرا خواند، نخستین خانه از بیوت خداوند که برای هدایت بشر و آمرزش گناهان بنا شده بیت الله العتيق در مکه مکرمه است، همان گونه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خانه ای که برای مردم بنا شد همان است که در مکه، مایه برکت و هدایت جهانیان است</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آیه این است که این خانه را،خداوند از آغاز حقیقتا برای همه مردم و تمامی ادیان قرار داده و تا قیامت با همین عنوان پا بر جا خواهد ماند و به گروهی خاص و آیینی خاص اختصاص ندارد؛ زیرا مبدأ و منبع دعوت به دین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آیه کریمه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مفهوم را افاده می کند؛ یعنی کعبه برای مردم نهاده شده و هدایتگر جهانیان است،مردم برخی ظواهر طبیعت، همچون درختان، جنگل ها، کوه ها، نهرها ستاره ها و افلاک را تقدیس و پرستش کرده و برخی قبور مردگان و حیوانات مخصوص را مورد ستایش قرار می دادند و برای آن ها اماکن و مراکزی می ساختند و در اوقات معین و غالباً اعیاد، به زیارت آن ها می آمدند و به صورت دسته جمعی آهنگ آن اماکن می نمودند و از این جا حج ادیان پدید آمد</w:t>
      </w:r>
      <w:r>
        <w:rPr>
          <w:rFonts w:eastAsia="IRNazanin" w:cs="IRNazanin"/>
          <w:color w:val="111111"/>
          <w:sz w:val="28"/>
          <w:szCs w:val="28"/>
          <w:rtl w:val="true"/>
          <w:lang w:bidi="fa-IR"/>
        </w:rPr>
        <w:t xml:space="preserve">. </w:t>
      </w:r>
      <w:bookmarkStart w:id="373" w:name="pg9458_128648"/>
    </w:p>
    <w:p>
      <w:pPr>
        <w:pStyle w:val="Heading4"/>
        <w:numPr>
          <w:ilvl w:val="3"/>
          <w:numId w:val="1"/>
        </w:numPr>
        <w:rPr/>
      </w:pPr>
      <w:bookmarkStart w:id="374" w:name="__RefHeading___Toc6057926_2870459653"/>
      <w:bookmarkStart w:id="375" w:name="_Toc142"/>
      <w:bookmarkEnd w:id="373"/>
      <w:bookmarkEnd w:id="374"/>
      <w:r>
        <w:rPr/>
        <w:t>1</w:t>
      </w:r>
      <w:r>
        <w:rPr>
          <w:rtl w:val="true"/>
        </w:rPr>
        <w:t xml:space="preserve">- </w:t>
      </w:r>
      <w:r>
        <w:rPr>
          <w:rtl w:val="true"/>
        </w:rPr>
        <w:t>حج در آیین یهود</w:t>
      </w:r>
      <w:bookmarkEnd w:id="375"/>
    </w:p>
    <w:p>
      <w:pPr>
        <w:pStyle w:val="BookText"/>
        <w:rPr/>
      </w:pPr>
      <w:r>
        <w:rPr>
          <w:rFonts w:ascii="IRNazanin" w:hAnsi="IRNazanin" w:eastAsia="IRNazanin"/>
          <w:color w:val="111111"/>
          <w:sz w:val="28"/>
          <w:sz w:val="28"/>
          <w:szCs w:val="28"/>
          <w:rtl w:val="true"/>
          <w:lang w:bidi="fa-IR"/>
        </w:rPr>
        <w:t>دیانت یهودی، حج را به عنوان یک عبادت با آثار مادی و معنوی می نگرد، همان گونه که دین اسلام و سایر ادیان توحیدی و غیر توحیدی چنین نگرشی به حج دارند، ولی تفاوت در ماهیت این عبادت و آداب و اعمال و شعائر و مکان و زمان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کلیم الله علیه السلام از پیامبران اولوالعزم بوده و می دانست که ندای ابراهیم علیه السلام جهان شمول است و به شریعت خاصی اختصاص ندارد و امکان نداشت از طریق حج صحیح ابراهیمی منحرف گردد و به راهی جز تعالیم خداوند برود حضرت موسی علیه السلام هم همچنان که در روایات آمده است</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قطعاً به ندای حضرت ابراهیم علیه السلام لبیک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در حال حاضر حج از دیدگاه یهودیان واجب نیست و از ارکان عبادت آن ها به شیوه ای که در اسلام دیده می شود به شمار نمی آید پس از حضرت موسی علیه السلام یهود به فرقه های مختلف در آمدند و هر فرقه ای شیوه ای را برای حج برگزید و مکانی را برای آداب و مراسم حج انتخاب کرد که به برخی از آن 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 به بیت المقدس و هیکل سلیمان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طور سینا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شهر الخلیل را برگزیدند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اماکن طبیعی را برگزیدند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دکتر حسن ظاظا در خصوص زمان حج یهودیان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عيد 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فصل بهار واقع شده و مدت آن هفت روز است و از روز پانزدهم نیسان به تقویم یهودی آغاز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 حساد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 آن یک روز است که در اوایل تابستان قرار گرفته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 ظفلل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 آن هشت روز است و در پائیز قرار دارد</w:t>
      </w:r>
      <w:r>
        <w:rPr>
          <w:rFonts w:eastAsia="IRNazanin" w:cs="IRNazanin"/>
          <w:color w:val="111111"/>
          <w:sz w:val="28"/>
          <w:szCs w:val="28"/>
          <w:rtl w:val="true"/>
          <w:lang w:bidi="fa-IR"/>
        </w:rPr>
        <w:t xml:space="preserve">. </w:t>
      </w:r>
      <w:bookmarkStart w:id="376" w:name="pg9458_128650"/>
    </w:p>
    <w:p>
      <w:pPr>
        <w:pStyle w:val="Heading4"/>
        <w:numPr>
          <w:ilvl w:val="3"/>
          <w:numId w:val="1"/>
        </w:numPr>
        <w:rPr/>
      </w:pPr>
      <w:bookmarkStart w:id="377" w:name="__RefHeading___Toc6057928_2870459653"/>
      <w:bookmarkStart w:id="378" w:name="_Toc143"/>
      <w:bookmarkEnd w:id="376"/>
      <w:bookmarkEnd w:id="377"/>
      <w:r>
        <w:rPr/>
        <w:t>2</w:t>
      </w:r>
      <w:r>
        <w:rPr>
          <w:rtl w:val="true"/>
        </w:rPr>
        <w:t xml:space="preserve">- </w:t>
      </w:r>
      <w:r>
        <w:rPr>
          <w:rtl w:val="true"/>
        </w:rPr>
        <w:t>حج در مسیحیت</w:t>
      </w:r>
      <w:bookmarkEnd w:id="378"/>
    </w:p>
    <w:p>
      <w:pPr>
        <w:pStyle w:val="BookText"/>
        <w:rPr/>
      </w:pPr>
      <w:r>
        <w:rPr>
          <w:rFonts w:ascii="IRNazanin" w:hAnsi="IRNazanin" w:eastAsia="IRNazanin"/>
          <w:color w:val="111111"/>
          <w:sz w:val="28"/>
          <w:sz w:val="28"/>
          <w:szCs w:val="28"/>
          <w:rtl w:val="true"/>
          <w:lang w:bidi="fa-IR"/>
        </w:rPr>
        <w:t>مسیحیان در آیین خود راه و روش های متعدّدی را پیموده اند و آن چه را خود خواسته اند به اسم شریعت در آورده اند و آن چنان در اذهان آنان این راه و روش ها جلوه کرده که خود را به حق و دیگران را در مسیر باطل قلمداد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نیز بدین گونه تعریف کرده اند که در پیرامون نمادهای مورد تقدیس خود به طواف بپردازند و قربانی کنند و نذوراتی تقدیم نمایند و با گریه و تضرّع آمرزش گناهان خود را بخواهند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به فرقه های گوناگونی تقسیم شده اند و هر فرقه ای طریقه خاصی را در حج و مراسم و آداب ویژه آن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اعیاد دینی،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اختصاص داده و اعیادشان بیشتر با مراسم و آدابی شبیه حج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نویسندگان 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حج مسیحیان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شناسان عرب، حج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 و این با معنای حج در نظر مسیحیان یکسان است و همچنین ماده و معنای این واژه در لغت سامی شمال و جنوب، همان طواف کردن و دور زدن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فرتزر ایدنور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 عقاید مسیحیت این است که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پیدایش معتقدات آیین مسیحی می باشد و هم اوست که مجموعه این ها را در خود جمع می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جامعه مسیحی اماکنی را که یاد و خاطره مسیح علیه السلام یا شخصیت مادرش مریم را تداعی می کند برای اعیاد سالیانه و آداب دینی و حج برگزیده اند در هر حال آن چه از مسیحیت به چشم می خورد آن چیزی نیست که در آیین نخستین حضرت عیسی علیه السلام وجود داشته است؛ زیرا هر آن چه مورد تقدیس قرار می گیرد به اعتبار انتساب آن به شخص مسیح علیه السلام می باشد نه به اعتبار انتساب آن به خدای مسیح باید دانست حضرت مسیح علیه السلام هم یکی از پیامبران اولوالعزم بوده و می دانست که ندای ابراهیم علیه السلام جهان شمول است و به شریعت خاص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ایشان هم به ندای حضرت ابراهیم علیه السلام همچون حضرت موسی علیه السلام و سایر پیامبران الهى لبیک گفته است همان طور که از روایات استفاده می شود که همه پیامبران از جمله حضرت علیه السلام به مسیح حج خانه خدا مشرف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هایی که به عنوان اماکن مقدس برای حج مسیحیان ذکر شده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مسیحیان به سوی بیت المقدس در فلسطین، </w:t>
      </w:r>
    </w:p>
    <w:p>
      <w:pPr>
        <w:pStyle w:val="BookText"/>
        <w:rPr/>
      </w:pPr>
      <w:r>
        <w:rPr>
          <w:rFonts w:ascii="IRNazanin" w:hAnsi="IRNazanin" w:eastAsia="IRNazanin"/>
          <w:color w:val="111111"/>
          <w:sz w:val="28"/>
          <w:sz w:val="28"/>
          <w:szCs w:val="28"/>
          <w:rtl w:val="true"/>
          <w:lang w:bidi="fa-IR"/>
        </w:rPr>
        <w:t>جایی که صلیب اصلی عیسی علیه السلام قرار دارد، رهسپارند و با این حرکت به سنت ملکه هیلانه تأسى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 به کنیسه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 در ایتالیا رو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آن جا که معتقدند جناب مریم علیها السلام برای آنان تجلّی کرده، حج می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آنان به کنیسه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زیرا بانویی بزرگ و نورانی به نام فاطیما در آن جا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نیز همانند یهود، در آیین خود، راه و روش های متعددی را پیموده اند که زاییده خیالات و تصورات آن ها ست و آن چنان این نظرات و تصورات در ذهن آنان جلوه کرده، که خود را به حق و دیگران را در مسیر باطل پنداشته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را نیز بدین گونه تعریف کرده اند که در پیرامون نمادهای مورد تقدیس خود، به طواف پردازند و قربانی کنند و نذوراتی تقدیم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گریه و تضرّع، آمرزش گناهان خود را بخواهند و برخی از آن ها لذّت های حلال دنیا و خواسته های مشروع را بر خود حرام سازند و طریق رهبانیت بپیمایند و از مریم عذرا اسوه گیرند و مسیح را به خدایی برگزینند تا گناهانشان را بیامرزد و به بهشت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به فرقه های گوناگونی تقسیم شده اند و هر فرقه ای از آنان طریقه خاصی را در حج و مراسم و آداب ویژه آن،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تحریف شده مسیحیان، انجیل، اعیاد دینی همچون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آنان اختصاص داده و اعیادشان بیشتر با مراسم و آدابی شبیه حج همراه است در انجیل تحریف شده واژهای با عنوان حج وجود ندارد بلکه تنها از اعیادی نام برده می شود که در آن به جشن و شادی می پردازند و از خدای پدر و خدای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عقیده آن ها ترکیب یافته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یاد می کنند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مسیحیت در عقیده، به خدا شرک می ورزد و آیین آن ها را آیین توحیدی نمی توان نامید و ثنویت یا تثلیث بر عقاید آنان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پدر، خدای پسر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که خدای پسر در آن متولد شده یکی از اماکن مقدّسه آن ها به شمار می آید؛ جایگاهی که به اعتقاد آن ها عیسی در آن جا به دار آویخته شد مکان مقدّسِ دیگر آن 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عیسی علیه السلام نماز خوانده و یا او یا مادرش مریم عذرا علیها السلام ظاهر شده اند، عنوان مقدّس گرفته است و 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مکان یا هر زمان، که این ظهور و تجلّی نمودار گشته و یا با هرکس که ملاقاتی داشته مورد تقدّس و محل زیارت و مراسم سالانه آن ها شده و هر یک را انجیل عید اعلام نموده است</w:t>
      </w:r>
      <w:r>
        <w:rPr>
          <w:rFonts w:eastAsia="IRNazanin" w:cs="IRNazanin"/>
          <w:color w:val="111111"/>
          <w:sz w:val="28"/>
          <w:szCs w:val="28"/>
          <w:rtl w:val="true"/>
          <w:lang w:bidi="fa-IR"/>
        </w:rPr>
        <w:t xml:space="preserve">. </w:t>
      </w:r>
      <w:bookmarkStart w:id="379" w:name="pg9458_128654"/>
    </w:p>
    <w:p>
      <w:pPr>
        <w:pStyle w:val="BookText"/>
        <w:rPr/>
      </w:pPr>
      <w:bookmarkEnd w:id="379"/>
      <w:r>
        <w:rPr>
          <w:rFonts w:ascii="IRNazanin" w:hAnsi="IRNazanin" w:eastAsia="IRNazanin"/>
          <w:color w:val="111111"/>
          <w:sz w:val="28"/>
          <w:sz w:val="28"/>
          <w:szCs w:val="28"/>
          <w:rtl w:val="true"/>
          <w:lang w:bidi="fa-IR"/>
        </w:rPr>
        <w:t>در هر حال، آن چه از مسیحیت به چشم می خورد آن چیزی نیست که در آیین نخستین حضرت عیسی علیه السلام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آیینی که خود آوردنده آن بوده، آیین توحیدی بوده، امّا آیین مسیحیت بر محور توحید نیست هر آن چه مورد تقدیس قرار می گیرد به اعتبار انتساب آن به شخص مسیح می باشد نه به خدای مسیح</w:t>
      </w:r>
      <w:r>
        <w:rPr>
          <w:rFonts w:eastAsia="IRNazanin" w:cs="IRNazanin"/>
          <w:color w:val="111111"/>
          <w:sz w:val="28"/>
          <w:szCs w:val="28"/>
          <w:rtl w:val="true"/>
          <w:lang w:bidi="fa-IR"/>
        </w:rPr>
        <w:t>).</w:t>
      </w:r>
    </w:p>
    <w:p>
      <w:pPr>
        <w:pStyle w:val="Heading3"/>
        <w:numPr>
          <w:ilvl w:val="2"/>
          <w:numId w:val="1"/>
        </w:numPr>
        <w:rPr/>
      </w:pPr>
      <w:bookmarkStart w:id="380" w:name="__RefHeading___Toc6057930_2870459653"/>
      <w:bookmarkStart w:id="381" w:name="_Toc144"/>
      <w:bookmarkEnd w:id="380"/>
      <w:r>
        <w:rPr>
          <w:rtl w:val="true"/>
        </w:rPr>
        <w:t>حج سنّت انبیا علیهم السلام</w:t>
      </w:r>
      <w:bookmarkEnd w:id="381"/>
    </w:p>
    <w:p>
      <w:pPr>
        <w:pStyle w:val="Heading4"/>
        <w:numPr>
          <w:ilvl w:val="3"/>
          <w:numId w:val="1"/>
        </w:numPr>
        <w:rPr/>
      </w:pPr>
      <w:bookmarkStart w:id="382" w:name="__RefHeading___Toc6057932_2870459653"/>
      <w:bookmarkStart w:id="383" w:name="_Toc145"/>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آن گونه که از روایات استفاده می شود، همه پیامبران به حجّ خانه خدا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که از پیامبر گرامی و ائمه علیهم السلام نقل شده نقل شده، تأکید می ورزد که عیسی بن مریم روح الله به کعبه مشرفه آمده و حج خانه خدا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پیامبر صلی الله علیه و آله آورده اند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نَفْسُ محمّد بِیَدِهِ لَیُهِلَّنَّ ابنُ مریم بِفَجِّ الرَّوحاءِ حاجّاً أو مُعْتَمِراً أَو لیثنیهما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کس که جان محمّد صلی الله علیه و آله در ید قدرت اوست فرزند مریم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کرده در حالی که صدای خود را به لبیک گفتن برداشته و به حج یا عمره، یا هر دو عزیمت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قول امام صادق علیه السلام 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 عِيسَى بْنُ مَرْيَمَ بِصِفَاحِ الرَّوْحَاءِ وَ هُوَ يَقُولُ لَبَّيْكَ عَبْدُكَ ابْنُ أَمَتِكَ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مریم از صفائح الروحاء،گذشت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و فرزند کنیز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زمان حج پیامبران علیهم السلام به سوی بیت عتیق و از جمله آن ها حضرت عیسی علیه السلام امام علی علیه السلام بن موسی الرضا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حج آن دهه ذی حجه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پیامبران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نوح، ابراهیم عیسی، موسی و محمّد علیهم السلام و دیگر پیامبرانی که در این مقطع زمانی حج خانه خدا نموده اند و این سنّت شد برای فرزندان آن ها تا روز قیامت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حج حضرت عیسی علیه السلام که یکی از پیغمبران اولوالعزم است امکان ندارد مخالف حج پیامبران دیگر باشد و این که بیت المقدس یا مکان دیگری را برای حج خود و پیروانش قرار دهد</w:t>
      </w:r>
      <w:r>
        <w:rPr>
          <w:rFonts w:eastAsia="IRNazanin" w:cs="IRNazanin"/>
          <w:color w:val="111111"/>
          <w:sz w:val="28"/>
          <w:szCs w:val="28"/>
          <w:rtl w:val="true"/>
          <w:lang w:bidi="fa-IR"/>
        </w:rPr>
        <w:t xml:space="preserve">. </w:t>
      </w:r>
      <w:bookmarkStart w:id="384" w:name="pg9458_128656"/>
    </w:p>
    <w:p>
      <w:pPr>
        <w:pStyle w:val="Heading4"/>
        <w:numPr>
          <w:ilvl w:val="3"/>
          <w:numId w:val="1"/>
        </w:numPr>
        <w:rPr/>
      </w:pPr>
      <w:bookmarkStart w:id="385" w:name="__RefHeading___Toc6057934_2870459653"/>
      <w:bookmarkStart w:id="386" w:name="_Toc146"/>
      <w:bookmarkEnd w:id="384"/>
      <w:bookmarkEnd w:id="385"/>
      <w:r>
        <w:rPr/>
        <w:t>3</w:t>
      </w:r>
      <w:r>
        <w:rPr>
          <w:rtl w:val="true"/>
        </w:rPr>
        <w:t xml:space="preserve">- </w:t>
      </w:r>
      <w:r>
        <w:rPr>
          <w:rtl w:val="true"/>
        </w:rPr>
        <w:t>حج در اسلام و قرآن</w:t>
      </w:r>
      <w:bookmarkEnd w:id="386"/>
    </w:p>
    <w:p>
      <w:pPr>
        <w:pStyle w:val="BookText"/>
        <w:rPr/>
      </w:pPr>
      <w:r>
        <w:rPr>
          <w:rFonts w:ascii="IRNazanin" w:hAnsi="IRNazanin" w:eastAsia="IRNazanin"/>
          <w:color w:val="111111"/>
          <w:sz w:val="28"/>
          <w:sz w:val="28"/>
          <w:szCs w:val="28"/>
          <w:rtl w:val="true"/>
          <w:lang w:bidi="fa-IR"/>
        </w:rPr>
        <w:t>حج و زیارت بیت الله الحرام و انجام مناسک آن از شعائر اسلام و یکی از ارکان پنج گانه ای است که اسلام بر آن ها نهاده شده است حج از ضروریات دین به شمار می رود و هرگاه مستطیع با اعتراف به واجب بودن آن، عمداً حج را ترک کند گناهی بزرگ مرتکب شده و اگر آن را انکار کند در صورتی که انکار حج به انکار رسالت رسول اکرم صلی الله علیه وآله برگردد، کافر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و روایات رسول اکرم صلی الله علیه وآله و ائمّه معصومین علیهم السلام تأکیدات زیادی به رفتن حج شده که فقط به یک آیه شریفه و یک روایت بسنده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مجید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خانه خدا بر کسانی که قدرت رفتن به آن را داشته باشند واجب است و هر که راه کفر پیش گیرد، بداند که خدا از جهانیان بی نیاز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شیخ کلینی رحمه الله علیه در کافی شریف به سند معتبر از حضرت امام صادق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دنیا برود در حالی که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نیاورده باشد، بدون این که او را حاجتی ضروری بوده یا این که به جهت بیمار شدن از آن باز مانده، یا این که پادشاهی از رفتن آن جلوگیری کرده، چنین شخصی در حال مردن به آئین یهودیان یا نصرانیان از دنیا خواهد رفت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آیات زیادی از قرآن درباره حج و اهمیت آن سخن گفته شده است به صورت خلاصه می توان گفت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کعبه و خانه خود را نه فقط برای عبادت قرار داده است</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بلکه اولین خانه ای است که برای برکت و هدایت مردم</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برای محوریت و مرکزیت اجتماع مسلمانان و امنیت آنان و</w:t>
      </w:r>
      <w:r>
        <w:rPr>
          <w:rFonts w:eastAsia="IRNazanin" w:cs="IRNazanin"/>
          <w:color w:val="111111"/>
          <w:sz w:val="28"/>
          <w:szCs w:val="28"/>
          <w:rtl w:val="true"/>
          <w:lang w:bidi="fa-IR"/>
        </w:rPr>
        <w:t xml:space="preserve">... . </w:t>
      </w:r>
      <w:r>
        <w:rPr>
          <w:rStyle w:val="FootnoteAnchor"/>
          <w:rtl w:val="true"/>
        </w:rPr>
        <w:footnoteReference w:id="231"/>
      </w:r>
      <w:r>
        <w:rPr>
          <w:rFonts w:ascii="IRNazanin" w:hAnsi="IRNazanin" w:eastAsia="IRNazanin"/>
          <w:color w:val="111111"/>
          <w:sz w:val="28"/>
          <w:sz w:val="28"/>
          <w:szCs w:val="28"/>
          <w:rtl w:val="true"/>
          <w:lang w:bidi="fa-IR"/>
        </w:rPr>
        <w:t>و محل قیام قرار داده است</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و حق خدا بر مردم است که هرکس می تواند حج آن را به جا آورد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مردم از هر سوء قصد و آهنگ آن کنند تا شاهد منافع خود باشند و بر آن چه خدا روزیشان کرده نام خدا را یاد کنند و به درماندگان مستمند بخورانند و آلودگی ها را از خود دور کنند و طواف خانه ی عتیق را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کس مقررات خدا را ارج نهد برای او نزد پروردگارش بهتر است</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نمایشی عظیم از وحدت جامعه اسلامی،است هر مسلمانی موظف است با رها شدن از همه قید و بندها و پیوندهای زندگی و پرهیز از تمام کارهای روزانه در این نمایش عظیم شرکت کند </w:t>
      </w:r>
      <w:bookmarkStart w:id="387" w:name="pg9458_128658"/>
    </w:p>
    <w:p>
      <w:pPr>
        <w:pStyle w:val="BookText"/>
        <w:rPr/>
      </w:pPr>
      <w:bookmarkEnd w:id="387"/>
      <w:r>
        <w:rPr>
          <w:rFonts w:ascii="Amiri" w:hAnsi="Amiri" w:eastAsia="Amiri" w:cs="Amiri"/>
          <w:color w:val="111111"/>
          <w:sz w:val="28"/>
          <w:sz w:val="28"/>
          <w:szCs w:val="28"/>
          <w:rtl w:val="true"/>
          <w:lang w:bidi="ar-SA"/>
        </w:rPr>
        <w:t>وَ أَذِّنْ فِی النَّاسِ بِالْحَجِّ یَأْتُوکَ رِجالًا وَ عَلی کُلِّ ضامِرٍ یَأْتِینَ مِنْ کُلِّ فَجٍّ عَمِیقٍ</w:t>
      </w:r>
      <w:r>
        <w:rPr>
          <w:rStyle w:val="FootnoteAnchor"/>
          <w:rtl w:val="true"/>
        </w:rPr>
        <w:footnoteReference w:id="235"/>
      </w:r>
      <w:r>
        <w:rPr>
          <w:rFonts w:ascii="IRNazanin" w:hAnsi="IRNazanin" w:eastAsia="IRNazanin"/>
          <w:color w:val="111111"/>
          <w:sz w:val="28"/>
          <w:sz w:val="28"/>
          <w:szCs w:val="28"/>
          <w:rtl w:val="true"/>
          <w:lang w:bidi="fa-IR"/>
        </w:rPr>
        <w:t xml:space="preserve"> و مردم را دعوت عمومی به حج کن؛ تا پیاده و سواره بر مرکب های لاغر از هر راه دوری به سوی تو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زیارت و طواف بیت الله یکی از شیوه های عبادت است که مورد نظر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زمینه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خدا بر مردم است که آهنگ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آن ها که توانایی رفتن به سوی آن دارند و هر کس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ترک کند، به خود زیان رسانده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همه جهانیان، بی نیاز است</w:t>
      </w:r>
      <w:r>
        <w:rPr>
          <w:rFonts w:eastAsia="IRNazanin" w:cs="IRNazanin"/>
          <w:color w:val="111111"/>
          <w:sz w:val="28"/>
          <w:szCs w:val="28"/>
          <w:rtl w:val="true"/>
          <w:lang w:bidi="fa-IR"/>
        </w:rPr>
        <w:t xml:space="preserve">. </w:t>
      </w:r>
      <w:r>
        <w:rPr>
          <w:rStyle w:val="FootnoteAnchor"/>
          <w:rtl w:val="true"/>
        </w:rPr>
        <w:footnoteReference w:id="236"/>
      </w:r>
    </w:p>
    <w:p>
      <w:pPr>
        <w:pStyle w:val="Heading3"/>
        <w:numPr>
          <w:ilvl w:val="2"/>
          <w:numId w:val="1"/>
        </w:numPr>
        <w:rPr/>
      </w:pPr>
      <w:bookmarkStart w:id="388" w:name="__RefHeading___Toc6057936_2870459653"/>
      <w:bookmarkStart w:id="389" w:name="_Toc147"/>
      <w:bookmarkEnd w:id="388"/>
      <w:r>
        <w:rPr>
          <w:rtl w:val="true"/>
        </w:rPr>
        <w:t>کعبه در مسیح و یهود</w:t>
      </w:r>
      <w:bookmarkEnd w:id="389"/>
    </w:p>
    <w:p>
      <w:pPr>
        <w:pStyle w:val="BookText"/>
        <w:rPr/>
      </w:pPr>
      <w:r>
        <w:rPr>
          <w:rFonts w:ascii="IRNazanin" w:hAnsi="IRNazanin" w:eastAsia="IRNazanin"/>
          <w:color w:val="111111"/>
          <w:sz w:val="28"/>
          <w:sz w:val="28"/>
          <w:szCs w:val="28"/>
          <w:rtl w:val="true"/>
          <w:lang w:bidi="fa-IR"/>
        </w:rPr>
        <w:t>در این که حضرت موسی علیه السلام و حضرت عیسی علیه السلام برای زیارت خانه خدا در مکه می آمدند تردیدی نیست در روایتی آمده است</w:t>
      </w:r>
    </w:p>
    <w:p>
      <w:pPr>
        <w:pStyle w:val="BookText"/>
        <w:rPr/>
      </w:pPr>
      <w:r>
        <w:rPr>
          <w:rFonts w:ascii="IRNazanin" w:hAnsi="IRNazanin" w:eastAsia="IRNazanin"/>
          <w:color w:val="111111"/>
          <w:sz w:val="28"/>
          <w:sz w:val="28"/>
          <w:szCs w:val="28"/>
          <w:rtl w:val="true"/>
          <w:lang w:bidi="fa-IR"/>
        </w:rPr>
        <w:t xml:space="preserve">وقتی که حضرت موسی علیه السلام احرام حج بست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کوه ها او را در تسبیح و تلبیه همراهی می کردند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در زیارت خانه خدا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يا كريم لبيك</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معنای این 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بنده تو هستم در خدمت تو هستم ای خدای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حضرت موسی برای زیارت خانه خدا در مکه رفت جبرئل بر آن حضرت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خانه خدا را بدون نیت صادقانه زیارت کند چه پاداشی دارد؟ جبرئیل از سوی خدا چنین جواب آورد هر کس خانه خدا را زیارت کند و نیتش صادقانه نباشد خداوند مردم را از او راضی می سازد و از حق و حقوق خودش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نیت خالصانه زیارت کند چه پاداشی دارد؟ جبرئیل از جانب خدا جواب آورد که اگر کسی زیارت خانه خدا را با نیت صادقانه به جا آورد خداوند او را با پیامبران، صدیقان، شهداء و صالحان محشور می دارد</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 که در مسجد خیف هفتاد پیامبر نماز خوانده است که یکی از آنان حضرت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است که حضرت موسی آمده است که حضرت موسی علیه السلام با هفتاد پیامبر به زیارت خانه خدا در مکه رفت و همه شان احرام داشتند</w:t>
      </w:r>
      <w:r>
        <w:rPr>
          <w:rFonts w:eastAsia="IRNazanin" w:cs="IRNazanin"/>
          <w:color w:val="111111"/>
          <w:sz w:val="28"/>
          <w:szCs w:val="28"/>
          <w:rtl w:val="true"/>
          <w:lang w:bidi="fa-IR"/>
        </w:rPr>
        <w:t xml:space="preserve">. </w:t>
      </w:r>
      <w:bookmarkStart w:id="390" w:name="pg9458_128661"/>
    </w:p>
    <w:p>
      <w:pPr>
        <w:pStyle w:val="BookText"/>
        <w:rPr/>
      </w:pPr>
      <w:bookmarkEnd w:id="390"/>
      <w:r>
        <w:rPr>
          <w:rFonts w:ascii="IRNazanin" w:hAnsi="IRNazanin" w:eastAsia="IRNazanin"/>
          <w:color w:val="111111"/>
          <w:sz w:val="28"/>
          <w:sz w:val="28"/>
          <w:szCs w:val="28"/>
          <w:rtl w:val="true"/>
          <w:lang w:bidi="fa-IR"/>
        </w:rPr>
        <w:t>روایات درباره زیارت حضرت موسی علیه السلام بسیار است و برای نمونه به این چند روایت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عیسی علیه السلام هم روایاتی که نشان می دهند آن حضرت به زیارت خانه خدا در مکه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وقتی که برای زیارت خانه خدا به سوی مکه می رفت به محلی به نام روحاء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که نزدیک مدینه و آبادی کوچکی است، احرام بست و چنین تلبیه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عبدك و ابن امتك لبيك معناى این تلبیه آن است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تو هستم من بنده تو هستم و فرزند بانوی انتخاب شده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دیگری از پیامبر صلی الله علیه و آله آمده است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که جانم به دست اوست عیسی بن مریم در همین روحاء تهلیل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روایات حضرت موسی و حضرت عیسی علیه السلام برای زیارت خانه خدا به مکه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برنامه آنان خاص خود آنان بود و در دین اسلام حج خانه خدا واجب شده است</w:t>
      </w:r>
      <w:r>
        <w:rPr>
          <w:rFonts w:eastAsia="IRNazanin" w:cs="IRNazanin"/>
          <w:color w:val="111111"/>
          <w:sz w:val="28"/>
          <w:szCs w:val="28"/>
          <w:rtl w:val="true"/>
          <w:lang w:bidi="fa-IR"/>
        </w:rPr>
        <w:t>.</w:t>
      </w:r>
    </w:p>
    <w:p>
      <w:pPr>
        <w:pStyle w:val="Heading3"/>
        <w:numPr>
          <w:ilvl w:val="2"/>
          <w:numId w:val="1"/>
        </w:numPr>
        <w:rPr/>
      </w:pPr>
      <w:bookmarkStart w:id="391" w:name="__RefHeading___Toc6057938_2870459653"/>
      <w:bookmarkStart w:id="392" w:name="_Toc148"/>
      <w:bookmarkEnd w:id="391"/>
      <w:r>
        <w:rPr>
          <w:rtl w:val="true"/>
        </w:rPr>
        <w:t>انحراف مسیحیان در حج</w:t>
      </w:r>
      <w:bookmarkEnd w:id="392"/>
    </w:p>
    <w:p>
      <w:pPr>
        <w:pStyle w:val="Heading4"/>
        <w:numPr>
          <w:ilvl w:val="3"/>
          <w:numId w:val="1"/>
        </w:numPr>
        <w:rPr/>
      </w:pPr>
      <w:bookmarkStart w:id="393" w:name="__RefHeading___Toc6057940_2870459653"/>
      <w:bookmarkStart w:id="394" w:name="_Toc149"/>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مسیحیان نیز مانند یهود از سنتهای الهی و راه انبیا علیهم السلام منحرف شدند و تعالیم پیامبرشان را نادیده گرفتند و آموزه های شریعت را در حجاب های تحریف و کتمان پنهان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بسیاری، از این انحراف سخن گفته و آنان را مورد نکوهش قرار داده،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أَهْلَ الْكِتَابِ لَسْتُمْ عَلَى شَيْءٍ حَتَّى تُقِيمُوا التَّوْرَاةَ وَالْإِنْجِيلَ وَمَا أُنْزِلَ إِلَيْكُمْ مِنْ رَبِّكُمْ وَلَيَزِيدَنَّ كَثِيرًا مِنْهُمْ مَا أُنْزِلَ إِلَيْكَ مِنْ رَبِّكَ طُغْيَانًا وَكُفْرًا فَلَا تَأْسَ عَلَى الْقَوْمِ الْكَافِرِينَ</w:t>
      </w:r>
      <w:r>
        <w:rPr>
          <w:rFonts w:ascii="IRNazanin" w:hAnsi="IRNazanin" w:eastAsia="IRNazanin"/>
          <w:color w:val="111111"/>
          <w:sz w:val="28"/>
          <w:sz w:val="28"/>
          <w:szCs w:val="28"/>
          <w:rtl w:val="true"/>
          <w:lang w:bidi="fa-IR"/>
        </w:rPr>
        <w:t xml:space="preserve"> بگو ای اهل کتاب، شما را دستاویز استواری نیست جز آن که تورات و انجیل و آن چه را از سوی پروردگاتان بر شما نازل شده به کار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آن ها از روی طغیان و کف دستورات فرود آمده از سوی خدا را کم و زیاد می کنند پس بر این قوم کافر متأسف نباش</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به صراحت بیان می کند که اعمال اهل کتاب پذیرفته نیست جز آن چه را مطابق دستور خداوند انجام دهند عیسی علیه السلام همانند سایر پیامبران بشارت دهنده و بیم دهنده بوده امّا مسیحیان پس از وی دو گروه شدند؛ گروهی به بت پرستی پیشین برگشتند و گروه دیگر نام عیسی را بر زبان رانده و همه چیز را در او خلاصه کردند و بدین ترتیب تمام معتقدات مسیحیان بر محور وجود عیسی دور می زند</w:t>
      </w:r>
      <w:r>
        <w:rPr>
          <w:rFonts w:eastAsia="IRNazanin" w:cs="IRNazanin"/>
          <w:color w:val="111111"/>
          <w:sz w:val="28"/>
          <w:szCs w:val="28"/>
          <w:rtl w:val="true"/>
          <w:lang w:bidi="fa-IR"/>
        </w:rPr>
        <w:t xml:space="preserve">. </w:t>
      </w:r>
      <w:bookmarkStart w:id="395" w:name="pg9458_128663"/>
    </w:p>
    <w:p>
      <w:pPr>
        <w:pStyle w:val="BookText"/>
        <w:rPr/>
      </w:pPr>
      <w:bookmarkEnd w:id="395"/>
      <w:r>
        <w:rPr>
          <w:rFonts w:ascii="IRNazanin" w:hAnsi="IRNazanin" w:eastAsia="IRNazanin"/>
          <w:color w:val="111111"/>
          <w:sz w:val="28"/>
          <w:sz w:val="28"/>
          <w:szCs w:val="28"/>
          <w:rtl w:val="true"/>
          <w:lang w:bidi="fa-IR"/>
        </w:rPr>
        <w:t>اعیاد مهم مسیحی، به حوادثی در زندگی مسیح علیه السلام مرتبط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عقیده مسیحیّت صلیب است که به عیسی مسیح علی علیه السلام اشاره دارد نماز و نیایش مسیحیان رو به مسیح دارد؛ چرا که آنان بر این باورند که برای انسان امکان آن نیست با خدا صحبت کند، بنابراین عیسی را باید مخاطب خود قرار دهد و به نیایش با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فرتز راید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عقاید مسیحیت این است که در واقع مسیح عامل پیدایش معتقدات آیین مسیحی می باشد و هم اوست که مجموعه این ها را در خود جمع می کند</w:t>
      </w:r>
      <w:r>
        <w:rPr>
          <w:rFonts w:eastAsia="IRNazanin" w:cs="IRNazanin"/>
          <w:color w:val="111111"/>
          <w:sz w:val="28"/>
          <w:szCs w:val="28"/>
          <w:rtl w:val="true"/>
          <w:lang w:bidi="fa-IR"/>
        </w:rPr>
        <w:t>.</w:t>
      </w:r>
    </w:p>
    <w:p>
      <w:pPr>
        <w:pStyle w:val="Heading4"/>
        <w:numPr>
          <w:ilvl w:val="3"/>
          <w:numId w:val="1"/>
        </w:numPr>
        <w:rPr/>
      </w:pPr>
      <w:bookmarkStart w:id="396" w:name="__RefHeading___Toc6057942_2870459653"/>
      <w:bookmarkStart w:id="397" w:name="_Toc150"/>
      <w:bookmarkEnd w:id="396"/>
      <w:r>
        <w:rPr/>
        <w:t>1</w:t>
      </w:r>
      <w:r>
        <w:rPr>
          <w:rtl w:val="true"/>
        </w:rPr>
        <w:t xml:space="preserve">- </w:t>
      </w:r>
      <w:r>
        <w:rPr>
          <w:rtl w:val="true"/>
        </w:rPr>
        <w:t>حج بيت المقدس</w:t>
      </w:r>
      <w:bookmarkEnd w:id="397"/>
    </w:p>
    <w:p>
      <w:pPr>
        <w:pStyle w:val="BookText"/>
        <w:rPr/>
      </w:pPr>
      <w:r>
        <w:rPr>
          <w:rFonts w:ascii="IRNazanin" w:hAnsi="IRNazanin" w:eastAsia="IRNazanin"/>
          <w:color w:val="111111"/>
          <w:sz w:val="28"/>
          <w:sz w:val="28"/>
          <w:szCs w:val="28"/>
          <w:rtl w:val="true"/>
          <w:lang w:bidi="fa-IR"/>
        </w:rPr>
        <w:t xml:space="preserve">در هیچ یک از نصوص تورات و انجیل و دیگر آثار معتبر، نشانه ای از حج به بیت المقدس وجود ندارد و این تنها سنّتی است که به علل خاصی رایج شده است عامل اساسی این را در تبعیت از سنّت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Helene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مادر امپراتور قسطنطنیه باید کاوید که نامبرده، چوبه داری را که حضرت عیسی علیه السلام بر آن به دار آویخته شد، کشف کرد و آن روز را روز مبارک و عید مسیحی قرار داد که همه ساله در آن روز حج می گزارند؛ روزی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 که از مروجان آیین مسیحی بود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سیاحتی را به شرق آغاز کرد و در خلال آن اماکن مقدس فلسطین را زیارت کرد و کنیسه هایی را دور اورشلیم و بیت لحم بنیان نهاد می گویند او موفق شده در این سیاحت عود صلیب و چوبه دار حقیقی مسیح را پیدا کند او اهتمام بلیغی داشت که جایگاه حوادث مهم جامعه مسیحی را کشف کند و معبدهایی را به عنوان یادمان این حوادث بنیان نهد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کنیسه قبر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کنار کوهی بنا شده و معتقدند مسیح آن جا به دار آویخته شد، گرامی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کنیسه در شهری قرار گرفته که سلطان سلیمان قانونی در سال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 و در شرق شهر قدیمی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ترک های سلجوقی، مسیحیان را از زیارت بيت المقدس مانع شدند و کنیسه قبر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کنیسه قیامت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ویران کردند، جنگ های جنگ های صلیبی در گرفت و در سال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م آن را صلیبی ها متصرّف شدند زیارت یا حج کنیسه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کنیسه قبر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مسیحیان معمولاً در عید سالیانه فصح صورت می پذیرد که عید بزرگ مسیحیان است و به اعتقاد مسیحیان، قیامت مسیح در میان مردگان می باشد و زمان این زیارت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می باشد و بسیاری از اعیاد عمده مسیحیان به عید فصح ارتباط دارد و قبل از این زیارت روزه بزرگ مسیحی ها است که چهل روز ادامه دارد و مصادف با آلام مسیح است</w:t>
      </w:r>
      <w:r>
        <w:rPr>
          <w:rFonts w:eastAsia="IRNazanin" w:cs="IRNazanin"/>
          <w:color w:val="111111"/>
          <w:sz w:val="28"/>
          <w:szCs w:val="28"/>
          <w:rtl w:val="true"/>
          <w:lang w:bidi="fa-IR"/>
        </w:rPr>
        <w:t xml:space="preserve">. </w:t>
      </w:r>
      <w:bookmarkStart w:id="398" w:name="pg9458_128665"/>
    </w:p>
    <w:p>
      <w:pPr>
        <w:pStyle w:val="BookText"/>
        <w:rPr/>
      </w:pPr>
      <w:bookmarkEnd w:id="3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عید آیینی است که اوامر و نواهی مخصوصی چون روزه و نماز و دعا و نذورات و قربانی و دیگر آداب دینی را در بر می گیرد و با عید مشهور میلاد مسیح که یادواره تولّد مسیح است تفاوت بسیار دارد در عید میلاد نیز زیارت کنیسه قیامت را مستحب می دانند و اگر زیارت آن میسر نشد هر کنیسه دیگر را که بتوانند زیارت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حج به کنیسه قیامت در بیت المقدس که سنّتی بر جای مانده از ملکه هلن می باشد و تذکار جستجوی صلیب مسیح است طی نسل ها به عنوان یک سنّت مورد توجه قرار گرفته تا بدانجا که به عنوان یک فریضه دینی و اطاعت امر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زعم آن ها عیسی تشریع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 حال آن که حقیقت این حج جز میراث هلن نیست و آن را حج الهی نمی توان نامید</w:t>
      </w:r>
      <w:r>
        <w:rPr>
          <w:rFonts w:eastAsia="IRNazanin" w:cs="IRNazanin"/>
          <w:color w:val="111111"/>
          <w:sz w:val="28"/>
          <w:szCs w:val="28"/>
          <w:rtl w:val="true"/>
          <w:lang w:bidi="fa-IR"/>
        </w:rPr>
        <w:t>.</w:t>
      </w:r>
    </w:p>
    <w:p>
      <w:pPr>
        <w:pStyle w:val="Heading4"/>
        <w:numPr>
          <w:ilvl w:val="3"/>
          <w:numId w:val="1"/>
        </w:numPr>
        <w:rPr/>
      </w:pPr>
      <w:bookmarkStart w:id="399" w:name="__RefHeading___Toc6057944_2870459653"/>
      <w:bookmarkStart w:id="400" w:name="_Toc151"/>
      <w:bookmarkEnd w:id="399"/>
      <w:r>
        <w:rPr/>
        <w:t>2</w:t>
      </w:r>
      <w:r>
        <w:rPr>
          <w:rtl w:val="true"/>
        </w:rPr>
        <w:t xml:space="preserve">- </w:t>
      </w:r>
      <w:r>
        <w:rPr>
          <w:rtl w:val="true"/>
        </w:rPr>
        <w:t>معبد رومه در ایتالیا</w:t>
      </w:r>
      <w:bookmarkEnd w:id="400"/>
    </w:p>
    <w:p>
      <w:pPr>
        <w:pStyle w:val="BookText"/>
        <w:rPr/>
      </w:pPr>
      <w:r>
        <w:rPr>
          <w:rFonts w:ascii="IRNazanin" w:hAnsi="IRNazanin" w:eastAsia="IRNazanin"/>
          <w:color w:val="111111"/>
          <w:sz w:val="28"/>
          <w:sz w:val="28"/>
          <w:szCs w:val="28"/>
          <w:rtl w:val="true"/>
          <w:lang w:bidi="fa-IR"/>
        </w:rPr>
        <w:t>رم از شهرهای مهم و مقدّس ایتالیا در نگاه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مرکز فرهنگی هنری و دینی به شمار می آید و آن را شهر جاویدان یا شهر مقدس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 از شهرهای بزرگ ایتالیا است که تاریخ آن به قرن هشتم قبل از میلاد می رسد و در گذشته پایتخت جمهوری روم و سپس مرکز امپراتوری رم بوده است و نیز مرکز تبشیری پاپ و امروزه پایتخت جمهوری ایتالیا و مرکز فعالیت های اداری و روحانی کلیسای کاتولیک رم و به تعبیر دیگر پایتخت رهبری پاپ در آن جا ست در تاریخ تمدن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متعددی وجود دارد که پایتخت رم را به صورت مرکز فعالیت های مسیحی و محل تلاقی ملیت های مختلف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از زیبایی خاصی برخوردار است و آثار باستانی جذابی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کلیسای کاتولیک و حکومت پاپ به شمار می رود و دل های بسیاری از مسیحیان را که به عیسی علیه السلام عشق می ورزند، به خود متوجه ساخته و کلیسای آن زیارتگاه سنواتی و مرکز تجاری و تفریحی شده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آهنگ حج به این کلیسا به اعتقاد ما چیزی جز تفریح و گردشگری نیست و فاقد بُعد معنوی می باشد و این نوع تفریحات سنواتی در هر مکان و زمانی ممکن است و هیچ یک از شرایط حج و بندگی را ندارد و این گونه سفرها با توجه به اوضاع اجتماعی غرب و افعال ضد اخلاقی دهد، اموری است که خداوند بدان راضی نیست و حضرت مسیح علیه السلام از آن تبرّی که رخ می می جوید، با این حال جای شگفتی است که نام حج بر آن نهاده شود</w:t>
      </w:r>
      <w:r>
        <w:rPr>
          <w:rFonts w:eastAsia="IRNazanin" w:cs="IRNazanin"/>
          <w:color w:val="111111"/>
          <w:sz w:val="28"/>
          <w:szCs w:val="28"/>
          <w:rtl w:val="true"/>
          <w:lang w:bidi="fa-IR"/>
        </w:rPr>
        <w:t xml:space="preserve">. </w:t>
      </w:r>
      <w:bookmarkStart w:id="401" w:name="pg9458_128666"/>
    </w:p>
    <w:p>
      <w:pPr>
        <w:pStyle w:val="Heading4"/>
        <w:numPr>
          <w:ilvl w:val="3"/>
          <w:numId w:val="1"/>
        </w:numPr>
        <w:rPr/>
      </w:pPr>
      <w:bookmarkStart w:id="402" w:name="__RefHeading___Toc6057946_2870459653"/>
      <w:bookmarkStart w:id="403" w:name="_Toc152"/>
      <w:bookmarkEnd w:id="401"/>
      <w:bookmarkEnd w:id="402"/>
      <w:r>
        <w:rPr/>
        <w:t>3</w:t>
      </w:r>
      <w:r>
        <w:rPr>
          <w:rtl w:val="true"/>
        </w:rPr>
        <w:t xml:space="preserve">- </w:t>
      </w:r>
      <w:r>
        <w:rPr>
          <w:rtl w:val="true"/>
        </w:rPr>
        <w:t xml:space="preserve">کلیسای لورد در فرانسه </w:t>
      </w:r>
      <w:r>
        <w:rPr>
          <w:rtl w:val="true"/>
        </w:rPr>
        <w:t>(</w:t>
      </w:r>
      <w:r>
        <w:rPr/>
        <w:t>loord</w:t>
      </w:r>
      <w:r>
        <w:rPr>
          <w:rtl w:val="true"/>
        </w:rPr>
        <w:t>)</w:t>
      </w:r>
      <w:bookmarkEnd w:id="403"/>
    </w:p>
    <w:p>
      <w:pPr>
        <w:pStyle w:val="BookText"/>
        <w:rPr/>
      </w:pPr>
      <w:r>
        <w:rPr>
          <w:rFonts w:ascii="IRNazanin" w:hAnsi="IRNazanin" w:eastAsia="IRNazanin"/>
          <w:color w:val="111111"/>
          <w:sz w:val="28"/>
          <w:sz w:val="28"/>
          <w:szCs w:val="28"/>
          <w:rtl w:val="true"/>
          <w:lang w:bidi="fa-IR"/>
        </w:rPr>
        <w:t xml:space="preserve">آهنگ حج به این کلیسا در سال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 یعنی هیجده قرن پس از میلاد مسیح علیه السلام رایج شده و انگیزه آن این بود که یکی از راهبه های کلیسا مدعی شد مریم عذرا علیها السلام را مشاهده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جوار غاری قرار دارد که در نزدیکی آن کلیسا تجلی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در بخش معلوف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های مسیحیان مدعی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برنادت سوبرويس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لورد فرانسه مریم عذرا را 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زیارت کرده و او را به تأسیس این معبد توصیه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ظهور جناب مریم و تجلی آن برای نصاری هر چند شایع شده است، امّا زاییده تخیّلات یاوه عناصر افراطی و یا ساخته و پرداخته اغراض سیاسی اجتماعی یا تبشیری یا عوامل دیگری است هر چند این غار باب المراد آنان گشته است و با نذورات و دیگر دستاویزها، حاجات خود را آن جا طلب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هایی را به گریه و زاری می گذرانند و آمرزش گناهان خود و شفای بیماران خود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شفگتی ساده لوحی برخی مسیحیان است که این اماکن را جایگاه حج می نامند که خدای جان و مسیح و مادرش پرستش می شوند کتاب ها ی آن ها با جرأت تمام به نقل آن می پردازند و تنها به اظهارات دختر بچه ای که مدعی است در آن جا مریم عذرا علیها السلام را دیده، دل می سپارند</w:t>
      </w:r>
      <w:r>
        <w:rPr>
          <w:rFonts w:eastAsia="IRNazanin" w:cs="IRNazanin"/>
          <w:color w:val="111111"/>
          <w:sz w:val="28"/>
          <w:szCs w:val="28"/>
          <w:rtl w:val="true"/>
          <w:lang w:bidi="fa-IR"/>
        </w:rPr>
        <w:t>.</w:t>
      </w:r>
    </w:p>
    <w:p>
      <w:pPr>
        <w:pStyle w:val="Heading4"/>
        <w:numPr>
          <w:ilvl w:val="3"/>
          <w:numId w:val="1"/>
        </w:numPr>
        <w:rPr/>
      </w:pPr>
      <w:bookmarkStart w:id="404" w:name="__RefHeading___Toc6057948_2870459653"/>
      <w:bookmarkStart w:id="405" w:name="_Toc153"/>
      <w:bookmarkEnd w:id="404"/>
      <w:r>
        <w:rPr/>
        <w:t>4</w:t>
      </w:r>
      <w:r>
        <w:rPr>
          <w:rtl w:val="true"/>
        </w:rPr>
        <w:t xml:space="preserve">- </w:t>
      </w:r>
      <w:r>
        <w:rPr>
          <w:rtl w:val="true"/>
        </w:rPr>
        <w:t>کینسه فاطیما در پرتقال</w:t>
      </w:r>
      <w:bookmarkEnd w:id="40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فاطیما بر محور قضیه ای می چرخد که در اروپا اتفاق افتاده و توجه جهان مسیحی را به خود جلب کرده و در زمره آداب و شؤون ویژه مسیحیان درآمده و به نوعی با جهان اسلام مرتبط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فاطیما قریه ای است در شبه جزیره فیبری در غرب اسپانیا و در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سرزمینی که عبدالرحمان در سال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کرد و تا قرن یازدهم میلادی در قلمرو اسلام قرار داشت و سپس اروپا آن را متصرف شد و اسلام از آن سرزمین رخت بربست و بیشتر مردم آن مسیحی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قریه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ناگهان به صورت زیارتگاه مسیحیان و مقصد زائران درآمد و آن چه مایه شگفتی پژوهشگران است، چگونگی آمیختگی تعالیم مسیحی با تعالیم اسلامی؛ به خصوص در دیدگاه مردم قریه است که کلیسای فاطیما در آن واقع است</w:t>
      </w:r>
      <w:r>
        <w:rPr>
          <w:rFonts w:eastAsia="IRNazanin" w:cs="IRNazanin"/>
          <w:color w:val="111111"/>
          <w:sz w:val="28"/>
          <w:szCs w:val="28"/>
          <w:rtl w:val="true"/>
          <w:lang w:bidi="fa-IR"/>
        </w:rPr>
        <w:t xml:space="preserve">. </w:t>
      </w:r>
      <w:bookmarkStart w:id="406" w:name="pg9458_128668"/>
    </w:p>
    <w:p>
      <w:pPr>
        <w:pStyle w:val="BookText"/>
        <w:rPr/>
      </w:pPr>
      <w:bookmarkEnd w:id="406"/>
      <w:r>
        <w:rPr>
          <w:rFonts w:ascii="IRNazanin" w:hAnsi="IRNazanin" w:eastAsia="IRNazanin"/>
          <w:color w:val="111111"/>
          <w:sz w:val="28"/>
          <w:sz w:val="28"/>
          <w:szCs w:val="28"/>
          <w:rtl w:val="true"/>
          <w:lang w:bidi="fa-IR"/>
        </w:rPr>
        <w:t>داستان از این جا آغاز می شود که سه کودک روستایی شاهد حادثه ای می شوند که در حوالی روستا برای آنان تجلی می کند و سپس سرچشمه اعتقادی عمیق برای اهل روستا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این حادثه به قولی چنین است که سه کودک شاهد تجلی نوری شدند که به باور آن ها فاطمه زهرا علیها السلام بوده و تسبیحات حضرت زهرا علیها السلام را به آن ها آموخته که به نقل تاریخ نگاران زائران مسیحی در کلیسای فاطیما اجتماع می کنند و تسبیحی به دست می گیرند و هر یک به لغت خود آن تسبیحات را می گویند قول دیگر در این حادثه این است که مریم علیها السلام ظهور کرده و این مکان را قداست بخشیده ولی نام فاطیما روی این کلیسا با وجه دوم سازگار نیست اگر فاطیما همان فاطمه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از آن جا که اعتماد کامل به نقل مزبور نبود، از ترجمه تفصیلی آن خودداری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انبوه زائران، صدها کیلومتر طی مسافت می کنند و از اطراف و اکناف به حج و زیارت این کلیسا می آیند و به نذورات و ادعیه و آداب و اذکار مخصوص می پردازند</w:t>
      </w:r>
      <w:r>
        <w:rPr>
          <w:rFonts w:eastAsia="IRNazanin" w:cs="IRNazanin"/>
          <w:color w:val="111111"/>
          <w:sz w:val="28"/>
          <w:szCs w:val="28"/>
          <w:rtl w:val="true"/>
          <w:lang w:bidi="fa-IR"/>
        </w:rPr>
        <w:t>.</w:t>
      </w:r>
    </w:p>
    <w:p>
      <w:pPr>
        <w:pStyle w:val="Heading4"/>
        <w:numPr>
          <w:ilvl w:val="3"/>
          <w:numId w:val="1"/>
        </w:numPr>
        <w:rPr/>
      </w:pPr>
      <w:bookmarkStart w:id="407" w:name="__RefHeading___Toc6057950_2870459653"/>
      <w:bookmarkStart w:id="408" w:name="_Toc154"/>
      <w:bookmarkEnd w:id="407"/>
      <w:r>
        <w:rPr/>
        <w:t>5</w:t>
      </w:r>
      <w:r>
        <w:rPr>
          <w:rtl w:val="true"/>
        </w:rPr>
        <w:t xml:space="preserve">- </w:t>
      </w:r>
      <w:r>
        <w:rPr>
          <w:rtl w:val="true"/>
        </w:rPr>
        <w:t>حج دیگر اماکن مقدّس</w:t>
      </w:r>
      <w:bookmarkEnd w:id="408"/>
    </w:p>
    <w:p>
      <w:pPr>
        <w:pStyle w:val="BookText"/>
        <w:rPr/>
      </w:pPr>
      <w:r>
        <w:rPr>
          <w:rFonts w:ascii="IRNazanin" w:hAnsi="IRNazanin" w:eastAsia="IRNazanin"/>
          <w:color w:val="111111"/>
          <w:sz w:val="28"/>
          <w:sz w:val="28"/>
          <w:szCs w:val="28"/>
          <w:rtl w:val="true"/>
          <w:lang w:bidi="fa-IR"/>
        </w:rPr>
        <w:t>افزون بر آن چه از اماکن مقدّس مسیحیان ملاحظه شد، مکان های دیگری هست که برخی از آن ها را زیارت می کنند؛ مانند قبور مردگان و بعضی اشجار که آن ها را شجره عید میلاد می نامند و برخی کوه ها و اشیای دیگر که نیاز به شرح آن نیست</w:t>
      </w:r>
    </w:p>
    <w:p>
      <w:pPr>
        <w:pStyle w:val="Heading3"/>
        <w:numPr>
          <w:ilvl w:val="2"/>
          <w:numId w:val="1"/>
        </w:numPr>
        <w:rPr/>
      </w:pPr>
      <w:bookmarkStart w:id="409" w:name="__RefHeading___Toc6057952_2870459653"/>
      <w:bookmarkStart w:id="410" w:name="_Toc155"/>
      <w:bookmarkEnd w:id="409"/>
      <w:r>
        <w:rPr>
          <w:rtl w:val="true"/>
        </w:rPr>
        <w:t>انحراف یهود در حج</w:t>
      </w:r>
      <w:bookmarkEnd w:id="41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سنّت پیامبرشان موسی کلیم الله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حج به خانه خدا توجّه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نکردند و چنان که گفتیم بیشتر تعالیم شریعت موسی علیه السلام و از جمله حج را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در حال حاضر حج از دیدگاه یهودیان واجب نیست و از ارکان عبادات آن ها به شیوه ای که در اسلام دیده می شود به شمار نمی آید و حداکثر به عمره مسلمانان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موسی علیه السلام یهود به فرقه های مختلف در آمدند و هر فرقه ای شیوه ای را برای حج برگزید و مکانی را برای آداب و مراسم حج انتخاب کرد یهودیان به اشکال مختلف با نوعی از مراسم حج سر و کار دارند و به این منظور رهسپار اماکن متعدّدی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فرقه ای راه ویژه ای برای خود برگزیده است و در اعیاد مخصوص، آهنگ حجّ آن اماکن می کنند و با مذهب و تعالیم و عقاید خاص و اوامر و نواهی ویژه ای به انجام آن مراسم می 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 یهود یک فریضه دینی بوده که تورات بر آن ها واجب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به سوی یکی از معبدها یک رسم دیرینه سامی است که حتی در اجزای قدیمی اسفار پنجگانه موسی، به عنوان یک فریضه دینی عنوان شده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بیست و،سوم فقره چهاردهم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سال سه مرتبه برای من عید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سی و سوم از فصل سی و چهارم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سال سه مرتبه همه مردان باید در برابر خدای بزرگ خدای اسرائیل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سرزمین های عربی نیز اماکن بسیاری وجود داشته که در آن اماکن مراسمی همچون حضور در عرفات صورت می گرفته است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در هر یک از اعیاد سه گانه، فرقه های یهود به اماکن معیّنی آهنگ حج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 مظال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کوه سینا حج می کرده و در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بیت المقدس و در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اماکن دیگری رهسپار می شدند که ان شاء الله در خلال بحث های آینده خواهد آمد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از تحقیق و تفحص در تورات مکان خاصی را پیدا نمی کنیم که از زبان پیامبرشان حضرت موسی حج همانند یک دستور الهی آمده باشد و جای این پرسش است که آیا خداوند برای یهودیان حج به مکان مخصوصی را واجب نساخته است یا این که راویان و نویسندگان متون دینی توراتی، آن را از قلم انداخته اند یا به عادت معروف قوم یهود که تورات را تحریف می کردند آن را نیز تحریف نموده اند که در ازمنه مختلف محل برگزاری حج آنان بوده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آون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نزدیکی بیت ایل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یهودا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قدس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هاجن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تولد عیسی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هاشطه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به کتاب مقدّس در عهد جدید و قدیم مراجعه کرد که در آن جا درج شده است</w:t>
      </w:r>
      <w:r>
        <w:rPr>
          <w:rFonts w:eastAsia="IRNazanin" w:cs="IRNazanin"/>
          <w:color w:val="111111"/>
          <w:sz w:val="28"/>
          <w:szCs w:val="28"/>
          <w:rtl w:val="true"/>
          <w:lang w:bidi="fa-IR"/>
        </w:rPr>
        <w:t xml:space="preserve">. </w:t>
      </w:r>
      <w:bookmarkStart w:id="411" w:name="pg9458_128672"/>
    </w:p>
    <w:p>
      <w:pPr>
        <w:pStyle w:val="Heading3"/>
        <w:numPr>
          <w:ilvl w:val="2"/>
          <w:numId w:val="1"/>
        </w:numPr>
        <w:rPr/>
      </w:pPr>
      <w:bookmarkStart w:id="412" w:name="__RefHeading___Toc6057954_2870459653"/>
      <w:bookmarkStart w:id="413" w:name="_Toc156"/>
      <w:bookmarkEnd w:id="411"/>
      <w:bookmarkEnd w:id="412"/>
      <w:r>
        <w:rPr>
          <w:rtl w:val="true"/>
        </w:rPr>
        <w:t>حج پیامبر اسلام صلی الله علیه و آله</w:t>
      </w:r>
      <w:bookmarkEnd w:id="413"/>
    </w:p>
    <w:p>
      <w:pPr>
        <w:pStyle w:val="BookText"/>
        <w:rPr/>
      </w:pPr>
      <w:r>
        <w:rPr>
          <w:rFonts w:ascii="IRNazanin" w:hAnsi="IRNazanin" w:eastAsia="IRNazanin"/>
          <w:color w:val="111111"/>
          <w:sz w:val="28"/>
          <w:sz w:val="28"/>
          <w:szCs w:val="28"/>
          <w:rtl w:val="true"/>
          <w:lang w:bidi="fa-IR"/>
        </w:rPr>
        <w:t>معاوية بن عمار از امام صادق علیه السلام نقل می 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وآله در مدّت ده سال که در مدینه بود، حج به جا نیاورد، تا آیه کریمه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دعوت کن تا در حالی که پیاده و بر مرکب های لاغر سوارند از هر راه دوری برای حج بیایند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عازم حج شده به منادیان دستور داد با صدای رسا به مردم مدینه و حومه آن اعلان کنند که امسال پیامبر صلی الله علیه و آله می خواهد به مکه رود و حجّ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 به مردم ساکن مدینه و اطراف و بادیه نشینان رسید و همه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آله چهار روز به آخر ذی قعده مانده، حرکت کرد و هنگامی که به منطقه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جا غسل کرد و حرکت کرد تا به مسجد شجره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نماز ظهر را خواند و برای حجّ احرام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اکرم صلی الله علیه وآله از سعی بین صفا و مروه فارغ شد، در مروه ایستاد، رو به مردم کرد و حمد و ثنای الهی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جبرئیل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پشت سرش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امر می کند که دستور دهم هر کس قربانی نیاورده باید محلّ شود و حتی اگر من قربانی نیاورده بودم، مُحلّ شدم، ولی هر کس قربانی آورده جائز نیست که از احرام خارج شود تا وقتی قربانی به محل خود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منی ذبح و نحر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میان جمعیت برخاست و از روی انکار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قاصد حج باشیم در حالی که از سر ما آب بچکد؟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غسل جنابت کرده باشیم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حکم هرگز ایمان نخواهی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سراقة بن مالک از جا برخاسته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احکام دین را به ما آموختی، گویا ما امروز به دنیا آمدیم، اینک به ما بگو این حکم مخصوص همین سال است یا برای همیشه می باشد؟ 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ابدی است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انگشتان خود را در یک دیگر جفت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 حج این چنین باهماند و عمره تا روز قیامت داخل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از یمن به مکّه رسید و وارد بر رسول اکرم صلی الله علیه وآله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خانه رفت، دید حضرت فاطمه زهرا علیه السلام از حال احرام خارج شده و لباس های رنگین پوشیده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فاطمه علیها السلام سؤال کرد که این چه حال است چرا از احرام خارج شده ای؟ دختر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ما را چنین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رسول اکرم صلی الله علیه و اله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فاطمه علیها السلام را دیدم که لباس رنگین پوشیده و از احرام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به این حکم دستور داده 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تو چگونه محرم شده و تلبیه گفته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احرامت باقی باش مانند خود من و در قربانی با من شریک هستی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و یارانش وقتی به مکّه رسیدند، به منزل هیچ کس نرفته و در بیرون شهر مکه منزل کردند تا روز هشتم موقع ظهر که رسول اکرم صلی الله علیه و اله دستور داد تا مردم غسل کنند و برای حجّ احرام بسته و تلبیه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وآله و یارانش لبیک گویان برای حجّ حرکت کردند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نماز ظهر و عصر و مغرب و عشا و نیز نماز صبح را خواندند و صبح کردند در حالی که مردم به دور آن حضرت جمع بودند عادت قریش این بود که در عرفات با مردم وقوف نمی کردند و در مزدلفه می ماندند و از آن جا حرکت می کردند و دیگران را مانع می شدند؛ زیرا آنان از مساوات با مردم دیگر ننگ داشتند و در مشعر نیز از راهی دیگر باز می گشتند تا خداوند این آیه را نازل کرد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مردم حرکت می کنند شما نیز حرکت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دنبال نزول آیه، رسول اکرم صلی الله علیه وآله دستور حرکت از مزدلفه به عرفات داد و این امر مخالف تصور قریش بود که رسول خدا صلی الله علیه و آله مانند آن ها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وآله وارد صحرای عرفات شد و در مکانی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وسط آن صحرا بود، نزدیک کوه های اراک خیمه خود را برپا کرد و مسلمانان نیز گرد آن حضرت خیمه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ظهر شد حضرت غسل کرد و تلبیه را ترک گفت تا به محل نماز آمد و در آن جا مردم را موعظه کرد و احکام و اوامر و نواهی الهی را بیان نموده سپس نماز ظهر و عصر را با یک اذان و دو اقامه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حرکت کرد به موقف عرفات رسید و در آن جا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دور آن حضرت ایستادند و شترها را خواباندند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ها فرمود همه این بیابان و صحرا موقف است و تنها محل وقوف این جا نیست که من ایستاده و شترم را خوابانده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متفرق شدند وقتی که خورشید غروب کرد رسول اکرم صلی الله علیه وآله آن گاه دستور حرکت داد تا به مزدلفه که همان مشعر الحرام است رسیدند</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نماز مغرب و عشاء را باز به یک اذان و دو اقامه خواندند و در آن جا ماند تا وقتی نماز صبح را نیز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ناتوان بنی هاشم عجله کنند و در شب، جلوتر از دیگران به سوی منی حرکت نمایند ولی فرمود که تا خورشید طلوع نکند، رمی جمره عقبه ننمایند وقتی هوا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و مسلمانان به سوی منی کوچ کرده وارد منی شدند و جمره عقبه را رمی کردند و قربانی هایی را که رسول اکرم صلی الله علیه وآله آورده بود،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بود و حضرت على علیه السلام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جا کشتند سپس به زیارت خانه خدا رفت و بعد به سوی منی بازگشت و تا آخر روزهای تشریق در آن جا ماندند و هر روز سه جمره را رمی کردند و از آن جا حرکت کردند تا به بیابان اطراف مکه رسیدند</w:t>
      </w:r>
      <w:r>
        <w:rPr>
          <w:rFonts w:eastAsia="IRNazanin" w:cs="IRNazanin"/>
          <w:color w:val="111111"/>
          <w:sz w:val="28"/>
          <w:szCs w:val="28"/>
          <w:rtl w:val="true"/>
          <w:lang w:bidi="fa-IR"/>
        </w:rPr>
        <w:t xml:space="preserve">. </w:t>
      </w:r>
      <w:bookmarkStart w:id="414" w:name="pg9458_128678"/>
    </w:p>
    <w:p>
      <w:pPr>
        <w:pStyle w:val="Heading3"/>
        <w:numPr>
          <w:ilvl w:val="2"/>
          <w:numId w:val="1"/>
        </w:numPr>
        <w:rPr/>
      </w:pPr>
      <w:bookmarkStart w:id="415" w:name="__RefHeading___Toc6057956_2870459653"/>
      <w:bookmarkStart w:id="416" w:name="_Toc157"/>
      <w:bookmarkEnd w:id="414"/>
      <w:bookmarkEnd w:id="415"/>
      <w:r>
        <w:rPr>
          <w:rtl w:val="true"/>
        </w:rPr>
        <w:t>پی نوشت ها</w:t>
      </w:r>
      <w:bookmarkEnd w:id="4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میقات حج، سال شانزدهم، شماره شصت و یکم، پاییز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مسعود، الرائد،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خوری شرتونی، سعید، اقرب الموارد،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المفردات فی غریب القرآن،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مزامیر،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سموئیل،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اشعیا،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مزامير،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مکاشفات،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مکاشفات،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مزامير </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من لا 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جمال الدين مقداد، كنز العرفان في فقه القرآن، محقق، قاضی، سید محمد،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محمد بن مسعود، كتاب التفسير، محقق، رسولی محلاتی، سید هاشم،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محمد بن احمد الجامع لأحكام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محمد بن مسعود، کتاب التفسير،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داود قد حجّ البيت بالجن و الانس و الطير و الريح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علل الشرائع،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وسائل الشيعة،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خانه ای که برای مردم نهاده شده خانه ای است مبارک در مکه مکرمه و هدایت گر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من لا يحضره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الشرائع وسائل الشيعه، بحار و جامع الاحاديث</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کافی وسائل، بحارالانوار و جامع الاحاديث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الاسلامیه،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417" w:name="pg9458_128682"/>
    </w:p>
    <w:p>
      <w:pPr>
        <w:pStyle w:val="Heading3"/>
        <w:numPr>
          <w:ilvl w:val="2"/>
          <w:numId w:val="1"/>
        </w:numPr>
        <w:rPr/>
      </w:pPr>
      <w:bookmarkStart w:id="418" w:name="__RefHeading___Toc6057958_2870459653"/>
      <w:bookmarkStart w:id="419" w:name="_Toc158"/>
      <w:bookmarkEnd w:id="417"/>
      <w:bookmarkEnd w:id="418"/>
      <w:r>
        <w:rPr>
          <w:rtl w:val="true"/>
        </w:rPr>
        <w:t>منابع و مآخذ</w:t>
      </w:r>
      <w:bookmarkEnd w:id="4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هاکس، جیمز، قاموس کتاب مقدس، نشر اساطیر،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ماسون دنیز، قرآن و کتاب مقدس، فاطمه السادات تهامی، نشر سهروردی</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0" w:name="pg9458_128686"/>
      <w:bookmarkStart w:id="421" w:name="pg9458_128686"/>
      <w:bookmarkEnd w:id="421"/>
    </w:p>
    <w:p>
      <w:pPr>
        <w:pStyle w:val="Heading2"/>
        <w:numPr>
          <w:ilvl w:val="1"/>
          <w:numId w:val="1"/>
        </w:numPr>
        <w:rPr/>
      </w:pPr>
      <w:bookmarkStart w:id="422" w:name="pg9458_128686"/>
      <w:bookmarkStart w:id="423" w:name="__RefHeading___Toc6057960_2870459653"/>
      <w:bookmarkStart w:id="424" w:name="_Toc159"/>
      <w:bookmarkEnd w:id="422"/>
      <w:bookmarkEnd w:id="423"/>
      <w:r>
        <w:rPr>
          <w:rtl w:val="true"/>
        </w:rPr>
        <w:t>عبدالله بن سباء و فتنه ی عثمان</w:t>
      </w:r>
      <w:bookmarkEnd w:id="424"/>
    </w:p>
    <w:p>
      <w:pPr>
        <w:pStyle w:val="Heading3"/>
        <w:numPr>
          <w:ilvl w:val="2"/>
          <w:numId w:val="1"/>
        </w:numPr>
        <w:rPr/>
      </w:pPr>
      <w:bookmarkStart w:id="425" w:name="__RefHeading___Toc6057962_2870459653"/>
      <w:bookmarkStart w:id="426" w:name="_Toc160"/>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استاد علی اصغر ایمان دوست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موضوع مورد بحث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کشته شدن عثمان و تأثیر آن بر سرنوشت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سباء وسیله ای برای تبرئه ی مسببان اصلی ایجاد فتنه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سه گانه ی داستان عبدالله بن سباء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نویسندگانی که داستان عبدالله بن سباء را باور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نویسندگانی که داستان عبدالله بن سباء را باور ندارند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طه حسین و دقت نظر او در داستان های عبدالله بن سباء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ابوذر رحمت الله عليه و عبدالله بن سباء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ابوذر رحمت الله عليه و كعب الأحبار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منزلت كعب الأحبار در مكتب خلفا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دکتر طه حسین درباره ی علل به وجود آمدن فتنه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عبدالله بن سباء در فتنه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عبدالله بن سباء در جنگ جمل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غلو عبدالله بن سباء و آتش زدن غالیان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یابی نام عبدالله بن سباء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انتشار احادیث و داستان های دروغ در دوران بنی عباس </w:t>
      </w:r>
      <w:bookmarkStart w:id="427" w:name="pg9458_128688"/>
    </w:p>
    <w:p>
      <w:pPr>
        <w:pStyle w:val="Heading3"/>
        <w:numPr>
          <w:ilvl w:val="2"/>
          <w:numId w:val="1"/>
        </w:numPr>
        <w:rPr/>
      </w:pPr>
      <w:bookmarkStart w:id="428" w:name="__RefHeading___Toc6057964_2870459653"/>
      <w:bookmarkStart w:id="429" w:name="_Toc161"/>
      <w:bookmarkEnd w:id="427"/>
      <w:bookmarkEnd w:id="428"/>
      <w:r>
        <w:rPr>
          <w:rtl w:val="true"/>
        </w:rPr>
        <w:t>درآمد</w:t>
      </w:r>
      <w:bookmarkEnd w:id="429"/>
    </w:p>
    <w:p>
      <w:pPr>
        <w:pStyle w:val="BookText"/>
        <w:rPr/>
      </w:pPr>
      <w:r>
        <w:rPr>
          <w:rFonts w:ascii="IRNazanin" w:hAnsi="IRNazanin" w:eastAsia="IRNazanin"/>
          <w:color w:val="111111"/>
          <w:sz w:val="28"/>
          <w:sz w:val="28"/>
          <w:szCs w:val="28"/>
          <w:rtl w:val="true"/>
          <w:lang w:bidi="fa-IR"/>
        </w:rPr>
        <w:t>رفتارهای تبعیضانه عثمان و سپردن پول و پست ها به فامیل های خود باعث ناخشنودی مسلمانان گشت و در نیمه دوم خلافت عثمان فتنه بزرگی شکل گرفت که باعث کشته شدن او و ایجاد شکافی عمیق در جامعه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 تبرئه ی عثمان و برخی از صحابه ی مؤثر در این فتنه اذهان را متوجه شخصی به نام عبدالله بن سباء کرده و می گویند همو بود که مذهب تشیع را تاسیس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با ارائه مدارک مشخص شده است که ابن سباء یک شخصیت ساخته اذهان مریض است و دشمنان شیعه برای تضعیف شیعه آن را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عبدالله بن سباء، ابن سوداء، قعقاع بن عمرو طه حسین، احمد امین </w:t>
      </w:r>
      <w:bookmarkStart w:id="430" w:name="pg9458_128690"/>
    </w:p>
    <w:p>
      <w:pPr>
        <w:pStyle w:val="Heading3"/>
        <w:numPr>
          <w:ilvl w:val="2"/>
          <w:numId w:val="1"/>
        </w:numPr>
        <w:rPr/>
      </w:pPr>
      <w:bookmarkStart w:id="431" w:name="__RefHeading___Toc6057966_2870459653"/>
      <w:bookmarkStart w:id="432" w:name="_Toc162"/>
      <w:bookmarkEnd w:id="430"/>
      <w:bookmarkEnd w:id="431"/>
      <w:r>
        <w:rPr>
          <w:rtl w:val="true"/>
        </w:rPr>
        <w:t>مقدّمه</w:t>
      </w:r>
      <w:bookmarkEnd w:id="432"/>
    </w:p>
    <w:p>
      <w:pPr>
        <w:pStyle w:val="BookText"/>
        <w:rPr/>
      </w:pPr>
      <w:r>
        <w:rPr>
          <w:rFonts w:ascii="IRNazanin" w:hAnsi="IRNazanin" w:eastAsia="IRNazanin"/>
          <w:color w:val="111111"/>
          <w:sz w:val="28"/>
          <w:sz w:val="28"/>
          <w:szCs w:val="28"/>
          <w:rtl w:val="true"/>
          <w:lang w:bidi="fa-IR"/>
        </w:rPr>
        <w:t xml:space="preserve">چنان که در شماره 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بیان شد، در دوران خلافت عثمان فتنه ی بزرگی به وجود آمد که به کشته شدن عثمان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پیامدهای این فتنه ضربه ی سختی بر پیکر اسلام وارد ساخت همه ی مسلمانان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این پیامدها به اندازه ای است که تا قیامت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کسانی که مسبب این فاجعه بوده اند، در مقابل آثار اعمالشان مسئول می باشند و چنین نیست که با گفتن جملاتی از قبیل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توبه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کرده و خطا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تبرئه شوند، خون هزاران نفر که بی گناه و بخاطر جاه طلبی این افراد کشته شده اند به گردن کسیت؟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مسببان فتنه ی عثمان و جمل، عمدتاً افراد مشهور و موجه آن زمان بوده اند و اقرار به تخلّف آن ها برای کسانی که مسلمانان زمان پیامبر صلی الله علیه و آله را بدون استثنا خلف صالح می دانند سخت و ناگوار است به همین جهت هواداران آن ها در پی کسی بوده و هستند تا این گناه نا بخشودنی را به گردن او بیندازند این گِره در قرن دوم هجری به دست نویسنده ای بنام سیف بن عمر باز شد و مطابق تحقیقاتی که علامه سید مرتضی عسگری به عمل آورده است این شخص در دو کتاب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 الكبير والردة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 مسیر عایشه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های دیگری که منتشر کرده داستان هایی ساخته که به زیان جامعه ی اسلامی است، از جمله وی کسانی را به عنوان صحابه پیامبر صلی الله علیه وآله معرّفی کرده که اصلاً وجود خارجی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عمر در بیان فتنه پیامبر عثمان شخصی را به صحنه آورده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مسبب و سرچشمه به وجود آمدن آشوب های آن زمان معرفی کرده است، در حالی که او نیز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از جمله طبری این داستان را از سیف بن عمر نقل کرده و گروه دیگری از مورّخان از طبری 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طبری در کنار نوشته های سیف وقایع درست را نیز نقل کرده است، گروهی که می خواهند مسببان اصلی فتنه عثمان را تبرئه کنند به گفته های نادرست او درباره ی عبدالله بن سبا استناد کرده اند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داستان های عبدالله بن سباء در سه موضوع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عثمان، جنگ جمل، غلو درباره حضرت امیرالمومنین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عثمان، عبد الله بن سباء، از یهودیان یمن است که در زمان عثمان مسلمان شده و بلافاصله در شام ابوذر را بر معاویه برانگیزانده و در کوفه، بصره و مصر مردم بر عثمان شورانده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با این که قعقاع بن عمرو، لشگر عایشه را برای صلح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سباء، با مکر و حیله آتش جنگ را شعله 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سباء عقیده غلو را ترویج کرد و حضرت علی علیه السلام او و یارانش را که عقیده شرک آلود خود را اظهار کرده بودند با آتش سوزاند موضوع اول و دوم را طبری و بعضی مورخان از سیف بن عمر نقل کرده اند، لكن موضوع سوم در کتب تاریخ وجود ندارد، تنها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مأخذش را مشخص کنند آن را در کتاب ها ی خود آورده اند، برخی مورخان معاصر از آن ها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اظهار نظر درباره ی داستان های عبدالله بن سباء بین نویسندگان معاصر مكتب خلفا دو حالت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 استقبال کرده، داستان های او را متمسک قرار داده اند و می گویند او باعث به وجود آمدن فتنه عثمان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کسانی که از دقت نظر بیشتری برخوردار بوده اند، چنین امری را، بعید دانسته و داستان های او را موهوم و ساختگی معرفی کرده اند موضوع غلو عبدالله بن سباء و یاران او را نیز نویسندگان ملل و نحل باور دارند لکن طه حسین به این داستان نیز با دیده ی تردید نگریسته و نظر او در پایان مقاله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گفته های کسانی که عبدالله بن سباء را باور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حسن ابراهیم مدیر دانشگاه اسيوط و استاد تاریخ اسلام در دانشگاه قاهره پس از شرح مختصری از وقایع زمان عثمان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وضعیت دولت اسلامی بکلی دگرگون 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دگرگونی روحیه معارضه را در مورد اداره حکومت و عدم رضایت از رفتار حاکمانش برانگیخت، و در مدینه و همه ی شهرها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فضا برای قبول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و تأثیر گذاری تا حد نهایی کاملاً مناسب و مهیا بود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وی چنین ادامه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نیز طرد شد و به سوی شام رفت و آن رفتاری که در بصره و کوفه دیده بود، در شام ندید، سپس به سوی مصر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به دعوتش لباس دین پوشانده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خود را با انقلابیون بصره و کوفه برقرار کرد، با آن ها به نامه نگاری پرداخت و به این شهرها مبلغانی فرستاد تا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کنند و توانست در دل مردم اثر بگذارد آن گاه مذهب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رجعت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تأسیس و سپس مذهب وصایت را منتشر کرد، یعنی قطعاً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مشاهده می شود که دکتر حسن ابراهیم افزون بر این که عبدالله بن سباء را رهبر انقلابیون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وانمود می کند که او مقام وصایت را برای حضرت علی علیه السلام تبلیغ کرده و تلویحاً می رساند که تأسیس مذهب شیعه توسط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هدف تخریب شیعه داستان دیگری نیز برای عبدالله بن سباء ساخته اند، به این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خلافت شد مذهب سبئیه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عبدالله بن 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گروهی از یاران عبدالله بن سبا به حضور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او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خشمگین شد و دستور داد آتشی روشن کنند و به غلامش قنبر امر کرد آن ها را در آتش بیندازد و آن ها هنگامی که آتش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 ما ثابت شد که تو خدایی</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 نفر از علمای 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های شیخ عبدالرحمن السعدی، شیخ عبدالعزیز بن باز، شيخ محمد صالح العثيمین، شیخ عبدالله بن عبدالرحمن الجبرین و دکتر عبدالکریم العقل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اند و اسحاق بن عبدالله العوضی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 است این کتاب توسط مكتبة الملك فهد، در سال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هجری در ریاض چاپ و منتشر شده است در این کتاب درباره ی فتنه عثمان چنین آمده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ی اهل سنت و جماعت در خصوص جنگ و درگیری هایی که در بین اصحاب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برای اسلام و مسلمانان توطئه 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 مکار و خبیثی را که با دروغ و حیله، تظاهر به اسلام کرد، برای این هدف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عبدالله بن سباء از یهودیان یمن بود که با حقد و کینه بر علیه عثمان بن عفان سومین خلیفه از خلفای راشدین سمپاشی کرد و بر ضد او اتهاماتی را در بین مردم شایع نمود و افرادی کوتاه نظر و ضعیف الایمان </w:t>
      </w:r>
    </w:p>
    <w:p>
      <w:pPr>
        <w:pStyle w:val="BookText"/>
        <w:rPr/>
      </w:pPr>
      <w:r>
        <w:rPr>
          <w:rFonts w:ascii="IRNazanin" w:hAnsi="IRNazanin" w:eastAsia="IRNazanin"/>
          <w:color w:val="111111"/>
          <w:sz w:val="28"/>
          <w:sz w:val="28"/>
          <w:szCs w:val="28"/>
          <w:rtl w:val="true"/>
          <w:lang w:bidi="fa-IR"/>
        </w:rPr>
        <w:t>و فتنه انگیز فریب او را خورده و گرد او جمع شدند و با توطئه خود خلیفه راشد عثمان را مظلومانه به شهادت رساندند، به دنبال قتل عثمان اختلاف بین مسلمین به وجود آمد، به این ترتیب فتنه به تحریک یک نفر یهودی و پیروانش شعله ور شد و جنگ بین اصحاب که ناشی از اجتهاد آنان بود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العز حنفی شارح عقیده ی طحاویه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رفض را منافقی زندیق به وجود آورد، علما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اول از بین بردن اسلام و عیبجویی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سباء با تظاهر به اسلام خواست اسلام را با مکر و حیله ی خود به نابودی بکشاند، همان کاری که بولس در دین نصاری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ظاهر عبادت و امر به معروف و نهی از منکر می کرد، تا این که با قتل عثمان نقشه خبیث خود را عملی کرد، پس از آن به کوفه رفت و درباره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او غلو و افراط کرد، او برای پیاده کردن نقشه هایش در ظاهر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دستور داد او را بکشند امّا او به قرقیس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عثمان کشته شد دل ها پراکنده و مشکلات بزرگ تر شدند، انسان های شروری وارد جامعه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نیکوکاران ضعیف و عاجز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مردم با امیرالمؤمنین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هنگام لایقترین مردم به خلافت و از همه برتر بود، امّا قلوب متفرق شده و آتش فتنه شعله ور شد در نتیجه وحدت کلمه از بین رفت و نظم جامعه ی اسلامی از هم پاشید، خلیفه و بزرگان امّت نتوانستند خیر و صلاحی را که در نظر داشتند در جامعه برقرار کنند گروه هایی از جامعه دچار تفرقه و فتنه شدند و بالاخره آن چه که نباید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این سخنان چند نکته مهم مشاهده می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کتاب های معتبر در موارد اعمال نادرست عثمان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واگذاری پست های حساس و مهم به بستگان نالایق خود و بذل و بخشش بی حساب اموال بیت المال به خاندان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مکتب خلفا به آن اقرار دارند، </w:t>
      </w:r>
      <w:r>
        <w:rPr>
          <w:rStyle w:val="FootnoteAnchor"/>
          <w:rtl w:val="true"/>
        </w:rPr>
        <w:footnoteReference w:id="249"/>
      </w:r>
      <w:r>
        <w:rPr>
          <w:rFonts w:ascii="IRNazanin" w:hAnsi="IRNazanin" w:eastAsia="IRNazanin"/>
          <w:color w:val="111111"/>
          <w:sz w:val="28"/>
          <w:sz w:val="28"/>
          <w:szCs w:val="28"/>
          <w:rtl w:val="true"/>
          <w:lang w:bidi="fa-IR"/>
        </w:rPr>
        <w:t>این آقایان اتهاماتی می دانند که عبدالله بن سباء آن ها را شایع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 کشته شدن عثمان را که عایشه و گروهی از صحابه و تابعین در آن نقش داشتند نقشه هایی می دانند که عبدالله بن سباء ترسیم و عملی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شکنی طلحه و زبیر و برافروختن جنگ های جمل و صفین و نهروان را ناشی از اجتهاد بر پاکنندگان آن ها می دانند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خطا کار یک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تبرئه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قول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دارند که فتنه عثمان باعث از بین رفتن وحدت کلمه و از هم پاشیده شدن نظم جامعه اسلامی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روایت کرده است که اباذر در شام بپا خواست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ثروتمندان به فقرا کمک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طلا و نقره ذخیره می کنند و در راه خدا انفاق نمی کنند به آهن سرخ شده ای بشارت بده که با آن پیشانی ها، پهلوها و پشت هاشان داغ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این سخن را تکرار کرد تا این که فقرا تحریک شدند و انفاق را بر اغنیا واجب شمردند و باعث شد که ثروتمندان از آن چه از مردم می بینند شکایت کنند، سپس معاویه برای این که در شام بزیانش فساد برپا نکند ابوذر را نزد عثمان به مدینه فرستاد آن گاه که عثمان از اباذر پرسید چرا مردم شام از تو شکایت دارند؟ پاسخ داد، سزاوار نیست ثروتمندان مالی ذخیره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مشاهده می شود که رأی ابی ذر در مورد اموال به رأی مزدک نزدیک است</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لکن کجا چنین رأیی برای او به وجود آمد؟ طبری پاسخ این سؤال را نیز روایت کرده است و می گوید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سوداء اباذر را ملاقات کرد و او را به این عقیده توصیه کرد و همین ابن 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ابی درداء و عبادة بن صامت رفت لکن آن ها به سخن او گوش نکردند و عباده او را گرفت و نزد معاویه برد و گفت بخدا این همان کسی است که ابی ذر را بر تو شوراند و ما می دانیم که ابن سوداء لقب عبدالله بن سباء است که یکی از یهودیان صنعاء بود و در دوران عثمان به اسلام تظاهر کرد و در صدد برآمد که دین مسلمانان را فاسد کند و باورهای زیانبار زیادی را در شهرها از جمله در حجاز، بصره، کوفه، شام و مصر منتشر کرد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دکتر حسن ابراهیم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این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 دیرینه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ورع و تقوی مشهور و از بزرگان ائمّه حدیث است یعنی ابوذر غفاری شعله ور ساخت او کسی است که با سیاست عثمان و معاویه، حاکم او در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مردی از اهل 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عبدالله بن سباء که یهودی بود سپس مسلمان شد و در شهرهای اسلامی مسافرت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سبأ به شام سفر کرد و ابوذر را بر معاویه شوراند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آیا از این که معاویه می گوید مال متعلّق به خدا و هر چیزی ملک خداست به شگفت نمی آیی؟ گویا او می خواهد اموال مسلمانان را به خود اختصاص دهد و نام آنان را محو کند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ملاحظه می شود که چگونه این نویسندگان مکتب خلفا می خواهند ابوذر رحمت الله علیه که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سپری کردن مدّتی از عمر خود در تنهایی در ربذه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ایجاد فتنه عثمان معرفی کنند که اوج آن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و آن دیگری با بی شرمی رأی ابی ذر رحمت الله علیه صحابه ی بزرگ پیامبر صلی الله علیه و آله را به رأی فردی که زنان و اموال مردم را مباح اعلام کرده، نزدیک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نمونه هایی بود، از نویسندگان معاصر مكتب خلفا درباره ی عبدالله بن سباء و ابوذر غفاری 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این نویسندگان یا مغرض اند یا ساده اندیش، بی دقّت و خوشباور، خوشبختانه این قبیل اظهار نظر شامل همه ی دانشمندان مکتب خلفا نمی شود و در بین آن ها کسانی پیدا می شوند که عقل و تدبیر خود را به کار می بندند و هیچ گاه صحابه ی بزرگ پیامبر صلی الله علیه و آله و مسلمانان صدر اسلام را بازیچه دست یک نفر یهودی تازه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خارجی هم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اظهار نظرهای صحیح به شرح ذیل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عبدالمجيد محمد الاقطش می نویسد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طبری نمی توان اعتماد کرد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وارد شام شد، ابوذر را ملاقات کرد و گفت ای اباذر آیا از معاویه تعجّب نمی کنی که می گوید مال، مال خداست، هر چیزی مال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آن ها را نه برای مسلمانان بلکه برای خود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ابوذر نزد معاویه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اموال مسلمانان را مال خود می دانی منظورت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خدا تو را رحمت کند آیا ما بندگان خدا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مال، مال خدا </w:t>
      </w:r>
    </w:p>
    <w:p>
      <w:pPr>
        <w:pStyle w:val="BookText"/>
        <w:rPr/>
      </w:pPr>
      <w:r>
        <w:rPr>
          <w:rFonts w:ascii="IRNazanin" w:hAnsi="IRNazanin" w:eastAsia="IRNazanin"/>
          <w:color w:val="111111"/>
          <w:sz w:val="28"/>
          <w:sz w:val="28"/>
          <w:szCs w:val="28"/>
          <w:rtl w:val="true"/>
          <w:lang w:bidi="fa-IR"/>
        </w:rPr>
        <w:t>و مردم آفریده ی خدا و فرمان دادن سزاوار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نمی گویم مال خدا نیست، و خواهم گفت مال مسلمانان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که ابوذر، کسی که در مدرسه ی حضرت محمد صلی الله علیه و آله رشد کرده و پیامبر صلی الله علیه و آله به راستگویی و دانش او گواهی داده اکنون گوش شنوای ابن سوداء قرار گیرد و آن چه را بر او مشتبه گردانده قبول و آب زلال را گل آلود کند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نکردنی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دشوار است</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استاد محمود ابوریه روبرو شدن عبدالله بن سباء و ابوذر را از احمد امین و غلو او را از ابن حزم نقل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چاپ اول کتابمان بنابر اعتمادی که به مورّخان بزرگ و مورّخان بعد از آن ها داشتیم موضوع عبدالله بن سباء را نوشتیم، سپس کتاب ارزشمندی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دانشمند بزرگ عراقی، استاد مرتضی عسگری به دست آمد که در آن با دلایل قوی و قانع کننده اثبات کرده است که این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مأخذ اولیه که همه ی مورّخان از طبری تاکنون برای اثبات وجود او به کار گرفته اند، سیف بن عمر تمیمی است که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و پیشوایان علم روایت همگی روایت او را نامعتبر دانسته اند و حاکم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کفر و بی ایمانی متهم است و روایت های او بی اعتبار است و ما از روی انصاف و علم و درستی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طه حسین پیش از این در وجود این عبدالله بن سباء تردید داشته و توصیه می شود به کتاب بزرگ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بنوه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ی رویداد صفین نوشته است، مراجعه نمایید</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محمود ابوریه پس این سخنان بخشی از مطالب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کند که در آن نادرستی داستان عبدالله بن سباء بدلیل به میدان نیاوردن او در واقعه صفین، حکمیت و خوارج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این مطالب با تفسیر بیشتر در صفحات پیش رو ارائه می گردد، در این جا از نقل آن خودداری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محقق بزرگ مصری، دکتر طه حسین در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کرده است که آن 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هایی موهوم است که با هدف دشمنی شیعه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این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دکتر سید جعفر شهیدی و جلد دوم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محمّد علی علیه السلام شیرازی ترجمه و منتشر شده است</w:t>
      </w:r>
      <w:r>
        <w:rPr>
          <w:rFonts w:eastAsia="IRNazanin" w:cs="IRNazanin"/>
          <w:color w:val="111111"/>
          <w:sz w:val="28"/>
          <w:szCs w:val="28"/>
          <w:rtl w:val="true"/>
          <w:lang w:bidi="fa-IR"/>
        </w:rPr>
        <w:t xml:space="preserve">. </w:t>
      </w:r>
      <w:bookmarkStart w:id="433" w:name="pg9458_128705"/>
    </w:p>
    <w:p>
      <w:pPr>
        <w:pStyle w:val="BookText"/>
        <w:rPr/>
      </w:pPr>
      <w:bookmarkEnd w:id="433"/>
      <w:r>
        <w:rPr>
          <w:rFonts w:ascii="IRNazanin" w:hAnsi="IRNazanin" w:eastAsia="IRNazanin"/>
          <w:color w:val="111111"/>
          <w:sz w:val="28"/>
          <w:sz w:val="28"/>
          <w:szCs w:val="28"/>
          <w:rtl w:val="true"/>
          <w:lang w:bidi="fa-IR"/>
        </w:rPr>
        <w:t xml:space="preserve">دکتر طه حسین، در این کتاب افزون بر سایر مطالب ارزشمند، داستان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ابعاد مختلف با دقّت نقد کرده و بخوبی از عهده ی آن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بخش عمده ی این مقاله از سخنان این مرد بزرگ برگزیده شده است، پیش از درج مطالب آشنایی با شخصیت او پسندیده و ثمربخش است</w:t>
      </w:r>
      <w:r>
        <w:rPr>
          <w:rFonts w:eastAsia="IRNazanin" w:cs="IRNazanin"/>
          <w:color w:val="111111"/>
          <w:sz w:val="28"/>
          <w:szCs w:val="28"/>
          <w:rtl w:val="true"/>
          <w:lang w:bidi="fa-IR"/>
        </w:rPr>
        <w:t>.</w:t>
      </w:r>
    </w:p>
    <w:p>
      <w:pPr>
        <w:pStyle w:val="Heading3"/>
        <w:numPr>
          <w:ilvl w:val="2"/>
          <w:numId w:val="1"/>
        </w:numPr>
        <w:rPr/>
      </w:pPr>
      <w:bookmarkStart w:id="434" w:name="__RefHeading___Toc6057968_2870459653"/>
      <w:bookmarkStart w:id="435" w:name="_Toc163"/>
      <w:bookmarkEnd w:id="434"/>
      <w:r>
        <w:rPr>
          <w:rtl w:val="true"/>
        </w:rPr>
        <w:t>زندگینامه طه حسین</w:t>
      </w:r>
      <w:bookmarkEnd w:id="43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طه حسین در سال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قاهره پا به جهان هستی گذارده است در شش سالگی، از ناحیه چشم بیمار شده و بر اثر درمان غلط به روزگار کودکی روشنی چشمان خود را برای همیشه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زندگی خوشبین بوده، زیرا با آن که بارها گرفتار دام حوادث گوناگون شده و با مشکلات فراوان روبرو گشته هرگز به شکست و ناکامی نیندیشیده، بلکه پیوسته در راه دشوار زندگی با گام های استوار به پیش رفته تا سرانجام هر مانعی را از سر راه خویش کنار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حسین پس از تحصیل علوم صرف و نحو، منطق و ادبیات و حفظ کردن همهی قرآن و آموختن فقه و اصول و تکمیل کردن برنامه درسی مدرسه ی قدیمی الازهر، به دانشگاه نوبنیاد مصر راه یافته و در شمار بهترین دانشجویان این مرکز فرهنگی 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دروس تمدن اسلامی، تمدن مصر قدیم، تاریخ و جغرافیا، زبان های سریانی و عبری و حبشی، تاریخ فلسفه بابل و آشور و سومر شرکت جسته است، به عبارت دیگر او ابتدا همه ی مراحل تحصیلی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زادگاه خود پیموده تا درجه دکتری ادبیات عرب را در کشورش به دست آورده است، آن گاه به فرانسه رفته و پس از چند سال تلاش، از دانشگاه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درجه دکتری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بازگشت به میهن و با شایستگی تمام بیشتر مقامات علمی و اداری و ، سیاسی کشور خود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فرانسه به قاهره باز می گردد، بلافاصله بر کرسی تدریس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دانشکده ادبیات انتخاب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مشاغل دیگر طه حسین، سرپرستی وزارت معارف، مستشاری این وزارتخانه ریاست دانشگاه اسکندریه، سردبیری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سرانجام از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طرف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پست وزارت معارف مصر می شود طه حسین با تمام گرفتاری های سیاسی و اجتماعی هیچ گاه از کار تصنیف و تألیف و ترجمه و تصحیح متون غافل نمانده است و تا روزگار هفتاد سالگی خود بیش از شصت اثر ارزنده و نفیس و صدها مقاله به دوستداران علم و ادب عرضه کرده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دکتر طه حسین در ارتباط فتنه ی عثمان با عبدالله بن سباء می نویسد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داستانی است که راویان متأخّر آن را بزرگ جلوه داده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زیاده روی کرده اند، تا آن جا که بسیاری از قدما و محدّثان آن را سرچشمه شورش بر عثمان قرار داده اند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و چون این اختلاف از گروهی بین مسلمانان به ارث گذاشته شد هنوز آثارش از بین نرفته است، و آن داستان عبدالله بن سباء معروف به ابن سوداء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سباء مردی است یهودی از اهالی صنعاء و مادرش حبشی است، در دوران عثمان مسلمان شد، سپس در شهرها می گشت و مردم را درباره ی خلیفه می فریفت و بر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مردم نظریه های تازه منتشر می کرد تا عقاید آن ها را درباره ی دین تباه سازد و می گویند به بصره رفت، هنوز در آن جا مستقر نشده بود که گزارش کارش به عبدالله بن عامر رسید و او را از بصره بیرون کرد، سپس به شام رفت و در آن جا اباذر را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اموال مسلمانان را مال خدا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بدگویی کرد، ابوذر تحت تأثیر سخنان ابن سوداء قرار گرفت و به معاویه تذکّر داد، سپس عبادة بن صامت را ملاقات کرد و می خواست همان سخنانی را که به ابوذر گفته بود به او بگوید که عباده ابن سوداء را گرفت و نزد معاویه برد و او را از خطری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شام داشت ترساند معاویه هم او را از شام بیرون کرد، سپس به مصر رفت و آن جا را برای فریبکاری، حیله و بدعت گذاری مناسب و آماده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برای رجعت از عیسی بن مریم سزاوارتر است و این آیه را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 فَرَضَ عَلَيْكَ الْقُرْءَانَ لَرَادُكَ إِلَى مَعَادٍ</w:t>
      </w:r>
      <w:r>
        <w:rPr>
          <w:rStyle w:val="FootnoteAnchor"/>
          <w:rtl w:val="true"/>
        </w:rPr>
        <w:footnoteReference w:id="257"/>
      </w:r>
      <w:r>
        <w:rPr>
          <w:rFonts w:ascii="IRNazanin" w:hAnsi="IRNazanin" w:eastAsia="IRNazanin"/>
          <w:color w:val="111111"/>
          <w:sz w:val="28"/>
          <w:sz w:val="28"/>
          <w:szCs w:val="28"/>
          <w:rtl w:val="true"/>
          <w:lang w:bidi="fa-IR"/>
        </w:rPr>
        <w:t xml:space="preserve">و نیز به مردم می گفت هر پیامبری وصی دارد و وصى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علی علیه السلام خاتم الاوصیاء است چنان که محمّد خاتم الانبیاء بود</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همین داستان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همه ی فساد و اختلافی که در سرزمین های اسلامی در دوران عثمان به وجود آمد به ابن سوداء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که او سازمان منظمی به وجود آورد و در شهرستان ها، دسته های سری تشکیل داد که پنهانی تبلیغات خود را ادامه دهند و مردم را به شورش برانگیزانند تا در فرصت مناسب بر خلیفه هجوم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مردم، محاصره و قتل عثمان نتیجه ی فعالیت او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طه حسین در ادامه می نویسد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کسانی که داستان ابن سبأ را تا این حد بزرگ جلوه داده اند، هم به خود خیانت کرده اند، هم به تاریخ و نخستین چیزی که به چشم می خورد این است که در کتاب ها ی معتبر و مصادر اصیل که داستان شورش بر عثمان را نقل کرده اند از ابن سبأ ذکری به میان نیامده است ابن سعد آن جا که از خلافت عثمان و انقلاب مردم سخن می گوید از ابن سباء نام نمی برد و بلاذری در انساب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عقیده من مهم ترین و مفصل ترین کتابی است که این رویداد در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بهیچ وجه از ابن سباء سخنی به میان نیاورده است تنها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سيف بن عمر نقل کرده است و چنان که آشکار است مورخانی که بعد از او آمده اند، از او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ابن سبأ در دوران عثمان جایگاهی داشته یا نه، لکن یقین دارم که اگر هم وجود داشته باشد، ارزش چندانی نداشته است و مسلمانان در زمان عثمان چنین نبوده اند که عقل و تدبیر و نیروی آنان بازیچه ی یک تازه وارد از اهل کتاب که در دوران عثمان مسلمان شده، قرار گرفته باشد و هنوز مسلمان نشده در شهرهای اسلام به توطئه و تحریک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عبدالله 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معاویه این تازه واردی را که یهودی بوده و از روی حیله گری مسلمان شده دستگیر می کردند و یکی از آن ها یا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گزارش و درباره ی او سختگیری می کردند، اگر عبدالله ابن سعد بن ابی 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چنگ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می خواست پسر ابو حذیفه </w:t>
      </w:r>
      <w:r>
        <w:rPr>
          <w:rStyle w:val="FootnoteAnchor"/>
          <w:rtl w:val="true"/>
        </w:rPr>
        <w:footnoteReference w:id="259"/>
      </w:r>
      <w:r>
        <w:rPr>
          <w:rFonts w:ascii="IRNazanin" w:hAnsi="IRNazanin" w:eastAsia="IRNazanin"/>
          <w:color w:val="111111"/>
          <w:sz w:val="28"/>
          <w:sz w:val="28"/>
          <w:szCs w:val="28"/>
          <w:rtl w:val="true"/>
          <w:lang w:bidi="fa-IR"/>
        </w:rPr>
        <w:t xml:space="preserve">را کیفر دهد و از بیم عثمان جرأت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معاف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عثمان نامه می نویسد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ابی بکر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ابی حذیفه و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ی تنبیه می خواهد، آیا سزاوار است از کیفر مردی یهودی که مسلمانیش را وسیله تفرقه مسلمانان قرار داده و آنان را درباره ی امام خود، بلکه درباره ی دین خود به تردید انداخته چشم پوشی کند؟ هیچ کاری از این آسان تر نبود که حاکمان این تازه وارد را تعقیب و دستگیر کنند و به سزای عملش برسانند، آن ها در تعقیب معترضان تجربه داشتند آن ها را می گرفتند و نزد معاویه به شام یا نزد عبدالله بن خالد بن ولید به جزیره </w:t>
      </w:r>
      <w:r>
        <w:rPr>
          <w:rStyle w:val="FootnoteAnchor"/>
          <w:rtl w:val="true"/>
        </w:rPr>
        <w:footnoteReference w:id="260"/>
      </w:r>
      <w:r>
        <w:rPr>
          <w:rFonts w:ascii="IRNazanin" w:hAnsi="IRNazanin" w:eastAsia="IRNazanin"/>
          <w:color w:val="111111"/>
          <w:sz w:val="28"/>
          <w:sz w:val="28"/>
          <w:szCs w:val="28"/>
          <w:rtl w:val="true"/>
          <w:lang w:bidi="fa-IR"/>
        </w:rPr>
        <w:t>می فرستادند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دکتر طه حسین در ارتباط با تأثیر عبدالله بن سباء بر ابی ذر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عجیب ترین چیزهایی که درباره عبدالله بن سباء روایت شده این است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ابی ذر آموخت که از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که می گوید بیت المال مال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عیبجویی کند و به او بفهماند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ابی ذر آموخت که چگونه از امراء و ثروتمندان انتقاد کند و کسانی را که طلا و نقره می اندوزند به آتشی بشارت دهد که در قیامت با آن پیشانی، پهلوها و پشتهای آنان را داغ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طه حسن چنین ادامه می دهد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ظلم و جنایتی از این بالاتر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ابوذر به این تازه وارد مسلمان چه نیازی دارد که حقوق فقرا بر ثروتمندان را از او بیاموزد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ابوذر سابقه ی مسلمانیش از همه انصار و بسیاری از مهاجران بیشتر است، مدتی طولانی هم صحبت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قرآن را نیکو حفظ داشته و سنت را بدرستی روایت کرده، روش پیامبر و دو جانشین او را در مورد اموال و مصارف آن دیده، حلال و حرام را مانند سایر اصحاب پیامبر که بخوبی به کار بسته اند می شناسد، نیازی ندارد که این تازه وارد حقایق اولیه اسلام را به او بیاموزد کسانی که بدروغ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سباء با ابی ذر همنشین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خود را به او القا کرد به خود و به ابی ذر جفا می کنند و ابن سوداء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وجود خارجی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بالا می برند که هرگز آرزوی چنین مقامی را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ی راویان پس از آن که ابوذر از شام برگشت، روزی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مال خود را داده سزاوار نیست به آن اکتفا کند، تا این که به مستمندان کمک کند، گرسنگان را سیر کند و از مالش در راه خدا انفاق نماید، در این هنگام کعب الاحبار حاضر بود و گفت همین که کسی زکات واجب را پرداخت کرد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خشمگین شد و به کعب گفت ای یهودی زاده تو را چه به این حرف ها، تو می خواهی دینمان را به ما بیاموزی؟ سپس با عصای خود او را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قابل تأمل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حالی به کعب اعتراض می کند که چرا می خواهد احکام دین به او بیاموزد و چرا در مسائل پیش پا افتاده در کار مسلمانان دخالت می کند که کعب قطعا نسبت به ابن سباء سابقه ی مسلمانیش بیشتر بوده، در مدینه سکونت داشته، شب و روز را با اصحاب پیامبر می گذرانیده و همنشینی عمر و عثمان را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چنین شخصی را در حضور عثمان تنبیه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یکی از احکام اصلی و حکمی از احکام قرآن را از عبدالله بن سباء فرا گیرد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دشمنان شیعه در دوران امویان و عباسیان، درباره ی عبدالله بن سباء مبالغه کرده اند تا از یک طرف مردم را درباره ی بدعت هایی که از جانب عثمان و کارگزاران او پدید آمده به شک بیندازند و از طرف دیگر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بدگویی کنند و بخشی از عقاید شیعه را محصول تعلی علیه السلام مات یک نفر یهودی که با حیله مسلمان شده وانمود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جویی هایی که دشمنان شیعه بر شیعه می کنند و شیعه درباره ی عثمان و غیر عثمان می کنند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موارد باید خویشتن دار، محتاط و عاقبت اندیش باشیم و مسلمانان صدر اسلام را بزرگ تر از این بدانیم که یک نفر یهودی از اهل صنعا با پدری یهودی و مادری سیاه که خودش نیز یهودی بوده و نه از روی میل یا اکراه بلکه با مکر و حیله مسلمان شده، بتواند دین، سیاست و عقل و دولت آن ها را بازیچه قراردهد و به هدف خود برسد، مسلمانان را بر خلیفه ی خود بشوراند تا این که او را بکشند و بالاخره آن ها را به دسته ها و فرقه های مختلف پراکنده کند همه ی این ها مسائلی است که در ظرف عقل نمی گنجد و در بررسی ها و انتقادها از آن چیزی به دست نمی آید و نمی توان مباحث تاریخی را بر آن ها استوار ساخت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همان طور که ملاحظه شد، دکتر طه حسین با بیانی روشن، در ابعاد مختلف، محال بودن تأثیر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وجود چنین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ابی ذر اثبات و به گوشه ای از شخصیت آن بزرگوار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هدف لازم است برخی اوصاف و خصوصیات او مستنداً یادآوری شود ابوذر یا جندب بن جناده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نفری بود که مسلمان شد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 اند که او پنجمین نفری بود که به اسلام گروید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جاهلیت نیز موحد بود و هیچ گاه بت نپرستید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کسی بود که با تحیت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سلام گفت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کسی بود که درباره علم البقاء و بقولى علم الفناء و البقاء سخن گفت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زهد، راستگویی، علم و عمل سر آمد بود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راهنمایی کردن مردم، نیکوکاری، زهد، عبادت و خلق و خوی، شبیه ترین کس به عیسی بن مریم علیه السلام بود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فراگیری علم حریص بود و ظرفیتی داشت که دیگران نداشتند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مردم فتوا می داد و به مسائل آنان پاسخ می گفت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هنگامی که وفات کرد به چیزی از پسمانده های دنیا آلوده نشد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امر فرمودند که در امر به معروف و نهی از منکر مغلوب نشویم و سنّت را به مردم آموزش دهیم</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قیامت جایگاهم از همه ی شما به پیامبر خدا صلی الله علیه وآله نزدیک تر است و به این خاطر است که از پیامبر خدا صلی الله علیه و آله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نزدیکترین شما به من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همان مشخصاتی از دنیا برود که او را ترک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در بین شما کسی نیست جز این که در چنگال دنیا گیر افتاده است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 ذر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خلیلم پیامبر صلی الله علیه و آله مرا به شش خصلت توصیه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مسکینان، نگاه به زیر دست نظر نداشتن به بالا دست، حق را بگویم اگر چه تلخ باشد و این که در راه خدا تحت تأثیر ملامت ملامت کننده ای قرار نگیریم</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مأخذ نامبرده همین پنج خصلت آورده شده، بعضی خصلت ها در روایات دیگر وجود دارد که در این روایت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تأخذه، في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زیادی از ابی ذر نقل شده و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و شجاعت ابی ذر از همین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ابوذر در عمل به وصیت پیامبر صلی الله علیه و آله پایبند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همنشینی با مساکین قطع رابطه و دوری از ثروتمندان</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ابوذر با قبول مفاد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تأخذه، في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عهدی که با آن حضرت بیعت کرد و پایبند بود</w:t>
      </w:r>
      <w:r>
        <w:rPr>
          <w:rFonts w:eastAsia="IRNazanin" w:cs="IRNazanin"/>
          <w:color w:val="111111"/>
          <w:sz w:val="28"/>
          <w:szCs w:val="28"/>
          <w:rtl w:val="true"/>
          <w:lang w:bidi="fa-IR"/>
        </w:rPr>
        <w:t xml:space="preserve">.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ملامت کنندگان در او اثر نمی کرد و خشم والیان و حاکمان او را نمی ترسانید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با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بیعت من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هفت موضوع از من پیمان گرفت و بر هفت چیز خدا را بر من شاهد گرفت که در راه خدا از ملامت ملامت کننده ای نترسم</w:t>
      </w:r>
      <w:r>
        <w:rPr>
          <w:rFonts w:eastAsia="IRNazanin" w:cs="IRNazanin"/>
          <w:color w:val="111111"/>
          <w:sz w:val="28"/>
          <w:szCs w:val="28"/>
          <w:rtl w:val="true"/>
          <w:lang w:bidi="fa-IR"/>
        </w:rPr>
        <w:t xml:space="preserve">. </w:t>
      </w:r>
      <w:r>
        <w:rPr>
          <w:rStyle w:val="FootnoteAnchor"/>
          <w:rtl w:val="true"/>
        </w:rPr>
        <w:footnoteReference w:id="279"/>
      </w:r>
      <w:bookmarkStart w:id="436" w:name="pg9458_128719"/>
    </w:p>
    <w:p>
      <w:pPr>
        <w:pStyle w:val="BookText"/>
        <w:rPr/>
      </w:pPr>
      <w:bookmarkEnd w:id="436"/>
      <w:r>
        <w:rPr>
          <w:rFonts w:ascii="IRNazanin" w:hAnsi="IRNazanin" w:eastAsia="IRNazanin"/>
          <w:color w:val="111111"/>
          <w:sz w:val="28"/>
          <w:sz w:val="28"/>
          <w:szCs w:val="28"/>
          <w:rtl w:val="true"/>
          <w:lang w:bidi="fa-IR"/>
        </w:rPr>
        <w:t>از آن چه به اختصار بیان شد مشخص می شود که او در بین اصحاب بزرگوار، نمونه ی کاملی بود و مشخصات خود را همان گونه که با پیامبر صلی الله علیه و آله عهد و پیمان بسته بود حفظ کرد، در این راه صریح اللهجه و شجاع بود، از کسی نهراسید، خواه آن کس معاویه باشد، عثمان باشد یا کعب الاحبار، از امر به معروف و نهی از منکر لحظه ای غافل نماند و با استناد به آیه</w:t>
      </w:r>
    </w:p>
    <w:p>
      <w:pPr>
        <w:pStyle w:val="BookText"/>
        <w:rPr/>
      </w:pPr>
      <w:r>
        <w:rPr>
          <w:rFonts w:ascii="Amiri" w:hAnsi="Amiri" w:eastAsia="Amiri" w:cs="Amiri"/>
          <w:color w:val="111111"/>
          <w:sz w:val="28"/>
          <w:sz w:val="28"/>
          <w:szCs w:val="28"/>
          <w:rtl w:val="true"/>
          <w:lang w:bidi="ar-SA"/>
        </w:rPr>
        <w:t>وَالَّذِينَ يَكْنزونَ الذَّهَبَ وَالْفِضَةَ</w:t>
      </w:r>
      <w:r>
        <w:rPr>
          <w:rFonts w:eastAsia="Amiri" w:cs="Amiri" w:ascii="Amiri" w:hAnsi="Amiri"/>
          <w:color w:val="111111"/>
          <w:sz w:val="28"/>
          <w:szCs w:val="28"/>
          <w:rtl w:val="true"/>
          <w:lang w:bidi="ar-SA"/>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ثروتمندان وظیفه دارند افزون بر زکات از مازاد اموال خود به مستمندان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که حضرت ابوذر مقابل خانه ی عثمان می خواست اجازه ورود بگیرد مردی قرشی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چرا اینجا نشسته ای؟ گفت از اجازه دادن به ما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علیه السلام، به چه علت ابی ذر پشت در است و اجازه داخل شدن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و اجازه اش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کنار مردم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میراث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تقسیم شدن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 آیا به نظر تو، مالی که زکاتش داده شده، چیز اضافه ای بر عهده ی صاحبش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ابوذر عصایش را بلند کرد و بین دو گوش کعب زد، سپس گفت ای یهودی زاده</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آیا تو فکر می کنی هنگامی که زکات پرداخت شد هیچ حقی در مال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حالی که خدای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وَیُؤْثِرُونَ عَلَی أَنْفُسِهِمْ وَلَوْ کَانَ بِهِمْ خَصَاصَةٌ</w:t>
      </w:r>
      <w:r>
        <w:rPr>
          <w:rStyle w:val="FootnoteAnchor"/>
          <w:rtl w:val="true"/>
        </w:rPr>
        <w:footnoteReference w:id="282"/>
      </w:r>
      <w:r>
        <w:rPr>
          <w:rFonts w:ascii="Amiri" w:hAnsi="Amiri" w:eastAsia="Amiri" w:cs="Amiri"/>
          <w:color w:val="111111"/>
          <w:sz w:val="28"/>
          <w:sz w:val="28"/>
          <w:szCs w:val="28"/>
          <w:rtl w:val="true"/>
          <w:lang w:bidi="ar-SA"/>
        </w:rPr>
        <w:t>وَيُطْعِمُونَ الطَّعَامَ عَلَى حُبِّهِ مِسْكِينًا وَيَتِيمًا وَأَسِيرًا</w:t>
      </w:r>
      <w:r>
        <w:rPr>
          <w:rStyle w:val="FootnoteAnchor"/>
          <w:rtl w:val="true"/>
        </w:rPr>
        <w:footnoteReference w:id="283"/>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Style w:val="FootnoteAnchor"/>
          <w:rtl w:val="true"/>
        </w:rPr>
        <w:footnoteReference w:id="284"/>
      </w:r>
      <w:r>
        <w:rPr>
          <w:rFonts w:ascii="IRNazanin" w:hAnsi="IRNazanin" w:eastAsia="IRNazanin"/>
          <w:color w:val="111111"/>
          <w:sz w:val="28"/>
          <w:sz w:val="28"/>
          <w:szCs w:val="28"/>
          <w:rtl w:val="true"/>
          <w:lang w:bidi="fa-IR"/>
        </w:rPr>
        <w:t xml:space="preserve"> و همچنان آیات قرآن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عثمان به آن مرد قرشی گفت به خاطر همین که می بینی، نمی خواهیم به ابی ذر اجازه دهیم</w:t>
      </w:r>
      <w:r>
        <w:rPr>
          <w:rFonts w:eastAsia="IRNazanin" w:cs="IRNazanin"/>
          <w:color w:val="111111"/>
          <w:sz w:val="28"/>
          <w:szCs w:val="28"/>
          <w:rtl w:val="true"/>
          <w:lang w:bidi="fa-IR"/>
        </w:rPr>
        <w:t xml:space="preserve">. </w:t>
      </w:r>
      <w:r>
        <w:rPr>
          <w:rStyle w:val="FootnoteAnchor"/>
          <w:rtl w:val="true"/>
        </w:rPr>
        <w:footnoteReference w:id="285"/>
      </w:r>
    </w:p>
    <w:p>
      <w:pPr>
        <w:pStyle w:val="Heading3"/>
        <w:numPr>
          <w:ilvl w:val="2"/>
          <w:numId w:val="1"/>
        </w:numPr>
        <w:rPr/>
      </w:pPr>
      <w:bookmarkStart w:id="437" w:name="__RefHeading___Toc6057970_2870459653"/>
      <w:bookmarkStart w:id="438" w:name="_Toc164"/>
      <w:bookmarkEnd w:id="437"/>
      <w:r>
        <w:rPr>
          <w:rtl w:val="true"/>
        </w:rPr>
        <w:t>عثمان و عبدالله بن سلام</w:t>
      </w:r>
      <w:bookmarkEnd w:id="43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بیان شد بخش کوچکی است از فضیلت های صحابه بزرگ و بی مانند پیامبر صلی الله علیه و آله ابوذر غفاری رحمه الله علیه که برخی نویسندگان معاصر در کمال بی انصافی از روی جهالت یا غرض ورزی او را بازیچه دست عبدالله بن سباء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این که مشاهده شود کعب الاحبار که ابوذر او را تنبیه کرده در پیشگاه عمر و عثمان چه جایگاهی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به معرفی او می 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زرکلی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الاحبار يا كعب بن ماتع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تابعین است که در جاهلیت از بزرگان علمای یهود در یمن بوده است، در دوران ابی بکر مسلمان شد و در دولت عمر به مدینه آمد، صحابه و غیر صحابه اخبار امت های گذشته را از او گرفتند و او از صحابه کتاب و سنت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شام رفت ساکن حمص شد و در آن جا از دنیا رفت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استاد محمود ابوریه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در حمص در گذشت و در همان جا دفن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برای او قبری ساختند و بر آن گنبد بلندی بنا کردند که آن را زیارت می کنند و به آن تبرک می جویند و این گنبد در جوار مسجدی بزرگ در خیابان ناصریه قاهره برپاست و وزارت اوقاف تولیت اموال آن را به عهده دارد و شهر حمص که کعب در آن مدفون شده مانند سایر شهرهای مسلمانان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 صلی الله علیه و آله نسبت داده اند به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یکی از شهرهای شام که حمص گفته می شود مقامی قرار داده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قیامت هفتاد هزار نفر از آن مبعوث می شوند که نه حسابی پس می دهند و نه عذاب می کشند و شکی نیست که همه این ها از برکات بدن آقای ما کعب و حق او بر خداست و عجیب این که آن ها سند این حدیث را به عمر می رسانند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استاد محمود ابوریه معتقد است کعب الاحبار از روی مکر و حیله به اسلام تظاهر کرده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ترین مردم با مؤمنان یهود بودند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زیرا به گمان خود ملتی هستند که خداوند آن ها را برگزیده است، بنابراین برای هیچ کس غیر خود برتری قائل نیستند و بعد از موسی به رسالت هیچ پیامبری اقرار نکردند پس رهبانان و دانشمندان آنان بخصوص پس از آن که مغلوب و از دیار خود آواره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ندیدند جز این که از مَکْر کمک بگیرند و به زیرکی خود متوسّل شوند تا به آن چه می خواهند برسند پس مکر یهودیت آن ها را به این راهنمایی کرد که به اسلام تظاهر کنند و طوری قدم بر دارند که مکرشان مخفی بماند و مکر کردن با مسلمانان را روا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نیرومندترین این کاهنان زیرک و مکارترین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وهب بن منبه و عبدالله بن سلام</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نعیم اصفهانی هفتاد و سه صفحه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احادیث کعب الاحبار اختصاص داده است این احادیث غالباً شبیه موعظه است که در مواردی با خرافات همراه است و کعب گاهی از تورات آن ها را نقل می کند و گاهی هم بدون ذکر سند</w:t>
      </w:r>
      <w:r>
        <w:rPr>
          <w:rFonts w:eastAsia="IRNazanin" w:cs="IRNazanin"/>
          <w:color w:val="111111"/>
          <w:sz w:val="28"/>
          <w:szCs w:val="28"/>
          <w:rtl w:val="true"/>
          <w:lang w:bidi="fa-IR"/>
        </w:rPr>
        <w:t xml:space="preserve">. </w:t>
      </w:r>
      <w:bookmarkStart w:id="439" w:name="pg9458_128724"/>
    </w:p>
    <w:p>
      <w:pPr>
        <w:pStyle w:val="BookText"/>
        <w:rPr/>
      </w:pPr>
      <w:bookmarkEnd w:id="439"/>
      <w:r>
        <w:rPr>
          <w:rFonts w:ascii="IRNazanin" w:hAnsi="IRNazanin" w:eastAsia="IRNazanin"/>
          <w:color w:val="111111"/>
          <w:sz w:val="28"/>
          <w:sz w:val="28"/>
          <w:szCs w:val="28"/>
          <w:rtl w:val="true"/>
          <w:lang w:bidi="fa-IR"/>
        </w:rPr>
        <w:t>ابونعیم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احادیث زیادی دارد و ما بخش کوتاهی را نقل کردیم</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مردم سوالات خود را از کعب می پرسیدند و او فتوا می داد</w:t>
      </w:r>
      <w:r>
        <w:rPr>
          <w:rFonts w:eastAsia="IRNazanin" w:cs="IRNazanin"/>
          <w:color w:val="111111"/>
          <w:sz w:val="28"/>
          <w:szCs w:val="28"/>
          <w:rtl w:val="true"/>
          <w:lang w:bidi="fa-IR"/>
        </w:rPr>
        <w:t xml:space="preserve">. </w:t>
      </w:r>
      <w:r>
        <w:rPr>
          <w:rStyle w:val="FootnoteAnchor"/>
          <w:rtl w:val="true"/>
        </w:rPr>
        <w:footnoteReference w:id="292"/>
      </w:r>
    </w:p>
    <w:p>
      <w:pPr>
        <w:pStyle w:val="Heading3"/>
        <w:numPr>
          <w:ilvl w:val="2"/>
          <w:numId w:val="1"/>
        </w:numPr>
        <w:rPr/>
      </w:pPr>
      <w:bookmarkStart w:id="440" w:name="__RefHeading___Toc6057972_2870459653"/>
      <w:bookmarkStart w:id="441" w:name="_Toc165"/>
      <w:bookmarkEnd w:id="440"/>
      <w:r>
        <w:rPr>
          <w:rtl w:val="true"/>
        </w:rPr>
        <w:t>منزلت كعب الاحبار نزد عمر بن الخطاب</w:t>
      </w:r>
      <w:bookmarkEnd w:id="441"/>
    </w:p>
    <w:p>
      <w:pPr>
        <w:pStyle w:val="BookText"/>
        <w:rPr/>
      </w:pPr>
      <w:r>
        <w:rPr>
          <w:rFonts w:ascii="IRNazanin" w:hAnsi="IRNazanin" w:eastAsia="IRNazanin"/>
          <w:color w:val="111111"/>
          <w:sz w:val="28"/>
          <w:sz w:val="28"/>
          <w:szCs w:val="28"/>
          <w:rtl w:val="true"/>
          <w:lang w:bidi="fa-IR"/>
        </w:rPr>
        <w:t>عمر بارها از کعب الاحبار خواستار نقل حدیث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احادیث کعب برای عمر به این عبارت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كعب حدثنا عن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مرگ خبر دار کن،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ای است پرخار که داخل بدن مردم فرو می رود هر خاری استخوانی را به شدّت فرا می گیرد و هر چه گرفتنی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گوشت و عضله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گیرد و آن چه ماندنی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استخوان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خوّفنا يا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بیم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 خداوند فرشتگانی دارد که از روز خلقت خود در حال قیامند و خود را خم نکرده اند و گروهی در حال رکوع اند و خود را راست نکرده اند و گروه دیگری در حال سجودند و سر خود را بلند نکرده اند، تا این که آخرین نفخه در صور دمیده شود، در این هنگام همگی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و بحمدک، ما آن گونه که سزاوار توست عبادت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در این روز کسی به اندازه هفتاد پیمبر عملکرد داشته باشد از سختی آن چه مشاهده می شود عملش را کوچک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اگر یک سطل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بریزند جمجمه های کسانی که در مغرب هستند به جوش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از جهنّم صدایی بلند می شود که فرشتگان و غیر فرشتگان به زانو در می آیند و می گویند خدایا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ما و ابراهیم و اسحاق عليهم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بقدری گریه کردند که صدای هق هقشان بلند شد، عمر که چنین حالتی دید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باشید، زیرا خداوند سیصد و چهارده کلمه دارد که هر کدام آن ها را کسی با خلوص نیت بگوید خداوند او را داخل بهشت می کند و اگر شما همه ی رحمت های خدا را بدانید در عمل کند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زنی از زنان بهشت در شب ظلمانی در آسمان دنیا ظاهر شود زمین نورانی می شود بخدا اگر لباسی از لباس های اهل بهشت امروز در دنیا آویزان شود، هر کس به آن نگاه کند از هوش می رود و چشم های آنان تحمل دیدن آن را ندارد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یحیی بن عبدالرحمن بن حاطب از پدرش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کنار کعب نشسته بودیم به او حدیث می گفت، عمر، عمر آمد و بین مردم نشست صدا زد، ای کعب ما را بیم ده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روز قیامت آتش نزدیک می شود و صدایی دلخراش دارد می آید تا نزدیک می شود صدایی از او خارج می شود که هیچ مخلوقی اعم از نبی صدیق و شهید باقی نمی ماند مگر این که به زانو در می آید و می افتد تا این که همه ی پیامبران و صدیقان و شهیدان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جز نجات خودم حاجتی ندارم ای پسر خطاب اگر عمل هفتاد پیامبر را داشته باشی یقین دارم که نجات پیدا نمی کنی عمر گفت بخدا کار سخت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روزی عمر به کعب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خوفنا یا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 یا امیرالمؤمنین علیه السلام تو از امّت مرحومه می باشی دفعه دوم و سوم نیز این جمله را تکرار کرد سپس گفت قسم به کسی که جانم در دست اوست اگر به سوی قیامت در آیی و آتش را ببینی و به اندازه هفتاد پیمبر عمل داشته باشی یقین دارم که نجات پیدا نمی کنی، قسم به کسی که جانم در دست اوست از جهنّم صدایی بر می آید که در اثر آن ملک مقرّب و نبی مرسلی نمی ماند جز این که به زانو در می آید در حالی که می گوید پروردگارا خودم، خودم حتی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را به خلیل بودنم قسم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شدت گریه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امیرالمؤمنین آیا بشارتت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در این روز خدا پیوسته با رحمت، گذشت و حلم خود برخورد می فرماید حتی اگر جنایت هفتاد طاغوت را داشته باشی یقین دارم که نجات پیدا می کنی ابلیس در این روز به طمع رحمتی که می بیند خود را آشکار می سازد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عمر بن خطاب کعب را فرا خواند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مرا در تورات چگونه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شاخی از آهن که در راه خدا از ملامت ملامت کننده ای نمی ترسد و نیز خلیفه ای است که امتش ظالمانه او را می کشند و بعد از او آزمایش پیش می آید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کعب الاحبار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یأجوج و مأجوج سه نوع آفریده شده اند یک نوع بدن هایشان مانند مرغابی است، یک نوع چهار ذراع طول و چهار ذراع عرض دارند و نوعی هستند که یک گوششان فرش و گوش دیگرشان لحاف است و مشایم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المشيمة ج مشم و مشايم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غشاء ولد الانسان يخرج معه عند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زنانشان را می خورند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آن چه بیان شد می 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یهودی که تاریخ فوت و محل دفنش معلوم است و با حیله در جامعه ی اسلامی و دربار عمر و عثمان نفوذ کرده و افکار و عقاید مسلمانان را تحت تأثیر قرارداده و روایاتش در کتاب ها ی اسلامی درج شده و اکنون خطبای مکتب خلفا آن ها را در منابر می خوانند به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قاهره ادای احترام می کردند کعب الاحبار است، نه عبدالله بن سباء که وجود خارجی ندارد، حتی تاریخی که برای او ساخته اند ناقص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ابوذر رحمت الله علیه صحابی دانشمند و با سابقه ی پیامبر صلی الله علیه و آله که با این یهودی مورد احترام عمر و عثمان در تعارض بود، چگونه ممکن است تحت تأثیر عبدالله بن سباء قرار گرفته باشد که وجود خارجی ندارد؟ اگر برای دروغگویی سیف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 ی داستان عبدالله بن 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نباشد جز همین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سباء ابوذر را وادار کرد به اعمال معاویه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طه حسین درباره ی علل به وجود آمدن فتنه ی عثمان می نویسد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واضح و آشکار است این است که بلاشک وضعیت زندگی مسلمانان در آن زمان طبيعتش اختلاف آراء و امیال و به وجود آمدن مذاهب سیاسی متفاوتی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شهرهای بزرگی بود که برای مسلمانان فتح می شد و از سوی دیگر اموال بی شماری بود که از این سرزمین ها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تعجب نیست که برای اداره ی این سرزمین ها و استفاده از این اموال با یکدیگر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سر اداره ی این کشور پهناور و ثروت بی اندازه بین آن ها اختلاف به میان نیاید؟ چرا هنگامی که می بینند خلیفه، آن ها را از مشارکت در اداره کشور بی بهره می گذارد و کارهای بزرگ را به قریش می سپارد و مناصب عالی و مقام های مهم را به بنی امیه می بخشد دلشان از خشم پر نشود؟ چیزی که در آن شکی وجود ندارد این است که عثمان پس از عزل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کوفه را به ولید و سپس به سعید داد و پس از عزل ابوموسی، عبدالله بن عامر را به بصره فرستاد و قلمرو شام را که قریش و دیگران در آن شرکت داشتند، کلا به معاویه سپرد و دست او را تا آن جا که ممکن بود باز گذاشت و عمروبن عاص را از حکومت مصر عزل کرد و بجای او عبدالله بن ابی سرح را منصوب کرد همه ی این والیان از نزدیکان عثمان بودند، بعضی برادر مادری، بعضی برادر شیری و بعضی با امیة بن عبدالشمس نسبت دوری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همگی حقایقی است که برای انکار آن ها راهی وجود ندارد ما دلیلی در دست نداریم که ابن سباء عثمان را به انتصاب و یا عزل کسانی که به کار گماشت یا از کار برکنار کرد تحریک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عصری مردم به رفتار پادشاهان، قیصرها و امیران و فرماندارانی که مناصب دولتی را به خویشاوندان خود اختصاص دادهاند، اعتراض کرده اند، مسلمانانی که رعیت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بدعتگذار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اعتراض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آن ها هم، همان را بد یا خوب دانستند که در همه ی دوران ها مردم بد یا خوب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پیش می آید و لازم است به آن پاسخ دهیم این است که معارضه با سیاست عثمان از کجا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مدینه، پایگاه خلیفه به وجود آمد یا از شهرستان ها شروع شد؟ و به عبارت دقیق تر آیا این مخالفت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مهاجران انصار شروع شد و سپس به سربازان پادگان ها سرایت کرد یا در بین جنگجویان به وجود آمد سپس به اصحاب پیامبر در مدینه منتقل شد؟ کاملا روشن است که پاسخگویی به این سؤال بسیار دشوار و حساس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ها از مدینه سرچشمه گرفته است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کسانی بودند که برخی سیاست های عثمان را ناروا دانستند و مردم هم از آنان پیروی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سیاست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میانه روی را پیش گرفتند و بعضی زیاده روی کردند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ها از شهرستانه شروع شد معنایش این است که لشگریان در مخالفت پیشی گرفتند، سپس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همراهی و همنوایی، خوشنود بودند و بعضی ناراحت و خواهید دید که ما در پاسخ موضع میانه را برگزیدیم و می گوییم اعتراض به اعمال عثمان تنها در مدینه به وجود نیامد بلکه از مدینه آغاز و به جاهای دیگر تا نقاط مرزی که مسلمانان در آن جا سرگرم جنگ با دشمنان بودند سرایت کرد</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واقدی به نقل از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سال سی و چهارم فرا رسید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که اگر جهاد می خواهید این 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طبری، وقایع سال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جای دیگری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کارهای عثمان را بدیدند، یاران پیامبر که در مدینه بودند به یارانی که در آفاق بودند و در مرزها پراکنده بودند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رفته اید که در راه خدا عزّوجل جهاد کنید و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جویید امّا دین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شما به تباهی رفته و متروک مانده، بیایید و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 دارید پس 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بیامدند تا عثمان را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وقایع سال سی و پنجم</w:t>
      </w:r>
      <w:r>
        <w:rPr>
          <w:rFonts w:eastAsia="IRNazanin" w:cs="IRNazanin"/>
          <w:color w:val="111111"/>
          <w:sz w:val="28"/>
          <w:szCs w:val="28"/>
          <w:rtl w:val="true"/>
          <w:lang w:bidi="fa-IR"/>
        </w:rPr>
        <w:t>]</w:t>
      </w:r>
      <w:bookmarkStart w:id="442" w:name="pg9458_128732"/>
    </w:p>
    <w:p>
      <w:pPr>
        <w:pStyle w:val="BookText"/>
        <w:rPr/>
      </w:pPr>
      <w:bookmarkEnd w:id="442"/>
      <w:r>
        <w:rPr>
          <w:rFonts w:ascii="IRNazanin" w:hAnsi="IRNazanin" w:eastAsia="IRNazanin"/>
          <w:color w:val="111111"/>
          <w:sz w:val="28"/>
          <w:sz w:val="28"/>
          <w:szCs w:val="28"/>
          <w:rtl w:val="true"/>
          <w:lang w:bidi="fa-IR"/>
        </w:rPr>
        <w:t>اگر این پاسخ درست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آن را درست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است بر این که این معارضه چه در مدینه بوجود آمده باشد، چه در شهرستان ها، امری است طبیعی و اجتناب ناپذیر که اولاً زندگی اجتماعی و ثانیاً اوضاع سیاسی اقتضای آن را داشته باشد وظیفه ای که اصول و حقایق دین اسلام آن را ایجاب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رسوم شهرنشینی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اثر فتح سرزمین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بود عامل دیگری برای پیدایش این انقلاب است و عثمان و غیر عثمان نمی توانستند در برابر این سیر طبیعی زندگی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حکومتی با آن وسعت و دامنه ممکن نیست نصیب مسلمانان شود و کسانی با آن به مخالفت برنخیزند و بین مخالفان و دولت اصطکاکی پیش نیاید و مسلمانان مجبور نشوند راهی را که ملل پیشین و ملت های پس از آن ها پیموده اند طی نکنند زیرا تطور رژیم سیاسی و اجتماعی سیر نهایی خود را طی نکرده بود امروز هم به مرحله ی نهایی نرسیده است آن روز عقل، کمال حقیقی خود را در نیافته بود و امروز هم چنین کمالی نصیبش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امروز شاهد کشمکش های صحنه ی سیاست و اجتماعند نباید کشمکشی را که در قرن اول هجری به روز عثمان پدیدار شده با دیده ی تعجب بنگرند</w:t>
      </w:r>
      <w:r>
        <w:rPr>
          <w:rFonts w:eastAsia="IRNazanin" w:cs="IRNazanin"/>
          <w:color w:val="111111"/>
          <w:sz w:val="28"/>
          <w:szCs w:val="28"/>
          <w:rtl w:val="true"/>
          <w:lang w:bidi="fa-IR"/>
        </w:rPr>
        <w:t xml:space="preserve">. </w:t>
      </w:r>
      <w:r>
        <w:rPr>
          <w:rStyle w:val="FootnoteAnchor"/>
          <w:rtl w:val="true"/>
        </w:rPr>
        <w:footnoteReference w:id="299"/>
      </w:r>
    </w:p>
    <w:p>
      <w:pPr>
        <w:pStyle w:val="Heading3"/>
        <w:numPr>
          <w:ilvl w:val="2"/>
          <w:numId w:val="1"/>
        </w:numPr>
        <w:rPr/>
      </w:pPr>
      <w:bookmarkStart w:id="443" w:name="__RefHeading___Toc6057974_2870459653"/>
      <w:bookmarkStart w:id="444" w:name="_Toc166"/>
      <w:bookmarkEnd w:id="443"/>
      <w:r>
        <w:rPr>
          <w:rtl w:val="true"/>
        </w:rPr>
        <w:t>عثمان و عبدالله بن سباء</w:t>
      </w:r>
      <w:bookmarkEnd w:id="44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دکتر طه حسین ثابت کرد که عبدالله بن سباء نه چنین بوده که بتواند در عقاید و افکار ابوذر تاثیر بگذارد و نه قابلیت این را داشته که بتواند مسلمانان صدر اسلام را تحت تأثیر قرار دهد و آن ها را بر عثمان بشوراند بلکه آن چه اتفاق افتاد و به کشته شدن عثمان انجامید نتیجه ی اعمال خود عثمان بود و دشمنان این داستان را برای تضعیف شیعه و تبرئه ی عاملان اصلی بوجود آورندگان فتنه ی عثمان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داستان عبدالله بن سباء مربوط می شود به جنگ جمل، در این بخش نقش عبدالله بن سباء این است که همراه مالک اشتر در لشگر امیرالمؤمنین علیه السلام قرار داشته باشد و همواره در صدد این باشد که آتش جنگ بر افروخته شود نقش مقابل او را یکی از صحابه ی ساختگی بنام قعقاع بن عمرو بازی می کند که خواهان برقراری صلح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طه حسین این قسمت را از متون تاریخی و چنین نقل می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قعقاع بن عمر و صحابه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او دستور داد که اطلاعات آن ها را به دست آورد و از آن ها بپرسد چه می خواهند و بنگرد برای چه خروج کرده اند، قعقاع رفت تا از عایشه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پرسید چه چیز او را به بصره کشانده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بین مردم سپس از او درخواست کرد طلحه و زبیر را فرا خواند تا با آن ها گفتگو کند و عایشه شاهد باشد عایشه بدنبال آن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آمدند قعقاع به آن ها گفت من از ام المؤمنین پرسیدم چه چیز او را به این شهر کشانده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بین مردم شما با گفته ی او موافقید یا مخالف؟ گفتند موافقیم، قعقاع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این چگونه اصلاحی است که شما می خواهید انجام دهید تا اگر خوب باشد ما هم با شما همراهی کنیم و اگر بد باشد دوری می گزینیم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مظلوم کشته شده و تا قاتلان او قصاص نشوند کار درست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ششصد نفر از قاتلان عثمان را در بصره کشته اید و فقط یک نفر یعنی هر قوص بن زهیر را باقی گذاشته اید قبیله او بر او غضبناک شدند و با شما مخالفت کردند و هر کس که کشته شد قبیله اش خشمگین شدند به همین جهت قبایل مضر و ربیعه از شما جدا شدند و کار بین شما و بسیاری از مردم به تباهی کشید، اگر شما به سایر شهرها بروید همین کاری که در بصره کردید انجام دهید، چنان فسادی بر پا می شود که اصلاح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 قعقاع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دوای این کار آرامش و پیوند دادن جمعیت هاست تا بدین صورت صلح برقرار شود و خشم ها، فرونشیند، امنیت برقرار شود و مردم از هم در امان باشند و نگاه ما به کسانی باشد که این فتنه را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می گویم و فکر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پذیرد تا خدا آن چه می خواهد درباره ی این امت مقدر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مردم بی نظمی حکمفرما شده، سختی ها و بلاها پدید آمده و امتحانی بزرگ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سخنان او را نیکو شمردند و گفتند رأی تو را قبول داریم و اگر علی نیز چنین رأیی داشته باشد و با او صلح می کنیم قعقاع برگشت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چه گفته شده بود آگاه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را بزرگ شمرد و بسیار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لشگرگاه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زیادی از اهل بصره حضور داشتند، قبیله ی ربیعه آمده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ی بصره با ربیعیان کوفه روبرو شدند، مضریان با مضریان و یمنی ها با یمنی ها، و جز مذاکره برای صلح بین آن ها سخنی نبود تا جایی که باور داشتد که کارها بزودی التیام پیدا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طه 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داستانی است که دشمنان افراطی شیعه درست کرده اند و من آن را راست نمی دانم، زیرا با روال طبیعی سازگار نیست و آن را روا نمی دانند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ریشه یا کسانی که خود را به زحمت می اندازند تا تصویر تاریخ را تا جایی که می توانند مطابق میل خود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غالیان ادّعا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بخش اعظم شورش عثمان را بعهده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احساس کردند، کار مردم دارد به صلح می انجامد، ترسیدند که وجه المصالحه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شبانه به شور نشستند و مانند اجتماع قریش در دارالندوه </w:t>
      </w:r>
      <w:r>
        <w:rPr>
          <w:rStyle w:val="FootnoteAnchor"/>
          <w:rtl w:val="true"/>
        </w:rPr>
        <w:footnoteReference w:id="300"/>
      </w:r>
      <w:r>
        <w:rPr>
          <w:rFonts w:ascii="IRNazanin" w:hAnsi="IRNazanin" w:eastAsia="IRNazanin"/>
          <w:color w:val="111111"/>
          <w:sz w:val="28"/>
          <w:sz w:val="28"/>
          <w:szCs w:val="28"/>
          <w:rtl w:val="true"/>
          <w:lang w:bidi="fa-IR"/>
        </w:rPr>
        <w:t>و حضور شیطان در آن انجمن به صورت پیرمردی نجدی، در این انجمن نیز ابلیسشان همان مرد یهودی بود که اخیراً مسلمان شده و در شهرها می گشت تا امور دین و دنیای مسلمانان را فاسد کند و آن ها را بر عثمان بشوراند و او کسی نبود جز عبدالله بن سباء، معروف به ابن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مشورت می کردند و ابلیس آن ها انتقاد می کرد تا این که به رأیی منتهی شد که ابن سوداء را به شگفت آورد همچنان که رأی ابی جهل در مورد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را به شگفت آورد و آن رأی این بود که کارشان را محکم و سرشان را پنهان کنند تا این که طرفین باهم روبرو شوند و بدون فرمان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را برافروزند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بین دو گروه حایل شدند و جنگ را به راه انداختند، طرح آن ها همان طور که برنامه ریزی کرده بودند اجرا شد و</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طلحه و زبیر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صلح کنند، جنگ شروع شد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نادرستی این داستان روشن تر از این است که به رد کردن نیاز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چنین غافل نیستند که در لشگرهاشان خیانتی را برنامه ریزی کنند و آن ها نفهمند، قطعاً آن چیزی که با واقعیت تطابق دارد این است که مورّخان میانه رو روایت کرده اند، به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بصره با هم روبرو شدند، بعضی مقابل بعضی ایستادند، مناظره،کردند این مناظره ها فایده ای نداشت و اتفاقی افتاد که ناگزیر باید اتفاق می افتاد</w:t>
      </w:r>
      <w:r>
        <w:rPr>
          <w:rFonts w:eastAsia="IRNazanin" w:cs="IRNazanin"/>
          <w:color w:val="111111"/>
          <w:sz w:val="28"/>
          <w:szCs w:val="28"/>
          <w:rtl w:val="true"/>
          <w:lang w:bidi="fa-IR"/>
        </w:rPr>
        <w:t xml:space="preserve">. </w:t>
      </w:r>
      <w:r>
        <w:rPr>
          <w:rStyle w:val="FootnoteAnchor"/>
          <w:rtl w:val="true"/>
        </w:rPr>
        <w:footnoteReference w:id="302"/>
      </w:r>
      <w:bookmarkStart w:id="445" w:name="pg9458_128738"/>
    </w:p>
    <w:p>
      <w:pPr>
        <w:pStyle w:val="Heading3"/>
        <w:numPr>
          <w:ilvl w:val="2"/>
          <w:numId w:val="1"/>
        </w:numPr>
        <w:rPr/>
      </w:pPr>
      <w:bookmarkStart w:id="446" w:name="__RefHeading___Toc6057976_2870459653"/>
      <w:bookmarkStart w:id="447" w:name="_Toc167"/>
      <w:bookmarkEnd w:id="445"/>
      <w:bookmarkEnd w:id="446"/>
      <w:r>
        <w:rPr>
          <w:rtl w:val="true"/>
        </w:rPr>
        <w:t>یاد آوری</w:t>
      </w:r>
      <w:r>
        <w:rPr>
          <w:rtl w:val="true"/>
        </w:rPr>
        <w:t>:</w:t>
      </w:r>
      <w:bookmarkEnd w:id="4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قعقاع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داستان با عنوان صحابه پیامبر صلی الله علیه و آله نقش قهرمان صلح را بازی می کند و سیف بن عمر با نام او اخبار نادرستی ساخته است، طبق بررسی علامه عسگری از کسانی است که ذهن سیف بن عمر آن را ساخته و وجود خارجی ندارد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در واقعه ی جمل،سیف عبدالله بن سباء را مقصر معرّفی کرده این است که می خواهد خون افرادی که در این جنگ کشته شدند به گردن او بیندازد و مسببان اصلی را تبرئه کند</w:t>
      </w:r>
      <w:r>
        <w:rPr>
          <w:rFonts w:eastAsia="IRNazanin" w:cs="IRNazanin"/>
          <w:color w:val="111111"/>
          <w:sz w:val="28"/>
          <w:szCs w:val="28"/>
          <w:rtl w:val="true"/>
          <w:lang w:bidi="fa-IR"/>
        </w:rPr>
        <w:t xml:space="preserve">. </w:t>
      </w:r>
      <w:r>
        <w:rPr>
          <w:rStyle w:val="FootnoteAnchor"/>
          <w:rtl w:val="true"/>
        </w:rPr>
        <w:footnoteReference w:id="304"/>
      </w:r>
    </w:p>
    <w:p>
      <w:pPr>
        <w:pStyle w:val="Heading3"/>
        <w:numPr>
          <w:ilvl w:val="2"/>
          <w:numId w:val="1"/>
        </w:numPr>
        <w:rPr/>
      </w:pPr>
      <w:bookmarkStart w:id="448" w:name="__RefHeading___Toc6057978_2870459653"/>
      <w:bookmarkStart w:id="449" w:name="_Toc168"/>
      <w:bookmarkEnd w:id="448"/>
      <w:r>
        <w:rPr>
          <w:rtl w:val="true"/>
        </w:rPr>
        <w:t>سایر قراین و نشانه ها در مورد ساختگی بودن داستان عبدالله بن سباء</w:t>
      </w:r>
      <w:bookmarkEnd w:id="449"/>
    </w:p>
    <w:p>
      <w:pPr>
        <w:pStyle w:val="BookText"/>
        <w:rPr/>
      </w:pPr>
      <w:r>
        <w:rPr>
          <w:rFonts w:ascii="IRNazanin" w:hAnsi="IRNazanin" w:eastAsia="IRNazanin"/>
          <w:color w:val="111111"/>
          <w:sz w:val="28"/>
          <w:sz w:val="28"/>
          <w:szCs w:val="28"/>
          <w:rtl w:val="true"/>
          <w:lang w:bidi="fa-IR"/>
        </w:rPr>
        <w:t>دکتر طه حسین نمونه هایی از قراین و شواهد افسانه ای بودن عبدالله بن سباء را به این عبارات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مورخانی که نام ابن سوداء عبدالله بن سباء و یاران او را روایت نموده اند، در موارد زیر از او بسیار یاد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ی دوران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کشته شدن عثمان و قبل از آن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طلحه و زبیر و ام المؤمنین حرکت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برای صلح به طرف طلحه و زبیر و ام المؤمنین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سباء و یارانش بدون اطلاع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آتش جنگ را برافروزند مشورت می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عبدالله بن سباء و یارانش لشگر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را به جان هم انداختند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موارد فوق قلمفرسایی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از سبئیه فراموش کرده یا آن را بی اهمیت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ابن سوداء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نرفت؟ در حالی که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عقیده ی مورّخان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ابن سوداء بودند با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خیرخواه ترین، باوفاترین و مطیع ترین مردم برای فرمان او بودند دسیسه چین نبودند و تلاش نمی کردند که بین دو متخاصم فساد راه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شنیدند و اطاعت کردند و دوستانی کاملا بدون غل و غش بودند، تا این که قرآن ها را بلند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با خوارج همراه شدند، قرآن و آن چه را در آن است انکار کردند مانند هر قوص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اگرچه قرآن بر نیزه کردن را ناپسند شمردند، به اطاعت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آمدند مانند اشتر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کمترین چیزی که به خودداری مورّخان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سبئیه و ابن سوداء در جنگ صفین دلالت دارد، این است که جریان سبئیه و رئیسشان ابن سوداء فقط به زحمت انداختن و تضعیف شیعه بود که در نزاع بین آن ها و سایر فرقه های اسلامی اختراع شده بود دشمنان شیعه تصمیم داشتند با حداکثر مکر و حیله و سبک شمردن مرام آن ها یک یهودی را در اصول این مذهب دخیل معرفی کنند و اگر جریان ابن سوداء بر اساس حق و تاریخ درستی مستند بود طبیعتاً اثر مکر و حیله اش در این جنگ سخت و مشکل که در صفین بود نیز باید ظاهر می شد و معمولاً هنگامی که اصحاب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حکمیت اختلاف داشتند باید آشکار می گشت و طبیعی بود که در ایجاد این حزب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صلح را دوست نداشتند و از آن گریزان بودند و هر که را که به آن تمایل داشت کافر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نمودار می شد، لکن ما در جریان خوارج نمی بینیم که از ابن سوداء یادی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اهمال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چگونه می توان بدست آورد ؟ و یا چگونه می توان علت غیبت ابن سباء را در واقعه ی صفین و به وجود آمدن طرفداران حکمیت به دست آورد؟ اما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دو را نمی بینم مگر برای یک علّت و آن این است که ابن سوداء جز توهم چیزی نیست و اگر هم وجود خارجی داشته دارای چنین منزلتی نبوده که مورّخان تصور کرده و تحرکات او را در دوران عثمان و سال اول خلافت علی علیه السلام توصیف نموده اند قطعا او شخصیتی است که دشمنان شیعه تنها برای شیعه برگزیده و ذخیره کرده 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سازندگان داستان ابن سباء او را برای خوارج ذخیره نکرده اند، زیرا خوارج دارای جایگاه اجتماعی نبودند و در خلافت و کشورداری طمع نداشتند، گروهی بودند که به هر خلافتی می شوریدند و با هر سلطانی درگیر می شدند و در حد توان با خلفا و پادشاهان می جنگیدند آنان گروه با دوامی نبودند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بلندی نداشتند و پس از انقراض بنی امیه و شروع دوره بنی عباس کارشان سست و شمشیرشان کند شد، فقط مذهبشان بین متکلمین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دوران فعالیت خود به شکل های گوناگونی در آمدند که در غیر این کتاب نشانشان دادیم آن ها چنان حزبی نبودند که خصومتشان به گفتگو و بحث زیادی نیاز داشته باشد تا مردم را به آن ها بدبین و پرهیزگاران را به آن ها بی رغبت کنند در صورتی که شیعیان مستمراً و تاکنون با پادشاهان و خلفا درباره ی رفتارشان در نزاعند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بلاذری از ابن سوداء و از یاران سبئیه او در کارعثمان 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در رویدادهای زمان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یک مورد بی اهمیت از او 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گروه دیگری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خلافت ابی بکر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بخاطر چنین سؤالی با درشتی نکوهنده ای رد کرد و این هنگامی بود که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 بود و شیعیان علی علیه السلام کشته شده بودند و علی علیه السلام نامه ای نوشت و آن چه پس از خذلان اهل عراق رخ داده بود یادآوری کرده بود و دستور داد این نامه را برای مردم بخوانند تا از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نامه یک نسخه نزد ابن سباء بود که آن را تحریف کرده بود و ابن سباء نزد بلاذری ابن سوداء نیست بلکه عبدالله بن وهب همدانی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موضوع وجود ابن سبای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آن چه در روایات سیف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علامه عسگری ریشه یابی نموده و می نویسد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سباء همان عبدالله بن وهب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این که نسب وی به را سب و ازد و سباء می رسد وی سبای، ازدی و راسبی نامیده می شود و در زبان عربی نسب دادن به تبار مانند نسبت دادن به پدر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هاشم و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جمع افراد قبیله را به پدرشان نسبت داده اند روی همین قاعده عبدالله بن وهب راسبی سبئی را به تبارش نسبت داده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رکاب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در جنگ صفین، جریان تحکیم پیش آمد و عده ای از خوارج در این مسئله با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ورزیدند و در برابر او جبهه گرفتند، عبدالله نیز با آنان بود و بغض و عداوت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چنان در دل گرفت که آن حضرت را جاحد و منکر خدا می نامید و افراد دیگر خوارج در منزل او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در دهم شوال سال سی و هفت هجری با همان عبدالله بیعت نمودند و او را بعنوان خلیفه ی پیامبر به سرپرستی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وهب سبئی راسبی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حدیث یا حادثه و داستانی که به نام عبدالله بن سباء نقل شده اگر با این عبدالله بن وهب راسبی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وقوع و صحت دارد و گرنه چنین حدیث و داستانی وجود نداشته و ساختگی است زیرا غیر از عبدالله بن وهب، عبدالله بن سبای دیگری وجود نداشته است؛ و این عبدالله بن وهب سبئی؛ نه قومش بوجود آورنده فکر وصایت و امامت امیرمؤمنان بوده و نه بوجود آورنده ی عقیده ی </w:t>
      </w:r>
    </w:p>
    <w:p>
      <w:pPr>
        <w:pStyle w:val="BookText"/>
        <w:rPr/>
      </w:pPr>
      <w:r>
        <w:rPr>
          <w:rFonts w:ascii="IRNazanin" w:hAnsi="IRNazanin" w:eastAsia="IRNazanin"/>
          <w:color w:val="111111"/>
          <w:sz w:val="28"/>
          <w:sz w:val="28"/>
          <w:szCs w:val="28"/>
          <w:rtl w:val="true"/>
          <w:lang w:bidi="fa-IR"/>
        </w:rPr>
        <w:t xml:space="preserve">به الوهیت و خدایی وی بلکه او تنها سرپرست خوارج بود که که 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و محاربه برخاست، بنابراین به مطالبی که سیف درباره ی وی نقل نموده و مورّخان از او گرفته اند صحیح و درست است و نه آن چه صاحبان ملل و نحل درباره ی وی آوردهاند حقیقت دارد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نیز علامه عسگری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 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نیست بلکه از القاب است، و هر کسی که مادرش کنیز سیاه بوده او را در مقام سرزنش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داستان های عبدالله بن 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قهرمان افسانه خویش، یعنی عبدالله بن سباء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سبئی ها به سبا بن يشجب بن يعرب بن قحطان منسوبند و در کتاب لسان العرب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سباء نام مردی است که تمام قبایل یمن به او منتسب می شوند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اغلب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قحطانیان تشکیل می دادند و زیاد بن امیه در کوفه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شیعه علی، سبئی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افراد قبیله ربیعه مانند قبایل سبئی های یمن از شیعیان و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جنگ جمل و سایر جنگ ها از خود رشادت ها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گاهی به قبایل یمن سبأیه می گویند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دکتر طه حسین درباره علت این دروغپردازی ها می نویسد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واقعیت این است که دعوای بین شیعه و اهل جماعت پس از استقرار حکومت بنی عباس رنگهایی از بحث و افشاگری و تبلیغ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دعوت خود را که در آن مکر و حیله و خیانت بود منتشر کردند، بطوری که بر مورخ با انصاف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گونه فتنه ها را به تصویر می کشد، بیشترین احتیاط را بکار ببرد، زیرا؛ هنگامی که مدتی از زمان گذشته و روزگار دور شده و دروغ بستن شامیان به عراقیان و عراقیان به شامیان بسیار آسان شده به دست آوردن وقایع درست دشوار است و کسانی، جعل احادیث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نسبت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و اصحابش برای خود مباح می دانند، ساختن اخبار به زیان اهالی شام و عراق برایشان سخت نیست و مورّخ این دوره که به نوشته هایش چشم دوخته ایم، کسی است که از دو ناحیه در مقابل سخت ترین امتحان ها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طرف داستانسرایانی هستند که فتنه های بصره و کوفه را نقل می کنند، که اوهام و پندارهای خود را مطابق تعصب خود نسبت به قبایل مختلف می کنند و عرب حکایت شاید پول هایی هم گرفته اند تا آن ها را به خوبی و بزرگی یاد کنند و کراماتی را که دارند و ندارند برای آن ها بیان کنند و این کرامات را در قالب شعر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واقعه ی جمل و صفین همه ی مردم شاعر شده اند و به همین جهت اخباری روایت شده است که با عقل سازش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شاعر می شوند در صحنه کارزار و در حال احتضار شعر گفته و صنایع ادبی را نیز رعایت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خاک افتاد و از قاتلش ضربتی به او وارد شد و در حال احتضار شعری سرود که در آن چنین و چنان مدح و مذمّت می کرد و از این قبیل است، اخبار و اشعاری که تصنعی بودن آن ها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دیگر چیزهایی است که از اهل بحث و جدل نقل می شود و از آن جمله کسانی هستند که با احادیث و اخبار، مذاهب و آراء آن ها را تایید می کنند و در این ناحیه است که مشکلات و گرفتاری ها افزایش پیدا می کند 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لطمه می زند، بنابر این بحث و جدل فرقه ها بین گذشتگان جدال در امور دنیا نبود، بلکه جدال در اصول دین بود و آن چه از فروع که به آن ها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اهل جدل توانستند دشمنان خود را به آسانی به کفر فسق و زندقه متهم کنند و آن چه اراده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و نادرست از حدیث و سیره برای زشت نشان دادن طرف مقابل به کار می بردند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این بود سخنان دانشمند بزرگ مکتب خلفا، دکتر طه حسین، درباره ی انگیزه ی دروغ سازی سیف بن عمر و امثال او دانشمند بزرگ مکتب اهل بیت علیهم السلام علامه سید مرتضی عسگری که اختصاصاً در این مورد تحقیقات ارزندهای انجام داده است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محرک اصلی و انگیزه ی اساسی سیف بر جعل احادیث و افسانه سازی دو عامل زیر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 قبیله ای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کفر و زندقه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سیف برای قبیله ی خود عدنان سخت تعصب می ورزیده و می خواسته افراد قبیله ی خود را تعریف و تمجید نماید و فضایل و مناقبی برای افراد آن قبیله جعل و منتشر سازد و در تاریخ ها ثبت کند و چون ابوبکر و عمر و عثمان و سایر خلفای بنی امیه و امیران و فرمانروایان آن زمان همه از قبیله عدنان بودند و هم چنان مهاجران صحابه از قریش و قریش نیز تیره ای از قبیله ی عدنان بود سیف از همه ی آنان از راه تعصب قبیله ای و این که از افراد قبیله وی هستند دفاع می کرد و چون بزرگان صحابه و قدرتمندان از قبیله او بودند این شبهه ایجاد می شد که او از بزرگان صحابه دفاع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سیف از بزرگان قبیله ی خود عدنان دفاع می کرد و همچنین سیف از راه تعصب قبیله ای، افراد قبیله ی قحطان را که با قبیله عدنان در حال تفاخر و برابری بودند و با حکومت های وقت و صاحبان سلطه و قدرت که همه از قریش و از قبیله ی عدنان بوده اند و نیز میانه خوشی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 امیر مؤمنان علی علیه السلام که از قحطانیان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نکوهش می کرد و به آنان نسبت های ناروایی می داد و چون صحابه انصار تیره ای از قبیله ی قحطان بودند این بود که سیف در ذم و نکوهش آنان زیاده روی نمود و در انتقاد آنان داستان هایی ساخته و روایت هایی جعل نموده است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دکتر طه حسین برای دروغ بودن داستان عبدالله بن سباء قرینه دیگری نشان می دهد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بلاذری در فتنه های دوران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سوداء و یارانش یاد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قابل تأمّل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و یارانش و مورخانی که بعد از طبری از او نقل قول کرده اند، ابن سوداء و یارانش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فتنه عثمان و سال اول 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صحنه آورده و پس از آن، آن ها را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و اهل جدلی که با طبری و کسانی که بعد از طبری با او همصدا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دوران مذکور ابن سوداء را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که محدثان و اهل جدل جدا از طبری و یارانش در موضوع دیگری وارد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دارند ابن سوداء و پیروانش،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 می دانند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با آتش سوزانده است لکن اگر در کتاب ها ی تاریخ جستجو کنی در این باره چیزی پیدا نمی کنی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نمی دانیم در چه سالی از سال های خلافت کوتاهی که علی علیه السلام بر عهده داشته فتنه ی این غالیان صورت پذیرفته است، سوزاندن گروهی از مردم با آتش در دوره ی کوتاه اول اسلام، در میان جمعی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صالح چیزی نیست که مورخان </w:t>
      </w:r>
    </w:p>
    <w:p>
      <w:pPr>
        <w:pStyle w:val="BookText"/>
        <w:rPr/>
      </w:pPr>
      <w:r>
        <w:rPr>
          <w:rFonts w:ascii="IRNazanin" w:hAnsi="IRNazanin" w:eastAsia="IRNazanin"/>
          <w:color w:val="111111"/>
          <w:sz w:val="28"/>
          <w:sz w:val="28"/>
          <w:szCs w:val="28"/>
          <w:rtl w:val="true"/>
          <w:lang w:bidi="fa-IR"/>
        </w:rPr>
        <w:t xml:space="preserve">از آن غافل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نکنند یا زمان اتفاق آن را ندانند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که آن را کاملاًجدّی نگرفته اند و تمام آن چه مورخان روایت کرده اند، آن چیزی است که بلاذری در حدیث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که در کوفه گروهی مرتد شده اند، آن ها را کشت و حکم اسلام هم درباره ی کسانی که مرتد شوند معلوم و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و توبه شود، اگر توبه کرد خونش حفظ می شود و اگر توبه نکرد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مرتد شدند و توبه نکردند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خبرش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غیر عادی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نام کسی را نبرده و وقت این اتفاق را نیز تعیین نکرده تنها بصورت مطلق، اطلاقی که از عدم اطمینان حکایت دارد روایت کرده است در این حال بحث ابن سوداء و پیروانش را تمام می کنیم، خواه داستان آن ها و هم خالص باشد یا کار بی اهمیتی باشد که به خاطر مکر و حیله در کار شیعه به کار گرفته شده باشد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در این قسمت دکتر طه حسین دلایل نادرستی داستان غلو عبدالله بن سباء و پیروانش را بیان کرد اکنون ضمن اظهار قدردانی از دقت نظر این دانشمند گرانقدر، پس از نقل دو نمونه از آن چه در کتاب ها ی ملل و نحل آمده دلایل نادرستی این داستان از زبان علامه عسگری بیان می شود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بين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عبدالله بن سبایند، کسی که درباره 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کرد و عقیده داشت که او پیامبر است، و دوباره غلو کرد تا این که عقیده داشت او خداست و گروهی از غالیان کوفه را به این عقیده فرا خواند خبرشان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دستور داد گروهی از آن ها را در دو چاله ی آتش بسوزانند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نیز همو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اهل سنّت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سوداء، قطعاً هوادار دین یهود بوده است و می خواسته با تعبیرات خود درباره ی علی علیه السلام و اولادش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مسلمانان را تباه سازد تا جایی که همان اعتقادی را درباره ی او داشته باشند که نصاری درباره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سبئیه پیروان عبدالله بن سباء می باشند ، همان کسی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تویی یعنی تو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مدائن تبعید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دارند که او یهودی بود و سپس مسلمان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مقامی را دارد که یوشع بن نون </w:t>
      </w:r>
    </w:p>
    <w:p>
      <w:pPr>
        <w:pStyle w:val="BookText"/>
        <w:rPr/>
      </w:pPr>
      <w:r>
        <w:rPr>
          <w:rFonts w:ascii="IRNazanin" w:hAnsi="IRNazanin" w:eastAsia="IRNazanin"/>
          <w:color w:val="111111"/>
          <w:sz w:val="28"/>
          <w:sz w:val="28"/>
          <w:szCs w:val="28"/>
          <w:rtl w:val="true"/>
          <w:lang w:bidi="fa-IR"/>
        </w:rPr>
        <w:t xml:space="preserve">وصی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او اولین کسی بود که به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 و انواع غالیان از او منشعب شدند؛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همان طور که دکتر طه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غلو عبدالله بن سباء و پیروان او در کتاب های تاریخ صدر اسلام وجود نداشته لكن متأسفانه برخی کتاب های تاریخ معاصر این داستان را از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نمونه اش در ابتدای این مقاله از دکتر حسن ابراهیم نشان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مرتضی عسگری در مورد داستان غلو عبدالله بن سباء و پیروانش بحث ارزنده و جالبی مطرح می فرماید که با دقت در آن مشخص می شود این داستان به هیچ وجه قابل پذیرش نیست، ایشان پس از بحث های مفصلی که در همه ی ابعاد این داستان بیان می کند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نظر از همه ی این خرده گیری ها باز جای این اشکال باقی می ماند که انسانی که زیر بار بندگی و عبودیت فرد دیگری می رود و در مقابل فردی خود را کوچک می کند هدفش از عبودیت و بندگی و خضوع و خشوع یا جهات مادی و دنیوی است که در این صورت، دیگر نمی تواند در این عقیده و گفتارش آن قدر پافشاری کند و اصرار ورزد تا جان خود را از دست بدهد زیرا پس از مرگ رسیدن به هدف های مادی و دنیوی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آیا چگونه قابل تصور است که چنین شخصی به هیچ وجه حاضر نباشد از گفتارش دست بردارد تا جایی که با آتش سوزانده شود و تمام جهات مادی را از دست بدهد؟</w:t>
      </w:r>
    </w:p>
    <w:p>
      <w:pPr>
        <w:pStyle w:val="BookText"/>
        <w:rPr/>
      </w:pPr>
      <w:r>
        <w:rPr>
          <w:rFonts w:ascii="IRNazanin" w:hAnsi="IRNazanin" w:eastAsia="IRNazanin"/>
          <w:color w:val="111111"/>
          <w:sz w:val="28"/>
          <w:sz w:val="28"/>
          <w:szCs w:val="28"/>
          <w:rtl w:val="true"/>
          <w:lang w:bidi="fa-IR"/>
        </w:rPr>
        <w:t>حالت دیگر این است که از روی ایمان و عقیده به زیر بار این عبودیت و بندگی رفته است در این صورت باز چطور می توان باور نمود که انسانی چون به معبودش می گوید تو پروردگار من هستی و مرا خلق کردهای و تو روزی مرا می رسانی و معبودش تمام گفته های او را تکذیب می کند و از عقیده او تبری می جوید، بازهم، این شخص از ایمان و عقیده ی خودش درباره ی معبودش دست بر نمی دارد؟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ممکن است یک عده به الوهیت یک فرد معتقد گردند که او به این نسبت راضی نباشد و خود او منکر این مقام باشد، لکن این نوع عقیده درباره یک فرد، پس از دوران زندگی و بعد از مرگ وی امکان پذیر است، نه دوران حیات و زندگیش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درباره ی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ی خود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 حیاتشان چنین عقیده ای بوجود آمده است</w:t>
      </w:r>
      <w:r>
        <w:rPr>
          <w:rFonts w:eastAsia="IRNazanin" w:cs="IRNazanin"/>
          <w:color w:val="111111"/>
          <w:sz w:val="28"/>
          <w:szCs w:val="28"/>
          <w:rtl w:val="true"/>
          <w:lang w:bidi="fa-IR"/>
        </w:rPr>
        <w:t xml:space="preserve">. </w:t>
      </w:r>
      <w:r>
        <w:rPr>
          <w:rStyle w:val="FootnoteAnchor"/>
          <w:rtl w:val="true"/>
        </w:rPr>
        <w:footnoteReference w:id="318"/>
      </w:r>
      <w:bookmarkStart w:id="450" w:name="pg9458_128756"/>
    </w:p>
    <w:p>
      <w:pPr>
        <w:pStyle w:val="Heading3"/>
        <w:numPr>
          <w:ilvl w:val="2"/>
          <w:numId w:val="1"/>
        </w:numPr>
        <w:rPr/>
      </w:pPr>
      <w:bookmarkStart w:id="451" w:name="__RefHeading___Toc6057980_2870459653"/>
      <w:bookmarkStart w:id="452" w:name="_Toc169"/>
      <w:bookmarkEnd w:id="450"/>
      <w:bookmarkEnd w:id="451"/>
      <w:r>
        <w:rPr>
          <w:rtl w:val="true"/>
        </w:rPr>
        <w:t>خلاصه مطالب</w:t>
      </w:r>
      <w:bookmarkEnd w:id="4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ی عثمان در بین مسلمانان شکاف عمیقی بوجود آورد که تا قیامت ترمیم پیدا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همگان روشن شده است که مسببان فتنه ی عثمان بار سنگینی بر دوش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قرن دوم هجری نویسنده ای بنام سیف بن عمر پیدا شده و شخصی خیالی را بنام عبدالله بن سباء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یهودی بوده و به خاطر ایجاد فتنه و آشوب مسلمان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نموده و او را عامل اصلی به پا کردن فتنه ی عثمان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مورّخان گذشته مانند طبری روایات او را در کتاب خود درج کرده و برخی مانند بلاذری به آن اعتنا نکرده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نویسندگان معاصر مکتب خلفا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داستان عبدالله بن سباء را باور کرده اند و او را عامل اصلی فتنه ی عثمان می دانند و دیگران را بی گناه و برخی که دقّت نظر بیشتری دارند او را باور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طه حسین محقّق برجسته ی مصری در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تشریح فتنه ی عثمان و علل به وجود آمدن آن داستان های عبدالله بن سباء را موهوم می داند که با هدف تضعیف شیعه اختراع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نویسندگان شیعه، علامه سید مرتضی عسگری، درباره ی سیف بن عمر، راوی دروغگوی داستان های عبدالله بن سباء تحقیقات وسیعی انجام داده است و در این راه به جامعه ی اسلامی خدمت ارزنده ای ارائه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دلایل روشن ساختگی بودن داستان های عبدالله بن سباء، موضوع تأثیرگذاری او بر صحابه ی بزرگ، ابوذر غفاری است که، اوصاف و مشخصات او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 برخورد تند ابوذر با کعب الاحبار که از مقرّبان درگاه عمر و عثمان بود، بهترین دلالت دارد که او ممکن نیست تحت تأثیر یهودی تازه مسلمان، یعنی عبدالله بن سباء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که برخی از نویسندگان مکتب خلفا کعب الاحبار را منافق می دانند آن چنان در جامعه ی اسلامی نفوذ داشته و دارد که از دوران عمر مورد احترام فوق العاده ی گروه کثیری از پیروان مکتب خلفا قرار دارد، با این که در حمص دفن شده،است در قاهره برای او گنبد و بارگاه ساخته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غلو عبدالله بن سباء و پیروانش و آتش زدن آن ها توسط حضرت امیرالمؤمنین علیه السلام که اکنون نیز در کتاب ها وجود دارد توسط دکتر طه حسین مردود دانسته شده و علامه عسگری به تفضیل و با ارائه ی دلیل و برهان دروغ بودن آن را اثبات کرده است</w:t>
      </w:r>
      <w:r>
        <w:rPr>
          <w:rFonts w:eastAsia="IRNazanin" w:cs="IRNazanin"/>
          <w:color w:val="111111"/>
          <w:sz w:val="28"/>
          <w:szCs w:val="28"/>
          <w:rtl w:val="true"/>
          <w:lang w:bidi="fa-IR"/>
        </w:rPr>
        <w:t xml:space="preserve">. </w:t>
      </w:r>
      <w:bookmarkStart w:id="453" w:name="pg9458_128758"/>
    </w:p>
    <w:p>
      <w:pPr>
        <w:pStyle w:val="Heading3"/>
        <w:numPr>
          <w:ilvl w:val="2"/>
          <w:numId w:val="1"/>
        </w:numPr>
        <w:rPr/>
      </w:pPr>
      <w:bookmarkStart w:id="454" w:name="__RefHeading___Toc6057982_2870459653"/>
      <w:bookmarkStart w:id="455" w:name="_Toc170"/>
      <w:bookmarkEnd w:id="453"/>
      <w:bookmarkEnd w:id="454"/>
      <w:r>
        <w:rPr>
          <w:rtl w:val="true"/>
        </w:rPr>
        <w:t>پی نوشت ها</w:t>
      </w:r>
      <w:bookmarkEnd w:id="4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الاسلام،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توحید، صفحات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الاسلام، ص </w:t>
      </w:r>
      <w:r>
        <w:rPr>
          <w:rFonts w:eastAsia="IRNazanin" w:cs="IRNazanin"/>
          <w:color w:val="111111"/>
          <w:sz w:val="28"/>
          <w:szCs w:val="28"/>
          <w:lang w:bidi="fa-IR"/>
        </w:rPr>
        <w:t>110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و آرائه في السياسة والاقتصاد، ص </w:t>
      </w:r>
      <w:r>
        <w:rPr>
          <w:rFonts w:eastAsia="IRNazanin" w:cs="IRNazanin"/>
          <w:color w:val="111111"/>
          <w:sz w:val="28"/>
          <w:szCs w:val="28"/>
          <w:lang w:bidi="fa-IR"/>
        </w:rPr>
        <w:t>324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اضواء على السنة المحمدية،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گرفته از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الكبری،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حلیة الاولیاء،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ابوذر الغفاري و آرائه في السياسه و الاقتصاد، 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حلية الاولیاء،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الاولیاء،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اعلام النبلاء،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استیعاب،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حرف ج؛ الاصابه،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حرف 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اعلام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حلیة الاولیاء،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حلیة الاولیاء،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الاولياء،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الاولياء،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عباراتی متفاوت حلية الاولياء،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مسند احمد، حدیث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اضواء على السنة المحمدیه زیر نویس 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حدیث مذکور به جلد دوم جامع الصغير سيوطی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اضواء على السنة المحمديه، ص </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الاولیا،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با اختلاف عبارات،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الفتة الكبرى،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پنجاه صحابه ساختگی،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سباء،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سباء،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ص </w:t>
      </w:r>
      <w:r>
        <w:rPr>
          <w:rFonts w:eastAsia="Amiri" w:cs="Amiri" w:ascii="Amiri" w:hAnsi="Amiri"/>
          <w:color w:val="111111"/>
          <w:sz w:val="28"/>
          <w:szCs w:val="28"/>
          <w:lang w:bidi="ar-SA"/>
        </w:rPr>
        <w:t>233</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النحل،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456" w:name="pg9458_128763"/>
    </w:p>
    <w:p>
      <w:pPr>
        <w:pStyle w:val="Heading3"/>
        <w:numPr>
          <w:ilvl w:val="2"/>
          <w:numId w:val="1"/>
        </w:numPr>
        <w:rPr/>
      </w:pPr>
      <w:bookmarkStart w:id="457" w:name="__RefHeading___Toc6057984_2870459653"/>
      <w:bookmarkStart w:id="458" w:name="_Toc171"/>
      <w:bookmarkEnd w:id="456"/>
      <w:bookmarkEnd w:id="457"/>
      <w:r>
        <w:rPr>
          <w:rtl w:val="true"/>
        </w:rPr>
        <w:t>منابع و مآخذ</w:t>
      </w:r>
      <w:bookmarkEnd w:id="4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بغدادی، روح المعاني، ادارة الطباعة المنيريه، احياء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عسقلاني، الاصابة في تميز الصحابة، دار صادر، الطبعة الاولى،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البر، عبد الله بن محمد الاستيعاب في معرفة الاصحاب، مكتبة نهضت،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تاریخ مدینه دمشق، دارالفکر، 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ابونعیم اصفهانی، حلیة الاولياء، دار الكتب العلميه،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البغدادي الاسفراينى، التميمي، الفرق بين الفرق،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امین، فجر الاسلام، دار الكتب العربي، بيروت، الطبع العاشره،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الدكتور حسن ابراهیم، تاریخ الاسلام، مكتبة النهضة المصرية، الطبعة السابعه،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الذهبي، شمس الدین محمد، سیر اعلام النبلاء، موسسة الرسالة بيروت، الطبعة التاسعه،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زرکلی، خیرالدین، الاعلام، الطبعة الثانيه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السعدی، عبدالرحمن و غیره حصن التوحيد، ترجمه اسحاق بن عبدالله العوضی مکتبة ملک فهد، الریاض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الشهرستانی، عبدالکریم، الملل والنحل، شركت مكتبة و مطبعه مصطفى البابي الحلبي و اولاده بمصر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عبدالمجيد محمد الاقطش، ابوذر غفاری و آرائه فى السياسة والاقتصاد، مكتبة الاقصى عمان، اردن، </w:t>
      </w:r>
      <w:r>
        <w:rPr>
          <w:rFonts w:eastAsia="IRNazanin" w:cs="IRNazanin"/>
          <w:color w:val="111111"/>
          <w:sz w:val="28"/>
          <w:szCs w:val="28"/>
          <w:lang w:bidi="fa-IR"/>
        </w:rPr>
        <w:t>198101401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الامم والملوک، انتشارات اساطیر، چاپ دوم،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حسين، الفتنة الكبرى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بنوه دار المعارف بمصر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حسين، الايام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حسین خدیو جم، سازمان کتاب ها ی جیبی، دی ماه،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عسگری، علامه سید مرتضی، عبدالله بن سباء و دیگر افسانه های تاریخی، ترجمه محمد صادق نجمی هاشم هریسی نشر کوکب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عسگری، علامه سید مرتضی، یکصد پنجاه صحابه ساختگی، ترجمه عطا محمد سردار نیا چاپ اتحاد، نوبت دوم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 بن سعد، کاتب واقدی، طبقات ترجمه دکتر محمود مهدوی دامغانی، انتشارات فرهنگ و اندیشه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محمود ابورية، اضواء على السّنة المحمدية، الطبع الخامسه، موسسة الاعلمى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bookmarkStart w:id="459" w:name="pg9458_128765"/>
    </w:p>
    <w:p>
      <w:pPr>
        <w:pStyle w:val="Heading2"/>
        <w:numPr>
          <w:ilvl w:val="1"/>
          <w:numId w:val="1"/>
        </w:numPr>
        <w:rPr/>
      </w:pPr>
      <w:bookmarkStart w:id="460" w:name="__RefHeading___Toc6057986_2870459653"/>
      <w:bookmarkStart w:id="461" w:name="_Toc172"/>
      <w:bookmarkEnd w:id="459"/>
      <w:bookmarkEnd w:id="460"/>
      <w:r>
        <w:rPr>
          <w:rtl w:val="true"/>
        </w:rPr>
        <w:t>ابن عربی و مقوله تقیه</w:t>
      </w:r>
      <w:bookmarkEnd w:id="461"/>
    </w:p>
    <w:p>
      <w:pPr>
        <w:pStyle w:val="Heading3"/>
        <w:numPr>
          <w:ilvl w:val="2"/>
          <w:numId w:val="1"/>
        </w:numPr>
        <w:rPr/>
      </w:pPr>
      <w:bookmarkStart w:id="462" w:name="__RefHeading___Toc6057988_2870459653"/>
      <w:bookmarkStart w:id="463" w:name="_Toc173"/>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مرحوم استاد عباس سعیدی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تقيه واجب و تقيه 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شناخت حق، افراد غیر معصوم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بسیاری بر عدم تشیع ابن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حقانيت عشق های مکرّر ابن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ابن عربی بر شباهت انسان با خداوند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نجات فیض کاشانی از فلسفه و عرفان </w:t>
      </w:r>
      <w:bookmarkStart w:id="464" w:name="pg9458_128767"/>
    </w:p>
    <w:p>
      <w:pPr>
        <w:pStyle w:val="Heading3"/>
        <w:numPr>
          <w:ilvl w:val="2"/>
          <w:numId w:val="1"/>
        </w:numPr>
        <w:rPr/>
      </w:pPr>
      <w:bookmarkStart w:id="465" w:name="__RefHeading___Toc6057990_2870459653"/>
      <w:bookmarkStart w:id="466" w:name="_Toc174"/>
      <w:bookmarkEnd w:id="464"/>
      <w:bookmarkEnd w:id="465"/>
      <w:r>
        <w:rPr>
          <w:rtl w:val="true"/>
        </w:rPr>
        <w:t>درآمد</w:t>
      </w:r>
      <w:bookmarkEnd w:id="466"/>
    </w:p>
    <w:p>
      <w:pPr>
        <w:pStyle w:val="BookText"/>
        <w:rPr/>
      </w:pPr>
      <w:r>
        <w:rPr>
          <w:rFonts w:ascii="IRNazanin" w:hAnsi="IRNazanin" w:eastAsia="IRNazanin"/>
          <w:color w:val="111111"/>
          <w:sz w:val="28"/>
          <w:sz w:val="28"/>
          <w:szCs w:val="28"/>
          <w:rtl w:val="true"/>
          <w:lang w:bidi="fa-IR"/>
        </w:rPr>
        <w:t>استاد مرحوم سعیدی در این شماره نیز موضع ابن عربی را در مسائل مختلف اعتقادی پیگیری نموده و مشخص نموده است که او مذهبش سنی و مرامش صوفی است و اهل تقیّه هم نبوده و شواهد زیادی است که آن چه گفته است در واقع بیانگر اعتقاد اوست و توجیه کلمات سخیف او درباره عشق به زنان و دیگر مطالب و لباس عرفان دادن به آن ها ادّعایی بیش نیست که مریدان او آن را برای دفاع از ابن عربی ساخته اند مضاف بر این که مذهب صوفیه با عشق صبيان و ظرفا بسیار عجین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تقيّه، ابن عربی، فیض کاشانی، فلسفه، عرفان </w:t>
      </w:r>
      <w:bookmarkStart w:id="467" w:name="pg9458_128769"/>
    </w:p>
    <w:p>
      <w:pPr>
        <w:pStyle w:val="Heading3"/>
        <w:numPr>
          <w:ilvl w:val="2"/>
          <w:numId w:val="1"/>
        </w:numPr>
        <w:rPr/>
      </w:pPr>
      <w:bookmarkStart w:id="468" w:name="__RefHeading___Toc6057992_2870459653"/>
      <w:bookmarkStart w:id="469" w:name="_Toc175"/>
      <w:bookmarkEnd w:id="467"/>
      <w:bookmarkEnd w:id="468"/>
      <w:r>
        <w:rPr>
          <w:rtl w:val="true"/>
        </w:rPr>
        <w:t>مقدّمه</w:t>
      </w:r>
      <w:bookmarkEnd w:id="469"/>
    </w:p>
    <w:p>
      <w:pPr>
        <w:pStyle w:val="BookText"/>
        <w:rPr/>
      </w:pPr>
      <w:r>
        <w:rPr>
          <w:rFonts w:ascii="IRNazanin" w:hAnsi="IRNazanin" w:eastAsia="IRNazanin"/>
          <w:color w:val="111111"/>
          <w:sz w:val="28"/>
          <w:sz w:val="28"/>
          <w:szCs w:val="28"/>
          <w:rtl w:val="true"/>
          <w:lang w:bidi="fa-IR"/>
        </w:rPr>
        <w:t>قبل از ورود به بحث اصلی بیان تذکراتی در مورد اصل تقیه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آیات و روایات تقیه گاه واجب و گاه حرام است و بدون تردید تقیه در موردی که واجب است دارای اجر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عبدالله علیه السلام في قول الله عزّوجل </w:t>
      </w:r>
      <w:r>
        <w:rPr>
          <w:rFonts w:ascii="Amiri" w:hAnsi="Amiri" w:eastAsia="Amiri" w:cs="Amiri"/>
          <w:color w:val="111111"/>
          <w:sz w:val="28"/>
          <w:sz w:val="28"/>
          <w:szCs w:val="28"/>
          <w:rtl w:val="true"/>
          <w:lang w:bidi="ar-SA"/>
        </w:rPr>
        <w:t>أُوْلَيْكَ يُؤْتَوْنَ أَجْرَهُم مَرَّتَيْنِ بِمَا صَبَرُوا</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صَبَرُوا عَلَى التَّقيه وَيَدْرَءُونَ بِالْحَسَنَةِ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الحَسَنةِ التَّقية و السيئة الأذاعة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در تفسیر قول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دوبار مزد گیرند برای صبری که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 برای صبر که تقیه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کردند به خوش کرداری بد کرداری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کرداری تقیه است و بد کرداری فاش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از اموری است که رعایت آن گاهی واجب و گاهی حرام و گاهی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تَارِکَ اَلتَّقِیَّهِ کَتَارِکِ اَلصَّلاَهِ لَکُنْتُ صَادِقاً</w:t>
      </w:r>
      <w:r>
        <w:rPr>
          <w:rStyle w:val="FootnoteAnchor"/>
          <w:rtl w:val="true"/>
        </w:rPr>
        <w:footnoteReference w:id="320"/>
      </w:r>
      <w:r>
        <w:rPr>
          <w:rFonts w:ascii="IRNazanin" w:hAnsi="IRNazanin" w:eastAsia="IRNazanin"/>
          <w:color w:val="111111"/>
          <w:sz w:val="28"/>
          <w:sz w:val="28"/>
          <w:szCs w:val="28"/>
          <w:rtl w:val="true"/>
          <w:lang w:bidi="fa-IR"/>
        </w:rPr>
        <w:t xml:space="preserve"> اگر بگویم ترک کننده تقیه نظیر ترک کننده نماز است راست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تردیدی نیست که رعایت تقیه گاهی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مؤمن آل فرعون تقیه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كهف تقیه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تقیه جایز نیست و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برای این مقرّر شده که خون و جان توسط آن حفظ و نگهداری شود و اگر تقیه بخون ریزی کشد دیگر تقیه ای نیست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در حدیث زیبای دیگری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سپر خداست میان او و ميان خلق او</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اگر خطری نباشد تقیه معنی ندارد سپر برای حفاظت از تیر و شمشیر و سلاح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تیر و شمشیری نبود سپر برای چیست؟ گاهی تقیه اولی از عدم تقیه است مانند ماجرای عمّار یاسر که مضمون و خلاصه آن چنین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كفّار قريش عمّار و پدر و مادرش یاسر و سمیه را وادار کردند از دین برگردند و کلماتی بر زبان آورند یاسر و سمیه نپذیرفتند و زیر شکنجه شهید شدند ولی عمّار على رغم عقیده قبلی خود کلماتی بر زبان آورد و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گفتند عمّار کافر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هرگز، عمّار سراپا ایمان است و ایمان با گوشت و خون او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گریان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اشک از دیدگان او پاک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هم تو را گرفتار کردند برای آن ها بگو هر چه گفتی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به توضیح است که حضرت، عمل هر سه نفر را تأیید و برای یاسر و سمیه طلب رحمت الهی فرمودند ولی عمل عمّار را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بعد از فداکاری های زیاد در راه اسلام سرانجام در جنگ صفین در رکاب حضرت امیرالمؤمنین علیه السلام توسط لشگر طاغی و یاغی معاویه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جواز عمل عمّار آیه قرآن نازل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وَقَلْبُهُ مُطْمَئِنٌ بِالْإِيمَن</w:t>
      </w:r>
      <w:r>
        <w:rPr>
          <w:rFonts w:eastAsia="Amiri" w:cs="Amiri" w:ascii="Amiri" w:hAnsi="Amiri"/>
          <w:color w:val="111111"/>
          <w:sz w:val="28"/>
          <w:szCs w:val="28"/>
          <w:rtl w:val="true"/>
          <w:lang w:bidi="ar-SA"/>
        </w:rPr>
        <w:t>...</w:t>
      </w:r>
      <w:r>
        <w:rPr>
          <w:rStyle w:val="FootnoteAnchor"/>
          <w:rtl w:val="true"/>
        </w:rPr>
        <w:footnoteReference w:id="32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کسی که تحت فشار قرار گرفته در حالی که قلب او مطمئن به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تقیه جایز نیست مانند قیام امام حسین علیه السلام که چون اسلام در خطر اساسی بود و در واقع کوشش های تمام انبیا و اوصیا علیهم السلام در خطر بود آن حضرت قیام کرد و تن به شهادت خود و یاران با وفایش داد داد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تقیه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تقیه نکرد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در هر صورت تشخیص تکلیف در مورد تقیه نیاز به اطلاعات وسیع فقهی، شرایط سیاسی و اجتماعی، شناخت دشمن، اهمیت موضوع آگاهی به توابع ترک یا فعل تقیه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تشخیص تکلیف ساده و بدیهی است و گاه بسیار مشکل ولی به این اصل مطمئن هستیم که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جَهَدُوا فِينَا لَنَهْدِيَنَّهُمْ سُبُلَنَا</w:t>
      </w:r>
      <w:r>
        <w:rPr>
          <w:rStyle w:val="FootnoteAnchor"/>
          <w:rtl w:val="true"/>
        </w:rPr>
        <w:footnoteReference w:id="325"/>
      </w:r>
      <w:r>
        <w:rPr>
          <w:rFonts w:ascii="IRNazanin" w:hAnsi="IRNazanin" w:eastAsia="IRNazanin"/>
          <w:color w:val="111111"/>
          <w:sz w:val="28"/>
          <w:sz w:val="28"/>
          <w:szCs w:val="28"/>
          <w:rtl w:val="true"/>
          <w:lang w:bidi="fa-IR"/>
        </w:rPr>
        <w:t xml:space="preserve"> و آن ها 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کنند، قطعاً به راه های خود هدایتشان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قدری تلاش علمی و توسّل و توکّل بدون تردید وظیفه آشکار می شود و </w:t>
      </w:r>
      <w:bookmarkStart w:id="470" w:name="pg9458_128773"/>
    </w:p>
    <w:p>
      <w:pPr>
        <w:pStyle w:val="Heading3"/>
        <w:numPr>
          <w:ilvl w:val="2"/>
          <w:numId w:val="1"/>
        </w:numPr>
        <w:rPr/>
      </w:pPr>
      <w:bookmarkStart w:id="471" w:name="__RefHeading___Toc6057994_2870459653"/>
      <w:bookmarkStart w:id="472" w:name="_Toc176"/>
      <w:bookmarkEnd w:id="470"/>
      <w:bookmarkEnd w:id="471"/>
      <w:r>
        <w:rPr>
          <w:rtl w:val="true"/>
        </w:rPr>
        <w:t>سخنی چند با مدافعان و ارادتمندان ابن عربی در مورد دعاوی تقیه و تحریف</w:t>
      </w:r>
      <w:bookmarkEnd w:id="472"/>
    </w:p>
    <w:p>
      <w:pPr>
        <w:pStyle w:val="BookText"/>
        <w:rPr/>
      </w:pPr>
      <w:r>
        <w:rPr>
          <w:rFonts w:ascii="IRNazanin" w:hAnsi="IRNazanin" w:eastAsia="IRNazanin"/>
          <w:color w:val="111111"/>
          <w:sz w:val="28"/>
          <w:sz w:val="28"/>
          <w:szCs w:val="28"/>
          <w:rtl w:val="true"/>
          <w:lang w:bidi="fa-IR"/>
        </w:rPr>
        <w:t>در آغاز متذکر می شویم که سخن ما با آن خوانندگان محترمی است که ملاک و میزان آن ها حق و باطل است نه شهرت افراد و تجلیل برخی از اعاظم که امیرالمؤمنین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دِينَ اللَّهِ لَا يُعْرَفُ بِالرِّجَالِ بَلْ بِآيَةِ الْحَقِّ وَ اعْرِفِ الْحَقَّ تَعْرِفْ أَهْلَهُ</w:t>
      </w:r>
      <w:r>
        <w:rPr>
          <w:rStyle w:val="FootnoteAnchor"/>
          <w:rtl w:val="true"/>
        </w:rPr>
        <w:footnoteReference w:id="326"/>
      </w:r>
      <w:r>
        <w:rPr>
          <w:rFonts w:ascii="IRNazanin" w:hAnsi="IRNazanin" w:eastAsia="IRNazanin"/>
          <w:color w:val="111111"/>
          <w:sz w:val="28"/>
          <w:sz w:val="28"/>
          <w:szCs w:val="28"/>
          <w:rtl w:val="true"/>
          <w:lang w:bidi="fa-IR"/>
        </w:rPr>
        <w:t xml:space="preserve"> مضمون بیان شریف حضرت علیه السلام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دین خدا با افراد نامدار و مشهور شناخته نمی 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بشناس تا اهل آن را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دو مثال بیان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مثلث قائم الزاویه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هندسه مسطحه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مقابل به زاویه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نصف وتر است این یک امر قطعی و مسلّم و حق است حال اگر دانش آموز دوره راهنمایی چنین گفت کلام او را می پذیریم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محال،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احیاناً برنده جایزه نوبل ریاضی گفت در هر مثلث قائم الزاویه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هندسه مسطحه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مقابل به زاویه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برابر رادیکال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است کلام او را قبول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ملاک ما گفتار صحیح و حق است و هرگز نباید کسی بگوید شما کلام یک دانش آموز راهنمایی را بر کلام برنده جایزه نوبل ریاضی ترجیح دادید ما کلام آن دانش آموز راهنمایی را قبول می کنیم چون حق و صحیح است و کلام آن برنده جایزه نوبل ریاضی را نمی پذیریم چون صحیح نیست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و امامت و خلافت بلا فصل حضرت رسول صلی الله علیه و آله متعلق به حضرت امیر المؤمنین علیه السلام و سپس یازده فرزند از نسل آن حضرت یعنی ائمه معصومین بوده و اکنون آن امام معصوم، ولى الله الأعظم حضرت مهدی روحی له الفداء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قطعاً و مسلماً و حتماً صحیح 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چنین اعتقادی داشت حق و صحیح و بر صراط مستقیم است اعتقادی نداشت قطعاً بر باطل است حال اگر یک روستایی معمولی چنین و هر که چنین اعتقادی داشت اعتقاد او صحیح و حق است ولی اگر، غزالی، ابن عربی و مولوی و هزاران نفر امثال آن ها و میلیون ها برابر معروف تر و مشهورتر از آنان چنین اعتقادی نداشتند بر باطل </w:t>
      </w:r>
    </w:p>
    <w:p>
      <w:pPr>
        <w:pStyle w:val="BookText"/>
        <w:rPr/>
      </w:pPr>
      <w:r>
        <w:rPr>
          <w:rFonts w:ascii="IRNazanin" w:hAnsi="IRNazanin" w:eastAsia="IRNazanin"/>
          <w:color w:val="111111"/>
          <w:sz w:val="28"/>
          <w:sz w:val="28"/>
          <w:szCs w:val="28"/>
          <w:rtl w:val="true"/>
          <w:lang w:bidi="fa-IR"/>
        </w:rPr>
        <w:t>هستند و ذرّه ای در این سخن، شک و تردید نیست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در مورد امام عصر روحی فداه نیز بر سبیل طعنه ضمن ایراد اتهام به 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 ناروای دیگر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الروافض زادوا على هذا فقالوا لا يجوز الأمر بالمعروف مالم يخرج الامام المعصوم و هو الامام الحق عندهم و هؤلاء أخسّ رتبة من أن يكاعوا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احیاء علوم الدین، ج </w:t>
      </w:r>
      <w:r>
        <w:rPr>
          <w:rFonts w:eastAsia="IRNazanin" w:cs="IRNazanin"/>
          <w:color w:val="111111"/>
          <w:sz w:val="28"/>
          <w:szCs w:val="28"/>
          <w:lang w:bidi="fa-IR"/>
        </w:rPr>
        <w:t>342/2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نیز در کتاب مشهور خود مثنوی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محمد یافت آن ملک 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مه را کرد او در دم دو نیم</w:t>
      </w:r>
    </w:p>
    <w:p>
      <w:pPr>
        <w:pStyle w:val="BookText"/>
        <w:rPr/>
      </w:pPr>
      <w:r>
        <w:rPr>
          <w:rFonts w:ascii="IRNazanin" w:hAnsi="IRNazanin" w:eastAsia="IRNazanin"/>
          <w:color w:val="111111"/>
          <w:sz w:val="28"/>
          <w:sz w:val="28"/>
          <w:szCs w:val="28"/>
          <w:rtl w:val="true"/>
          <w:lang w:bidi="fa-IR"/>
        </w:rPr>
        <w:t xml:space="preserve">چون ابابکر آیت توفیق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چنان شه صاحب و صدیق شد</w:t>
      </w:r>
    </w:p>
    <w:p>
      <w:pPr>
        <w:pStyle w:val="BookText"/>
        <w:rPr/>
      </w:pPr>
      <w:r>
        <w:rPr>
          <w:rFonts w:ascii="IRNazanin" w:hAnsi="IRNazanin" w:eastAsia="IRNazanin"/>
          <w:color w:val="111111"/>
          <w:sz w:val="28"/>
          <w:sz w:val="28"/>
          <w:szCs w:val="28"/>
          <w:rtl w:val="true"/>
          <w:lang w:bidi="fa-IR"/>
        </w:rPr>
        <w:t xml:space="preserve">چون عمر شیدای آن معشوق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باطل را چو دل فاروغ شد</w:t>
      </w:r>
    </w:p>
    <w:p>
      <w:pPr>
        <w:pStyle w:val="BookText"/>
        <w:rPr/>
      </w:pPr>
      <w:r>
        <w:rPr>
          <w:rFonts w:ascii="IRNazanin" w:hAnsi="IRNazanin" w:eastAsia="IRNazanin"/>
          <w:color w:val="111111"/>
          <w:sz w:val="28"/>
          <w:sz w:val="28"/>
          <w:szCs w:val="28"/>
          <w:rtl w:val="true"/>
          <w:lang w:bidi="fa-IR"/>
        </w:rPr>
        <w:t xml:space="preserve">چون که عثمان آن عیان را عین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فائض بود و ذوالنورین گشت</w:t>
      </w:r>
    </w:p>
    <w:p>
      <w:pPr>
        <w:pStyle w:val="BookText"/>
        <w:rPr/>
      </w:pPr>
      <w:r>
        <w:rPr>
          <w:rFonts w:ascii="IRNazanin" w:hAnsi="IRNazanin" w:eastAsia="IRNazanin"/>
          <w:color w:val="111111"/>
          <w:sz w:val="28"/>
          <w:sz w:val="28"/>
          <w:szCs w:val="28"/>
          <w:rtl w:val="true"/>
          <w:lang w:bidi="fa-IR"/>
        </w:rPr>
        <w:t xml:space="preserve">چون ز رویش مرتضی شد درفشان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او شیر خدا در مرج جان</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مثنوی دفتر دوم</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کلاله خاور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یاد امام حسن و امام حسین علیهما السلام بجای سایر ائمه علیهم السلام از جنید و با یزید و معروف کرخی، پور ادهم و شقیق و فضیل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عصر خود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حی قائم آن 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نسل عمر خواه از علی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دفتر دوم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کلاله خاور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نیز در موارد عدیده همین اظهارات ناروا و نادرست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باب مقرّب ترین رجال الهی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از ديدگاه وی مراجعه کنید به بحث الاقطاب که وی بعد از آن حضرت از ابوبکر، عمر، عثمان سپس از حضرت علی و امام حسن علیهما السلام یاد می کند و سپس از معاوية بن يزيد، عمر بن عبدالعزیز و از همه نارواتر از متوکل عباسی که در عداوت و دشمنی با اهل بیت علیهم السلام مشهور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فتوحات مكية،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عصر علیه السلام هم هم مدعی است که از خداوند نخواست که آن حضرت را بشناسد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چهار جلدي، دار احياء 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ابن عربی، عبد القادر را ج امام عصر قلمداد می کند که مرحوم فیض رحمه الله علیه شدیداً وی را به علت این اظهارات، نکوهش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الشيعه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w:t>
      </w:r>
      <w:bookmarkStart w:id="473" w:name="pg9458_128778"/>
    </w:p>
    <w:p>
      <w:pPr>
        <w:pStyle w:val="Heading3"/>
        <w:numPr>
          <w:ilvl w:val="2"/>
          <w:numId w:val="1"/>
        </w:numPr>
        <w:rPr/>
      </w:pPr>
      <w:bookmarkStart w:id="474" w:name="__RefHeading___Toc6057996_2870459653"/>
      <w:bookmarkStart w:id="475" w:name="_Toc177"/>
      <w:bookmarkEnd w:id="473"/>
      <w:bookmarkEnd w:id="474"/>
      <w:r>
        <w:rPr>
          <w:rtl w:val="true"/>
        </w:rPr>
        <w:t>نقدی بر ادعای تقیّه ابن عربی</w:t>
      </w:r>
      <w:bookmarkEnd w:id="475"/>
    </w:p>
    <w:p>
      <w:pPr>
        <w:pStyle w:val="Heading4"/>
        <w:numPr>
          <w:ilvl w:val="3"/>
          <w:numId w:val="1"/>
        </w:numPr>
        <w:rPr/>
      </w:pPr>
      <w:bookmarkStart w:id="476" w:name="__RefHeading___Toc6057998_2870459653"/>
      <w:bookmarkStart w:id="477" w:name="_Toc178"/>
      <w:bookmarkEnd w:id="476"/>
      <w:r>
        <w:rPr>
          <w:rtl w:val="true"/>
        </w:rPr>
        <w:t>اشاره</w:t>
      </w:r>
      <w:bookmarkEnd w:id="47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شماره های پیشین مجله مکتب وحی از اساتید و مربیان برجسته ابن عربی و مهم ترین منابع و متون حدیثی و درسی آنان ذکر شد و دیدیم که چه معمارانی در ساختن بنای شخصیتی ابن عربی اساسی ترین نقش را داشته اند تمامی این اساتید و مربیان از علماء عامه و منابع و متون حدیثی و درسی نیز از عامه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اساتید و مشایخ که از آن ها ضمن بحث و تبادل نظر استفاده کرده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عرینی، ابو عمران موسی بن عمران میرتلی، ابوالحجاج يوسف شبربلی، ابو یعقوب يوسف بن يخلف الكومی، ابو عمران سدرانی، ابویحیی صنهاجی ضریر، صالح عدوی، ابو عبد الله محمد خیاط، ابو العباس احمد اشبیلینی، ابو عبدالله بن مجاهد، ابو احمد سلاوی، عبد الله بن استاد مووری و شیخ ابومدین و</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برای مثال مشاهده شد که در فتوحات جلد نهم </w:t>
      </w:r>
      <w:r>
        <w:rPr>
          <w:rStyle w:val="FootnoteAnchor"/>
          <w:rtl w:val="true"/>
        </w:rPr>
        <w:footnoteReference w:id="329"/>
      </w:r>
      <w:r>
        <w:rPr>
          <w:rFonts w:ascii="IRNazanin" w:hAnsi="IRNazanin" w:eastAsia="IRNazanin"/>
          <w:color w:val="111111"/>
          <w:sz w:val="28"/>
          <w:sz w:val="28"/>
          <w:szCs w:val="28"/>
          <w:rtl w:val="true"/>
          <w:lang w:bidi="fa-IR"/>
        </w:rPr>
        <w:t xml:space="preserve">بیش از یکصد و بیست مرتبه از محدّثین و بزرگان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صوفیان معروف یاد کرده بدون آن که حتی یک مرتبه از ائمّه معصومین علیهم السلام یا از محدّثین بزرگ شیعه ذکری به میان آورده باشد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کلیه این اساتید که نام آن ها نیز یاد شده و رجال حدیثی و نیز آن ها که با عظمت و ستایش دارای مقامات عرفانی تحت عناوینی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أوتاد، أبدال، محدثين، حواريون، أمناء،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یاد نموده بعضی دشمن شیعه و گاهی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 سرسخت شیعه بوده اند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بخش دیگر که مربوط به فروع فقهی است فتاوا همانند مذاهب عامه است، </w:t>
      </w:r>
      <w:r>
        <w:rPr>
          <w:rStyle w:val="FootnoteAnchor"/>
          <w:rtl w:val="true"/>
        </w:rPr>
        <w:footnoteReference w:id="332"/>
      </w:r>
      <w:r>
        <w:rPr>
          <w:rFonts w:ascii="IRNazanin" w:hAnsi="IRNazanin" w:eastAsia="IRNazanin"/>
          <w:color w:val="111111"/>
          <w:sz w:val="28"/>
          <w:sz w:val="28"/>
          <w:szCs w:val="28"/>
          <w:rtl w:val="true"/>
          <w:lang w:bidi="fa-IR"/>
        </w:rPr>
        <w:t>نه 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مدافعین و پیروان ابن عربی چنان چه با دقت و نظر عمیق به دو کتاب فتوحات و فصوص توجّه نمایند به خوبی در می یابند که نه تنها ابن عربی شیعه نبوده بلکه یک سنی معتدل هم نبوده و در مواردی عناد و خصومت خاصی با شیعه و حتی گاهی با مقدّسات شیعه داشته است</w:t>
      </w:r>
      <w:r>
        <w:rPr>
          <w:rFonts w:eastAsia="IRNazanin" w:cs="IRNazanin"/>
          <w:color w:val="111111"/>
          <w:sz w:val="28"/>
          <w:szCs w:val="28"/>
          <w:rtl w:val="true"/>
          <w:lang w:bidi="fa-IR"/>
        </w:rPr>
        <w:t xml:space="preserve">. </w:t>
      </w:r>
      <w:bookmarkStart w:id="478" w:name="pg9458_128780"/>
    </w:p>
    <w:p>
      <w:pPr>
        <w:pStyle w:val="BookText"/>
        <w:rPr/>
      </w:pPr>
      <w:bookmarkEnd w:id="478"/>
      <w:r>
        <w:rPr>
          <w:rFonts w:ascii="IRNazanin" w:hAnsi="IRNazanin" w:eastAsia="IRNazanin"/>
          <w:color w:val="111111"/>
          <w:sz w:val="28"/>
          <w:sz w:val="28"/>
          <w:szCs w:val="28"/>
          <w:rtl w:val="true"/>
          <w:lang w:bidi="fa-IR"/>
        </w:rPr>
        <w:t>برای مثال تجزیه و تحلیل دقيق حديث حجة الوداع مورد ادعای وی بخوبی این معنی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محدث بزرگ شیعه صاحب 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حسین نوری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علماء عامه و نواصب ناصبی 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نشده است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بطور اجمال به شبهات چندی پیرامون ابن عربی و ادّعای این که وی تقیه می کرده است پاسخ می دهیم</w:t>
      </w:r>
      <w:r>
        <w:rPr>
          <w:rFonts w:eastAsia="IRNazanin" w:cs="IRNazanin"/>
          <w:color w:val="111111"/>
          <w:sz w:val="28"/>
          <w:szCs w:val="28"/>
          <w:rtl w:val="true"/>
          <w:lang w:bidi="fa-IR"/>
        </w:rPr>
        <w:t>:</w:t>
      </w:r>
    </w:p>
    <w:p>
      <w:pPr>
        <w:pStyle w:val="Heading4"/>
        <w:numPr>
          <w:ilvl w:val="3"/>
          <w:numId w:val="1"/>
        </w:numPr>
        <w:rPr/>
      </w:pPr>
      <w:bookmarkStart w:id="479" w:name="__RefHeading___Toc6058000_2870459653"/>
      <w:bookmarkStart w:id="480" w:name="_Toc179"/>
      <w:bookmarkEnd w:id="479"/>
      <w:r>
        <w:rPr>
          <w:rtl w:val="true"/>
        </w:rPr>
        <w:t>شبهه اول</w:t>
      </w:r>
      <w:bookmarkEnd w:id="480"/>
    </w:p>
    <w:p>
      <w:pPr>
        <w:pStyle w:val="Heading5"/>
        <w:numPr>
          <w:ilvl w:val="4"/>
          <w:numId w:val="1"/>
        </w:numPr>
        <w:rPr/>
      </w:pPr>
      <w:bookmarkStart w:id="481" w:name="__RefHeading___Toc6058002_2870459653"/>
      <w:bookmarkStart w:id="482" w:name="_Toc180"/>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برخی می گویند وی اهل اندلس بوده و چون این منطقه در زمان بنی امیه فتح شد و عناد بنی امیه با اهل بیت علیهم السلام روشن است فرهنگ اموی و ضد شیعه در آن جا حاکم بوده لذا محيى الدين هم نسبت به مردم عصر خود و هم نسبت به سلاطین و حکمرانان و امراء زمان خود شدیدا در تقیه بوده است</w:t>
      </w:r>
      <w:r>
        <w:rPr>
          <w:rFonts w:eastAsia="IRNazanin" w:cs="IRNazanin"/>
          <w:color w:val="111111"/>
          <w:sz w:val="28"/>
          <w:szCs w:val="28"/>
          <w:rtl w:val="true"/>
          <w:lang w:bidi="fa-IR"/>
        </w:rPr>
        <w:t>.</w:t>
      </w:r>
    </w:p>
    <w:p>
      <w:pPr>
        <w:pStyle w:val="Heading5"/>
        <w:numPr>
          <w:ilvl w:val="4"/>
          <w:numId w:val="1"/>
        </w:numPr>
        <w:rPr/>
      </w:pPr>
      <w:bookmarkStart w:id="483" w:name="__RefHeading___Toc6058004_2870459653"/>
      <w:bookmarkStart w:id="484" w:name="_Toc181"/>
      <w:bookmarkEnd w:id="483"/>
      <w:r>
        <w:rPr>
          <w:rtl w:val="true"/>
        </w:rPr>
        <w:t>پاسخ</w:t>
      </w:r>
      <w:bookmarkEnd w:id="48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پاسخ تفصیلی به این شبهه، برخی دیگر از ویژگی های شخصیتی ابن عربی در اثناء بیان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خوانندگان محترم که خواستار آگاهی و تحقیق عمیق درباره پاسخ این شبهات می،باشند ناگزیر باید صبر و حوصله و دقت لازم را برای کشف حقایق داشته باشند و اینک پاسخ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زادگاه ابن عربی در اندلس بوده ولی او اکثر عمر مفید خود را در مناطق و شهرهای خارج از اندلس سپری کرده است مسافرت های فراوان و اقامت های کوتاه، طولانی و گاهی مکرّر وی در شهرهایی نظیر مناطق تونس، قاهره، اسکندریه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دیار بکر ترکیه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قرطبه مورور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غرناطه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به تفصیل گزارش شده است</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همان طور گفته شد گاهی در بعضی از این مناطق، مدت ها اقامت داشته است حضور وی در سال های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گزارش شده است</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مکه تصنیف نسخه اول فتوحات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ملاقات مورد ادعای ابن عربی با احمد بن هارون الرشید سبتی در شهر مکه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شهر مکه به مصاحبت معاشرت عالم برجسته شیخ مکین الدین ابو شجاع زاهر بن رستم بن أبى الرجای اصفهانی پرداخت و یکی از صحاح سته ی عامه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را نزد مکین الدین فرا گرفته از وی اجازه روایت دریافت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مكين الدین را دختری بوده بنام نظام و ملقب به عين الشمس، ابن عربی در ستایش این دختر کلمات و تعابیری عجیب و ادیبان های بکار برده و در زیبایی های جسمانی و کمالات او بس داد سخن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چنان مجذوب و شیفته و دلباخته این دختر گردید که اشعار و غزل های عاشقانه وی سرانجام به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الاشواق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این دختر توصیفاتی دارد که دور از شأن یک عالم مؤدب به آداب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خاطر عفاف، تنها به ذکر دو بیت از اشعار وی که در وصف این دختر سروده است اکتفا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مرضى مِن مريضة الأجفان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علّلاني بذكرها علّلاني</w:t>
      </w:r>
    </w:p>
    <w:p>
      <w:pPr>
        <w:pStyle w:val="BookText"/>
        <w:rPr/>
      </w:pPr>
      <w:r>
        <w:rPr>
          <w:rFonts w:ascii="Amiri" w:hAnsi="Amiri" w:eastAsia="Amiri" w:cs="Amiri"/>
          <w:color w:val="111111"/>
          <w:sz w:val="28"/>
          <w:sz w:val="28"/>
          <w:szCs w:val="28"/>
          <w:rtl w:val="true"/>
          <w:lang w:bidi="ar-SA"/>
        </w:rPr>
        <w:t xml:space="preserve">طالَ شوقى لطفلةٍ ذاتِ 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نظامٍ و مِنْبَرٍ و بیانِ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با عرض پوزش و اعتذار از قسمتی از اظهارات ابن عربی در این مورد بیان می گردد تا شناخت بیشتری از وی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وصف این دختر می گوید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این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وی خشنود باد دختری بود، لطیف پوست لاغر شکم، باریک اندام که نگاه را دربند می کرد محفل و محفلیان را زینت می بخشید و نگرنده را دچار حیرت می کرد نامش نظام بود و لقبش عين الشمس و البهاء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نور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زنان عابد و عالم و زاهد و معتکف و براستی پیشوای حرمین و پرورده بلد امین اعظم بود گوشه چشمش فریبا و اندامش نازک و زیبا بود، چون سخن بسیار می گفت، سخن را درمانده می کرد و چون کوتاه می گفت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زبان به سخن می گشود قس بن ساعده </w:t>
      </w:r>
      <w:r>
        <w:rPr>
          <w:rStyle w:val="FootnoteAnchor"/>
          <w:rtl w:val="true"/>
        </w:rPr>
        <w:footnoteReference w:id="337"/>
      </w:r>
      <w:r>
        <w:rPr>
          <w:rFonts w:ascii="IRNazanin" w:hAnsi="IRNazanin" w:eastAsia="IRNazanin"/>
          <w:color w:val="111111"/>
          <w:sz w:val="28"/>
          <w:sz w:val="28"/>
          <w:szCs w:val="28"/>
          <w:rtl w:val="true"/>
          <w:lang w:bidi="fa-IR"/>
        </w:rPr>
        <w:t xml:space="preserve">از سخن باز می ماند و چون دست به بخشش می گشود معن بن زائده </w:t>
      </w:r>
      <w:r>
        <w:rPr>
          <w:rStyle w:val="FootnoteAnchor"/>
          <w:rtl w:val="true"/>
        </w:rPr>
        <w:footnoteReference w:id="338"/>
      </w:r>
      <w:r>
        <w:rPr>
          <w:rFonts w:ascii="IRNazanin" w:hAnsi="IRNazanin" w:eastAsia="IRNazanin"/>
          <w:color w:val="111111"/>
          <w:sz w:val="28"/>
          <w:sz w:val="28"/>
          <w:szCs w:val="28"/>
          <w:rtl w:val="true"/>
          <w:lang w:bidi="fa-IR"/>
        </w:rPr>
        <w:t xml:space="preserve">خود را پنهان می کرد و چون حق سخن را ادا می کرد سموأل </w:t>
      </w:r>
      <w:r>
        <w:rPr>
          <w:rStyle w:val="FootnoteAnchor"/>
          <w:rtl w:val="true"/>
        </w:rPr>
        <w:footnoteReference w:id="339"/>
      </w:r>
      <w:r>
        <w:rPr>
          <w:rFonts w:ascii="IRNazanin" w:hAnsi="IRNazanin" w:eastAsia="IRNazanin"/>
          <w:color w:val="111111"/>
          <w:sz w:val="28"/>
          <w:sz w:val="28"/>
          <w:szCs w:val="28"/>
          <w:rtl w:val="true"/>
          <w:lang w:bidi="fa-IR"/>
        </w:rPr>
        <w:t>گام هایش را کوتاه می کرد از پرواز باز می ماند و بر روی زمین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خورشید است میان عالمان و بوستان است میان ادیبان، حقه لؤلؤ سر بسته، واسطه گردن بند مروارید به رشته کشیده، فریده ی دهر و کریمه عصر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 بوسیله او روشنایی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فرشتگان دارد و همّت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این کتاب با زبانی مناسب و دلپذیر و عبارات غزل دلنشین وی را با نیکوترین زینت ها آرایش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سؤال مأمول و عذرای بتول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جزئی از خاطر اشتیاق را از آن ذخائر و اعلاق به نظم آوردیم و از آرزومندی نفس آرزومند پرده برداشتیم و به جهت اهتمام به امر قدیم و ایثار به مجلس کریم او را از علاقه خود آگاه کردیم</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با وجود چنین اظهارات و کلمات سبک و کاملاً به دور از شأن یک عالم اسلامی، برخی در دفاع از وی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محیی الدین به کرّات و مرّات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بر آن که من از مراتب خواهش و طلب عبور کرده ام، در من تقاضا و طلبی وجود ندارد، هر چه بگویم و انجام دهم خواست خداوند است عز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در برابر عظمت حق نابود می باشم و از خود، بودی و وجودی و اراده و انتخابی ندارم، آن چه خداوند بخواهد همان خواست من است و دو گونه اراده و مشیت در میانه نیست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کلمات فوق را در جهت دفاع از ابن عربی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ابن عربی مدّعی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لَم أَسأَلُ اللّهَ أَنْ يُعَرِّفُني إِمامَ زَماني، وَ لَو کُنتُ سَألتُهُ لَعَرَّفني</w:t>
      </w:r>
      <w:r>
        <w:rPr>
          <w:rFonts w:ascii="IRNazanin" w:hAnsi="IRNazanin" w:eastAsia="IRNazanin"/>
          <w:color w:val="111111"/>
          <w:sz w:val="28"/>
          <w:sz w:val="28"/>
          <w:szCs w:val="28"/>
          <w:rtl w:val="true"/>
          <w:lang w:bidi="fa-IR"/>
        </w:rPr>
        <w:t xml:space="preserve"> و فیض کاشانی شدیداً ابن عربی را بجهت این اظهارات مورد انتقاد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برابر انتقاد مرحوم فیض و مولی اسمعیل خواجویی از 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ایراد بر محیی الدین از این دو بزرگوار که خود اهل حکمت معقول بوده اند بسیار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مؤلف گفت دفاع وی از ابن عربی بسیار عجیب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در مقام بحث تفصیلی درباره ی این ادعای نادرست و ناروای ابن عربی نیستیم ولی به مدافعان ابن عربی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تعبیراتی نظیر پیشوای حرمین، خورشید میان عالمان و یا این که شهر مکه بوسیله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شیخ مکی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یافته، عذرای بتول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توصیفاتی که برای زیبایی ظاهری این دختر به عمل آورده با دعاوی وی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 تقاضا و طلبی وجود ندارد هر چه بگویم و انجام دهم خواست خداوند است عز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در برابر عظمت حق نابود می باشم و از خود بودی و وجودی و اراده و انتخابی ندارم آن چه خداوند بخواهد همان خواست من است و دوگونه اراده و مشیت در میانه نیست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که ابن عربی در اینجا نیز تا مرز عصمت خود را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اظهارات ابن عربی در فتوحات و فصوص و نیز آن چه وی در تعریف و تمجید این دختر گفته است همگی مورد تأیید خدا و معصومین علیهم السلام بوده و آن چه ابن عربی گفته و انجام داده خواست خداوند است؟ </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الَّذِينَ ءَامَنُوا اتَّقُوا اللَّهَ وَ قُولُوا قَوْلًا سَدِيدًا</w:t>
      </w:r>
      <w:r>
        <w:rPr>
          <w:rStyle w:val="FootnoteAnchor"/>
          <w:rtl w:val="true"/>
        </w:rPr>
        <w:footnoteReference w:id="342"/>
      </w:r>
      <w:r>
        <w:rPr>
          <w:rFonts w:ascii="IRNazanin" w:hAnsi="IRNazanin" w:eastAsia="IRNazanin"/>
          <w:color w:val="111111"/>
          <w:sz w:val="28"/>
          <w:sz w:val="28"/>
          <w:szCs w:val="28"/>
          <w:rtl w:val="true"/>
          <w:lang w:bidi="fa-IR"/>
        </w:rPr>
        <w:t xml:space="preserve"> ای گروه مؤمنان تقوای الهی پیشه کنید و سخن حق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یک مسلمان عامی و بی سواد مقید به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حیا و عفت را در سخنان خود رعایت کند بخود اجازه می دهد چنین سخنان و اشعار عاشقانه ای بگوید و بسراید؟ آیا برخی از توصیفات ابن عربی از این دختر 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پوست، لاغر شکم، باریک اندام که نگاه را در بند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نگرنده را دچار حیرت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چشمش فریبا و اندامش نازک و زیبا بود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دلالت ندارد که ابن عربی بارها، نظاره گر پیکر و اندام این دختر بوده است ؟ اگر این دختر محرم وی نبوده که واویلا ؛ و اگر محرم بوده آیا غیرت ناموسی یک مسسلمان عامی به وی اجازه می داده که محرم و ناموس خود را برای دیگران چنین وصف کند؟ آیا تمام این کلمات و اشعار ابن عربی در توصیف این دختر، خواست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 اثر ابن عربی یعنی فتوحات و فصوص از این دعاوی سراپا نادرست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ادعای نشر فصوص به امر رسول خدا صلی الله علیه و آله به دنبال رؤیت آن حضرت در خواب و یا دعاوی ملاقات های مکرر با حضرت خضر علیه السلام و حتی پوشیدن خرقه بدست آن حضرت و مضامین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الاشواق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حلب بر علیه ابن عربی سر و صدا و غائله بر پا کرد که وی جهت خاموش کردن غائله دست به توجیهاتی زد که مراد من ظواهر کلمات نیست و در هر صورت ذخائر الاعلاق را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ترجمان الاشواق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صاحب كتاب محيى الدین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است که منظور نظرش در حال سرودن این اشعار عاشقانه، معانی عرفانی مذکور باشد</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در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ادعای ملاقات با ابن هارون الرشید سبتی در حین طواف را بیان می کند </w:t>
      </w:r>
      <w:r>
        <w:rPr>
          <w:rStyle w:val="FootnoteAnchor"/>
          <w:rtl w:val="true"/>
        </w:rPr>
        <w:footnoteReference w:id="346"/>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بغداد سفر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خارج و برای دومین بار عازم مصر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ابن عربی در قاهره واقعه ای رخ می دهد که در همین کتاب آمده است</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و خلاصه آن، ظهور ناگهانی شخصی در یک شب تاریک در جمع صوفیان است وی خود را رسول حق معرفی می کند و کلماتی بر زبان می آورد که مفاهیم آن در مورد تأیید وحدت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عربی از این مدّعی رسالت دلیل و برهانی طلب نمی کند زیرا کلمات او مورد خوشایند ابن عربی در مقوله وحدت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مدّتی در مصر توقف و به اظهار دعاوی و اعتقادات خود می پردازد که فقهای مصر شدیداً بر علیه وی موضع گیری نموده و او را تکفیر کنند در این جا نیز با کمک شخصی بنام شیخ ابوالحسن بجائی از دوستان وی و دست زدن به توجیهات و تأویل های عرفانی از زندان رهایی می یابد</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مخالفت و خصومت شدید فقهاء مصر بر علیه ابن عربی تا حد تکفیر و درخواست از سلطان برای زندان و حتى قتل او توسط فقهاء شیعه نبوده و تکفیر او هم تنها بوسیله فقهای اهل تسنن مصر،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برخی دیگر از علمای اهل تسنن وی را تکفیر نموده اند ابن عربی از جمله در فتوحات و فصوص به کرات اظهاراتی نموده و ادعاهایی بر زبان جاری ساخته که بلاتردید بر خلاف صريح آیات الهی است هیچ مسلمانی حتی اهل تسنن آن ها را نمی پذیرند برخی از این موارد، در همین کتاب آمده است دعاوی ابن عربی نظیر عصمت فرعون هنگام غرق شدن و خطای حضرت نوح علیه السلام در دعوت امّت خود و این که قوم نوح علیه السلام فغرقوا في بحار العلم بالله و یا این که عتاب حضرت موسی علیه السلام هارون علیه السلام جهت این بود که چرا هارون علیه السلام گوساله پرستی را منکر شمرد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مخالفت علمای اهل تسنن با او بدین جهت نیست که او شیعه است بلکه بخاطر دعاوی عجیبی است که با مبانی اعتقادی هم شیعه و هم سنی،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پس از چندی از قاهره به اسکندریه رفته و سپس بار دیگر به مکه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مدتی از مکه رهسپار قونیه می گردد و سپس به حلب سفر کرده و در سال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عازم مکه می گردد یکی دیگر از قضایای مهم و قابل توجه ابن عربی، واقعه رؤیت دختر زیبای رومی در بیرون شهر مکه بوده است</w:t>
      </w:r>
      <w:r>
        <w:rPr>
          <w:rFonts w:eastAsia="IRNazanin" w:cs="IRNazanin"/>
          <w:color w:val="111111"/>
          <w:sz w:val="28"/>
          <w:szCs w:val="28"/>
          <w:rtl w:val="true"/>
          <w:lang w:bidi="fa-IR"/>
        </w:rPr>
        <w:t xml:space="preserve">. </w:t>
      </w:r>
      <w:r>
        <w:rPr>
          <w:rStyle w:val="FootnoteAnchor"/>
          <w:rtl w:val="true"/>
        </w:rPr>
        <w:footnoteReference w:id="349"/>
      </w:r>
      <w:bookmarkStart w:id="485" w:name="pg9458_128792"/>
    </w:p>
    <w:p>
      <w:pPr>
        <w:pStyle w:val="BookText"/>
        <w:rPr/>
      </w:pPr>
      <w:bookmarkEnd w:id="485"/>
      <w:r>
        <w:rPr>
          <w:rFonts w:ascii="IRNazanin" w:hAnsi="IRNazanin" w:eastAsia="IRNazanin"/>
          <w:color w:val="111111"/>
          <w:sz w:val="28"/>
          <w:sz w:val="28"/>
          <w:szCs w:val="28"/>
          <w:rtl w:val="true"/>
          <w:lang w:bidi="fa-IR"/>
        </w:rPr>
        <w:t>ابن عربی بعد از چندی روانه سیواس و از آن جا عازم قونیه جهت دیدار کیکاوس سلطان آسیای صغیر می گردد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پس از مدتی در سال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به حلب سفر می کند و مورد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فرزند صلاح الدین یوسف بن ایوب قرار می گیرد</w:t>
      </w:r>
      <w:r>
        <w:rPr>
          <w:rFonts w:eastAsia="IRNazanin" w:cs="IRNazanin"/>
          <w:color w:val="111111"/>
          <w:sz w:val="28"/>
          <w:szCs w:val="28"/>
          <w:rtl w:val="true"/>
          <w:lang w:bidi="fa-IR"/>
        </w:rPr>
        <w:t xml:space="preserve">. </w:t>
      </w:r>
      <w:r>
        <w:rPr>
          <w:rStyle w:val="FootnoteAnchor"/>
          <w:rtl w:val="true"/>
        </w:rPr>
        <w:footnoteReference w:id="351"/>
      </w:r>
    </w:p>
    <w:p>
      <w:pPr>
        <w:pStyle w:val="Heading5"/>
        <w:numPr>
          <w:ilvl w:val="4"/>
          <w:numId w:val="1"/>
        </w:numPr>
        <w:rPr/>
      </w:pPr>
      <w:bookmarkStart w:id="486" w:name="__RefHeading___Toc6058006_2870459653"/>
      <w:bookmarkStart w:id="487" w:name="_Toc182"/>
      <w:bookmarkEnd w:id="486"/>
      <w:r>
        <w:rPr>
          <w:rtl w:val="true"/>
        </w:rPr>
        <w:t>ابن عربی در دمشق و حکایتی دیگر</w:t>
      </w:r>
      <w:bookmarkEnd w:id="4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بعد از سیر و سیاحت های فراوان و دیدار با گروهی از بزرگان و علمای اهل سنت مناطق و بلاد مختلف و دوستی با مشاهیر و معاریف صوفیه و پدیدار آوردن آثاری بسیار متنوع در شاخه های گوناگون تصوف و اظهارات و دعاوی فراوان تحت عناوین کشف و شهود، در سال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ه در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دمشق رحل اقامت افکند وی در دمشق بیش از سایر نقاط مورد اعزاز و اعجاب همگان اعم از علماء قضات و سلاطین و حکام قرار داشته است آن گونه که بسیاری نقل کرده اند، احمد بن خلیل خوش قاضی القضاة شافعی در اطاعت وی بوده و به مانند بندگان خدمتش می کرده و هر روز پیش از این که شرافت محضرش را درک کند از طرف وی سه درهم صدقه می داده و این آیه از قرآن مجید می خوانده است كه </w:t>
      </w:r>
      <w:r>
        <w:rPr>
          <w:rFonts w:ascii="Amiri" w:hAnsi="Amiri" w:eastAsia="Amiri" w:cs="Amiri"/>
          <w:color w:val="111111"/>
          <w:sz w:val="28"/>
          <w:sz w:val="28"/>
          <w:szCs w:val="28"/>
          <w:rtl w:val="true"/>
          <w:lang w:bidi="ar-SA"/>
        </w:rPr>
        <w:t>يَا أَيُّهَا الَّذِينَ امَنُوا إِذَا نَاجَيْتُمُ الرَّسُولَ فَقَدِّمُوا بَيْنَ يَدَيْ نَجْوَيكُمْ صَدَقَةً</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همچنین زین الدین زواوی قاضی القضاة مالکی دست از قضا کشید تابع طریقت وی گشت</w:t>
      </w:r>
      <w:r>
        <w:rPr>
          <w:rFonts w:eastAsia="IRNazanin" w:cs="IRNazanin"/>
          <w:color w:val="111111"/>
          <w:sz w:val="28"/>
          <w:szCs w:val="28"/>
          <w:rtl w:val="true"/>
          <w:lang w:bidi="fa-IR"/>
        </w:rPr>
        <w:t xml:space="preserve">... . </w:t>
      </w:r>
      <w:r>
        <w:rPr>
          <w:rStyle w:val="FootnoteAnchor"/>
          <w:rtl w:val="true"/>
        </w:rPr>
        <w:footnoteReference w:id="353"/>
      </w:r>
      <w:r>
        <w:rPr>
          <w:rFonts w:ascii="IRNazanin" w:hAnsi="IRNazanin" w:eastAsia="IRNazanin"/>
          <w:color w:val="111111"/>
          <w:sz w:val="28"/>
          <w:sz w:val="28"/>
          <w:szCs w:val="28"/>
          <w:rtl w:val="true"/>
          <w:lang w:bidi="fa-IR"/>
        </w:rPr>
        <w:t>و دختر خود را به حباله ی نکاحش در آورد</w:t>
      </w:r>
      <w:r>
        <w:rPr>
          <w:rFonts w:eastAsia="IRNazanin" w:cs="IRNazanin"/>
          <w:color w:val="111111"/>
          <w:sz w:val="28"/>
          <w:szCs w:val="28"/>
          <w:rtl w:val="true"/>
          <w:lang w:bidi="fa-IR"/>
        </w:rPr>
        <w:t xml:space="preserve">... . </w:t>
      </w:r>
      <w:r>
        <w:rPr>
          <w:rStyle w:val="FootnoteAnchor"/>
          <w:rtl w:val="true"/>
        </w:rPr>
        <w:footnoteReference w:id="354"/>
      </w:r>
      <w:r>
        <w:rPr>
          <w:rFonts w:ascii="IRNazanin" w:hAnsi="IRNazanin" w:eastAsia="IRNazanin"/>
          <w:color w:val="111111"/>
          <w:sz w:val="28"/>
          <w:sz w:val="28"/>
          <w:szCs w:val="28"/>
          <w:rtl w:val="true"/>
          <w:lang w:bidi="fa-IR"/>
        </w:rPr>
        <w:t xml:space="preserve">شاید مورد نظر آقای عبده الشمالی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في تاريخ الفلسفة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دختر باشد آن جا که با تخیّلات شاعرانه و عبارات ادیبانه می نویسد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شصت سالگی وی را عشق دختر دوشیزه نارپستان و آشوبگر دمشقی از خود بیخود کرد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یا در دمشق ماندگار شد به دوشیزه زیباروی هیجده سال های دل بست و با وی ازدواج کرد</w:t>
      </w:r>
      <w:r>
        <w:rPr>
          <w:rFonts w:eastAsia="IRNazanin" w:cs="IRNazanin"/>
          <w:color w:val="111111"/>
          <w:sz w:val="28"/>
          <w:szCs w:val="28"/>
          <w:rtl w:val="true"/>
          <w:lang w:bidi="fa-IR"/>
        </w:rPr>
        <w:t xml:space="preserve">. </w:t>
      </w:r>
      <w:r>
        <w:rPr>
          <w:rStyle w:val="FootnoteAnchor"/>
          <w:rtl w:val="true"/>
        </w:rPr>
        <w:footnoteReference w:id="356"/>
      </w:r>
      <w:bookmarkStart w:id="488" w:name="pg9458_128794"/>
    </w:p>
    <w:p>
      <w:pPr>
        <w:pStyle w:val="Heading5"/>
        <w:numPr>
          <w:ilvl w:val="4"/>
          <w:numId w:val="1"/>
        </w:numPr>
        <w:rPr/>
      </w:pPr>
      <w:bookmarkStart w:id="489" w:name="__RefHeading___Toc6058008_2870459653"/>
      <w:bookmarkStart w:id="490" w:name="_Toc183"/>
      <w:bookmarkEnd w:id="488"/>
      <w:bookmarkEnd w:id="489"/>
      <w:r>
        <w:rPr>
          <w:rtl w:val="true"/>
        </w:rPr>
        <w:t>ارزیابی کلّی درباره ادّعای تقیه ابن عربی</w:t>
      </w:r>
      <w:bookmarkEnd w:id="490"/>
    </w:p>
    <w:p>
      <w:pPr>
        <w:pStyle w:val="BookText"/>
        <w:rPr/>
      </w:pPr>
      <w:r>
        <w:rPr>
          <w:rFonts w:ascii="IRNazanin" w:hAnsi="IRNazanin" w:eastAsia="IRNazanin"/>
          <w:color w:val="111111"/>
          <w:sz w:val="28"/>
          <w:sz w:val="28"/>
          <w:szCs w:val="28"/>
          <w:rtl w:val="true"/>
          <w:lang w:bidi="fa-IR"/>
        </w:rPr>
        <w:t>از آن چه در چند صفحه اخیر در مورد ابن عربی مقوله تقیه و بخصوص سفرها و اقامت های وی در مناطق و نقاط مختلف اسلامی و قضایای دیگر بیان گردید چند نکته نتیجه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اکثر عمر ابن عربی بخصوص دوران نیمه دوم حیات و باروری علمی و تألیف دو کتاب فتوحات و فصوص وی در خارج اندلس بوده این ادعا که وی بعلت شرایط سیاسی اجتماعی و عناد طبقه حاکم اندلس با تشیع در تقیه بوده قطعا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بزودی درباره ارتباط صمیمانه ابن عربی با سلاطین و حکام زمان خود و تجلیل عظیم و خلاف شرع و عقل وی از سلاطین سخن خواهیم گفت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 انتقادات شدید گروهی از علماء مخصوصاً در مصر و خصومت تا حد تکفیر و درخواست قتل او از سلطان زمان، با توجه به این که، مخالفین از فقهاء شیعه نبوده اند، </w:t>
      </w:r>
      <w:r>
        <w:rPr>
          <w:rStyle w:val="FootnoteAnchor"/>
          <w:rtl w:val="true"/>
        </w:rPr>
        <w:footnoteReference w:id="357"/>
      </w:r>
      <w:r>
        <w:rPr>
          <w:rFonts w:ascii="IRNazanin" w:hAnsi="IRNazanin" w:eastAsia="IRNazanin"/>
          <w:color w:val="111111"/>
          <w:sz w:val="28"/>
          <w:sz w:val="28"/>
          <w:szCs w:val="28"/>
          <w:rtl w:val="true"/>
          <w:lang w:bidi="fa-IR"/>
        </w:rPr>
        <w:t>مؤید این است که وی از اظهار عقاید خود، هر چند با آراء و عقاید مردم عصر خود مغایرت داشته ابائی نداشته است و باید توجه کنیم که آن چه خشم و غضب فقهاء عامه نظیر مصر را برانگیخته، اظهارات و دعاوی ابن عربی در مغایرت و تضاد با اصول و مبانی اسلام بوده است</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از بیانات و مضامین کتبی که بر علیه ابن عربی توسط علماء عامه نوشته شده و او را تکفیر کرده اند بیش از همه انتقاد به آراء و عقاید ابن عربی در اصل توحید مخصوصا اعتقاد افراطی وی به وحدت وجود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چگونه ممکن است که ابن عربی با اظهارات و دعاوی خود بر علی علیه السلام مبانی اصولی اسلام و مخالفت با نصوص قرآن </w:t>
      </w:r>
      <w:r>
        <w:rPr>
          <w:rStyle w:val="FootnoteAnchor"/>
          <w:rtl w:val="true"/>
        </w:rPr>
        <w:footnoteReference w:id="359"/>
      </w:r>
      <w:r>
        <w:rPr>
          <w:rFonts w:ascii="IRNazanin" w:hAnsi="IRNazanin" w:eastAsia="IRNazanin"/>
          <w:color w:val="111111"/>
          <w:sz w:val="28"/>
          <w:sz w:val="28"/>
          <w:szCs w:val="28"/>
          <w:rtl w:val="true"/>
          <w:lang w:bidi="fa-IR"/>
        </w:rPr>
        <w:t>تقیه نکند ولی با اظهاراتی چند در باب تشیع، تقیه نماید؟ بدون تردید اظهارات فراوانی از ابن عربی بر علیه تشیع که در فتوحات و فصوص آمده تا حدودی سپر محافظتی ابن عربی مخصوصاً در دمشق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ابن عربی در دمشق بیش از سایر نقاط مورد إعزاز و اکرام همگان اعم از سلاطین قضات و علما قرار داشته است؟ برای مثال احمد بن خلیل خوئی، قاضی القضات شافعی در اطاعت وی بوده و مانند بندگان خدمتش می کرده است؟ چرا زین الدین زواری قاضی القضات مالکی دست از امر قضاوت کشیده و تابع طریقت وی گردیده و دختر هیجده ساله خود را در شصت سالگی ابن عربی به حباله ی نکاحش در می آورد؟ </w:t>
      </w:r>
      <w:r>
        <w:rPr>
          <w:rStyle w:val="FootnoteAnchor"/>
          <w:rtl w:val="true"/>
        </w:rPr>
        <w:footnoteReference w:id="360"/>
      </w:r>
      <w:r>
        <w:rPr>
          <w:rFonts w:ascii="IRNazanin" w:hAnsi="IRNazanin" w:eastAsia="IRNazanin"/>
          <w:color w:val="111111"/>
          <w:sz w:val="28"/>
          <w:sz w:val="28"/>
          <w:szCs w:val="28"/>
          <w:rtl w:val="true"/>
          <w:lang w:bidi="fa-IR"/>
        </w:rPr>
        <w:t xml:space="preserve">چرا مناسب ترین و امن ترین محیط جهت تکمیل نسخه اول فتوحات و نگارش نسخه دوم فتوحات و نیز نگارش فصوص الحکم را ابن عربی در دمشق می یابد؟ چرا از حدود سال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ه الی پایان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اقامت در دمشق را انتخاب کرد؟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جهات و علل دیگر که جهت اجتناب از اطاله کلام از بیان آن ها صرف نظر می شود عمدتا بدان جهت بوده که مردم دمشق با فرهنگ اموی و ضدّ علوی تربیت شده و قرن ها با این تفکر منحط خو گرفته بودند و ابن عربی چنان فکر می کرد و می نوشت و سخن می گفت که خوش آیند به خصوص مردم دمشق بود این ها حقایقی است که از دید و نظر بسیاری از محقّقین پنهان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ابن عربی تمایل به تشیع داشت هنگامی که به مناطقی از عراق و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موصل و بغداد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دنیر دیاربکر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 به زیارت قبر مطهر حضرت امیرالمؤمنین علیه السلام و سایر مضاجع شریف ائمه علیهم السلام از جمله امام حسین علیه السلام در عراق مشرف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نظر دور داشت که بسیاری از علماء عامه در تجلیل از ائمه اهل بیت علیهم السلام کتاب ها نوشته و بر زیارت مضاجع شریف آن بزرگواران اهتمام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پیرامون این موضوعات سخن خواهیم گفت </w:t>
      </w:r>
    </w:p>
    <w:p>
      <w:pPr>
        <w:pStyle w:val="BookText"/>
        <w:rPr/>
      </w:pPr>
      <w:r>
        <w:rPr>
          <w:rFonts w:ascii="IRNazanin" w:hAnsi="IRNazanin" w:eastAsia="IRNazanin"/>
          <w:color w:val="111111"/>
          <w:sz w:val="28"/>
          <w:sz w:val="28"/>
          <w:szCs w:val="28"/>
          <w:rtl w:val="true"/>
          <w:lang w:bidi="fa-IR"/>
        </w:rPr>
        <w:t xml:space="preserve">سفر ابن عربی به طائف جهت زیارت قبر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عموی پیامبر صلی الله علیه و آله متوفای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است </w:t>
      </w:r>
      <w:r>
        <w:rPr>
          <w:rStyle w:val="FootnoteAnchor"/>
          <w:rtl w:val="true"/>
        </w:rPr>
        <w:footnoteReference w:id="361"/>
      </w:r>
      <w:r>
        <w:rPr>
          <w:rFonts w:ascii="IRNazanin" w:hAnsi="IRNazanin" w:eastAsia="IRNazanin"/>
          <w:color w:val="111111"/>
          <w:sz w:val="28"/>
          <w:sz w:val="28"/>
          <w:szCs w:val="28"/>
          <w:rtl w:val="true"/>
          <w:lang w:bidi="fa-IR"/>
        </w:rPr>
        <w:t>ولی از سفر وی به عتبات عالیات گزارشی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فاصله طائف از مکه کم تر از فاصله کاظمین تا بغداد بوده است یا ابن عباس مقام و منزلتى وراء ائمّه معصومین علیهم السلام داشته است؟ البته این موضع گیری ها دور از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بحث از جمله الاقطاب در فتوحات مؤید این مطلب است که وی نه تنها ابوبکر و عمر و عثمان را بر حضرت علی علیه السلام ترجیح می داده است بلکه بعد از حضرت امیرالمؤمنين على علیه السلام و امام مجتبی علیه السلام مقرب ترین رجل الهی عصر را، معاوية بن یزید نام می برد نه حضرت سيد الشهداء و امام سجاد و امام باقر و امام صادق صلوات الله عليهم اجمعین بلکه بعد از معاویة بن یزید از عمر بن عبدالعزیز و سپس از متوکل عباسی نام می برد و یا در زمان امامت حضرت موسی بن جعفر علیه السلام از فرزند هارون الرشيد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زمان حضرت جواد علیه السلام از بایزید بسطامی به عنوان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مقرب ترین رجل الهی نام می برد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 که ابن عربی در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الاقطاب</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بعنوان مقرب ترین رجال الهی در هر عصر بعد از رسول خدا صلی الله علیه و آله ابتدا از ابوبکر، عمر، عثمان و سپس از حضرت علی علیه السلام و امام مجتبی علیه السلام یاد می کند و دیگر از ائمّه معصومین علیهم السلام یادی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متوکل عباسی که ملعون ترین خلفای عباسی و قاتل امام هادی علیه السلام و تخریب کننده قبر مطهر امام حسین علیه السلام و از دشمنان سرسخت حضرت علی علیه السلام </w:t>
      </w:r>
      <w:r>
        <w:rPr>
          <w:rStyle w:val="FootnoteAnchor"/>
          <w:rtl w:val="true"/>
        </w:rPr>
        <w:footnoteReference w:id="363"/>
      </w:r>
      <w:r>
        <w:rPr>
          <w:rFonts w:ascii="IRNazanin" w:hAnsi="IRNazanin" w:eastAsia="IRNazanin"/>
          <w:color w:val="111111"/>
          <w:sz w:val="28"/>
          <w:sz w:val="28"/>
          <w:szCs w:val="28"/>
          <w:rtl w:val="true"/>
          <w:lang w:bidi="fa-IR"/>
        </w:rPr>
        <w:t>و حضرت زهرا علیها السلام است بعنوان مقرب ترین رجل الهى عصر خود نام می برد ولی از امام هادی علیه السلام یاد نمی کند چه چیز مانع بود که ابن عربی با این همه سیر و سفر به مناطق مختلف کشورها و بلاد مختلف سفری هم به نجف و کربلا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 و به زیارت قبر مطهر حضرت امیر المؤمنین و حضرت سیدالشهداء علیهما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می گردید</w:t>
      </w:r>
      <w:r>
        <w:rPr>
          <w:rFonts w:eastAsia="IRNazanin" w:cs="IRNazanin"/>
          <w:color w:val="111111"/>
          <w:sz w:val="28"/>
          <w:szCs w:val="28"/>
          <w:rtl w:val="true"/>
          <w:lang w:bidi="fa-IR"/>
        </w:rPr>
        <w:t xml:space="preserve">. </w:t>
      </w:r>
      <w:bookmarkStart w:id="491" w:name="pg9458_128800"/>
    </w:p>
    <w:p>
      <w:pPr>
        <w:pStyle w:val="BookText"/>
        <w:rPr/>
      </w:pPr>
      <w:bookmarkEnd w:id="491"/>
      <w:r>
        <w:rPr>
          <w:rFonts w:ascii="IRNazanin" w:hAnsi="IRNazanin" w:eastAsia="IRNazanin"/>
          <w:color w:val="111111"/>
          <w:sz w:val="28"/>
          <w:sz w:val="28"/>
          <w:szCs w:val="28"/>
          <w:rtl w:val="true"/>
          <w:lang w:bidi="fa-IR"/>
        </w:rPr>
        <w:t xml:space="preserve">ابن عربی به خوبی می دانست که به گواهی مدارک اهل سنت حضرت علی علیه السلام در آیه مباهله، </w:t>
      </w:r>
      <w:r>
        <w:rPr>
          <w:rStyle w:val="FootnoteAnchor"/>
          <w:rtl w:val="true"/>
        </w:rPr>
        <w:footnoteReference w:id="364"/>
      </w:r>
      <w:r>
        <w:rPr>
          <w:rFonts w:ascii="IRNazanin" w:hAnsi="IRNazanin" w:eastAsia="IRNazanin"/>
          <w:color w:val="111111"/>
          <w:sz w:val="28"/>
          <w:sz w:val="28"/>
          <w:szCs w:val="28"/>
          <w:rtl w:val="true"/>
          <w:lang w:bidi="fa-IR"/>
        </w:rPr>
        <w:t xml:space="preserve">به منزله نفس رسول الله صلی الله علیه و آله یاد شده است </w:t>
      </w:r>
      <w:r>
        <w:rPr>
          <w:rStyle w:val="FootnoteAnchor"/>
          <w:rtl w:val="true"/>
        </w:rPr>
        <w:footnoteReference w:id="365"/>
      </w:r>
      <w:r>
        <w:rPr>
          <w:rFonts w:ascii="IRNazanin" w:hAnsi="IRNazanin" w:eastAsia="IRNazanin"/>
          <w:color w:val="111111"/>
          <w:sz w:val="28"/>
          <w:sz w:val="28"/>
          <w:szCs w:val="28"/>
          <w:rtl w:val="true"/>
          <w:lang w:bidi="fa-IR"/>
        </w:rPr>
        <w:t>و از شأن نزول آیاتی مانند آیه غدیر، آیه ولایت، آیه اکمال دین و اتمام نعمت، آیه آخر سوره الرعد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آن حضرت واقف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بخوبی آگاهی داشته که این دو امام معصوم، داخل آیه تطهیر </w:t>
      </w:r>
      <w:r>
        <w:rPr>
          <w:rStyle w:val="FootnoteAnchor"/>
          <w:rtl w:val="true"/>
        </w:rPr>
        <w:footnoteReference w:id="366"/>
      </w:r>
      <w:r>
        <w:rPr>
          <w:rFonts w:ascii="IRNazanin" w:hAnsi="IRNazanin" w:eastAsia="IRNazanin"/>
          <w:color w:val="111111"/>
          <w:sz w:val="28"/>
          <w:sz w:val="28"/>
          <w:szCs w:val="28"/>
          <w:rtl w:val="true"/>
          <w:lang w:bidi="fa-IR"/>
        </w:rPr>
        <w:t>و آیه مباهله می باشند و خدای عزّوجل طبق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أَسْتَلُكُمْ عَلَيْهِ أَجْرًا إِلَّا الْمَوَدَّةَ فِي الْقُرْبَى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رسالت را مودت به این ذوات مقدسه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 آن بود که ابن عربی ضمن سفر به این بلاد مقدّس، ضمن زیارت مضاجع شریف اهل البیت با تنی چند از علماء شیعه هم ملاقات می کرد در حالات ابن عربی از ملاقات و دیدار وی با علماء و بزرگان اهل سنت و مشاهیر و نامداران تصوف فراوان یاد شده </w:t>
      </w:r>
      <w:r>
        <w:rPr>
          <w:rStyle w:val="FootnoteAnchor"/>
          <w:rtl w:val="true"/>
        </w:rPr>
        <w:footnoteReference w:id="368"/>
      </w:r>
      <w:r>
        <w:rPr>
          <w:rFonts w:ascii="IRNazanin" w:hAnsi="IRNazanin" w:eastAsia="IRNazanin"/>
          <w:color w:val="111111"/>
          <w:sz w:val="28"/>
          <w:sz w:val="28"/>
          <w:szCs w:val="28"/>
          <w:rtl w:val="true"/>
          <w:lang w:bidi="fa-IR"/>
        </w:rPr>
        <w:t>ولی از ملاقات ابن عربی با عالمان و دانشمندان شیعه گزارشی نشده است</w:t>
      </w:r>
      <w:r>
        <w:rPr>
          <w:rFonts w:eastAsia="IRNazanin" w:cs="IRNazanin"/>
          <w:color w:val="111111"/>
          <w:sz w:val="28"/>
          <w:szCs w:val="28"/>
          <w:rtl w:val="true"/>
          <w:lang w:bidi="fa-IR"/>
        </w:rPr>
        <w:t>.</w:t>
      </w:r>
    </w:p>
    <w:p>
      <w:pPr>
        <w:pStyle w:val="Heading5"/>
        <w:numPr>
          <w:ilvl w:val="4"/>
          <w:numId w:val="1"/>
        </w:numPr>
        <w:rPr/>
      </w:pPr>
      <w:bookmarkStart w:id="492" w:name="__RefHeading___Toc6058010_2870459653"/>
      <w:bookmarkStart w:id="493" w:name="_Toc184"/>
      <w:bookmarkEnd w:id="492"/>
      <w:r>
        <w:rPr>
          <w:rtl w:val="true"/>
        </w:rPr>
        <w:t>برخی از علمای معروف شیعه معاصر ابن عربی</w:t>
      </w:r>
      <w:bookmarkEnd w:id="4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نجم الدین جعفر بن حسن حلی محقق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 فقیه معروف صاحب شرایع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فقیه و ادیب معروف صاحب شرح نهج البلاغه ابن میثم و قواعد المرام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علی علیه السلام بن موسی بن جعفر بن طاوس که از اجله علمای شیعه و صاحب کرامت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او در بغداد سال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معروف در حدود چهل اثر دارد که از جمله مهج الدعوات و كتاب اللهوف علی علیه السلام قتلی الطفوف درباره وقایع کربلا می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بن موسی بن جعفر جمال الدین فقیه معروف است او را فقیه اهل البیت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سال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دانشمند بیش از هشتاد اثر بجا مانده که از جمله بشرى المحقّقین در فقه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حسن بن علی علیه السلام بن محمد بن علی علیه السلام بن حسن طبری معروف به عماد الدین طبری که تألیفاتی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الیهانى فى السقيفه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دو جلد است و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تألیف آن فراغت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ها و سنت های زشتی که در عصر او از عناد و عداوت اهل سنت و نواصب بر اهل بیت علیهم السلام و شیعیان می دیده بسی رنج می برده و در گسترش تشیع رنج ها متحمل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عظمت مقام علمی در کلیه فنون و علوم و رشته های گوناگون از تعریف بی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المكارم ابن زهره، اهل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بیان گردید نام برخی از علماء نامدار شیعه بود که معاصر ابن عربی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تأسف است که وی با وجود سفر به مناطقی نظیر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اقامت در این شهرها، از مسافرت به مناطق و شهرهایی که علمای شیعه در آن ها حضور روشن داشته اند اجتناب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القشرية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عبدالکریم بن هوازن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تصوف را نزد محمد بکری و همچین نزد عبدالوهاب بن علی علیه السلام بن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الشیوخ بغداد خوانده که مورد دوم در شهر بغداد صورت گرفته است آیا ممکن است فردی مانند ابن عربی مدت ها در بغداد توقف کند و از مضاجع شریف کاظمین، کربلا، سامرا و بخصوص نجف مطلع نباشد؟ کسانی که مقوله تقیه را دستاویزی جهت تبرئه ابن عربی در برخی اظهاراتش عنوان می کنند باید تحقیق کنند به چه علّت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معارف و آموزه های ائمه معصومین علیهم السلام و روایات و احادیث آن بزرگواران اجتناب می کرده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تلمذ و ملاقات با دانشمندان و علمای شیعه پرهیز می نموده است؟ </w:t>
      </w:r>
      <w:r>
        <w:rPr>
          <w:rStyle w:val="FootnoteAnchor"/>
          <w:rtl w:val="true"/>
        </w:rPr>
        <w:footnoteReference w:id="36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از مراجعه و بهره مندی از کتب بزرگان و محدثین شیعه اباء داشته است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طولانی ترین و مهمترین دوران حیات علمی خود را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انتخاب می کند؟ شهری که فرهنگ اموی و ضد علوی حاکم است و طبق اظهار نظر محقّقین ابن عربی در این شهر از کلیه نقاط دیگر بیشتر مورد إعزاز وإكرام و احترام، حاکمان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و قضات و مردم قرار داشته است</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و همان طور که ذکر آن گذشت زین الدین زواوی قاضی القضات مالکی دست از قضاء کشیده تابع طریقت وی گشته به خدمت وی در آمده و دختر هیجده ساله خود را به حباله ی نکاحش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شصت سالگی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آورده است، </w:t>
      </w:r>
      <w:r>
        <w:rPr>
          <w:rStyle w:val="FootnoteAnchor"/>
          <w:rtl w:val="true"/>
        </w:rPr>
        <w:footnoteReference w:id="372"/>
      </w:r>
      <w:r>
        <w:rPr>
          <w:rFonts w:ascii="IRNazanin" w:hAnsi="IRNazanin" w:eastAsia="IRNazanin"/>
          <w:color w:val="111111"/>
          <w:sz w:val="28"/>
          <w:sz w:val="28"/>
          <w:szCs w:val="28"/>
          <w:rtl w:val="true"/>
          <w:lang w:bidi="fa-IR"/>
        </w:rPr>
        <w:t>همان طور که احمد بن خلیل خوش قاضی القضات شافعی در اطاعت وی بوده و مانند بندگان خدمتش می کرده است</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روی سخن ما در این جا با برخی از شیعیان است که بدون تحقیق کافی سخن می گویند </w:t>
      </w:r>
      <w:r>
        <w:rPr>
          <w:rStyle w:val="FootnoteAnchor"/>
          <w:rtl w:val="true"/>
        </w:rPr>
        <w:footnoteReference w:id="374"/>
      </w:r>
      <w:r>
        <w:rPr>
          <w:rFonts w:ascii="IRNazanin" w:hAnsi="IRNazanin" w:eastAsia="IRNazanin"/>
          <w:color w:val="111111"/>
          <w:sz w:val="28"/>
          <w:sz w:val="28"/>
          <w:szCs w:val="28"/>
          <w:rtl w:val="true"/>
          <w:lang w:bidi="fa-IR"/>
        </w:rPr>
        <w:t>قرآن در مورد آن ها که به جهت محدودیت های منطقه ای و حاکمیت نااهلان قادر به انجام وظایف شرعی و مذهبی خود نیستند، می فرماید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تَوَفهُمُ الْمَلئکَهُ ظَالِمِی أَنفُسِهِمْ قَالُواْ فِیمَ کُنتُمْ قَالُواْ کُنَّا مُستَضْعَفِینَ فِی الأَرْضِ قَالُواْ أَ لَمْ تَکُنْ أَرْضُ اللَّهِ وسِعَهً فَتُهَاجِرُواْ فِیهَا فَأُوْلئِکَ مَأْوَیهُمْ جَهَنَّمُ وَ سَآءَتْ مَصِیراً</w:t>
      </w:r>
      <w:r>
        <w:rPr>
          <w:rStyle w:val="FootnoteAnchor"/>
          <w:rtl w:val="true"/>
        </w:rPr>
        <w:footnoteReference w:id="375"/>
      </w:r>
      <w:r>
        <w:rPr>
          <w:rFonts w:ascii="IRNazanin" w:hAnsi="IRNazanin" w:eastAsia="IRNazanin"/>
          <w:color w:val="111111"/>
          <w:sz w:val="28"/>
          <w:sz w:val="28"/>
          <w:szCs w:val="28"/>
          <w:rtl w:val="true"/>
          <w:lang w:bidi="fa-IR"/>
        </w:rPr>
        <w:t xml:space="preserve"> کسانی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آن ها را گرفتند در حالی که به خویشتن ظلم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چه حالی بودید؟ گفتند ما در سرزمین خود تحت 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و سلاطین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مستضعف بودیم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مگر سرزمین خدا پهناور نبود که مهاجرت کنید؟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 ها دوزخ است و سرانجام بدی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ابن عربی شیعه بود و در محیط زندگی او خوف و وحشت ابراز تشیع بود، چرا به منطقه ای که چنین هراس و اضطرابی نبود هجرت نکرد؟ </w:t>
      </w:r>
      <w:r>
        <w:rPr>
          <w:rStyle w:val="FootnoteAnchor"/>
          <w:rtl w:val="true"/>
        </w:rPr>
        <w:footnoteReference w:id="376"/>
      </w:r>
      <w:r>
        <w:rPr>
          <w:rFonts w:ascii="IRNazanin" w:hAnsi="IRNazanin" w:eastAsia="IRNazanin"/>
          <w:color w:val="111111"/>
          <w:sz w:val="28"/>
          <w:sz w:val="28"/>
          <w:szCs w:val="28"/>
          <w:rtl w:val="true"/>
          <w:lang w:bidi="fa-IR"/>
        </w:rPr>
        <w:t xml:space="preserve">بلکه در محیطی تا پایان عمر رحل اقامت افکند </w:t>
      </w:r>
    </w:p>
    <w:p>
      <w:pPr>
        <w:pStyle w:val="BookText"/>
        <w:rPr/>
      </w:pPr>
      <w:r>
        <w:rPr>
          <w:rFonts w:ascii="IRNazanin" w:hAnsi="IRNazanin" w:eastAsia="IRNazanin"/>
          <w:color w:val="111111"/>
          <w:sz w:val="28"/>
          <w:sz w:val="28"/>
          <w:szCs w:val="28"/>
          <w:rtl w:val="true"/>
          <w:lang w:bidi="fa-IR"/>
        </w:rPr>
        <w:t>که نقطه مقابل تشیع بود و شواهد فراوان تاریخی دلالت دارد که ابن عربی در دمشق در آسایش و ناز و نعمت و عیش کامل، روزگار سپری می کرد و بدون کوچک ترین دغدغه مورد احترام و اکرام کامل حاکمان و قضات و مردم آن جا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ابن عربی محیط دمشق را با وجود چنان جو حاکمی که در عین وحشت و خوف برگزید تا فرهنگ تشیع را ترویج نماید؟ وی بر علیه شیعه مواضعی سخت تر از حتی بخاری و مسلم اتخاذ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با دقّت و توجه کامل به تمامی مطالب این مقالات بنگرد این حقیقت بخوبی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بخاری در صحیح خود می گوید 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سَيِّدَةَ نِسَاءِ أهْلِ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سرور بانوان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ابن عربی نه تنها از سروری و برتری آن حضرت از کلیه بانوان عالم سخن نگفته است بلکه رضایت نداده که حضرت فاطمه علیها السلام یکی از چهار زن بزرگ عالم باشد همچنین مقام و منزلت حضرت خدیجه علیها السلام که مادر آن بزرگوار بوده و یکی از چهار بانوی بزرگ عالم را نیز ندیده گرفته زیرا اول بانویی که در آن سخت ترین شرایط به رسول خدا صلی الله علیه و آله ایمان آورد و حدود بیست و پنج سال یار و مونس و غمخوار آن حضرت بود و تمام ثروت خود را با افتخار در راه اسلام بذل نمود و آن محنت های بسیار دشوار را در شعب ابیطالب علیه السلام با آغوش باز تحمل نمود و رسول خدا صلی الله علیه و آله این همه محبت ها و فداکاری های حضرت خدیجه علیها السلام را پاس می داشت و تا آن حضرت حیات داشت، رسول خدا صلی الله علیه و آله همسر دیگری نگرفت و شواهدی در دست است که اگر حضرت خدیجه علیها السلام رحلت نمی فرمود و حیات داشت پیامبر صلی الله علیه و آله تا آخر عمر همسر دیگری نمی گرفت آن بزرگ بانویی که طبق روایت اهل سنت، جبرئیل از جانب خدا به او سلام می رساند و او را به قصری با آن ویژگی ها در بهشت بشارت می دهد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و بعد از رحلت آن حضرت هم رسول خدا صلی الله علیه و آله به نقل عایشه مدام یاد آن حضرت را گرامی داشته که این امر سخت مورد حسادت عایشه بوده است</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 مهری ابن عربی نسبت به این بانوی بزرگوار که طبق حدیث رسول خدا صلی الله علیه و آله یکی از چهار زن بزرگ عالم است جرمی جز این نداشته که مادر حضرت زهرا سلام الله علیها بوده، همان طور که حضرت ابیطالب علیه السلام خطایی و گناهی نداشته مگر آن که پدر حضرت علی علیه السلام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قلم بدستان مزدور معاویه این موحد بزرگ را که مدّت چهل و سه سال پیامبر صلی الله علیه و آله را شب و روز مورد حمایت قرار می داد تا آن جا که در شب های بسیار وحشتناک شعب ابیطالب که احتمالاً محل خواب پیامبر صلی الله علیه و آله از جانب مشرکینی شناسایی می شد حضرت ابیطالب علیه السلام فرزندان خود را در محل آن حضرت می خوابانید تا اگر مشرکینی حمله کننده جان عزیز پیامبر صلی الله علیه و آله مصون بماند نظیر شب هجرت که فرزند همین حضرت ابیطالب علیه السلام در بستر آن حضرت خوابید تا جان آن حضرت محفوظ بماند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بعد از حدود هفت قرن، همان کلمات ناروای معاویه را تکرار کرده و این بزرگ موحد قریش را مورد تهمت قرار داده و او را مشرک قلمداد نموده است</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به راستی ابن عربی در مورد کتمان فضایل اهل بیت علیهم السلام چه می توانست انجام دهد که انجام نداده است</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گویا هیچ فضیلتی برای حضرت زهرا علیها السلام نیافته مگر داستان ساختگی و تحریف شده حجة الوداع که ضمن كتمان واقعه بسیار مهم و سرنوشت ساز واقعه عزیز و نیز تحریف حديث مهم متواتر ثقلین آن جسارت ها و تهمت ها را به سرور بانوان بهشت وارد نموده است و یا از خواستگاری حضرت علی علیه السلام از دختر ابو جهل مشرک در زمان حیات حضرت فاطمه علیها السلام یاد نموده که قطعا تهمت بزرگی به ساحت مقدس حضرت امیرالمؤمنین علی علیه السلام بوده است منافقان و نواصب با جعل این قبیل داستان ها از جمله اراده کردند که چنین وا نمود کنند که میان حضرت امیرالمؤمنین علیه السلام با رسول خدا صلی الله علیه و آله از یک سو و میان حضرت امیرالمؤمنین علیه السلام و حضرت زهرا علیها السلام اختلاف بوده است و آن که حضرت زهرا علیها السلام را اذیت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بوده است نه ابوبکر و عمر و</w:t>
      </w:r>
      <w:r>
        <w:rPr>
          <w:rFonts w:eastAsia="IRNazanin" w:cs="IRNazanin"/>
          <w:color w:val="111111"/>
          <w:sz w:val="28"/>
          <w:szCs w:val="28"/>
          <w:rtl w:val="true"/>
          <w:lang w:bidi="fa-IR"/>
        </w:rPr>
        <w:t xml:space="preserve">... . </w:t>
      </w:r>
      <w:r>
        <w:rPr>
          <w:rStyle w:val="FootnoteAnchor"/>
          <w:rtl w:val="true"/>
        </w:rPr>
        <w:footnoteReference w:id="382"/>
      </w:r>
      <w:bookmarkStart w:id="494" w:name="pg9458_128810"/>
    </w:p>
    <w:p>
      <w:pPr>
        <w:pStyle w:val="Heading4"/>
        <w:numPr>
          <w:ilvl w:val="3"/>
          <w:numId w:val="1"/>
        </w:numPr>
        <w:rPr/>
      </w:pPr>
      <w:bookmarkStart w:id="495" w:name="__RefHeading___Toc6058012_2870459653"/>
      <w:bookmarkStart w:id="496" w:name="_Toc185"/>
      <w:bookmarkEnd w:id="494"/>
      <w:bookmarkEnd w:id="495"/>
      <w:r>
        <w:rPr>
          <w:rtl w:val="true"/>
        </w:rPr>
        <w:t>شبهه دوم در مورد ادعای تقیه ابن عربی</w:t>
      </w:r>
      <w:bookmarkEnd w:id="496"/>
    </w:p>
    <w:p>
      <w:pPr>
        <w:pStyle w:val="Heading5"/>
        <w:numPr>
          <w:ilvl w:val="4"/>
          <w:numId w:val="1"/>
        </w:numPr>
        <w:rPr/>
      </w:pPr>
      <w:bookmarkStart w:id="497" w:name="__RefHeading___Toc6058014_2870459653"/>
      <w:bookmarkStart w:id="498" w:name="_Toc186"/>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هر چند در ضمن پاسخ تفصیلی شبهه اول به برخی از شبهات دیگر اجمالاً، اشاره گردیده ولی ضروری است در این موارد توضیح بیشتری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ابن عربی عارفی بزرگ بلکه سر آمد عارفان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اظهارات خود را با زبان عرفانی بیان کرده باید با زبان و اصطلاحات عرفان آشنا شد تا مقاصد ابن عربی را دریافت لذا آنان که زبان به انتقاد ابن عربی می گشایند با زبان و اصطلاحات عرفانی بیگانه بوده و مقاصد وی را درک نکرده اند</w:t>
      </w:r>
      <w:r>
        <w:rPr>
          <w:rFonts w:eastAsia="IRNazanin" w:cs="IRNazanin"/>
          <w:color w:val="111111"/>
          <w:sz w:val="28"/>
          <w:szCs w:val="28"/>
          <w:rtl w:val="true"/>
          <w:lang w:bidi="fa-IR"/>
        </w:rPr>
        <w:t>.</w:t>
      </w:r>
    </w:p>
    <w:p>
      <w:pPr>
        <w:pStyle w:val="Heading5"/>
        <w:numPr>
          <w:ilvl w:val="4"/>
          <w:numId w:val="1"/>
        </w:numPr>
        <w:rPr/>
      </w:pPr>
      <w:bookmarkStart w:id="499" w:name="__RefHeading___Toc6058016_2870459653"/>
      <w:bookmarkStart w:id="500" w:name="_Toc187"/>
      <w:bookmarkEnd w:id="499"/>
      <w:r>
        <w:rPr>
          <w:rtl w:val="true"/>
        </w:rPr>
        <w:t>پاسخ شبهه</w:t>
      </w:r>
      <w:bookmarkEnd w:id="500"/>
    </w:p>
    <w:p>
      <w:pPr>
        <w:pStyle w:val="BookText"/>
        <w:rPr/>
      </w:pPr>
      <w:r>
        <w:rPr>
          <w:rFonts w:ascii="IRNazanin" w:hAnsi="IRNazanin" w:eastAsia="IRNazanin"/>
          <w:color w:val="111111"/>
          <w:sz w:val="28"/>
          <w:sz w:val="28"/>
          <w:szCs w:val="28"/>
          <w:rtl w:val="true"/>
          <w:lang w:bidi="fa-IR"/>
        </w:rPr>
        <w:t>در پاسخ به این شبهه گفته می شود ما فرض می کنیم که منتقدین ابن عربی، با برخی از اصطلاحات ساختگی و متداول میان صوفیان آگاهی نداشته باشند اما آیا تمام دعاوی و اظهارات ابن عربی چنین است؟ ابن عربی اظهارات و دعاوی فراوانی اعم از احادیث و روایات و مکاشفات دارد که با زبان معمولی و عرفی بیان گردیده جعلی علیه السلام بودن برخی از این احادیث و روایات و نیز توهمات و تخیلات و القائات شیطانی بودن بعضی از آن مکاشفات با میزان های قطعی و مسلّم آیات محکم قرآن و روایات قطعی الصدور معصومین علیهم السلام و عقل و خرد آدمی روشن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مطلب به ذکر چند مثال می پردازیم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بخش توحید گفته شد ابن عربی حدیث مقطوع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خَلَقَ آدَمَ عَلَى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حداقل دوازده مرتبه در فتوحات نقل کرده </w:t>
      </w:r>
      <w:r>
        <w:rPr>
          <w:rStyle w:val="FootnoteAnchor"/>
          <w:rtl w:val="true"/>
        </w:rPr>
        <w:footnoteReference w:id="383"/>
      </w:r>
      <w:r>
        <w:rPr>
          <w:rFonts w:ascii="IRNazanin" w:hAnsi="IRNazanin" w:eastAsia="IRNazanin"/>
          <w:color w:val="111111"/>
          <w:sz w:val="28"/>
          <w:sz w:val="28"/>
          <w:szCs w:val="28"/>
          <w:rtl w:val="true"/>
          <w:lang w:bidi="fa-IR"/>
        </w:rPr>
        <w:t>و یک مرتبه آن را عنوان باب قرار داده است</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ابن عربی از این حدیث مقطوع، نتایج نادرستی گرفته و استنباط های ناصحیحی به عمل آورده که هر کدام به نوبه خود تبعات نادرستی را بدنبال آورده است</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همان طور که قبلاً اشاره شد اصل این تفکر نادرست از تورات تحریف شده به مسیحیت و از آن رهگذر به مکتب گنوستیک ها راه یافته است و عمدتاً این قبیل احادیث جعلی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كعب الاحبار و از او به شاگرد نامدارش ابوهریره و توسط او به کتب و منابع حديثى مكتب 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پیدا کرده است</w:t>
      </w:r>
      <w:r>
        <w:rPr>
          <w:rFonts w:eastAsia="IRNazanin" w:cs="IRNazanin"/>
          <w:color w:val="111111"/>
          <w:sz w:val="28"/>
          <w:szCs w:val="28"/>
          <w:rtl w:val="true"/>
          <w:lang w:bidi="fa-IR"/>
        </w:rPr>
        <w:t xml:space="preserve">. </w:t>
      </w:r>
      <w:bookmarkStart w:id="501" w:name="pg9458_128813"/>
    </w:p>
    <w:p>
      <w:pPr>
        <w:pStyle w:val="BookText"/>
        <w:rPr/>
      </w:pPr>
      <w:bookmarkEnd w:id="501"/>
      <w:r>
        <w:rPr>
          <w:rFonts w:ascii="IRNazanin" w:hAnsi="IRNazanin" w:eastAsia="IRNazanin"/>
          <w:color w:val="111111"/>
          <w:sz w:val="28"/>
          <w:sz w:val="28"/>
          <w:szCs w:val="28"/>
          <w:rtl w:val="true"/>
          <w:lang w:bidi="fa-IR"/>
        </w:rPr>
        <w:t>در توحید ابن خزیمه و صحیح بخاری و صحیح مسلم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صحابی از رسول خدا صلی الله علیه و آله روایت کرده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آدم را به صورت خود با طول قامت شصت ذراع آفرید سپس به وی فرمود برو و به آن گروه از ملائکه که نشسته اند سلام کن و به آن چه در جواب تو گویند گوش فرا ده که جواب ایشان همان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 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ذریه تو می باشد آدم چنین کرد و به ایشان گفت السلام علیکم ملائکه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و در جواب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وارد بهشت شود بصورت آدم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آدمیان پس از آن زمان به بعد روز به روز کوچک شدند تا به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بصورت کنونی در آمدند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حدیث دیگری نیز ابوهریره از پیامبر صلی الله علیه و آله نقل می 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یکی از شما با برادرش زد و خورد کند، از زدن به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 چه آن که خداوند آدم را به صورت خود آفریده است</w:t>
      </w:r>
      <w:r>
        <w:rPr>
          <w:rFonts w:eastAsia="IRNazanin" w:cs="IRNazanin"/>
          <w:color w:val="111111"/>
          <w:sz w:val="28"/>
          <w:szCs w:val="28"/>
          <w:rtl w:val="true"/>
          <w:lang w:bidi="fa-IR"/>
        </w:rPr>
        <w:t xml:space="preserve">. </w:t>
      </w:r>
      <w:r>
        <w:rPr>
          <w:rStyle w:val="FootnoteAnchor"/>
          <w:rtl w:val="true"/>
        </w:rPr>
        <w:footnoteReference w:id="387"/>
      </w:r>
    </w:p>
    <w:p>
      <w:pPr>
        <w:pStyle w:val="Heading3"/>
        <w:numPr>
          <w:ilvl w:val="2"/>
          <w:numId w:val="1"/>
        </w:numPr>
        <w:rPr/>
      </w:pPr>
      <w:bookmarkStart w:id="502" w:name="__RefHeading___Toc6058018_2870459653"/>
      <w:bookmarkStart w:id="503" w:name="_Toc188"/>
      <w:bookmarkEnd w:id="502"/>
      <w:r>
        <w:rPr>
          <w:rtl w:val="true"/>
        </w:rPr>
        <w:t>داستان آفریش آدم در تورات</w:t>
      </w:r>
      <w:bookmarkEnd w:id="503"/>
    </w:p>
    <w:p>
      <w:pPr>
        <w:pStyle w:val="BookText"/>
        <w:rPr/>
      </w:pPr>
      <w:r>
        <w:rPr>
          <w:rFonts w:ascii="IRNazanin" w:hAnsi="IRNazanin" w:eastAsia="IRNazanin"/>
          <w:color w:val="111111"/>
          <w:sz w:val="28"/>
          <w:sz w:val="28"/>
          <w:szCs w:val="28"/>
          <w:rtl w:val="true"/>
          <w:lang w:bidi="fa-IR"/>
        </w:rPr>
        <w:t xml:space="preserve">در 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اصحاح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تورات چنین آمده 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پس خدا آدم را به صورت خود آفرید، آدم را به صورت خدا آفرید ایشان را نر و ماده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داستان آفرینش آدم در تورات چنین است؛ خداوند صورت آدم را مانند صورت خود آفرید و او را با حوا در بهشت مسکن داد و به او دروغ گفت</w:t>
      </w:r>
      <w:r>
        <w:rPr>
          <w:rFonts w:eastAsia="IRNazanin" w:cs="IRNazanin"/>
          <w:color w:val="111111"/>
          <w:sz w:val="28"/>
          <w:szCs w:val="28"/>
          <w:rtl w:val="true"/>
          <w:lang w:bidi="fa-IR"/>
        </w:rPr>
        <w:t xml:space="preserve">...... </w:t>
      </w:r>
      <w:r>
        <w:rPr>
          <w:rStyle w:val="FootnoteAnchor"/>
          <w:rtl w:val="true"/>
        </w:rPr>
        <w:footnoteReference w:id="389"/>
      </w:r>
    </w:p>
    <w:p>
      <w:pPr>
        <w:pStyle w:val="Heading3"/>
        <w:numPr>
          <w:ilvl w:val="2"/>
          <w:numId w:val="1"/>
        </w:numPr>
        <w:rPr/>
      </w:pPr>
      <w:bookmarkStart w:id="504" w:name="__RefHeading___Toc6058020_2870459653"/>
      <w:bookmarkStart w:id="505" w:name="_Toc189"/>
      <w:bookmarkEnd w:id="504"/>
      <w:r>
        <w:rPr>
          <w:rtl w:val="true"/>
        </w:rPr>
        <w:t>اصل حدیث از حضرت رضا علیه السلام</w:t>
      </w:r>
      <w:bookmarkEnd w:id="505"/>
    </w:p>
    <w:p>
      <w:pPr>
        <w:pStyle w:val="BookText"/>
        <w:rPr/>
      </w:pPr>
      <w:r>
        <w:rPr>
          <w:rFonts w:ascii="Amiri" w:hAnsi="Amiri" w:eastAsia="Amiri" w:cs="Amiri"/>
          <w:color w:val="111111"/>
          <w:sz w:val="28"/>
          <w:sz w:val="28"/>
          <w:szCs w:val="28"/>
          <w:rtl w:val="true"/>
          <w:lang w:bidi="ar-SA"/>
        </w:rPr>
        <w:t>عن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النّاسَ يَروونَ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لَقَد حَذَفوا أوَّلَ الحَديثِ، إنَّ رَسولَ اللّهِ صلى الله عليه و آله مَرَّ بِرَجُلَينِ يَتَسابّانِ، فَسَمِعَ أحَدَهُما يَقولُ لِصاحِبِهِ قَبَّحَ اللّهُ وَجهَكَ ووَجهَ مَن يُشبِهُكَ،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لا تَقُل هذا لِأَخيكَ؛ فَإِنَّ اللّهَ عز و جل خَلَقَ آدَمَ عَلى صورَتِهِ</w:t>
      </w:r>
      <w:r>
        <w:rPr>
          <w:rStyle w:val="FootnoteAnchor"/>
          <w:rtl w:val="true"/>
        </w:rPr>
        <w:footnoteReference w:id="39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خالد گوید که به حضرت رضا علیه السلام عرض کردم مردم روایت می کنند که پیامبر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به صورت خود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آنان را که اول حدیث را حذف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اصل واقعه را چنین توضیح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به دو مرد گذر فرمودند که به یکدیگر دشنام می دادند آن حضرت شنید که یکی به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زشت گرداند روی تو را و روی آن جا کس که شبیه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گوینده این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به برادرت چنین مگو؛ چه آن که خدای عزّ وجل آدم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او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در جای دیگر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ابوالورد بن ثمامه از حضرت امیرالمؤمنین علیه السلام روایت می کند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اَلنَّبِیُّ صَلَّی اللَّهُ عَلَیْهِ وَ آلِهِ رَجُلاً یَقُولُ لِرَجُلٍ قَبَّحَ اَللَّهُ وَجْهَکَ وَ وَجْهَ مَنْ یُشْبِهُکَ فَقَالَ صلی الله علیه و آله مَهْ لاَ تَقُلْ هَذَا فَإِنَّ اَللَّهَ خَلَقَ آدَمَ عَلَی صُورَتِهِ</w:t>
      </w:r>
      <w:r>
        <w:rPr>
          <w:rStyle w:val="FootnoteAnchor"/>
          <w:rtl w:val="true"/>
        </w:rPr>
        <w:footnoteReference w:id="391"/>
      </w:r>
      <w:r>
        <w:rPr>
          <w:rFonts w:ascii="IRNazanin" w:hAnsi="IRNazanin" w:eastAsia="IRNazanin"/>
          <w:color w:val="111111"/>
          <w:sz w:val="28"/>
          <w:sz w:val="28"/>
          <w:szCs w:val="28"/>
          <w:rtl w:val="true"/>
          <w:lang w:bidi="fa-IR"/>
        </w:rPr>
        <w:t xml:space="preserve"> پیامبر صلی الله علیه و آله شنید که مردی می گفت به مردی دیگر خداوند زشت گرداند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 روی کسی که شبیه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مگوی همانا خداوند آدم را به صورت او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حضرت موسی بن جعفر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لَیْسَ کَمِثْلِهِ شَیْءٌ لاَ جِسْمٌ وَ لاَ صُورَهٌ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خداوندی که هیچ چیز مانند او نیست نه جسم است و نه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دارای صورت باشد قطعا مادی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حادث خواهد بود و به خالق نیاز دارد و همچنین محتاج به مکان و زمان و مواد تشکیل دهنده خود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معرض تغییر و تحول 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اللَّهِ عَمَّا يَصِفُونَ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ابوهریره همان طور که حضرت رضا علیه السلام به شدّت ناراحت شده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قاتَلَهُمُ اللّهُ</w:t>
      </w:r>
      <w:r>
        <w:rPr>
          <w:rFonts w:ascii="IRNazanin" w:hAnsi="IRNazanin" w:eastAsia="IRNazanin"/>
          <w:color w:val="111111"/>
          <w:sz w:val="28"/>
          <w:sz w:val="28"/>
          <w:szCs w:val="28"/>
          <w:rtl w:val="true"/>
          <w:lang w:bidi="fa-IR"/>
        </w:rPr>
        <w:t xml:space="preserve"> خداوند آن 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حدیث را حذف کرده اند و تنها جمله آخر بیان شده است که خداوند آدم را به صورت او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اول حدیث چنین تصور می شود که ضمیر مرجع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خواننده بی اطلاع گمان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فرموده اند که خداوند آدم را به صورت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مقصود حضرت چنین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 به برادرت چنین مگو چه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وجل، آدم را به صورت او یعنی شخصی که به او دشنام می دهی آفریده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ابوهریره با حذف قسمت اول حدیث و بجهت بیسوادی و مصاحبت و موانست فراوان با كعب الاحبار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بزرگ یهود که مدعی بود اسلام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را عین معنای تورات تحریف شده نقل کرده است و از آن جا که این شخص مورد احترام خلفا بوده و جامعه از فیوضات علمی امیرالمؤمنین علیه السلام خود را محروم کرده بودند این معنای غلط رواج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مقطوع و ناقص در کتب حدیثی خلفا راه پیدا کرد و مکرّر در طول تاریخ بازگو شد و محدّثین و نویسندگان عامه بجای توجّه به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مَدِینَهُ اَلْعِلْمِ وَ عَلِیٌّ بَابُهَا وَ مَنْ أَرَادَ اَلْعِلْمَ فَلْیَأْتِ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فليأتها من بابها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مقطوع و ناقص ابو هریره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امام اکبر صوفیه و شخصی که سوگند جلاله یاد می کند که من در آن فتوحات چیزی ننوشتم مگر از املاء الهی و القاء ربانی یا دم روحانی در عمق وجودم</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حداقل دوازده مرتبه این حدیث مقطوع را که از تورات تحریف شده به منابع حدیثی عامه راه پیدا کرده ذکر می کند و اینک به برخی از دعاوی و اظهارات ابن عربی که مقصود و منظور وی کاملا روشن و بدیهی است فهرست وار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عصمت فرعون هنگام غرق شدن فقبضه طاهرا مطهرا</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خطا کار بودن حضرت نوح علیه السلام و این که قوم او، فغرقوا في البحار العلم بالله</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عدم معرفی جانشین و خلیفه خود توسط رسول الله صلی الله علیه و آله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ابن عربی در مورد علّت علت عتاب موسی علیه السلام</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ابن عربی در بحث الاقطاب</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ابن عربی در مورد مکاشفه فردی از رجبیون و جسارت به 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دعاوی ابن عربی در حدیث حجة الوداع</w:t>
      </w:r>
      <w:r>
        <w:rPr>
          <w:rFonts w:eastAsia="IRNazanin" w:cs="IRNazanin"/>
          <w:color w:val="111111"/>
          <w:sz w:val="28"/>
          <w:szCs w:val="28"/>
          <w:rtl w:val="true"/>
          <w:lang w:bidi="fa-IR"/>
        </w:rPr>
        <w:t xml:space="preserve">. </w:t>
      </w:r>
      <w:r>
        <w:rPr>
          <w:rStyle w:val="FootnoteAnchor"/>
          <w:rtl w:val="true"/>
        </w:rPr>
        <w:footnoteReference w:id="40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دعاوی ابن عربی در مورد عصمت ابوبکر و عمر</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بسیار ناروای ابن عربی از قول احمد بن هارون الرشید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دعاوی ابن عربی در مورد علمای اهل سنت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ابن عربی در مورد وجوب اطاعت از سلاطین </w:t>
      </w:r>
      <w:r>
        <w:rPr>
          <w:rStyle w:val="FootnoteAnchor"/>
          <w:rtl w:val="true"/>
        </w:rPr>
        <w:footnoteReference w:id="405"/>
      </w:r>
      <w:r>
        <w:rPr>
          <w:rFonts w:ascii="IRNazanin" w:hAnsi="IRNazanin" w:eastAsia="IRNazanin"/>
          <w:color w:val="111111"/>
          <w:sz w:val="28"/>
          <w:sz w:val="28"/>
          <w:szCs w:val="28"/>
          <w:rtl w:val="true"/>
          <w:lang w:bidi="fa-IR"/>
        </w:rPr>
        <w:t>و فتوای قتل مخالفان سلاطین</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فضیلت و برتری حضرت ابراهیم علیه السلام بر حضرت محمّد صلی الله علیه و آله</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این که آتش دوزخ سرانجام گوارا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فینقلب العذاب في العاقبة عذبا</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آن چه به صورت فهرست اشاره گردید بخش از دعاوی و اظهارات ابن عربی است که شرح آن در مقالات قبل مجله مکتب وحی بیان شده و درک و فهم آن ها کاملا روشن است و هیچ گونه ابهامی در آن ها وجود ندارد ابن عربی در فصوص به ساحت مقدس حضرت ابیطالب علیه السلام جسارت کرده و با کمال وقاحت از معاویه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ابوبکر و عمر را معصوم می داند ولی حضرت نوح علیه السلام را خطاکار و حضرت ابوطالب علیه السلام را مشرک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به حضرت ابوطالب علیه السلام حامی و ناصر یگانه رسول الله صلی الله علیه و آله در سخت ترین شرایط صدر اسلام، اتهام شرک وارد می کند و در ذیل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لَا تَهْدِى مَنْ أَحْبَبْتَ وَلَكِنَّ اللَّهَ يَهْدِي مَن يَشَاءُ</w:t>
      </w:r>
      <w:r>
        <w:rPr>
          <w:rStyle w:val="FootnoteAnchor"/>
          <w:rtl w:val="true"/>
        </w:rPr>
        <w:footnoteReference w:id="4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 هر که را دوست داری هدایت کنی، لیکن خداست که هر که را بخواهد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كان الهمة أثر و لابد لك يكن أحدا أكمل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ولا أعلى و لا أقوى همته منه و ما أثرت همته في اسلام أبي طالب عمه و فيه نزلت الاية التي ذكرناها</w:t>
      </w:r>
      <w:r>
        <w:rPr>
          <w:rFonts w:eastAsia="Amiri" w:cs="Amiri" w:ascii="Amiri" w:hAnsi="Amiri"/>
          <w:color w:val="111111"/>
          <w:sz w:val="28"/>
          <w:szCs w:val="28"/>
          <w:rtl w:val="true"/>
          <w:lang w:bidi="ar-SA"/>
        </w:rPr>
        <w:t xml:space="preserve">. </w:t>
      </w:r>
      <w:r>
        <w:rPr>
          <w:rStyle w:val="FootnoteAnchor"/>
          <w:rtl w:val="true"/>
        </w:rPr>
        <w:footnoteReference w:id="41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همت اثری بود ناگزیر همت هیچ کس والاتر، برتر و کامل تر از رسول خدا صلی الله علیه و آله صلى الله عليه و آله و سلم نبود معهذا همت آن حضرت در اسلام آوردن عمویش ابوطالب مؤثر واقع نشد و درباره او آیه مذکور نازل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حضرت ابوطالب علیه السلام از موحدین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عَبَدَ أَبِی وَ لاَ جَدِّی عَبْدُ اَلْمُطَّلِبِ وَ لاَ هَاشِمٌ وَ لاَ عَبْدُ مَنَافٍ صَنَماً قَطُّ قِیلَ وَ مَا کَانُوا یَعْبُدُونَ قَالَ کَانُوا یُصَلُّونَ إِلَی اَلْبَیْتِ عَلَی دِینِ إِبْرَاهِیمَ مُتَمَسِّکِینَ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جدم و هاشم و عبد مناف یک لحظه بت نپرستیدند، گفته شد پس چه چیز را عبادت می کردند؟ فرمود به سوی کعبه نماز می خواندند بر آئین و مذهب ابراهيم علیه السلام </w:t>
      </w:r>
      <w:r>
        <w:rPr>
          <w:rStyle w:val="FootnoteAnchor"/>
          <w:rtl w:val="true"/>
        </w:rPr>
        <w:footnoteReference w:id="412"/>
      </w:r>
      <w:r>
        <w:rPr>
          <w:rFonts w:ascii="IRNazanin" w:hAnsi="IRNazanin" w:eastAsia="IRNazanin"/>
          <w:color w:val="111111"/>
          <w:sz w:val="28"/>
          <w:sz w:val="28"/>
          <w:szCs w:val="28"/>
          <w:rtl w:val="true"/>
          <w:lang w:bidi="fa-IR"/>
        </w:rPr>
        <w:t>و به آن متمسک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مقصود و منظور ابن عربی از این اتهام ناروا نسبت به حضرت ابیطالب علیه السلام قابل درک و فهم نیست؟ 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در فصوص الحکم </w:t>
      </w:r>
      <w:r>
        <w:rPr>
          <w:rStyle w:val="FootnoteAnchor"/>
          <w:rtl w:val="true"/>
        </w:rPr>
        <w:footnoteReference w:id="413"/>
      </w:r>
      <w:r>
        <w:rPr>
          <w:rFonts w:ascii="IRNazanin" w:hAnsi="IRNazanin" w:eastAsia="IRNazanin"/>
          <w:color w:val="111111"/>
          <w:sz w:val="28"/>
          <w:sz w:val="28"/>
          <w:szCs w:val="28"/>
          <w:rtl w:val="true"/>
          <w:lang w:bidi="fa-IR"/>
        </w:rPr>
        <w:t xml:space="preserve">مدعی است که در دهه آخر محرم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در عالم رؤیا مشاهده نموده در حالی که آن حضرت فصوص الحکم را در دست داشتند و به ابن عربی امر فرموده که آن را بگیرد و به مردم برساند تا از آن بهره مند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 هذا كتاب فصوص الحكم خذه و أخرج به إلى الناس ينتفعون</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با توجّه به موارد فراوانی که بطلان آن ها محرز و قطعی است این ادعای ابن عربی مؤید دو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کاملا روشن و هیچ ابهامی در فهم و درک آن نیست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اطلاعات اندکی از معارف اسلامی داشته باشد به نادرستی این ادّعا پی برده و به یقین در می یابد که ابن عربی در این ادعا تهمت بزرگی به ساحت مقدس پیامبر صلی الله علیه و آله روا داشته است</w:t>
      </w:r>
      <w:r>
        <w:rPr>
          <w:rFonts w:eastAsia="IRNazanin" w:cs="IRNazanin"/>
          <w:color w:val="111111"/>
          <w:sz w:val="28"/>
          <w:szCs w:val="28"/>
          <w:rtl w:val="true"/>
          <w:lang w:bidi="fa-IR"/>
        </w:rPr>
        <w:t xml:space="preserve">. </w:t>
      </w:r>
      <w:r>
        <w:rPr>
          <w:rStyle w:val="FootnoteAnchor"/>
          <w:rtl w:val="true"/>
        </w:rPr>
        <w:footnoteReference w:id="415"/>
      </w:r>
      <w:bookmarkStart w:id="506" w:name="pg9458_128824"/>
    </w:p>
    <w:p>
      <w:pPr>
        <w:pStyle w:val="BookText"/>
        <w:rPr/>
      </w:pPr>
      <w:bookmarkEnd w:id="506"/>
      <w:r>
        <w:rPr>
          <w:rFonts w:ascii="IRNazanin" w:hAnsi="IRNazanin" w:eastAsia="IRNazanin"/>
          <w:color w:val="111111"/>
          <w:sz w:val="28"/>
          <w:sz w:val="28"/>
          <w:szCs w:val="28"/>
          <w:rtl w:val="true"/>
          <w:lang w:bidi="fa-IR"/>
        </w:rPr>
        <w:t>بنابراین شبهه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عارفی است بس بزرگ با زبان و اصطلاحات عرفانی سخن گفته است باید با زبان و اصطلاحات عرفانی آشنا بود تا مقاصد ابن عربی را دریافت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تحقیق مبنا و اساسی ندارد</w:t>
      </w:r>
      <w:r>
        <w:rPr>
          <w:rFonts w:eastAsia="IRNazanin" w:cs="IRNazanin"/>
          <w:color w:val="111111"/>
          <w:sz w:val="28"/>
          <w:szCs w:val="28"/>
          <w:rtl w:val="true"/>
          <w:lang w:bidi="fa-IR"/>
        </w:rPr>
        <w:t>.</w:t>
      </w:r>
    </w:p>
    <w:p>
      <w:pPr>
        <w:pStyle w:val="Heading3"/>
        <w:numPr>
          <w:ilvl w:val="2"/>
          <w:numId w:val="1"/>
        </w:numPr>
        <w:rPr/>
      </w:pPr>
      <w:bookmarkStart w:id="507" w:name="__RefHeading___Toc6058022_2870459653"/>
      <w:bookmarkStart w:id="508" w:name="_Toc190"/>
      <w:bookmarkEnd w:id="507"/>
      <w:r>
        <w:rPr>
          <w:rtl w:val="true"/>
        </w:rPr>
        <w:t>مناظره با تنی چند از مدافعان ابن عربی</w:t>
      </w:r>
      <w:bookmarkEnd w:id="508"/>
    </w:p>
    <w:p>
      <w:pPr>
        <w:pStyle w:val="BookText"/>
        <w:rPr/>
      </w:pPr>
      <w:r>
        <w:rPr>
          <w:rFonts w:ascii="IRNazanin" w:hAnsi="IRNazanin" w:eastAsia="IRNazanin"/>
          <w:color w:val="111111"/>
          <w:sz w:val="28"/>
          <w:sz w:val="28"/>
          <w:szCs w:val="28"/>
          <w:rtl w:val="true"/>
          <w:lang w:bidi="fa-IR"/>
        </w:rPr>
        <w:t>در این جا مناسب است واقعه ای که چندی قبل اتفاق افتاد،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اسفند 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 که چند نفر از تهران با اطّلاع قبلی منزل آمدند و سخن از ابن عربی و عقاید در مذهب او مطرح شد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بخش هایی از فتوحات و فصوص مانند بحث حجة الوداع، الأقطاب، ادّعای عصمت فرعون و خطای حضرت نوح علیه السلام علّت عتاب حضرت موسی علیه السلام به هارون علیه السلام در پرستش عجل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اعتقاد ابن عربی، در کتب مذکور بیان گردیده به آنان نشان داده شد و مورد بررسی قرار گرفت ضمن بحث یکی از آنان که دکترای حقوق و استاد دانشگاه تهران بود و بیشتر مدافع ابن عربی چنین اظهار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عینک کلامی سخن می گویید، این عینک را رها کرده و با عینک عرفانی بنگرید که ابن عربی چه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مدافع عرفانید؟ گفت آری گفتم اگر طرفدار فلسفه بودید از من می خواستید عینک فلسفی بزنم تا بفهمم ملاصدرا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 کنید سلمان و ابوذر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چنان مقاماتی رسیدند که پیامبر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منّا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امثال محمّد بن مسلم و زراره و جابر جعفی و هشام بن حکم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عینکی به جهان هستی و خدا و رسول ائمه صلوات الله علیهم اجمعین می نگریستند؟ گفتم می دانید ما شیعه دوازده امامی هستیم و از جمله به تلقین میت اعتقاد داریم مستحب است بعد از مراسم خاکسپاری و قبل از آن که لحد را بپوشانند عقاید اسلامی را به میت تلقین نمایند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أنت على العهد الذي فارقتنا عليه من شهادة أن لا اله الا الله </w:t>
      </w:r>
      <w:r>
        <w:rPr>
          <w:rStyle w:val="FootnoteAnchor"/>
          <w:rtl w:val="true"/>
        </w:rPr>
        <w:footnoteReference w:id="417"/>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 فلان بن فلان اذا اتاك الملكان المقربان رسولين من عند الله تبارک و تعالی و سئلاک عن ربک و عن نبیک و عن ائمتك</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مستحب است که بعد از پایان خاکسپاری و برگشتن مردم، ولیِّ میت این تلقین را تکرار کند به ایشان گفتم طبق نظر شما ما باید به آن دو ملک مقرب در پاسخ سؤالات، با عینک عرفانی جواب دهیم یا عینک فلسفی یا کلامی، بهتر است به آن دو ملک بگوئیم با چه عینکی به سؤالات شما پاسخ دهیم؟ اگر بخواهیم با عینک عرفانی پاسخ دهیم باید مطابق آن چه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الاقطاب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در پاسخ به آن دو ملک که سؤال می کنند من امامک اول از ابوبکر بعنوان قطب و غوث و مقرّب ترین رجل الهی بعد از رسول خدا صلی الله علیه و آله و سپس عمر و بعد عثمان آن گاه از حضرت علی و امام حسن علیهما السلام و بعد بعوض حضرت سیدالشهداء و امام سجاد و امام باقر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أجمعين، از معاوية بن یزید و عمر بن عبد العزیز و حتی متوکل یاد کنیم و همچنین احمد بن هارون الرشيد السبتی و با یزید بسطامی را بر ائمّه معصومین علیهم السلام که معاصر آن ها بوده اند ترجیح دهیم</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هر که با عینک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بینی اسلامی بنگرد باید فرعون را هنگام مرگ معصوم بداند و حضرت نوح علیه السلام را خطاکار ابوبکر و عمر را معصوم و حضرت ابیطالب علیه السلام را مشرک</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با عینک عرفانی، باید ابوبکر، عمر و حتی عایشه را به حال امّت اسلام مهربان تر و صاحب تدبیر بیشتر از رسول صلی الله علیه و آله و حتی خدای عزّوجل دانست زیرا به اعتقاد ابن عربی، پیامبر صلی الله علیه و آله از دنیا رفت و خلیفه خود را معرفی نکرد و نعوذ بالله خدای این پیامبر هم، چنین ضرورتی را ندانست ولی ابوبکر قبل از مرگ عمر را بعنوان خلیفه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بعد از ضربه خوردن و احساس مرگ چنین ضرورتی را دانست و حتی عایشه از این امر بسیار مهم و سرنوشت ساز غافل نبود خلاصه ماجرا چنین بود که عمر، تعیین خلیفه را ظاهراً بعهده شش نفر واگذار کرد ولی ترکیب شورا و شرایط را طوری معین کرد که قطعا حضرت علی علیه السلام تعیین نشود و اگر مخالفت با شخص منتخب نماید کشته شود</w:t>
      </w:r>
      <w:r>
        <w:rPr>
          <w:rFonts w:eastAsia="IRNazanin" w:cs="IRNazanin"/>
          <w:color w:val="111111"/>
          <w:sz w:val="28"/>
          <w:szCs w:val="28"/>
          <w:rtl w:val="true"/>
          <w:lang w:bidi="fa-IR"/>
        </w:rPr>
        <w:t xml:space="preserve">. </w:t>
      </w:r>
      <w:r>
        <w:rPr>
          <w:rStyle w:val="FootnoteAnchor"/>
          <w:rtl w:val="true"/>
        </w:rPr>
        <w:footnoteReference w:id="420"/>
      </w:r>
      <w:bookmarkStart w:id="509" w:name="pg9458_128828"/>
    </w:p>
    <w:p>
      <w:pPr>
        <w:pStyle w:val="BookText"/>
        <w:rPr/>
      </w:pPr>
      <w:bookmarkEnd w:id="509"/>
      <w:r>
        <w:rPr>
          <w:rFonts w:ascii="IRNazanin" w:hAnsi="IRNazanin" w:eastAsia="IRNazanin"/>
          <w:color w:val="111111"/>
          <w:sz w:val="28"/>
          <w:sz w:val="28"/>
          <w:szCs w:val="28"/>
          <w:rtl w:val="true"/>
          <w:lang w:bidi="fa-IR"/>
        </w:rPr>
        <w:t>نقشه قبلی چنین بود که اول سه نفر اول تعیین شوند ولی شرایط سیاسی – اجتماعی به عثمان اجازه نداد که عبدالرحمن را بعنوان خلیفه خود تعیین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عایشه نیز توسط عبدالله بن عمر به عمر بن خطاب توصیه می کند که برای خود خلیفه تعیین کند زیرا در غیر این صورت بیم فتنه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أحس بالموت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إلى عايشه و أقرئها منى السلام إستاذنها أن أقبر في بيتها مع رسول الله و مع أبي بكر فأتاها عبدالله بن عمر فأعلمها، فقالت نعم كرامة ثم قالت يابني أبلغ عمر سلامى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لاتدع امة محمد بلا راع استخلف عليهم ولا تدعهم بعدک هملا فاني أخشى عليهم الفتنة</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این جلسه بحث و مناظره چندین ساعت به طول انجامید و مطالب دیگری مطرح شد که ذکر آن ها موجب اطاله کلام خواهد بود و تنها بخش مهمی از آن که مناسب این مقام بود بیان گردید</w:t>
      </w:r>
      <w:r>
        <w:rPr>
          <w:rFonts w:eastAsia="IRNazanin" w:cs="IRNazanin"/>
          <w:color w:val="111111"/>
          <w:sz w:val="28"/>
          <w:szCs w:val="28"/>
          <w:rtl w:val="true"/>
          <w:lang w:bidi="fa-IR"/>
        </w:rPr>
        <w:t>.</w:t>
      </w:r>
    </w:p>
    <w:p>
      <w:pPr>
        <w:pStyle w:val="Heading3"/>
        <w:numPr>
          <w:ilvl w:val="2"/>
          <w:numId w:val="1"/>
        </w:numPr>
        <w:rPr/>
      </w:pPr>
      <w:bookmarkStart w:id="510" w:name="__RefHeading___Toc6058024_2870459653"/>
      <w:bookmarkStart w:id="511" w:name="_Toc191"/>
      <w:bookmarkEnd w:id="510"/>
      <w:r>
        <w:rPr>
          <w:rtl w:val="true"/>
        </w:rPr>
        <w:t>مرحوم فیض، علامه نامدار قرون و اعصار چه می گوید؟</w:t>
      </w:r>
      <w:bookmarkEnd w:id="511"/>
    </w:p>
    <w:p>
      <w:pPr>
        <w:pStyle w:val="BookText"/>
        <w:rPr/>
      </w:pPr>
      <w:r>
        <w:rPr>
          <w:rFonts w:ascii="IRNazanin" w:hAnsi="IRNazanin" w:eastAsia="IRNazanin"/>
          <w:color w:val="111111"/>
          <w:sz w:val="28"/>
          <w:sz w:val="28"/>
          <w:szCs w:val="28"/>
          <w:rtl w:val="true"/>
          <w:lang w:bidi="fa-IR"/>
        </w:rPr>
        <w:t>در این جا باید با دانشمند نامدار قرون و اعصار فقیه، فیلسوف، عارف متكلّم، مفسّر، محدث و خلاصه علامه ذوفنون، مرحوم فیض کاشانی همصدا شد که بعد از وصول به مقامات عالیه و مدارج کامله، در فقه و فلسفه و عرفان و کلام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وصول به مقام والا و ارجمندی در علم حدیث و تألیف کتاب جامعی همچون وافی، سرانجام در اواخر دوران عمر و در آخرین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العیون</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حسن محمد بن مرتضی بن شاه محمود ملقّب به محسن از بزرگ ترین علمای امامیه قرن یازدهم هجری معاصر شاه عباس ثانی است که که در فقه و حدیث و تفسیر و فلسفه صاحب نظر و صاحب تألیفات گرانبهایی است وی از پیشروان روش جمع بین اصول شریعت و طریقت و حکمت بود،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محجة البيضاء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ملا حسن فیض در چهار میدان گوی سبقت از همگان ربوده است وی با بسط مبانی فلسفی و تطبیق آن با مبانی شرع از سایر دانشمندان ممتاز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كثرت و تنوع تألیف سرآمد دانشمندان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استاد محقّق ملاحسن فیض کاشانی صاحب وافی و غیره و مؤلّف نزدیک به دویست کتاب و رساله در قم پرورش یافت و چون شنید که سید ماجد بحرانی در شیراز رحل اقامت افکند به آن شهر عزیمت کرد و علوم عقلی را از استاد بزرگ آخوند ملاصدرالدین شیرازی فرا گرفت و به دامادی او مفتخر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دهخدا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که وی در فلسفه و عرفان، گوی سبقت را از استاد خود ملاصدرا ربوده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اخواني هداكم الله كما هدانى انى ما اهتديت الا بنور الثقلين و ما اقتديت الا بالأئمّة المصطفين و برئت إلى الله ممّا سوى هدى الله، فانّ الهدى، هدى فانّ الهدى، هدى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متکلّم و نه متفلسف و نه متصوفم و نه متکلف، بلکه مقلّد قرآن و حدیث پیغمبر صلی الله علیه و اله و تابع اهل بیت آن،سرور از سخنان حیرت افزای طوایف أربع ملول و برکنارم و از ما سوای قرآن مجید و حدیث اهل بیت علیهم السلام و آن چه ما بین دو نباشد بیگانه، من هر چه خوانده ام از یاد من برفت الّا حدیث دوست که تکرار می کنم</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مرحوم فیض همچنین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چنین اظهار می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گوید مهتدی به شاهراه مصطفی، محسن بن مرتضی که در عنفوان شباب چون در تفقّه در دین و تحصیل بصیرت در اعتقادات و کیفیت عبارات به تعلیم ائمّه معصومین علیهم السلام آسودم چنان که در هیچ مسئله ای محتاج به تقلید غیر معصوم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بخاطرم رسید که در تحصیل اسرار دین و علوم راسخین نیز سعی نمایم شاید نفس، کمالی یابد، لکن چون عقل را راهی به آن نبود و نفس را در آن مایه ایمان کم بود دری نمی گشود و صبر بر جهالت هم نداشت و على الدوام مرا رنجه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چندی در مطالعه مجادلات متکلّمین خوض می نمودم و به آلت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آلت جهل ساعی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طريق مكالمات متفلسفین را نیز پیمودم و یک چند بلند پروازی های متصوفه را در اقاویل ایشان دیدم و یک چند در رعونت های من عندیین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دور از خرد کسانی که از خود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گردیدم تا آن که گاهی در تلخیص طوایف اربع، کتب و رسالات می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همه را تصدیق کرده باشم یا همه را تأیید کنم بلکه مطالب آن ها را نقل کردم و بر سبیل تمرین مطالبی نوشتم، از مجموع گفتار آن ها چیزی که عطش مرا فرو نشاند یا بیماری را درمان کندن نیافتم تا جایی که برخویشتن ترسیدم، پس به خدا پناه بردمص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 به حقیقت نائل گرداند و بگفته حضرت امیرالمؤمنین علیه السلام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أعذنى اللهم أن استعمل الرأى فيما لا يدرك قعره البصر و لا يتغلقل فيه الفكر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پناهم ده از این که رأی خود را در چیزی بکار برم که نه دیدگان را توان ژرف نگری در آن است و نه اندیشه ها را راهی به سوی آن</w:t>
      </w:r>
    </w:p>
    <w:p>
      <w:pPr>
        <w:pStyle w:val="BookText"/>
        <w:rPr/>
      </w:pPr>
      <w:r>
        <w:rPr>
          <w:rFonts w:ascii="IRNazanin" w:hAnsi="IRNazanin" w:eastAsia="IRNazanin"/>
          <w:color w:val="111111"/>
          <w:sz w:val="28"/>
          <w:sz w:val="28"/>
          <w:szCs w:val="28"/>
          <w:rtl w:val="true"/>
          <w:lang w:bidi="fa-IR"/>
        </w:rPr>
        <w:t>به درگاه خدا نالیدم و سرنوشت خود را به ذات مقدسش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نیز به برکت دین پایدارش مرا رهنمون گردید تا در اسرار قرآن مجید و احادیث سرور انبیا علیهم السلام و ائمّه هدى صلوات الله علیهم درست بیندیشیم و بقدر حوصله و درجه ایمانم از قرآن و حدیث، چیزها به من آموخت دلم اطمینان یافت و وسوسه شیطان را از من دور ساخت، خدا را شکر که مرا به حقیقت نائل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طور که ملاحظه می شود مرحوم فیض رحمه الله علیه این علامه نامدار شیعه بعد از سیر تکاملی خود و فتح قلّه های علمی مانند کلام، فلسفه،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اواخر عمر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گفتار آن ها چیزی که عطش مرا فرو نشاند را درمان کند نیافتم تا جایی که بر خویشتن ترسیدم پس به خدا پناه بردم مرا به حقیقت نائل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کلام شریف حضرت امیرالمؤمنین علیه السلام را بیان می دارد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أعذني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پناهم ده از این که رأی خود را در چیزی بکار برم که نه دیدگان را توان ژرف نگری در آن است را و نه اندیشه ها را، راهی به سوی آن آن گاه به درگاه الهی استغاثه می کند و خداوندی که درخواست مضطرين را اجابت می فرماید و خود وعده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جَهَدُوا فِينَا لَنَهْدِيَنَّهُمْ سُبُلَنَا</w:t>
      </w:r>
      <w:r>
        <w:rPr>
          <w:rFonts w:ascii="IRNazanin" w:hAnsi="IRNazanin" w:eastAsia="IRNazanin"/>
          <w:color w:val="111111"/>
          <w:sz w:val="28"/>
          <w:sz w:val="28"/>
          <w:szCs w:val="28"/>
          <w:rtl w:val="true"/>
          <w:lang w:bidi="fa-IR"/>
        </w:rPr>
        <w:t xml:space="preserve"> وی را در اثر تمسّک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شريف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معصومین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رهنمون می نماید و وساوس شیطان را از او دور میسازد و اطمینان قلبی را نصیب وی می فرماید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ماجرای این عالم فرزانه و نامدار و سیر تحولات فکری وی و سرانجام مبارک توأم با سعادت او در پرتو و تمسک به قرآن و عترت معصومین علیهم السلام برای صاحبان خرد، عبرت خواهد بود</w:t>
      </w:r>
      <w:r>
        <w:rPr>
          <w:rFonts w:eastAsia="IRNazanin" w:cs="IRNazanin"/>
          <w:color w:val="111111"/>
          <w:sz w:val="28"/>
          <w:szCs w:val="28"/>
          <w:rtl w:val="true"/>
          <w:lang w:bidi="fa-IR"/>
        </w:rPr>
        <w:t xml:space="preserve">. </w:t>
      </w:r>
      <w:bookmarkStart w:id="512" w:name="pg9458_128835"/>
    </w:p>
    <w:p>
      <w:pPr>
        <w:pStyle w:val="Heading3"/>
        <w:numPr>
          <w:ilvl w:val="2"/>
          <w:numId w:val="1"/>
        </w:numPr>
        <w:rPr/>
      </w:pPr>
      <w:bookmarkStart w:id="513" w:name="__RefHeading___Toc6058026_2870459653"/>
      <w:bookmarkStart w:id="514" w:name="_Toc192"/>
      <w:bookmarkEnd w:id="512"/>
      <w:bookmarkEnd w:id="513"/>
      <w:r>
        <w:rPr>
          <w:rtl w:val="true"/>
        </w:rPr>
        <w:t>پی نوشت ها</w:t>
      </w:r>
      <w:bookmarkEnd w:id="5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بیشتر رجوع شود به از جمله اصول کافی کتاب ألايمان و الكفر باب التقية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کتاب الایمان و الكفر، باب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باب التقية، 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حديث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عن أبي عبدالله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اَلتَّقِیَّهُ تُرْسُ اَللَّهِ بَیْنَهُ وَ بَیْنَ خَلْقِهِ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العنكبوت،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تلاش 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 و قطعاً و مسلّماً آن ها را به راه های خود هدایت خواهیم کرد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اطلاع از اساتید و مشایخ وی از جمله رجوع شود به کتاب محیی الدین بن عربی،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مکیه،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ج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الفائدة الثالثة من الخاتمة،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اطلاع بیشتر رجوع شود به کتاب دايرة المعارف اسلامی،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محیی الدین بن عربی، 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محسن جهانگیری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المعارف بزرگ اسلامی،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محیی الدین بن عربی دکتر محسن جهانگیری،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برخی وقایع علاوه بر پاسخ به شبهات مذکور، تاحدودی ما را به بعضی دیگر از خصائل ابن عربی آگاه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 بن ساعده، نامه حکیم بلیغی است در عرب منتهی الارب،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 بن زائده، نام جوانمردی است در عرب، همان کتاب،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محيى الدین بن عربی،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مجرد، حسینی تهرانی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محيى الدين بن عربی دکتر محسن جهانگیری ص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صفحه همین کتاب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بر ممدالهمم شماره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چه می،گوید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ششم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بن عربی،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جهانگیری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نفح الطيب،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بن عربی، ص</w:t>
      </w:r>
      <w:r>
        <w:rPr>
          <w:rFonts w:eastAsia="IRNazanin" w:cs="IRNazanin"/>
          <w:color w:val="111111"/>
          <w:sz w:val="28"/>
          <w:szCs w:val="28"/>
          <w:lang w:bidi="fa-IR"/>
        </w:rPr>
        <w:t>78</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الفلسفة الاسلامية، 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محيى الدين بن عربی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همان، ص </w:t>
      </w:r>
      <w:r>
        <w:rPr>
          <w:rFonts w:eastAsia="IRNazanin" w:cs="IRNazanin"/>
          <w:color w:val="111111"/>
          <w:sz w:val="28"/>
          <w:szCs w:val="28"/>
          <w:lang w:bidi="fa-IR"/>
        </w:rPr>
        <w:t>572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محيى الدين بن عربی، ص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المعارف بزرگ اسلامی،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محيى الدين بن عربی،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محسن جهانگیری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الثمین،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کتاب محیی الدين بن عربی، ص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محيى الدين بن عربی،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باب مناقب فاطمة علیها السلام،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مغازلی، ص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الحكم، 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طبع دار صادر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الأستئذان باب بدء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صحیح مسلم كتاب الجنة وصفة نعيمها باب يدخل الجنة أقوام أفئدتهم مثل أفئدة الطير، ص </w:t>
      </w: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توحيد ابن خزيمة باب ذكر اخبار رؤيته عن النبي صلی الله علیه و آله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های باستان شناسی نیز به خوبی بطلان این ادعا را ثابت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كتاب البر والصلة والآداب، باب النهي عن ضرب الوجه ص </w:t>
      </w:r>
      <w:r>
        <w:rPr>
          <w:rFonts w:eastAsia="IRNazanin" w:cs="IRNazanin"/>
          <w:color w:val="111111"/>
          <w:sz w:val="28"/>
          <w:szCs w:val="28"/>
          <w:lang w:bidi="fa-IR"/>
        </w:rPr>
        <w:t>2016</w:t>
      </w:r>
      <w:r>
        <w:rPr>
          <w:rFonts w:eastAsia="IRNazanin" w:cs="IRNazanin"/>
          <w:color w:val="111111"/>
          <w:sz w:val="28"/>
          <w:szCs w:val="28"/>
          <w:rtl w:val="true"/>
          <w:lang w:bidi="fa-IR"/>
        </w:rPr>
        <w:t>-</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احمد، ج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ائمه در احیاء دین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بیشتر به همین منبع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چاپ لندن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کتاب نقش ائمه علیهم السلام در احیاء دین،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صدوق،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بحار الانوار، كتاب التوحيد،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تهران</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صدوق،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صدوق باب انّه عز وجل ليس ولاصورة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فصوص الحكم،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295</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فتوحات مكية،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همان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مكية،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دارصادر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الحكم، ص</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فصوص الحكم،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فصوص الحكم،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فصوص الحكم،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کتاب الأمامة و السياسة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قتيبة الدينورى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الأول الطبعة الاخيرة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شركة مكتبة و مطبعة مصطفى البابي الحلبى و اولاده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تولية عمر بن الخطاب السنة الشورى و عهده اليهم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bookmarkStart w:id="515" w:name="pg9458_128841"/>
    </w:p>
    <w:p>
      <w:pPr>
        <w:pStyle w:val="Heading3"/>
        <w:numPr>
          <w:ilvl w:val="2"/>
          <w:numId w:val="1"/>
        </w:numPr>
        <w:rPr/>
      </w:pPr>
      <w:bookmarkStart w:id="516" w:name="__RefHeading___Toc6058028_2870459653"/>
      <w:bookmarkStart w:id="517" w:name="_Toc193"/>
      <w:bookmarkEnd w:id="515"/>
      <w:bookmarkEnd w:id="516"/>
      <w:r>
        <w:rPr>
          <w:rtl w:val="true"/>
        </w:rPr>
        <w:t>منابع و مآخذ</w:t>
      </w:r>
      <w:bookmarkEnd w:id="5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فصوص الحكم، مطبعة مصطفى البابي الحلبى و اولاده بمصر، الطبعة الثالثه،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عربي محى الدين، فتوحات المكية، تحقيق و تقديم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يحيى، تصدیر و مراجعه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مرکور، مكتبة العربية بمصر،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 محمد بن اسمعیل، صحیح بخاری، دارالجیل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الكليني الرازي، محمد بن یعقوب، الاصول كافى، المكتبة الاسلامية، الطبعة الرابعة،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تهرانی، روح مجرد، انتشارات علامه طباطبایی، مشهد مقدّس طبع پنجم، رمضان المبارک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طبع دارالفکر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518" w:name="pg9458_128844"/>
    </w:p>
    <w:p>
      <w:pPr>
        <w:pStyle w:val="Heading2"/>
        <w:numPr>
          <w:ilvl w:val="1"/>
          <w:numId w:val="1"/>
        </w:numPr>
        <w:rPr/>
      </w:pPr>
      <w:bookmarkStart w:id="519" w:name="__RefHeading___Toc6058030_2870459653"/>
      <w:bookmarkStart w:id="520" w:name="_Toc194"/>
      <w:bookmarkEnd w:id="518"/>
      <w:bookmarkEnd w:id="519"/>
      <w:r>
        <w:rPr>
          <w:rtl w:val="true"/>
        </w:rPr>
        <w:t>صوفیه از تقدیس شیطان تا شاهد بازی</w:t>
      </w:r>
      <w:bookmarkEnd w:id="520"/>
    </w:p>
    <w:p>
      <w:pPr>
        <w:pStyle w:val="Heading3"/>
        <w:numPr>
          <w:ilvl w:val="2"/>
          <w:numId w:val="1"/>
        </w:numPr>
        <w:rPr/>
      </w:pPr>
      <w:bookmarkStart w:id="521" w:name="__RefHeading___Toc6058032_2870459653"/>
      <w:bookmarkStart w:id="522" w:name="_Toc195"/>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حجت الاسلام سید محسن طیب 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قداست شیطان در مکتب تصوف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تمجيد صاحب روح مجرد از شیطان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تمجيد استاد جوادی از شیطان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ملاصدرا و تمجید از شیطان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کفر و ایمان در نزد صوفیه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هرگونه فعل و قدرت از مخلوق در صوفیه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توهين ابن عربی به شیعیان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فنای در حق در نزد صوفیه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صوفیه و عزاداری امام حسین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بخشی جهنّم در نزد صوفیه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بازی در نزد صوفیه </w:t>
      </w:r>
      <w:bookmarkStart w:id="523" w:name="pg9458_128846"/>
    </w:p>
    <w:p>
      <w:pPr>
        <w:pStyle w:val="Heading3"/>
        <w:numPr>
          <w:ilvl w:val="2"/>
          <w:numId w:val="1"/>
        </w:numPr>
        <w:rPr/>
      </w:pPr>
      <w:bookmarkStart w:id="524" w:name="__RefHeading___Toc6058034_2870459653"/>
      <w:bookmarkStart w:id="525" w:name="_Toc196"/>
      <w:bookmarkEnd w:id="523"/>
      <w:bookmarkEnd w:id="524"/>
      <w:r>
        <w:rPr>
          <w:rtl w:val="true"/>
        </w:rPr>
        <w:t>درآمد</w:t>
      </w:r>
      <w:bookmarkEnd w:id="525"/>
    </w:p>
    <w:p>
      <w:pPr>
        <w:pStyle w:val="BookText"/>
        <w:rPr/>
      </w:pPr>
      <w:r>
        <w:rPr>
          <w:rFonts w:ascii="IRNazanin" w:hAnsi="IRNazanin" w:eastAsia="IRNazanin"/>
          <w:color w:val="111111"/>
          <w:sz w:val="28"/>
          <w:sz w:val="28"/>
          <w:szCs w:val="28"/>
          <w:rtl w:val="true"/>
          <w:lang w:bidi="fa-IR"/>
        </w:rPr>
        <w:t>صوفیه به شکل های مختلفی از شیطان تعریف و تمجید کرده اند و البته مبانی تصوف چاره ای جز این برای پیروانش نمی گذارد در نزد صوفیه شیطان مظهر جلال خداست و دارای قداست است و از سوی خدا مأموریت برای اغواء دارد و چون مأمور است معذور است و با اغواء رشد می کند و به کمال می رسد این چیزی می رسد این چیزی که به آن ملاصدرا در شرح اصول کافی خود بدان اقرار دارد قابل ذکر است مبانی تصوف، آنان را مجبور به لوازم آن می سازد از جمله جبر در خلقت تساوی کفر و ایمان عذب شدن عذاب های،جهنّم شاهد بازی و حلال شدن حرام ها و غیره</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تصوف، شاهد بازی، ابن عربی، جهنّم، ملاصدرا، شیطان </w:t>
      </w:r>
      <w:bookmarkStart w:id="526" w:name="pg9458_128848"/>
    </w:p>
    <w:p>
      <w:pPr>
        <w:pStyle w:val="Heading3"/>
        <w:numPr>
          <w:ilvl w:val="2"/>
          <w:numId w:val="1"/>
        </w:numPr>
        <w:rPr/>
      </w:pPr>
      <w:bookmarkStart w:id="527" w:name="__RefHeading___Toc6058036_2870459653"/>
      <w:bookmarkStart w:id="528" w:name="_Toc197"/>
      <w:bookmarkEnd w:id="526"/>
      <w:bookmarkEnd w:id="527"/>
      <w:r>
        <w:rPr>
          <w:rtl w:val="true"/>
        </w:rPr>
        <w:t>قداست شیطان در تصوف</w:t>
      </w:r>
      <w:bookmarkEnd w:id="528"/>
    </w:p>
    <w:p>
      <w:pPr>
        <w:pStyle w:val="BookText"/>
        <w:rPr/>
      </w:pPr>
      <w:r>
        <w:rPr>
          <w:rFonts w:ascii="IRNazanin" w:hAnsi="IRNazanin" w:eastAsia="IRNazanin"/>
          <w:color w:val="111111"/>
          <w:sz w:val="28"/>
          <w:sz w:val="28"/>
          <w:szCs w:val="28"/>
          <w:rtl w:val="true"/>
          <w:lang w:bidi="fa-IR"/>
        </w:rPr>
        <w:t xml:space="preserve">براساس دیدگاه وحدت وجودیان که در دایره هستی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دیگری نیست و وجود مطلق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مراحل تنزل متعیّن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خیر است و عدم عین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شری در عالم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به حقیقت وجود بازمی گردد و حقیقت وجود هم جز ذات مقدس ربوبی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آن جا که باشد محض خیر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شری است در وی آن ز غیر است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لهذا اساساً در عالم وجود شرّی نیست و نتیجه چنین دیدگاهی نسبت به جهان خلقت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چون خط و خال و چشم و ابروست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چیزی به جای خویش نیکوست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به این ترتیب وجود ابولهب، ابوجهل، ابوسفیان، ابن ملجم، معاویه، یزید و بالاتر وجود شیطان در عالم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جاست که صوفیه از عظمت و پاکی و زیبایی شیطان دم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سخنان آقایان را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که تمام سلاسل معروف صوفیه خود را به وی می رسانند درباره ابلیس لعین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ابلیس نور خود را به خلق ظاهر کند به خدایی پرستیده می شود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بایزید بسطامی دلش به ابلیس سوخته و برای او طلب بخشش می کند</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ابوبکر واسطی هم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توحید راه رفتن را باید از ابلیس بیاموزند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حلاج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 و استاد من ابلیس و فرعون است به آتش بترسانیدند ابلیس را از دعوی خود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را به دریا غرق کردند و از دعوی خود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روی کشفی که از خدا پیدا کرده بود ادعای ربوبیت کرد</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ابوالعباس قصاب سنگ انداختن بر ابلیس را دور از جوانمردی می شمارد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ابوالقاسم گرگانی او را خواجه خواجگان و سرور مهجوران می خواند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سال است تا رونده ی ابلیس صفت طلب می کنم نمی یابم</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احمد غزالی او را اسوه و الگو شناخته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از ابلیس توحید نیاموزد زندیقی بیش نباشد، موسی در عقبه طور با ابلیس برخورد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آدم سجده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من به بشری سجده کنم و دعوی توحید کنم</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احمد غزلی جای دیگر بسیار بی پروا از ابلیس مطرود و ملعون دفاع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ابلیس را موحد نداند کافر است</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در پی غزالی عین القضاة شجاعانه در مقابل قرآن و ائمه اطهار علیهم السلام به دفاع از آن ملعون مطرود برخاسته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گیرم که خلق را، اضلال ابلیس کند، ابلیس را بدین صفت که آفرید؟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 چنان فریفته و مجنون او می شود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مظهر جمال و ابلیس مظهر جلال حضرت حق است</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ابلیس عشق او به خدا بود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تمام این سخنان صوفیانه مخالف نصوص متعدّد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خداوند متعال سیمای شیطان بسیار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موجودی متکبّر و کافری نام می برد که در برابر فرمان الهی ایستاد و سرکشی نمود و چون نسبت به انسان حسادت ورزید و هم اکنون نیز حسادت می برد، تمام سعی اش را در این راه مبذول می کند که اگر بتواند انسان ها را مثل خود کافر کند تا آنان نیز در جهنم در کنارش باشند و تا ابد بسوزند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شیطان چهره ای بسیار منفور در کلام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 نظر صاحب کتاب روح مجرد را بر اساس آن 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 درباره شیطان بخوانید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خلقت شیطان نیکوست و برای امتحان و آزمایش بشر آفریده شده است تا در عالم تکلیف و امر و نهی الهی، انسان این راه مشکل و در عین حال جذاب و دلنشین را با اختیار بپیماید</w:t>
      </w:r>
      <w:r>
        <w:rPr>
          <w:rFonts w:eastAsia="IRNazanin" w:cs="IRNazanin"/>
          <w:color w:val="111111"/>
          <w:sz w:val="28"/>
          <w:szCs w:val="28"/>
          <w:rtl w:val="true"/>
          <w:lang w:bidi="fa-IR"/>
        </w:rPr>
        <w:t xml:space="preserve">. </w:t>
      </w:r>
      <w:bookmarkStart w:id="529" w:name="pg9458_128852"/>
    </w:p>
    <w:p>
      <w:pPr>
        <w:pStyle w:val="Heading3"/>
        <w:numPr>
          <w:ilvl w:val="2"/>
          <w:numId w:val="1"/>
        </w:numPr>
        <w:rPr/>
      </w:pPr>
      <w:bookmarkStart w:id="530" w:name="__RefHeading___Toc6058038_2870459653"/>
      <w:bookmarkStart w:id="531" w:name="_Toc198"/>
      <w:bookmarkEnd w:id="529"/>
      <w:bookmarkEnd w:id="530"/>
      <w:r>
        <w:rPr>
          <w:rtl w:val="true"/>
        </w:rPr>
        <w:t>در پاسخ می گوییم</w:t>
      </w:r>
      <w:r>
        <w:rPr>
          <w:rtl w:val="true"/>
        </w:rPr>
        <w:t>:</w:t>
      </w:r>
      <w:bookmarkEnd w:id="53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شیطان خلق نشد، بلکه او موجودی مانند سایر موجودات مختار خلق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تمرد و تکبر و سرپیچی از فرمان خدا تبدیل به شیطان و موجودی خبیث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گفت به اعتباری خلقت تمام موجودات از خیر و شر نیکوست، زیرا که مطابق حکمت است اما موجودات دارای اختیار با ارتکاب گناهان، وجود نیکو و خیرشان را تبدیل به شر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نیز نبود، راه اختیار برای انسان مسدود نبود زیرا انسان مختار آفریده شده است چه شیطان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شیطان نبود تمام قابلیت ها و استعدادها در بوته اجمال و ابهام مخفی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حرکتی به سوی کمال نبود، جنبشی به سوی اعلی علیه السلام ذروه معرفت حاصل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و سعادت و دوزخ و جنّت نبود</w:t>
      </w:r>
      <w:r>
        <w:rPr>
          <w:rFonts w:eastAsia="IRNazanin" w:cs="IRNazanin"/>
          <w:color w:val="111111"/>
          <w:sz w:val="28"/>
          <w:szCs w:val="28"/>
          <w:rtl w:val="true"/>
          <w:lang w:bidi="fa-IR"/>
        </w:rPr>
        <w:t>.</w:t>
      </w:r>
    </w:p>
    <w:p>
      <w:pPr>
        <w:pStyle w:val="Heading3"/>
        <w:numPr>
          <w:ilvl w:val="2"/>
          <w:numId w:val="1"/>
        </w:numPr>
        <w:rPr/>
      </w:pPr>
      <w:bookmarkStart w:id="532" w:name="__RefHeading___Toc6058040_2870459653"/>
      <w:bookmarkStart w:id="533" w:name="_Toc199"/>
      <w:bookmarkEnd w:id="532"/>
      <w:r>
        <w:rPr>
          <w:rtl w:val="true"/>
        </w:rPr>
        <w:t>در پاسخ می گوییم</w:t>
      </w:r>
      <w:r>
        <w:rPr>
          <w:rtl w:val="true"/>
        </w:rPr>
        <w:t>:</w:t>
      </w:r>
      <w:bookmarkEnd w:id="53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انسان را با قابلیت ها و استعدادهای ویژه ای خلق نموده است که در هر شرایط می تواند این قابلیت ها و استعدادها را بروز بدهد و به فعلیت برساند، زیرا انسان همواره صاحب حریّت و اختیار است و این حریّت او است که استعدادهای وی را به فعلیت می رساند و وی را به سمت کمال حرکت می دهد، خواه شیطان در عالم باشد و یا نباشد بنابر این چون انسان برای کمال خلق شده است و کمال وی در پرتوی اراده اوست و اراده انسان جزء آفرینش اوست، پس همواره راه حرکت به جلو و کمال برای وی خواهد بود و این مغلطه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نباشد کمالی برای انسان نخواهد بود و همچنین این هم مغلطه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نبود دوزخ و شقاوت هم نبود، زیرا با نبود شیطان هوای نفس سرکش انسان هنوز در وجود او باقی است که هزاران مرتبه قدرتش در سرنگونی انسان از شیطان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شیطان هم نبود نه حرکت به سوی کمال متوقف می گشت و نه گناه بی معنا می شد</w:t>
      </w:r>
      <w:r>
        <w:rPr>
          <w:rFonts w:eastAsia="IRNazanin" w:cs="IRNazanin"/>
          <w:color w:val="111111"/>
          <w:sz w:val="28"/>
          <w:szCs w:val="28"/>
          <w:rtl w:val="true"/>
          <w:lang w:bidi="fa-IR"/>
        </w:rPr>
        <w:t xml:space="preserve">. </w:t>
      </w:r>
      <w:bookmarkStart w:id="534" w:name="pg9458_128854"/>
    </w:p>
    <w:p>
      <w:pPr>
        <w:pStyle w:val="BookText"/>
        <w:rPr/>
      </w:pPr>
      <w:bookmarkEnd w:id="534"/>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یک مأمور مطیع و فرمانبر خداست که وظیفه وی جدا کردن خبیث از طیب است، مانند زنبور عسل گماشته بر در کندو؛ تا زنبورها را تفتیش کند و به آنان که از گیاه بدبو و عَفِن خورده اند راه ندهد و آن ها را با نیش خود دو نیم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ادعا دارد که شیطان در افعال خود هیچ گونه استقلالی از خویش ندارد</w:t>
      </w:r>
      <w:r>
        <w:rPr>
          <w:rFonts w:eastAsia="IRNazanin" w:cs="IRNazanin"/>
          <w:color w:val="111111"/>
          <w:sz w:val="28"/>
          <w:szCs w:val="28"/>
          <w:rtl w:val="true"/>
          <w:lang w:bidi="fa-IR"/>
        </w:rPr>
        <w:t xml:space="preserve">. </w:t>
      </w:r>
      <w:r>
        <w:rPr>
          <w:rStyle w:val="FootnoteAnchor"/>
          <w:rtl w:val="true"/>
        </w:rPr>
        <w:footnoteReference w:id="439"/>
      </w:r>
    </w:p>
    <w:p>
      <w:pPr>
        <w:pStyle w:val="Heading3"/>
        <w:numPr>
          <w:ilvl w:val="2"/>
          <w:numId w:val="1"/>
        </w:numPr>
        <w:rPr/>
      </w:pPr>
      <w:bookmarkStart w:id="535" w:name="__RefHeading___Toc6058042_2870459653"/>
      <w:bookmarkStart w:id="536" w:name="_Toc200"/>
      <w:bookmarkEnd w:id="535"/>
      <w:r>
        <w:rPr>
          <w:rtl w:val="true"/>
        </w:rPr>
        <w:t>در پاسخ می گوییم</w:t>
      </w:r>
      <w:r>
        <w:rPr>
          <w:rtl w:val="true"/>
        </w:rPr>
        <w:t>:</w:t>
      </w:r>
      <w:bookmarkEnd w:id="536"/>
    </w:p>
    <w:p>
      <w:pPr>
        <w:pStyle w:val="BookText"/>
        <w:rPr/>
      </w:pPr>
      <w:r>
        <w:rPr>
          <w:rFonts w:ascii="IRNazanin" w:hAnsi="IRNazanin" w:eastAsia="IRNazanin"/>
          <w:color w:val="111111"/>
          <w:sz w:val="28"/>
          <w:sz w:val="28"/>
          <w:szCs w:val="28"/>
          <w:rtl w:val="true"/>
          <w:lang w:bidi="fa-IR"/>
        </w:rPr>
        <w:t>نمی دانیم بر چه اصول و ملاکی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یک مأمور مطیع و فرمانبر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کدام اطاعت؟ در آیات متعدّد قرآن آمده که خداوند به شیطان امر کرد سجده کند او تكبّر ورزید و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شیطان هرگز مطیع خدا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شیطان هیچ گونه مأموریتی از جانب خدا ندارد، بلکه به خاطر حسادت ها و کینه هایی که از انسان دارد تمام سعی اش را می کند که انسان را اغواء و جهنّمی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هیچ گونه دلسوزی نسبت به بشر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مثال نگهبانان زنبور عسل را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مأموریت ندارد خوبان را از بدان جدا کند، بلکه اگر بتواند و زورش برسد می خواهد که تمام افراد بشر را جهنّمی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در فعلش مختار است و استقلال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بگوید شیطان در فعلش استقلال ندارد لاجرم تمام کارهای شیطان را باید به خدا نسبت دهد، یعنی هر پستی و رذالتی که شیطان در عالم به وجود می آورد فعل خداست و این یعنی منتسب نمودن رذائل و پستی به خداوند منزّه و متعال و هرکس چنین بگوید بدون شک بسیار منحرف است، که البته طبق توحید افعالی صوفیه، تمام فعل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فعل نیک و چه فعل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جوادی در کتاب مبدأ و معاد، شیطان را کَلْبِ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دست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شیطان رسالتش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علّت مافوق بوده و تمام کارهای او تحت تدبیر مبادی عالیه تا برسد به مبدأ همه مبادی می باشد، و وظیفه او نسبت به انسان در آغاز کار وسوسه است و با تسویل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نیرنگ و اغواء زشتی را زیبا و زیبایی را زشت نشان می دهد و در برابر هدایت های عقل درونی و پیامبر بیرونی شروع </w:t>
      </w:r>
      <w:bookmarkStart w:id="537" w:name="pg9458_128856"/>
    </w:p>
    <w:p>
      <w:pPr>
        <w:pStyle w:val="BookText"/>
        <w:rPr/>
      </w:pPr>
      <w:bookmarkEnd w:id="537"/>
      <w:r>
        <w:rPr>
          <w:rFonts w:ascii="IRNazanin" w:hAnsi="IRNazanin" w:eastAsia="IRNazanin"/>
          <w:color w:val="111111"/>
          <w:sz w:val="28"/>
          <w:sz w:val="28"/>
          <w:szCs w:val="28"/>
          <w:rtl w:val="true"/>
          <w:lang w:bidi="fa-IR"/>
        </w:rPr>
        <w:t xml:space="preserve">به گمراه کردن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شیطان در کارهای تکوینی همانند کلب معلَّم تمام حرکت ها و ادراک های او تحت تنظیم مبادی فوق بوده و هرگز کاری را بدون دستور انجام نمی دهد و در وسوسه و اغواء، رسالتش فقط دعوت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وجود شیطان به عنوان عامل وسوسه گر که زمینه هرگونه مجاهدت ها و هجرت ها دیگر فضائل نفسانی را فراهم می کند، خیر و لازم می باشد و اگر شیطان و وسوسه های او نمی بود هدایت و اطاعت ضروری می شد، نه ممکن و با ضروری شدن هدایت و حتمی شدن اطاعت، زمینه هیچ گونه عصیانی فراهم نخواهد بود</w:t>
      </w:r>
      <w:r>
        <w:rPr>
          <w:rFonts w:eastAsia="IRNazanin" w:cs="IRNazanin"/>
          <w:color w:val="111111"/>
          <w:sz w:val="28"/>
          <w:szCs w:val="28"/>
          <w:rtl w:val="true"/>
          <w:lang w:bidi="fa-IR"/>
        </w:rPr>
        <w:t xml:space="preserve">. </w:t>
      </w:r>
      <w:r>
        <w:rPr>
          <w:rStyle w:val="FootnoteAnchor"/>
          <w:rtl w:val="true"/>
        </w:rPr>
        <w:footnoteReference w:id="440"/>
      </w:r>
    </w:p>
    <w:p>
      <w:pPr>
        <w:pStyle w:val="Heading3"/>
        <w:numPr>
          <w:ilvl w:val="2"/>
          <w:numId w:val="1"/>
        </w:numPr>
        <w:rPr/>
      </w:pPr>
      <w:bookmarkStart w:id="538" w:name="__RefHeading___Toc6058044_2870459653"/>
      <w:bookmarkStart w:id="539" w:name="_Toc201"/>
      <w:bookmarkEnd w:id="538"/>
      <w:r>
        <w:rPr>
          <w:rtl w:val="true"/>
        </w:rPr>
        <w:t>در پاسخ می گوییم</w:t>
      </w:r>
      <w:r>
        <w:rPr>
          <w:rtl w:val="true"/>
        </w:rPr>
        <w:t>:</w:t>
      </w:r>
      <w:bookmarkEnd w:id="5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هیچ گونه رسالتی از جانب خدا جهت اغواء انسان ها ندارد، بلکه به خاطر کینه ها و حسدها که نسبت به بشر دارد در صدد اغواء انسان ها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خداوند او را برای اغواء و اضلال انسان ها آموزش نداده است، بلکه شیطان با تمرّد از فرمان الهی تبدیل به موجودی کافر و خبیث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یافتن شیطان از خداوند متعال جهت اغواء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قرائن متعدد آیات قرآن 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مانع نشدن خداوند در اغواء شیطان است، زیرا با وجود عقل و ارسال رسل، انسان می تواند خود را از اغواء شیطان در امان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شیطان از جانب خداوند هیچ مأموریتی جهت گمراه ساختن انسان ها ندارد که گفته شود وی کلب معلَّم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هرچند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موجودات صاحب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فعلشان تحت تدبیر علت مافوق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خالق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اما نه این که اختیار، از شیطان و دیگر موجودات صاحب اختیار سلب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شیطان با کمال حریت و اختیار انسان ها را اغواء می کند و در فعلش هیچ مجبور نیست و همچنین او هیچ وظیفه ای نسبت به اغواء انسان ها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که به نفع شیطان است این است که دست از تکبر و خودخواهی بردارد و توبه کند بنابراین شیطان کلب معلم نیست و هیچ رسالتی جهت اغواء انسان ها از جانب خدا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اغواء شیطان با دستورات الهی نیست، بلکه با اراده و اختیار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اذن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سبب رشد بشر می شود شیطان نیست، بلکه اراده قوی انسان در مقابله با هوای نفس و شیطان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منتهای همّت و آرزوی شیطان کافر کردن و جهنّمی کردن انسان ها است و اگر بتواند این کار را می کند و این در حالی است که خداوند به کفر انسان ها هرگز راضی نیست، پس چگونه می توان گفت که شیطان کلب معلَّم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شیطان در عالم، خیر نیست، بلکه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سبب مفاسد زیادی در عالم می شود و این که انسان در برابر تحریک های شیطان می ایستد و ثواب می برد و رشد می یابد به خاطر اراده قوی و حُسن اختیار او است و الا بسیاری نیز فریب می خورند و جهنّمی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شیطان خیر نیست و اگر بشر در برابر وسوسه های شیطان می ایستد و رشد می یابد به برکت شیطان نیست، بلکه به برکت هدایت الهی و حسن اختیار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بگوییم وجود شیطان خیر است 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هم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هم که با وسوسه های شیطان جرم و جنایت و مفاسد گوناگون انجام می دهند نیز وجودشان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عقل و قلب سلیمی آن را نمی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شیطان برای عالم هیچ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نبود شیطان نیز حرکت انسان به سمت جلو متوقف نمی شود و همان گونه که در روایات متعدّد آمده است با ظهور ولی عصر شیطان به دست مبارک حضرت ولی عصر علیه السلام کشته می شود، آیا با کشته شدن شیطان دیگر رشد انسان ها و تکلیف متوقف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شیطان نباشد نیز انسان ها با سبقت گرفتن از یکدیگر در کارهای نیک رشد می کنند بنابراین وجود شیطان برای رشد انسان ها ضروری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اگر شیطان در عالم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گویند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حرکت انسان به جلو در عالم بود و آن هوای نفس انسان است که لحظه ای از او جدا نمی شود و قدرتش هزاران برابر شیطان جهت اغواء انسان ها است و انسان با مقابله با هوای نفس با سرعتی بسیار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ضدیت با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جلو حرکت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آیات قرآنی و روایات معصومان علیهم السلام که در رابطه با شیطان است، تفکّرات صوفیه را ابطال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وجود خود شیطان نیز دلیل گویای این مطلب است که اگر شیطان هم نباشد اختیار و کمال و سقوط انسان همچنان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 از این که شیطان کافر و رانده شود به وسیله اطاعت و بندگی خدا به رشد و کمال رسید و آن گاه که تبعیت از هوای نفس نمود و تکبّر ورزید سقوط کرد و بالا سر او شیطانی نبود که شیطان با ضدیتِ با او رشد یابد و یا با اغواء او سقوط کند</w:t>
      </w:r>
      <w:r>
        <w:rPr>
          <w:rFonts w:eastAsia="IRNazanin" w:cs="IRNazanin"/>
          <w:color w:val="111111"/>
          <w:sz w:val="28"/>
          <w:szCs w:val="28"/>
          <w:rtl w:val="true"/>
          <w:lang w:bidi="fa-IR"/>
        </w:rPr>
        <w:t xml:space="preserve">. </w:t>
      </w:r>
      <w:bookmarkStart w:id="540" w:name="pg9458_128861"/>
    </w:p>
    <w:p>
      <w:pPr>
        <w:pStyle w:val="BookText"/>
        <w:rPr/>
      </w:pPr>
      <w:bookmarkEnd w:id="540"/>
      <w:r>
        <w:rPr>
          <w:rFonts w:ascii="IRNazanin" w:hAnsi="IRNazanin" w:eastAsia="IRNazanin"/>
          <w:color w:val="111111"/>
          <w:sz w:val="28"/>
          <w:sz w:val="28"/>
          <w:szCs w:val="28"/>
          <w:rtl w:val="true"/>
          <w:lang w:bidi="fa-IR"/>
        </w:rPr>
        <w:t>ملاصدرا در مقدمه شرح اصول کافی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شیطان انسان ها را اغواء و کافر می کند رشد و کمال و سعادت خود را رقم میزند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عبارت وی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لكل نوع کمال يختص به و سعادته سعادته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للشيطان في للشيطان فى اغوائه و اضلاله لاقرانه و اعوانه برای هر نوع از موجودات کمال و سعادتی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و سعادت شیطان در اغواء و اضلال یارانش است </w:t>
      </w:r>
      <w:r>
        <w:rPr>
          <w:rFonts w:eastAsia="IRNazanin" w:cs="IRNazanin"/>
          <w:color w:val="111111"/>
          <w:sz w:val="28"/>
          <w:szCs w:val="28"/>
          <w:rtl w:val="true"/>
          <w:lang w:bidi="fa-IR"/>
        </w:rPr>
        <w:t>!!</w:t>
      </w:r>
    </w:p>
    <w:p>
      <w:pPr>
        <w:pStyle w:val="Heading3"/>
        <w:numPr>
          <w:ilvl w:val="2"/>
          <w:numId w:val="1"/>
        </w:numPr>
        <w:rPr/>
      </w:pPr>
      <w:bookmarkStart w:id="541" w:name="__RefHeading___Toc6058046_2870459653"/>
      <w:bookmarkStart w:id="542" w:name="_Toc202"/>
      <w:bookmarkEnd w:id="541"/>
      <w:r>
        <w:rPr>
          <w:rtl w:val="true"/>
        </w:rPr>
        <w:t>در پاسخ می گوییم</w:t>
      </w:r>
      <w:r>
        <w:rPr>
          <w:rtl w:val="true"/>
        </w:rPr>
        <w:t>:</w:t>
      </w:r>
      <w:bookmarkEnd w:id="5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چه کمال و سعادتی است که به وسیله اغواء کردن انسان ها برای او حاصل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به وسیله تکبّر و نافرمانی از اوامر الهی کافر گشت و از بارگاه قدس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چگونه می توان ادعا کرد که شیطان با اضلال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سرچشمه آن از حسادت و تکبّر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کمال و سعادت را طی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ادّعا براساس چه ملاکی است؟ زیرا قرآن و روایات چیز دیگری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شیطان با گمراه و کافر کردن دیگران به سمت کمال و سعادت در حرکت است، بنابراین باید گفت که گمراهان و کافران نیز با افساد و کفرشان به سمت سعادت و کمالات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چیزی جز به مسخره گرفتن اعتقادات اسلامی است ؟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شیطان با اضلال نمودن در مسیر سعادت و کمال در حرکت است، پس چرا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قرآن لعنت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کسی که در مسیر رشد و کمال و سعادت در حرکت است را باید لعنت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شیطان با اغواء و اضلال نمودن در مسیر سعادت است، پس چرا خداوند او را در جهنم تا ابد سرنگون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دیدگاه طرفداران این تفکّرات باطل، جهنّم برای جهنمیان کمال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فلاسفه و عرفا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برای بهشتیان کمال است و جهنم برای جهنمیان کمال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خداوند فقط جانب بهشتیان را گرفته است و از بهشت و بهشتیان بسیار تعریف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جهنّم هم برای اهلش کمال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فلاسفه و عرفا این عقیده را ندارند، پس چرا از ابن عربی و ملاصدرا بسیار تمجید می کنند و پیرو آن دو می شوند در حالی که هر دو گفته اند که جهنمیان در جهنم از آتش و زمهریر و نیش مارها و عقرب ها همان لذتی را می برند که بهشتیان از زنان زیبای بهشتی و کاخ ها لذت می برند؟</w:t>
      </w:r>
      <w:r>
        <w:rPr>
          <w:rFonts w:eastAsia="IRNazanin" w:cs="IRNazanin"/>
          <w:color w:val="111111"/>
          <w:sz w:val="28"/>
          <w:szCs w:val="28"/>
          <w:rtl w:val="true"/>
          <w:lang w:bidi="fa-IR"/>
        </w:rPr>
        <w:t xml:space="preserve">!! </w:t>
      </w:r>
      <w:bookmarkStart w:id="543" w:name="pg9458_128863"/>
    </w:p>
    <w:p>
      <w:pPr>
        <w:pStyle w:val="BookText"/>
        <w:rPr/>
      </w:pPr>
      <w:bookmarkEnd w:id="543"/>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سخنان مخالف نصوص دینی و عقل است، پس چرا برخی از اساتید عرصه فلسفه و عرفان ادعا دارند که ملاصدرا با آوردن حکمت متعالیه جا دارد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عقلكم</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آیا عقل در نزد این طایفه آن قدر بی ارزش است که چنین سخنی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شیطان با اغواء و اضلال نمودن انسان ها در مسیر رشد و سعادت و کمال است، پس باید گفت که هیچ کس مانند او کمال نیافته است، زیرا هزاران سال است که مشغول اضلال و اغواء انسان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خوانندگان محترم خود قضاوت کنند که آیا کسانی که این تفکّرات را انکار می کنند نمی فهمند یا آنان که بر این تفکراتند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هیچ آشنایی با ادیان الهی نداشته باشد و آثار این آقایان را در تقدیس شیطان بخواند، آیا تصویری زشت از شیطان در ذهنش نقش می بندد یا تصویری بسیار جذاب و دلربا؟</w:t>
      </w:r>
      <w:r>
        <w:rPr>
          <w:rFonts w:eastAsia="IRNazanin" w:cs="IRNazanin"/>
          <w:color w:val="111111"/>
          <w:sz w:val="28"/>
          <w:szCs w:val="28"/>
          <w:rtl w:val="true"/>
          <w:lang w:bidi="fa-IR"/>
        </w:rPr>
        <w:t>!</w:t>
      </w:r>
    </w:p>
    <w:p>
      <w:pPr>
        <w:pStyle w:val="Heading3"/>
        <w:numPr>
          <w:ilvl w:val="2"/>
          <w:numId w:val="1"/>
        </w:numPr>
        <w:rPr/>
      </w:pPr>
      <w:bookmarkStart w:id="544" w:name="__RefHeading___Toc6058048_2870459653"/>
      <w:bookmarkStart w:id="545" w:name="_Toc203"/>
      <w:bookmarkEnd w:id="544"/>
      <w:r>
        <w:rPr>
          <w:rtl w:val="true"/>
        </w:rPr>
        <w:t>برخی دیگر از انحرافات عرفای صوفی</w:t>
      </w:r>
      <w:bookmarkEnd w:id="545"/>
    </w:p>
    <w:p>
      <w:pPr>
        <w:pStyle w:val="BookText"/>
        <w:rPr/>
      </w:pPr>
      <w:r>
        <w:rPr>
          <w:rFonts w:ascii="IRNazanin" w:hAnsi="IRNazanin" w:eastAsia="IRNazanin"/>
          <w:color w:val="111111"/>
          <w:sz w:val="28"/>
          <w:sz w:val="28"/>
          <w:szCs w:val="28"/>
          <w:rtl w:val="true"/>
          <w:lang w:bidi="fa-IR"/>
        </w:rPr>
        <w:t xml:space="preserve">در نظر عارف صوفی ادیان و مذاهب یکسانند و برای هیچ یک ترجیحی قائل نیست، یعنی دین اسلام با بت پرستی یکسان است، کعبه و بتخانه، صمد و صنم یکی است و صوفی پخته هیچ وقت ناظر به این نیست که انسان پیرو چه مذهبی است یا صورت عبادت او چیست؟ زیرا هرچه را بپرستد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پرستیده است و این لازمه مذهب وحدت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 تاج بخش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 دارای آزادمنشی خاصی بوده است و همین آزادمنشی است که در نزد اهل تصوف گبر، ترسا، یهود، مسلمان و بت پرست یکسان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ایشان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 بعدد انفاس الخلايق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محکم بوده است؛ زیرا حقیقت واحد یکتاست و معتقدند که از هر دلی به سوی خداوند دری است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شیخ محمود شبستری در گلشن راز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گر بدانستی که 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بدانستی که دین در بت پرستی است</w:t>
      </w:r>
    </w:p>
    <w:p>
      <w:pPr>
        <w:pStyle w:val="BookText"/>
        <w:rPr/>
      </w:pPr>
      <w:r>
        <w:rPr>
          <w:rFonts w:ascii="IRNazanin" w:hAnsi="IRNazanin" w:eastAsia="IRNazanin"/>
          <w:color w:val="111111"/>
          <w:sz w:val="28"/>
          <w:sz w:val="28"/>
          <w:szCs w:val="28"/>
          <w:rtl w:val="true"/>
          <w:lang w:bidi="fa-IR"/>
        </w:rPr>
        <w:t>مولوی در مثنوی در داستان موسی و شبان می گوید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آداب و ترتیبی 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خواهد دل تنگت بگوی </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که تنها به عقیده ای خاص پایبند بوده و عقاید دیگران را کفر بدانی، که در این صورت زیان می بری و بلکه علم به حقیقت مسئله را از دست خواهی داد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در فتوحات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عقد الخلائق في الاله عقايدا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اعتقدت جميع ما عقدوه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خلایق درباره خداوند عقایدی ورزیده اند و من هر چه عقیده کرده اند اعتقاد دارم و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صار قلبي قابلاً كل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فمرعى لغزلان و دیر لرهبان</w:t>
      </w:r>
    </w:p>
    <w:p>
      <w:pPr>
        <w:pStyle w:val="BookText"/>
        <w:rPr/>
      </w:pPr>
      <w:r>
        <w:rPr>
          <w:rFonts w:ascii="Amiri" w:hAnsi="Amiri" w:eastAsia="Amiri" w:cs="Amiri"/>
          <w:color w:val="111111"/>
          <w:sz w:val="28"/>
          <w:sz w:val="28"/>
          <w:szCs w:val="28"/>
          <w:rtl w:val="true"/>
          <w:lang w:bidi="ar-SA"/>
        </w:rPr>
        <w:t xml:space="preserve">و بيت لأوثان و كعبة 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ألواح تورات و صحف لقرآن</w:t>
      </w:r>
    </w:p>
    <w:p>
      <w:pPr>
        <w:pStyle w:val="BookText"/>
        <w:rPr/>
      </w:pPr>
      <w:r>
        <w:rPr>
          <w:rFonts w:ascii="IRNazanin" w:hAnsi="IRNazanin" w:eastAsia="IRNazanin"/>
          <w:color w:val="111111"/>
          <w:sz w:val="28"/>
          <w:sz w:val="28"/>
          <w:szCs w:val="28"/>
          <w:rtl w:val="true"/>
          <w:lang w:bidi="fa-IR"/>
        </w:rPr>
        <w:t xml:space="preserve">أدين بدين الحب أني توجّهت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ركائبه فالحبّ دینی و ایمانی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قلب من پذیرای هر صورتی گشته است، چراگاهی برای آهوان است و دیری برای راهبان و خانه ای برای بت ها و کعبه طواف کنندگان و الواح تورات و مصحف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من عشق است هر آن جا که راهوارش روی آورد، پس عشق دین و ایمان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که الف بای اسلام را خوانده باشد می داند که این گونه سخنان مغایر با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عرفای صوفی عقیده به جبر دارند و انسان را موجودی آزاد و مختار و با اراده نمی دانند زیرا آنان طبق عقیده وحدت وجود قائلند که یک ذات بیشتر در عالم نیست و آن ذات در قوالب گوناگون به صورت موجودات ظهور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یک وجود و یک ذات بیشتر در عالم موجود نیست، پس یک اراده و یک فاعل هم بیشتر در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خدا را صاحب تمام فعل های بشر می دانند و می گویند که بشر فقط آلت است و هیچ گونه فاعلیتی نسبت به فعل خودش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که مولوی درباره ابن ملجم ملعون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آلت حقّی تو فاعل دست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زنم بر آلت حق طعن و دق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او با این عقیده فاسدش همگام با خوارج و ناصبیان، ابن ملجم را از آن جنایت بزرگ تبرئه می کند و فعلش را به خدا نسبت می دهد و آن ملعون را آلتی از جانب خدا می داند که هیچ سزاوار سرزنش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همانند عروسک خیمه شب بازی می ماند که حرکاتش جمله نه از خود، که از خیمه شب باز است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ابن عربی تصریح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هرگونه قدرت برای انسان ادعای بی دلیل و برهان است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به نظر ابن عربی نه تنها انسان که سراسر هستی به حکم استعداد و اقتضای ذاتی و لایتغیر خود در طریقی معین سیر می کند که از ازل تعیین شده است و به هیچ روی دگرگون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مسیر به صراط مستقیم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راهی است که کل هستی به ناگزیر در آن سیر می کند و جمله راه ها بدان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کردارهای ارادی انسان نیز به عنوان جزئی از کل هستی به سیر در آن می پردازد و بدینسان جبر به عنوان واقعیتی انکارناپذیر چهره می نماید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شیخ محمود شبستری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کدامین اختیارای مرد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کاو را بود بالذات باطل</w:t>
      </w:r>
    </w:p>
    <w:p>
      <w:pPr>
        <w:pStyle w:val="BookText"/>
        <w:rPr/>
      </w:pPr>
      <w:r>
        <w:rPr>
          <w:rFonts w:ascii="IRNazanin" w:hAnsi="IRNazanin" w:eastAsia="IRNazanin"/>
          <w:color w:val="111111"/>
          <w:sz w:val="28"/>
          <w:sz w:val="28"/>
          <w:szCs w:val="28"/>
          <w:rtl w:val="true"/>
          <w:lang w:bidi="fa-IR"/>
        </w:rPr>
        <w:t xml:space="preserve">کسی کاو را وجود از خود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خویش نیک و بد نباشد</w:t>
      </w:r>
    </w:p>
    <w:p>
      <w:pPr>
        <w:pStyle w:val="BookText"/>
        <w:rPr/>
      </w:pPr>
      <w:r>
        <w:rPr>
          <w:rFonts w:ascii="IRNazanin" w:hAnsi="IRNazanin" w:eastAsia="IRNazanin"/>
          <w:color w:val="111111"/>
          <w:sz w:val="28"/>
          <w:sz w:val="28"/>
          <w:szCs w:val="28"/>
          <w:rtl w:val="true"/>
          <w:lang w:bidi="fa-IR"/>
        </w:rPr>
        <w:t xml:space="preserve">اثر از حق شناس اندر همه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حد خویشتن بیرون منه پای</w:t>
      </w:r>
    </w:p>
    <w:p>
      <w:pPr>
        <w:pStyle w:val="BookText"/>
        <w:rPr/>
      </w:pPr>
      <w:r>
        <w:rPr>
          <w:rFonts w:ascii="IRNazanin" w:hAnsi="IRNazanin" w:eastAsia="IRNazanin"/>
          <w:color w:val="111111"/>
          <w:sz w:val="28"/>
          <w:sz w:val="28"/>
          <w:szCs w:val="28"/>
          <w:rtl w:val="true"/>
          <w:lang w:bidi="fa-IR"/>
        </w:rPr>
        <w:t xml:space="preserve">هر آن کس را که مذهب غیر جبر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فرمود کاو مانند گیر است</w:t>
      </w:r>
    </w:p>
    <w:p>
      <w:pPr>
        <w:pStyle w:val="BookText"/>
        <w:rPr/>
      </w:pPr>
      <w:r>
        <w:rPr>
          <w:rFonts w:ascii="IRNazanin" w:hAnsi="IRNazanin" w:eastAsia="IRNazanin"/>
          <w:color w:val="111111"/>
          <w:sz w:val="28"/>
          <w:sz w:val="28"/>
          <w:szCs w:val="28"/>
          <w:rtl w:val="true"/>
          <w:lang w:bidi="fa-IR"/>
        </w:rPr>
        <w:t xml:space="preserve">به ما افعال را نسبت مجازی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خود در حقیقت لهو و بازی است</w:t>
      </w:r>
    </w:p>
    <w:p>
      <w:pPr>
        <w:pStyle w:val="BookText"/>
        <w:rPr/>
      </w:pPr>
      <w:r>
        <w:rPr>
          <w:rFonts w:ascii="IRNazanin" w:hAnsi="IRNazanin" w:eastAsia="IRNazanin"/>
          <w:color w:val="111111"/>
          <w:sz w:val="28"/>
          <w:sz w:val="28"/>
          <w:szCs w:val="28"/>
          <w:rtl w:val="true"/>
          <w:lang w:bidi="fa-IR"/>
        </w:rPr>
        <w:t xml:space="preserve">نبودی تو که فعلت آفریدند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بهر کاری برگزیدند</w:t>
      </w:r>
    </w:p>
    <w:p>
      <w:pPr>
        <w:pStyle w:val="BookText"/>
        <w:rPr/>
      </w:pPr>
      <w:r>
        <w:rPr>
          <w:rFonts w:ascii="IRNazanin" w:hAnsi="IRNazanin" w:eastAsia="IRNazanin"/>
          <w:color w:val="111111"/>
          <w:sz w:val="28"/>
          <w:sz w:val="28"/>
          <w:szCs w:val="28"/>
          <w:rtl w:val="true"/>
          <w:lang w:bidi="fa-IR"/>
        </w:rPr>
        <w:t xml:space="preserve">کرامت آدمی را اضطرار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کاو را نصیب از اختیار است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اگرچه نبود اختیار ما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طریق ادب باش و گو گناه من است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استاد طباطبایی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خارج هیچ فعلی نیست مگر فعل خداوند سبحان، و این حقیقتی است که برهان و ذوق هر دو بر آن دلالت دارد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استاد حسن زاده آملی نیز می گوید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در هر موطن اوست، و مؤثری جز وی نیست</w:t>
      </w:r>
      <w:r>
        <w:rPr>
          <w:rFonts w:eastAsia="IRNazanin" w:cs="IRNazanin"/>
          <w:color w:val="111111"/>
          <w:sz w:val="28"/>
          <w:szCs w:val="28"/>
          <w:rtl w:val="true"/>
          <w:lang w:bidi="fa-IR"/>
        </w:rPr>
        <w:t xml:space="preserve">! </w:t>
      </w:r>
      <w:r>
        <w:rPr>
          <w:rStyle w:val="FootnoteAnchor"/>
          <w:rtl w:val="true"/>
        </w:rPr>
        <w:footnoteReference w:id="453"/>
      </w:r>
      <w:bookmarkStart w:id="546" w:name="pg9458_128870"/>
    </w:p>
    <w:p>
      <w:pPr>
        <w:pStyle w:val="Heading3"/>
        <w:numPr>
          <w:ilvl w:val="2"/>
          <w:numId w:val="1"/>
        </w:numPr>
        <w:rPr/>
      </w:pPr>
      <w:bookmarkStart w:id="547" w:name="__RefHeading___Toc6058050_2870459653"/>
      <w:bookmarkStart w:id="548" w:name="_Toc204"/>
      <w:bookmarkEnd w:id="546"/>
      <w:bookmarkEnd w:id="547"/>
      <w:r>
        <w:rPr>
          <w:rtl w:val="true"/>
        </w:rPr>
        <w:t>در پاسخ می گوییم</w:t>
      </w:r>
      <w:r>
        <w:rPr>
          <w:rtl w:val="true"/>
        </w:rPr>
        <w:t>:</w:t>
      </w:r>
      <w:bookmarkEnd w:id="548"/>
    </w:p>
    <w:p>
      <w:pPr>
        <w:pStyle w:val="BookText"/>
        <w:rPr/>
      </w:pPr>
      <w:r>
        <w:rPr>
          <w:rFonts w:ascii="IRNazanin" w:hAnsi="IRNazanin" w:eastAsia="IRNazanin"/>
          <w:color w:val="111111"/>
          <w:sz w:val="28"/>
          <w:sz w:val="28"/>
          <w:szCs w:val="28"/>
          <w:rtl w:val="true"/>
          <w:lang w:bidi="fa-IR"/>
        </w:rPr>
        <w:t>اگر در جهانْ تمام افعال، فعل خداست و فاعل در هر وطن فقط اوست و مؤثری جز وی نیست قاتل امام حسین علیه السلام هم خود خداست و نباید شمر و یزید را لعنت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دیگر نباید پس بگوییم مولوی غلط کرده که گفته است دست ابن ملجم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نباید گناهکاران و مجرمان را به خاطر جرمشان مؤاخذه کنیم زیرا فاعل تمام فعل ها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سخنان نه با دین سازگار است نه با عقل و نه با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وجدان انسان به راحتی اعتراف می کند که در انجام افعالش مختار است و کسی او را مجبور نکرده است و با پذیرش این اختیار است که تکالیف الهی معنا مییابد و انسان ها استحقاق مدح یا ذم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کارهای خود را به اذن خداوند متعال انجام می دهد</w:t>
      </w:r>
    </w:p>
    <w:p>
      <w:pPr>
        <w:pStyle w:val="Heading3"/>
        <w:numPr>
          <w:ilvl w:val="2"/>
          <w:numId w:val="1"/>
        </w:numPr>
        <w:rPr/>
      </w:pPr>
      <w:bookmarkStart w:id="549" w:name="__RefHeading___Toc6058052_2870459653"/>
      <w:bookmarkStart w:id="550" w:name="_Toc205"/>
      <w:bookmarkEnd w:id="549"/>
      <w:r>
        <w:rPr>
          <w:rtl w:val="true"/>
        </w:rPr>
        <w:t>توهین ابن عربی به شیعه</w:t>
      </w:r>
      <w:bookmarkEnd w:id="550"/>
    </w:p>
    <w:p>
      <w:pPr>
        <w:pStyle w:val="BookText"/>
        <w:rPr/>
      </w:pPr>
      <w:r>
        <w:rPr>
          <w:rFonts w:ascii="IRNazanin" w:hAnsi="IRNazanin" w:eastAsia="IRNazanin"/>
          <w:color w:val="111111"/>
          <w:sz w:val="28"/>
          <w:sz w:val="28"/>
          <w:szCs w:val="28"/>
          <w:rtl w:val="true"/>
          <w:lang w:bidi="fa-IR"/>
        </w:rPr>
        <w:t xml:space="preserve">برخی از رجال شیعی طرفدار ابن عربی، از آن جا که ارادت فراوانی به وی دارند نمی خواهند بپذیرند که او شیعه نیست و با آن همه 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هزاران دلیل بدون اغراق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شیعه نبودن وی، باز می گویند ابن عربی شیعه است آن هم شیعه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ابن عربی در مشهورترین کتابش که فتوحات مکیه است درباره شیعیان می 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آنان گمراه و اولیاء شیطانند و از همه آنان گمراه تر شیعیان دوازده امامی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انواع و اقسام تهمت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ناجوانمردانه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شیعه می زند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وی در همان کتاب چنان فحاشی به شیعه می کند که حتی از ناصبیان هم چنین فحاشی نسبت به شیعیان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افرادی را نام می برد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از عظمت آنان می گوید و از معرفتشان تمجید می کند و سپس می 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اولیاء الله، باطن شیعیان رافضی را به صورت خوک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نسبت به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غاصبان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ای نادرست دارند</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 تحقیر کردن پیروان والامقام خاندان عصمت و طهارت علیهم السلام شیعیان را خنزیر معرفی می کند که بگوید پیروان حضرت امیرمؤمنان علیه السلام دارای خباثت ظاهری و باطنی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طرفداران ابن عربی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این سخنان ابن عربی می رسد رگ غیرتش به جوش می آید و به شدّت او را مورد سرزنش قرار می دهد و او را شخصی زودباور و شیعه ستیز معرّفی می کند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البته برخی از طرفدارانش که مدّعی تشیع هستند به راحتی از این فحاشی ها می گذرند یا به نحوی توجیه می کنند در این جا برخی از هزاران 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وضوح می رساند وی بویی از تشیّع نبرده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اختصار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فتوحات مكيه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اثر ابن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چهار جلدی قطور حاوی بسیاری از احادیث منتسب به پیامبر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جلد صدها حدیث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حتی یک حدیث هم از منابع شیعه نقل ننموده است و دانسته یا ندانسته بسیاری از احادیث جعلی و مضحک را به پیامبر صلی الله علیه و آله نسبت داده است و بارها از ابوهریره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جاعل حدیث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می کند و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نقل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ابن عربی در طول عمرش حتی برای یک بار هم کتاب کافی یا نهج البلاغه و امثال این کتب ارزشمند را به دست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کتاب مشهور وی فصوص 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مدعی است که آن کتاب را در عالم رؤیا از رسول خدا صلی الله علیه و آله اخذ نموده و نه حرفی به آن افزوده و نه حرفی از آن کاسته است</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او در فص داوودیه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از دنیا رفت که به احدی برای جانشینی خود سفارش ننمود و هیچ نصّی را در این رابطه بر جای نگذاشت زیرا همه مردم می دانستند که خلیفه بعد از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مردم می دانستند که ابوبکر خلیفه است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آری، این گونه ابن عربی با دروغ بستن به پیامبر خدا صلی الله علیه و اله خلافت و وصایت امیرمؤمنان علیه السلام را انکار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که در فتوحاتش به کرّار از مقام ابوبکر و عمر دم می زند، با آن همه ادله بر ایمان پدر امیرمؤمنان علیه السلام،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معرفی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علیه السلام تا دم مرگ ایمان نیاورد و کافر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وجود مقدس امیرمؤمنان علیه السلام به خاطر نقل این گونه سخنان باطل عذرخواهی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جایی دیگر با کمال بیشرمی می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نستجير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علیه السلام در روز قیامت با دو کفش آتشین محشور می شود که حرارت آن کفش مغز سرش را ذوب می کند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در کتاب فتوحاتش احادیث جعلی علیه السلام فراوانی را در شأن ابوبکر و عمر و عثمان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گاه که نوبت به امیرمؤمنان علیه السلام می رسد تمام احادیث متواتری که در شأن و مقام آن حضرت علیه السلام در منابع اهل سنت آمده را نادیده می گیرد و یکی از آن ها را ذکر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برخی از سخنان ابن عربی را در شأن خلفاء بشنوید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فتوحاتش در شش مورد حدیث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مُتَّخِذاً خَلیلاً لاتَّخَذتُ أبَابَکرٍ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بر عظمت ابوبکر، بلکه همتایی او با پیامبر صلی الله علیه و آله می داند و با این حدیث جعلی ضرورت خلافت بلافصل وی را استفاده کرده است</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ابوبکر را همتای پیامبر صلی الله علیه و آله و سپس با مغلطه ای فاحش او را تنها شخص لایق جهت جانشینی بلافصل پیامبر اسلام صلی الله علیه و آله معرّفی می می کند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ابوبکر را برترین انسان بعد از پیامبر صلی الله علیه و آله معرّفی می کند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عمر بن خطاب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کسی که ملائکه با او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برای او مقامات فراوانی را ذکر می کند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عمر بن خطاب را چون پیامبر اسلام صلی الله علیه و آله معصوم معرفی می کند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عثمان را نفس پیامبر صلی الله علیه و آله معرفی می کند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 ده ها مورد دیگر که این تعداد را فقط برای مثال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امامان معصوم نازل شده است را به هر حاکمی که بر مسلمانان مسلط شود تفسیر می کند</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و مدعی است که اگر حاکم، فاسق و ظالم هم باشد باز دارای ولایت از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است</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و دشمنان حاکمان جور را دشمنان خدا معرّفی می کند و با وقاحت می گوید که اگر مردم علیه حاکمان جور قیام کنند آن حاکمان حق دارند که مردم مخالف را به قتل برسانند</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و بدین ترتیب ابن عربی با تفسیر به رأی یکی از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شأن امیرمؤمنان علیه السلام و دیگر امامان معصوم علیهم السلام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جنایات امویان و عباسیان را در کشتار امامان معصوم علیهم السلام و شیعیانشان توجیه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عقیده شیعه و برخی از اهل سنّت، مهدی موعود را از نسل امام حسن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عقیده اکثریت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و این در حالی است که طبق احادیث متواتر مهدی موعود علیه السلام از نسل امام حسین علیه السلام است</w:t>
      </w:r>
      <w:r>
        <w:rPr>
          <w:rFonts w:eastAsia="IRNazanin" w:cs="IRNazanin"/>
          <w:color w:val="111111"/>
          <w:sz w:val="28"/>
          <w:szCs w:val="28"/>
          <w:rtl w:val="true"/>
          <w:lang w:bidi="fa-IR"/>
        </w:rPr>
        <w:t xml:space="preserve">. </w:t>
      </w:r>
      <w:bookmarkStart w:id="551" w:name="pg9458_128877"/>
    </w:p>
    <w:p>
      <w:pPr>
        <w:pStyle w:val="BookText"/>
        <w:rPr/>
      </w:pPr>
      <w:bookmarkEnd w:id="551"/>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متوکّل جنایتکار را خلیفه بر حق رسول خدا صلی الله علیه و آله و از اولیای بزرگ خداوند می داند و بالاترین مقام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او می دهد </w:t>
      </w:r>
      <w:r>
        <w:rPr>
          <w:rStyle w:val="FootnoteAnchor"/>
          <w:rtl w:val="true"/>
        </w:rPr>
        <w:footnoteReference w:id="470"/>
      </w:r>
      <w:r>
        <w:rPr>
          <w:rFonts w:ascii="IRNazanin" w:hAnsi="IRNazanin" w:eastAsia="IRNazanin"/>
          <w:color w:val="111111"/>
          <w:sz w:val="28"/>
          <w:sz w:val="28"/>
          <w:szCs w:val="28"/>
          <w:rtl w:val="true"/>
          <w:lang w:bidi="fa-IR"/>
        </w:rPr>
        <w:t>این در حالی است که متوکّل ملعون خبیث ترین خلیفه عباسی است و آن ملعون دستور ویرانی مرقد مطهر سیدالشهداء علیه السلام را صادر نمود و آن را ویران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فقهی را تماماً براساس مذاهب اهل سنّت بیان می کند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ملحد خونریز و سفاک عرب یعنی حجاج بن یوسف تجلیل می کنند و بر او رحمت می فرستد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و صدها مورد دیگر که نشان می دهد ابن عربی نه تنها شیعه نبوده بلکه دشمن شدید شیعه بوده به گونه ای که سید جلال الدین 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طرفداران جدی ابن عربی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عربى خصم الدّ شیعیه امامیه است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استاد مرتضی مطهری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است</w:t>
      </w:r>
      <w:r>
        <w:rPr>
          <w:rFonts w:eastAsia="IRNazanin" w:cs="IRNazanin"/>
          <w:color w:val="111111"/>
          <w:sz w:val="28"/>
          <w:szCs w:val="28"/>
          <w:rtl w:val="true"/>
          <w:lang w:bidi="fa-IR"/>
        </w:rPr>
        <w:t xml:space="preserve">. </w:t>
      </w:r>
      <w:r>
        <w:rPr>
          <w:rStyle w:val="FootnoteAnchor"/>
          <w:rtl w:val="true"/>
        </w:rPr>
        <w:footnoteReference w:id="474"/>
      </w:r>
    </w:p>
    <w:p>
      <w:pPr>
        <w:pStyle w:val="Heading3"/>
        <w:numPr>
          <w:ilvl w:val="2"/>
          <w:numId w:val="1"/>
        </w:numPr>
        <w:rPr/>
      </w:pPr>
      <w:bookmarkStart w:id="552" w:name="__RefHeading___Toc6058054_2870459653"/>
      <w:bookmarkStart w:id="553" w:name="_Toc206"/>
      <w:bookmarkEnd w:id="552"/>
      <w:r>
        <w:rPr>
          <w:rtl w:val="true"/>
        </w:rPr>
        <w:t>فنای در خداوند در نزد صوفیه</w:t>
      </w:r>
      <w:bookmarkEnd w:id="553"/>
    </w:p>
    <w:p>
      <w:pPr>
        <w:pStyle w:val="BookText"/>
        <w:rPr/>
      </w:pPr>
      <w:r>
        <w:rPr>
          <w:rFonts w:ascii="IRNazanin" w:hAnsi="IRNazanin" w:eastAsia="IRNazanin"/>
          <w:color w:val="111111"/>
          <w:sz w:val="28"/>
          <w:sz w:val="28"/>
          <w:szCs w:val="28"/>
          <w:rtl w:val="true"/>
          <w:lang w:bidi="fa-IR"/>
        </w:rPr>
        <w:t xml:space="preserve">از جمله مباحثی که در عرفان منتسب به اسلام مطرح می شود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عرفا عقیده دارند زمانی که انسان بر اثر سیر و سلوک خویش از تعیّنات رها شد، مانند قطره ای در دریای ذات الهی فانی و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فنای در ذات بالاترین مرحله سیر و سلوک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تبیین فنای در ذات خداوند مثال قطره و دریا را می زنند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قطره به دریا می پیوندد و تمام ذات قطره در ذات دریا محو و مستهلک می شود و دیگر قطره ای نیست و سراسر دریاست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قطره همان دریاست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سالک هم در منتهای سیر و سلوک خویش به دریای ذات الهی می پیوندد و چون قطره ای بیقدر در ذات لایتناهی حضرت حق محو می شود و دیگر قطره نیست و وجود او یکسره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تواریخ بایزید بسطامی اولین کسی است که این بحث را در حوزه تصوف منتسب به اسلام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عبدالرزاق کاشانی که از بزرگان صوفیه است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الفناء بزوال الرسوم جميعا بالكلية في عين ذات الأحدية مع ارتفاع الاثنينية</w:t>
      </w:r>
      <w:r>
        <w:rPr>
          <w:rFonts w:eastAsia="Amiri" w:cs="Amiri" w:ascii="Amiri" w:hAnsi="Amiri"/>
          <w:color w:val="111111"/>
          <w:sz w:val="28"/>
          <w:szCs w:val="28"/>
          <w:rtl w:val="true"/>
          <w:lang w:bidi="ar-SA"/>
        </w:rPr>
        <w:t xml:space="preserve">. </w:t>
      </w:r>
      <w:r>
        <w:rPr>
          <w:rStyle w:val="FootnoteAnchor"/>
          <w:rtl w:val="true"/>
        </w:rPr>
        <w:footnoteReference w:id="47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 به معنای از بین رفتن همه نشانه های بندگی در ذات احدی خداوند به همراه برداشته شدن دوگانگی است</w:t>
      </w:r>
      <w:r>
        <w:rPr>
          <w:rFonts w:eastAsia="IRNazanin" w:cs="IRNazanin"/>
          <w:color w:val="111111"/>
          <w:sz w:val="28"/>
          <w:szCs w:val="28"/>
          <w:rtl w:val="true"/>
          <w:lang w:bidi="fa-IR"/>
        </w:rPr>
        <w:t xml:space="preserve">. </w:t>
      </w:r>
      <w:bookmarkStart w:id="554" w:name="pg9458_128879"/>
    </w:p>
    <w:p>
      <w:pPr>
        <w:pStyle w:val="BookText"/>
        <w:rPr/>
      </w:pPr>
      <w:bookmarkEnd w:id="554"/>
      <w:r>
        <w:rPr>
          <w:rFonts w:ascii="IRNazanin" w:hAnsi="IRNazanin" w:eastAsia="IRNazanin"/>
          <w:color w:val="111111"/>
          <w:sz w:val="28"/>
          <w:sz w:val="28"/>
          <w:szCs w:val="28"/>
          <w:rtl w:val="true"/>
          <w:lang w:bidi="fa-IR"/>
        </w:rPr>
        <w:t xml:space="preserve">طبق این معنا، یک عارف در اثر سیر و سلوک و مجاهده از مرز حدود و قیود شخصی گذشته به حقیقت نامحدود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شده و با آن متحد گشته و سرانجام در آن فانی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قطره دریا می شود و انسان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مقام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را تا نگردد او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ره در بارگاه کبریا</w:t>
      </w:r>
    </w:p>
    <w:p>
      <w:pPr>
        <w:pStyle w:val="BookText"/>
        <w:rPr/>
      </w:pPr>
      <w:r>
        <w:rPr>
          <w:rFonts w:ascii="IRNazanin" w:hAnsi="IRNazanin" w:eastAsia="IRNazanin"/>
          <w:color w:val="111111"/>
          <w:sz w:val="28"/>
          <w:sz w:val="28"/>
          <w:szCs w:val="28"/>
          <w:rtl w:val="true"/>
          <w:lang w:bidi="fa-IR"/>
        </w:rPr>
        <w:t xml:space="preserve">گرچه آن وصلت بقا اندر بقاست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در اوّل فنا اندر فناست</w:t>
      </w:r>
    </w:p>
    <w:p>
      <w:pPr>
        <w:pStyle w:val="BookText"/>
        <w:rPr/>
      </w:pPr>
      <w:r>
        <w:rPr>
          <w:rFonts w:ascii="IRNazanin" w:hAnsi="IRNazanin" w:eastAsia="IRNazanin"/>
          <w:color w:val="111111"/>
          <w:sz w:val="28"/>
          <w:sz w:val="28"/>
          <w:szCs w:val="28"/>
          <w:rtl w:val="true"/>
          <w:lang w:bidi="fa-IR"/>
        </w:rPr>
        <w:t xml:space="preserve">چیست معراج فلک این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را مذهب و دین نیستی</w:t>
      </w:r>
    </w:p>
    <w:p>
      <w:pPr>
        <w:pStyle w:val="BookText"/>
        <w:rPr/>
      </w:pPr>
      <w:r>
        <w:rPr>
          <w:rFonts w:ascii="IRNazanin" w:hAnsi="IRNazanin" w:eastAsia="IRNazanin"/>
          <w:color w:val="111111"/>
          <w:sz w:val="28"/>
          <w:sz w:val="28"/>
          <w:szCs w:val="28"/>
          <w:rtl w:val="true"/>
          <w:lang w:bidi="fa-IR"/>
        </w:rPr>
        <w:t xml:space="preserve">نیستی هستت کندای مرد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شو تا هست گردی از اله</w:t>
      </w:r>
    </w:p>
    <w:p>
      <w:pPr>
        <w:pStyle w:val="BookText"/>
        <w:rPr/>
      </w:pPr>
      <w:r>
        <w:rPr>
          <w:rFonts w:ascii="IRNazanin" w:hAnsi="IRNazanin" w:eastAsia="IRNazanin"/>
          <w:color w:val="111111"/>
          <w:sz w:val="28"/>
          <w:sz w:val="28"/>
          <w:szCs w:val="28"/>
          <w:rtl w:val="true"/>
          <w:lang w:bidi="fa-IR"/>
        </w:rPr>
        <w:t>صاحب کتاب روح مجرد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به فنای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در 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اند، او را نشناخته اند، چرا که محدود غیر محدود را نمی شناسد و افرادی که به فنای مطلق رسیده اند، وجودی ندارند تا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وجود بیش نیست و آن وجود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سیر و سلوک هر موجودی، فنای در موجود برتر و بالاتر از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فنای هر ظهوری در مظهر خود و هر معلولی در علت خود و نهایت سیر انسان کامل که همه قوا و استعدادهای خود را به فعلیت رسانده است فنای در ذات احدیت است و فنای در ذات الله است و فنای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فنای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اسم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رسم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76"/>
      </w:r>
    </w:p>
    <w:p>
      <w:pPr>
        <w:pStyle w:val="Heading3"/>
        <w:numPr>
          <w:ilvl w:val="2"/>
          <w:numId w:val="1"/>
        </w:numPr>
        <w:rPr/>
      </w:pPr>
      <w:bookmarkStart w:id="555" w:name="__RefHeading___Toc6058056_2870459653"/>
      <w:bookmarkStart w:id="556" w:name="_Toc207"/>
      <w:bookmarkEnd w:id="555"/>
      <w:r>
        <w:rPr>
          <w:rtl w:val="true"/>
        </w:rPr>
        <w:t>در پاسخ می گوییم</w:t>
      </w:r>
      <w:r>
        <w:rPr>
          <w:rtl w:val="true"/>
        </w:rPr>
        <w:t>:</w:t>
      </w:r>
      <w:bookmarkEnd w:id="556"/>
    </w:p>
    <w:p>
      <w:pPr>
        <w:pStyle w:val="BookText"/>
        <w:rPr/>
      </w:pPr>
      <w:r>
        <w:rPr>
          <w:rFonts w:ascii="IRNazanin" w:hAnsi="IRNazanin" w:eastAsia="IRNazanin"/>
          <w:color w:val="111111"/>
          <w:sz w:val="28"/>
          <w:sz w:val="28"/>
          <w:szCs w:val="28"/>
          <w:rtl w:val="true"/>
          <w:lang w:bidi="fa-IR"/>
        </w:rPr>
        <w:t>صوفیه بالاترین مقام را برای ابن عربی قائلند به گونه ای که از سید علی علیه السلام قاضی نقل شده که بعد از ائمّه اطهار علیهم السلام در معارف، هیچ کس به پای ابن عربی نرسیده است</w:t>
      </w:r>
      <w:r>
        <w:rPr>
          <w:rFonts w:eastAsia="IRNazanin" w:cs="IRNazanin"/>
          <w:color w:val="111111"/>
          <w:sz w:val="28"/>
          <w:szCs w:val="28"/>
          <w:rtl w:val="true"/>
          <w:lang w:bidi="fa-IR"/>
        </w:rPr>
        <w:t xml:space="preserve">!! </w:t>
      </w:r>
      <w:r>
        <w:rPr>
          <w:rStyle w:val="FootnoteAnchor"/>
          <w:rtl w:val="true"/>
        </w:rPr>
        <w:footnoteReference w:id="47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دیدگاه آقایان، ابن عربی به بالاترین مقام سلوک عرفانی که همان فنای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رسیده است و خوانندگان محترم سخنان این فانی فی الله را در فحاشی به پیروان خاندان عصمت و طهارت علیهم السلام و تجلیل از حجاج بن یوسف و متوکل عباسی ملاحظه فرمودید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طبق دیدگاه آقایان در بحث فنای فی الله، اگر انسانی همانند منصور حلاج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دهد، این انسان نیست که چنین گفته، بلکه خود خداست که خود را به وصف حق ستوده است و اگر همانند بایزید بسطامي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فى جُبَّتى سوی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نیست در لباسم جز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دهد، این خود خداست که سخن می گوید، زیرا وی در ذات حق محو شده است و دیگر بایزیدی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دور بودن از حجّت های الهی بر امثال بایزید و حلاج و دیگر بزرگان عرصه سلوک صوفیانه این گونه مردان وادی فنا و تحیّر را به ضلالت کشانیده است صوفیه شریعت را مقام سلوک، و حقیقت را مقام وصول به حق دانسته و آن دو را به گردویی که دارای پوست و مغز است تشبیه کرده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پوست و حقیقت، مغز است و وقتی که مغز رسید پوست بیفایده می شود و باید آن را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تشبیه نابجا عقيده دارند آن گاه که سالک به مقام وصول رسید، شریعت از وی ساقط می شود و سالک می تواند واجبات الهی را ترک کند شیخ محمود شبستری درباره عارفی که به وصول رسیده و دیگر احتیاجی به شریعت ندارد در گلشن راز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تابع ولی از روی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عابد ولی در کوی معنی</w:t>
      </w:r>
    </w:p>
    <w:p>
      <w:pPr>
        <w:pStyle w:val="BookText"/>
        <w:rPr/>
      </w:pPr>
      <w:r>
        <w:rPr>
          <w:rFonts w:ascii="IRNazanin" w:hAnsi="IRNazanin" w:eastAsia="IRNazanin"/>
          <w:color w:val="111111"/>
          <w:sz w:val="28"/>
          <w:sz w:val="28"/>
          <w:szCs w:val="28"/>
          <w:rtl w:val="true"/>
          <w:lang w:bidi="fa-IR"/>
        </w:rPr>
        <w:t>شیخ محمد لاهیجی در شرح این بیت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ولی به مقام ولایت که مرتبه فناء فی الله است رسیده و تعیّن وی که مستلزم تبعیت و عبودیت بود در تجلی احدی محو و مستهلک شد، مادام که در آن شکر و استغراق باشد به اتفاق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و عبودیت به حسب ظاهر از او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از روی حقیقت و معنا چون این مرتبه کمال و اتصال او را به واسطه این متابعت و عبادت حاصل شده است، در آن وقت که حصول آن معنا میسر است عین تابع و عابد است از روی معنا و در کوی معنا، نه در صورت</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شیخ محمود شبستری در گلشن راز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تبه گردد سراسر مغز بادام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گرش از پوست بتراشی گه خام</w:t>
      </w:r>
    </w:p>
    <w:p>
      <w:pPr>
        <w:pStyle w:val="BookText"/>
        <w:rPr/>
      </w:pPr>
      <w:r>
        <w:rPr>
          <w:rFonts w:ascii="IRNazanin" w:hAnsi="IRNazanin" w:eastAsia="IRNazanin"/>
          <w:color w:val="111111"/>
          <w:sz w:val="28"/>
          <w:sz w:val="28"/>
          <w:szCs w:val="28"/>
          <w:rtl w:val="true"/>
          <w:lang w:bidi="fa-IR"/>
        </w:rPr>
        <w:t xml:space="preserve">ولی چون پخته شد بی پوست نیکوست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مغزش برآری برکنی پوست</w:t>
      </w:r>
    </w:p>
    <w:p>
      <w:pPr>
        <w:pStyle w:val="BookText"/>
        <w:rPr/>
      </w:pPr>
      <w:r>
        <w:rPr>
          <w:rFonts w:ascii="IRNazanin" w:hAnsi="IRNazanin" w:eastAsia="IRNazanin"/>
          <w:color w:val="111111"/>
          <w:sz w:val="28"/>
          <w:sz w:val="28"/>
          <w:szCs w:val="28"/>
          <w:rtl w:val="true"/>
          <w:lang w:bidi="fa-IR"/>
        </w:rPr>
        <w:t xml:space="preserve">شریعت پوست، مغز آمد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و آن باشد حقیقت</w:t>
      </w:r>
    </w:p>
    <w:p>
      <w:pPr>
        <w:pStyle w:val="BookText"/>
        <w:rPr/>
      </w:pPr>
      <w:r>
        <w:rPr>
          <w:rFonts w:ascii="IRNazanin" w:hAnsi="IRNazanin" w:eastAsia="IRNazanin"/>
          <w:color w:val="111111"/>
          <w:sz w:val="28"/>
          <w:sz w:val="28"/>
          <w:szCs w:val="28"/>
          <w:rtl w:val="true"/>
          <w:lang w:bidi="fa-IR"/>
        </w:rPr>
        <w:t xml:space="preserve">خلل در راه سالک نقص مغز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مغزش پخته شد بی پوست نغز است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عارف با یقین خویش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گشت مغز و پوست بشکست </w:t>
      </w:r>
      <w:bookmarkStart w:id="557" w:name="pg9458_128883"/>
    </w:p>
    <w:p>
      <w:pPr>
        <w:pStyle w:val="Heading3"/>
        <w:numPr>
          <w:ilvl w:val="2"/>
          <w:numId w:val="1"/>
        </w:numPr>
        <w:rPr/>
      </w:pPr>
      <w:bookmarkStart w:id="558" w:name="__RefHeading___Toc6058058_2870459653"/>
      <w:bookmarkStart w:id="559" w:name="_Toc208"/>
      <w:bookmarkEnd w:id="557"/>
      <w:bookmarkEnd w:id="558"/>
      <w:r>
        <w:rPr>
          <w:rtl w:val="true"/>
        </w:rPr>
        <w:t>در پاسخ می گوییم</w:t>
      </w:r>
      <w:r>
        <w:rPr>
          <w:rtl w:val="true"/>
        </w:rPr>
        <w:t>:</w:t>
      </w:r>
      <w:bookmarkEnd w:id="559"/>
    </w:p>
    <w:p>
      <w:pPr>
        <w:pStyle w:val="BookText"/>
        <w:rPr/>
      </w:pPr>
      <w:r>
        <w:rPr>
          <w:rFonts w:ascii="IRNazanin" w:hAnsi="IRNazanin" w:eastAsia="IRNazanin"/>
          <w:color w:val="111111"/>
          <w:sz w:val="28"/>
          <w:sz w:val="28"/>
          <w:szCs w:val="28"/>
          <w:rtl w:val="true"/>
          <w:lang w:bidi="fa-IR"/>
        </w:rPr>
        <w:t xml:space="preserve">شریعت پاک محمّدی صلی الله علیه و آله را در مقابل طریقت آوردن و آن را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 انداختنی است معرفی کردن، اهانت به دین و طریق انبیای عظام و ائمّه کرام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نیز در مقدمه دفتر پنجم مثنوی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همچون شمع است، ره می نماید و بی آن که شمع به دست آوری راه رفته نشود، چون در ره آمدی رفتن تو طریقت است و چون رسیدی به مقصود آن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ظهرت الحقايق بطلت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به حقیقت رسید، شریعت باطل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همچو علم کیمیا آموختن است از استاد و یا کتاب و طریقت استعمال کردن داروها و مس را در کیمیا مالیدن است و حقیقت زر شدن مس؛ کیمیادانان به علم کیمیا که ما این علم می دانیم و عمل کنندگان به علم کیمیا شادند که ما چنین کارها می کنیم و حقیقت یافتگان به حقیقت شادند که ما زر شدیم و از علم و عمل کیمیاگری آزاد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القضات همدانی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صوفیه حکم شریعت تا آن جا ست که قالب و بشریت بر جای باشد که حکم خطاب و تکلیف بر قالب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ایمان بر قالب تعلّق دارد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 الارض غیر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کشف شده باشد که زمین همان زمین نیست، حکم امر و تکلیف از او برداشته می شود که در مالیات، بر زمین خرابه مالیاتی نیست</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استاد حسن زاده آملی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عبادت بر حق اگرچه شنیع است و در ظاهر نوعی سوء ادب است، و لکن چون احکام تجلیات الهیه بر قلب عارف غلبه کرده او را از دایره تکلیف و طور عقل به در می برد که قلب اصلا قادر بر مراعات ادب نیست و در این هنگام ترک ادب خود ادب است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در ادامه می آورد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 در حال اتصالش به عالم قدس ای بسا که از این عالم و از آن چه در این عالم است غافل گردد و می شود که در آن حال اخلال به تکالیف شرعیه از او صادر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گنهکار نیست، چه در حکم، غیر مکلف است زیرا تکلیف تعلق نمی گیرد مگر به کسی که تعقل تکلیف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خواجه عبدالله انصاری در کلمات خویش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غلبه عشق از خود آگاه نیست، آن چه مست می کند او را گناه نیست</w:t>
      </w:r>
      <w:r>
        <w:rPr>
          <w:rFonts w:eastAsia="IRNazanin" w:cs="IRNazanin"/>
          <w:color w:val="111111"/>
          <w:sz w:val="28"/>
          <w:szCs w:val="28"/>
          <w:rtl w:val="true"/>
          <w:lang w:bidi="fa-IR"/>
        </w:rPr>
        <w:t xml:space="preserve">» </w:t>
      </w:r>
      <w:bookmarkStart w:id="560" w:name="pg9458_128885"/>
    </w:p>
    <w:p>
      <w:pPr>
        <w:pStyle w:val="BookText"/>
        <w:rPr/>
      </w:pPr>
      <w:bookmarkEnd w:id="560"/>
      <w:r>
        <w:rPr>
          <w:rFonts w:ascii="IRNazanin" w:hAnsi="IRNazanin" w:eastAsia="IRNazanin"/>
          <w:color w:val="111111"/>
          <w:sz w:val="28"/>
          <w:sz w:val="28"/>
          <w:szCs w:val="28"/>
          <w:rtl w:val="true"/>
          <w:lang w:bidi="fa-IR"/>
        </w:rPr>
        <w:t>و خواجه حافظ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 تسبیحم ار بگسست معذورم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اندر ساعد ساقی سیمین ساق بود</w:t>
      </w:r>
      <w:r>
        <w:rPr>
          <w:rFonts w:eastAsia="IRNazanin" w:cs="IRNazanin"/>
          <w:color w:val="111111"/>
          <w:sz w:val="28"/>
          <w:szCs w:val="28"/>
          <w:rtl w:val="true"/>
          <w:lang w:bidi="fa-IR"/>
        </w:rPr>
        <w:t xml:space="preserve">. </w:t>
      </w:r>
      <w:r>
        <w:rPr>
          <w:rStyle w:val="FootnoteAnchor"/>
          <w:rtl w:val="true"/>
        </w:rPr>
        <w:footnoteReference w:id="481"/>
      </w:r>
    </w:p>
    <w:p>
      <w:pPr>
        <w:pStyle w:val="Heading3"/>
        <w:numPr>
          <w:ilvl w:val="2"/>
          <w:numId w:val="1"/>
        </w:numPr>
        <w:rPr/>
      </w:pPr>
      <w:bookmarkStart w:id="561" w:name="__RefHeading___Toc6058060_2870459653"/>
      <w:bookmarkStart w:id="562" w:name="_Toc209"/>
      <w:bookmarkEnd w:id="561"/>
      <w:r>
        <w:rPr>
          <w:rtl w:val="true"/>
        </w:rPr>
        <w:t>در پاسخ می گوییم</w:t>
      </w:r>
      <w:r>
        <w:rPr>
          <w:rtl w:val="true"/>
        </w:rPr>
        <w:t>:</w:t>
      </w:r>
      <w:bookmarkEnd w:id="562"/>
    </w:p>
    <w:p>
      <w:pPr>
        <w:pStyle w:val="BookText"/>
        <w:rPr/>
      </w:pPr>
      <w:r>
        <w:rPr>
          <w:rFonts w:ascii="IRNazanin" w:hAnsi="IRNazanin" w:eastAsia="IRNazanin"/>
          <w:color w:val="111111"/>
          <w:sz w:val="28"/>
          <w:sz w:val="28"/>
          <w:szCs w:val="28"/>
          <w:rtl w:val="true"/>
          <w:lang w:bidi="fa-IR"/>
        </w:rPr>
        <w:t>ائمّه اطهار علیهم السلام که روح مقدسشان دائم به عالم قدس متصل بود، هرگز ذرّه ای از آن بزرگواران اخلال به تکالیف شرعیه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انسان شرعاً مجاز نیست در مسیری گام بردارد که غلبه عشق او را به ناآگاهی بکشاند و مست کند و با آن ناآگاهی مرتکب گناه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سخنان صوفیانه باطل و مخالف با عقل و شرع و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بحرالعلوم رحمه الله علیه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را بینی که دعوای سلوک کند و ملازمت تقوا و ورع و متابعت جمیع احکام ایمان در او نباشد و به قدر سر مویی از صراط مستقیم شریعت حقّه انحراف نماید، او را منافق می دان</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بدیع الزمان فروزانفر در شرح ابیات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از افلاکی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فقهای حساد از سر انکار و عناد از حضرت مولانا سؤال کردند که شراب حلال است یا حرام و غرض ایشان عرض پاک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کنایت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که بخورد؟ چه اگر مشکی شراب را در دریا بریزید متغیر نشود و او را مکدّر نگرداند و از آن آب وضو ساختن و خوردن جایز باشد اما حوضک کوچک را قطره شراب بی گمان که نجس کند، همچنان که هر چه در بحر نمکدان افتد، حکم نمک می گیرد، جواب صریح آن است که اگر مولانا شمس الدین می نوشد، او را همه چیز مباح است که حکم دریا دارد و اگر چون تو خر خواری کند نان جوینت هم حرام است</w:t>
      </w:r>
      <w:r>
        <w:rPr>
          <w:rFonts w:eastAsia="IRNazanin" w:cs="IRNazanin"/>
          <w:color w:val="111111"/>
          <w:sz w:val="28"/>
          <w:szCs w:val="28"/>
          <w:rtl w:val="true"/>
          <w:lang w:bidi="fa-IR"/>
        </w:rPr>
        <w:t xml:space="preserve">». </w:t>
      </w:r>
      <w:r>
        <w:rPr>
          <w:rStyle w:val="FootnoteAnchor"/>
          <w:rtl w:val="true"/>
        </w:rPr>
        <w:footnoteReference w:id="483"/>
      </w:r>
    </w:p>
    <w:p>
      <w:pPr>
        <w:pStyle w:val="Heading3"/>
        <w:numPr>
          <w:ilvl w:val="2"/>
          <w:numId w:val="1"/>
        </w:numPr>
        <w:rPr/>
      </w:pPr>
      <w:bookmarkStart w:id="563" w:name="__RefHeading___Toc6058062_2870459653"/>
      <w:bookmarkStart w:id="564" w:name="_Toc210"/>
      <w:bookmarkEnd w:id="563"/>
      <w:r>
        <w:rPr>
          <w:rtl w:val="true"/>
        </w:rPr>
        <w:t>در پاسخ می گوییم</w:t>
      </w:r>
      <w:r>
        <w:rPr>
          <w:rtl w:val="true"/>
        </w:rPr>
        <w:t>:</w:t>
      </w:r>
      <w:bookmarkEnd w:id="564"/>
    </w:p>
    <w:p>
      <w:pPr>
        <w:pStyle w:val="BookText"/>
        <w:rPr/>
      </w:pPr>
      <w:r>
        <w:rPr>
          <w:rFonts w:ascii="IRNazanin" w:hAnsi="IRNazanin" w:eastAsia="IRNazanin"/>
          <w:color w:val="111111"/>
          <w:sz w:val="28"/>
          <w:sz w:val="28"/>
          <w:szCs w:val="28"/>
          <w:rtl w:val="true"/>
          <w:lang w:bidi="fa-IR"/>
        </w:rPr>
        <w:t>همین مثال ها و قیاس های بی جاست که صوفیه را در مهلکه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شراب را به دلایل متعددی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زائل شدن عقل و آلوده شدن روح، و، و این توجیهات شیطان است که انسان ها را در گرداب گناهان کبیره غرق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صوفیه مطیع خاندان عصمت و طهارت علیهم السلام بودند هرگز این اباطیل را نمی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خور به بانگ چنگ و مخور غصه ور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تو را باده مخور، گو هوالغفور</w:t>
      </w:r>
      <w:r>
        <w:rPr>
          <w:rFonts w:eastAsia="IRNazanin" w:cs="IRNazanin"/>
          <w:color w:val="111111"/>
          <w:sz w:val="28"/>
          <w:szCs w:val="28"/>
          <w:rtl w:val="true"/>
          <w:lang w:bidi="fa-IR"/>
        </w:rPr>
        <w:t xml:space="preserve">! </w:t>
      </w:r>
      <w:r>
        <w:rPr>
          <w:rStyle w:val="FootnoteAnchor"/>
          <w:rtl w:val="true"/>
        </w:rPr>
        <w:footnoteReference w:id="484"/>
      </w:r>
      <w:bookmarkStart w:id="565" w:name="pg9458_128887"/>
    </w:p>
    <w:p>
      <w:pPr>
        <w:pStyle w:val="BookText"/>
        <w:rPr/>
      </w:pPr>
      <w:bookmarkEnd w:id="565"/>
      <w:r>
        <w:rPr>
          <w:rFonts w:ascii="IRNazanin" w:hAnsi="IRNazanin" w:eastAsia="IRNazanin"/>
          <w:color w:val="111111"/>
          <w:sz w:val="28"/>
          <w:sz w:val="28"/>
          <w:szCs w:val="28"/>
          <w:rtl w:val="true"/>
          <w:lang w:bidi="fa-IR"/>
        </w:rPr>
        <w:t>بنابر این بنابر مسلک صوفیه خوردن شراب و به همین منوال زنا و دیگر گناهان برای واصل گناه نیست ولی با این وجود صاحب روح مجرد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باز سید محمدحسین حسینی طهرانی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هزار دلیل اثبات کنیم که عرفان حافظ و مولانا متّخذ از روح قرآن و روح نبوت و ولایت است</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خوانندگان خود قضاوت کنید</w:t>
      </w:r>
      <w:r>
        <w:rPr>
          <w:rFonts w:eastAsia="IRNazanin" w:cs="IRNazanin"/>
          <w:color w:val="111111"/>
          <w:sz w:val="28"/>
          <w:szCs w:val="28"/>
          <w:rtl w:val="true"/>
          <w:lang w:bidi="fa-IR"/>
        </w:rPr>
        <w:t>!</w:t>
      </w:r>
    </w:p>
    <w:p>
      <w:pPr>
        <w:pStyle w:val="Heading3"/>
        <w:numPr>
          <w:ilvl w:val="2"/>
          <w:numId w:val="1"/>
        </w:numPr>
        <w:rPr/>
      </w:pPr>
      <w:bookmarkStart w:id="566" w:name="__RefHeading___Toc6058064_2870459653"/>
      <w:bookmarkStart w:id="567" w:name="_Toc211"/>
      <w:bookmarkEnd w:id="566"/>
      <w:r>
        <w:rPr>
          <w:rtl w:val="true"/>
        </w:rPr>
        <w:t>صوفیه و عزاداری برای امام حسین علیه السلام</w:t>
      </w:r>
      <w:bookmarkEnd w:id="567"/>
    </w:p>
    <w:p>
      <w:pPr>
        <w:pStyle w:val="BookText"/>
        <w:rPr/>
      </w:pPr>
      <w:r>
        <w:rPr>
          <w:rFonts w:ascii="IRNazanin" w:hAnsi="IRNazanin" w:eastAsia="IRNazanin"/>
          <w:color w:val="111111"/>
          <w:sz w:val="28"/>
          <w:sz w:val="28"/>
          <w:szCs w:val="28"/>
          <w:rtl w:val="true"/>
          <w:lang w:bidi="fa-IR"/>
        </w:rPr>
        <w:t>مولوی در دفتر ششم مثنوی داستانی با این موضوع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مردم حلب که شیعه هستند برای عزاداری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نوحه سرایی می پردازند و ظلم هایی که یزید و شمر بر خاندان عصمت و طهارت علیهم السلام روا داشته اند را بر می شمارند و گریه و زاری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غریبی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خود مولوی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می رسد و علّت را جویا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حلب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چنین روزی مظلومانه به شهادت رسیده است اشک می ریزیم و عزاداری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شاعر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خفته بودستید تا اکنون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کنون جامه دریدیت از عزا</w:t>
      </w:r>
    </w:p>
    <w:p>
      <w:pPr>
        <w:pStyle w:val="BookText"/>
        <w:rPr/>
      </w:pPr>
      <w:r>
        <w:rPr>
          <w:rFonts w:ascii="IRNazanin" w:hAnsi="IRNazanin" w:eastAsia="IRNazanin"/>
          <w:color w:val="111111"/>
          <w:sz w:val="28"/>
          <w:sz w:val="28"/>
          <w:szCs w:val="28"/>
          <w:rtl w:val="true"/>
          <w:lang w:bidi="fa-IR"/>
        </w:rPr>
        <w:t xml:space="preserve">پس عزا بر خود کنید ای خفتگان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بد مرگیست این خواب گران</w:t>
      </w:r>
    </w:p>
    <w:p>
      <w:pPr>
        <w:pStyle w:val="BookText"/>
        <w:rPr/>
      </w:pPr>
      <w:r>
        <w:rPr>
          <w:rFonts w:ascii="IRNazanin" w:hAnsi="IRNazanin" w:eastAsia="IRNazanin"/>
          <w:color w:val="111111"/>
          <w:sz w:val="28"/>
          <w:sz w:val="28"/>
          <w:szCs w:val="28"/>
          <w:rtl w:val="true"/>
          <w:lang w:bidi="fa-IR"/>
        </w:rPr>
        <w:t xml:space="preserve">روح سلطانی ز زندانی بجست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چه درانیم و چون خائیم دست</w:t>
      </w:r>
    </w:p>
    <w:p>
      <w:pPr>
        <w:pStyle w:val="BookText"/>
        <w:rPr/>
      </w:pPr>
      <w:r>
        <w:rPr>
          <w:rFonts w:ascii="IRNazanin" w:hAnsi="IRNazanin" w:eastAsia="IRNazanin"/>
          <w:color w:val="111111"/>
          <w:sz w:val="28"/>
          <w:sz w:val="28"/>
          <w:szCs w:val="28"/>
          <w:rtl w:val="true"/>
          <w:lang w:bidi="fa-IR"/>
        </w:rPr>
        <w:t xml:space="preserve">چون که ایشان خسرو دین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شادی شد چو بشکستند بند</w:t>
      </w:r>
    </w:p>
    <w:p>
      <w:pPr>
        <w:pStyle w:val="BookText"/>
        <w:rPr/>
      </w:pPr>
      <w:r>
        <w:rPr>
          <w:rFonts w:ascii="IRNazanin" w:hAnsi="IRNazanin" w:eastAsia="IRNazanin"/>
          <w:color w:val="111111"/>
          <w:sz w:val="28"/>
          <w:sz w:val="28"/>
          <w:szCs w:val="28"/>
          <w:rtl w:val="true"/>
          <w:lang w:bidi="fa-IR"/>
        </w:rPr>
        <w:t>سخن مولوی این است که روز عاشورا باید جشن گرفت و 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بزرگی به وسیله کشته شدن در راه خدا قفس تن را بشکست و روح او پرواز کرد و به خدا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شاد بود و خفتگان و نادانان، اهل گریه و زاری در چنین روزیاند </w:t>
      </w:r>
      <w:r>
        <w:rPr>
          <w:rFonts w:eastAsia="IRNazanin" w:cs="IRNazanin"/>
          <w:color w:val="111111"/>
          <w:sz w:val="28"/>
          <w:szCs w:val="28"/>
          <w:rtl w:val="true"/>
          <w:lang w:bidi="fa-IR"/>
        </w:rPr>
        <w:t>!</w:t>
      </w:r>
    </w:p>
    <w:p>
      <w:pPr>
        <w:pStyle w:val="Heading3"/>
        <w:numPr>
          <w:ilvl w:val="2"/>
          <w:numId w:val="1"/>
        </w:numPr>
        <w:rPr/>
      </w:pPr>
      <w:bookmarkStart w:id="568" w:name="__RefHeading___Toc6058066_2870459653"/>
      <w:bookmarkStart w:id="569" w:name="_Toc212"/>
      <w:bookmarkEnd w:id="568"/>
      <w:r>
        <w:rPr>
          <w:rtl w:val="true"/>
        </w:rPr>
        <w:t>در پاسخ می گوییم</w:t>
      </w:r>
      <w:r>
        <w:rPr>
          <w:rtl w:val="true"/>
        </w:rPr>
        <w:t>:</w:t>
      </w:r>
      <w:bookmarkEnd w:id="56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یک دیدگاه کاملاً صوفیانه به جریان عاشورا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یک جنبه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سیدالشهداء علیه السلام با شهادت به عالیترین درجه الهی نائل شد؛ اما مگر می شود شهادت مظلومانه امام حسین علیه السلام و مصائب بزرگ کربلا را نادیده گرفت؟</w:t>
      </w:r>
      <w:r>
        <w:rPr>
          <w:rFonts w:eastAsia="IRNazanin" w:cs="IRNazanin"/>
          <w:color w:val="111111"/>
          <w:sz w:val="28"/>
          <w:szCs w:val="28"/>
          <w:rtl w:val="true"/>
          <w:lang w:bidi="fa-IR"/>
        </w:rPr>
        <w:t xml:space="preserve">! </w:t>
      </w:r>
      <w:bookmarkStart w:id="570" w:name="pg9458_128889"/>
    </w:p>
    <w:p>
      <w:pPr>
        <w:pStyle w:val="BookText"/>
        <w:rPr/>
      </w:pPr>
      <w:bookmarkEnd w:id="570"/>
      <w:r>
        <w:rPr>
          <w:rFonts w:ascii="IRNazanin" w:hAnsi="IRNazanin" w:eastAsia="IRNazanin"/>
          <w:color w:val="111111"/>
          <w:sz w:val="28"/>
          <w:sz w:val="28"/>
          <w:szCs w:val="28"/>
          <w:rtl w:val="true"/>
          <w:lang w:bidi="fa-IR"/>
        </w:rPr>
        <w:t xml:space="preserve">فرزند رسول خدا صلی الله علیه و آله و حجّت خدا را در روز عاشورا سر بریدند، کودک شش ماهه اش را در آغوشش به شهادت رسانیدند، جوان رعنایش را قطعه قطعه کردند، چگونه می توان این مصیبت بزرگ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بر آسمان فرو می آمد، کمرش را می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 و روز عاشورا خندید 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سنگ باشد تمام این مصائب را نادیده می گیرد و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عارف صوفی و طرفدارانش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منابع شیعه و سنی نیامده که پیامبر صلی الله علیه و آله آن زمانی که توسط جبرئیل علیه السلام از شهادت فرزندش امام حسین علیه السلام باخبر شد گریست و قاتلان وی را لعنت کرد مگر در احادیث نیامده که ملائکه هم بر این مصیبت گریستند و تمام امامان معصوم در عزای امام حسین علیه السلام گریستند، و روز عاشورا را روز غم و غصه خود قرار دادند نه روز شادی و شعف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شیعه از ائمّه اطهار علیهم السلام سخنان فراوانی است درباره ثواب گریستن بر امام حسین علیه السلام و برکات عزاداری سیدالشهداء علیه السلام که اوج گرفتن روح انسان و پاک شدن از گناهان است</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صاحب کتاب روح مجرد درباره استاد خود حدّاد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آقای حداد پدر واقعی بنده بود و در تمام مسافرت ها ورود و خروج ما در منزل ایشان ورود و خروج اهل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دهه عزاداری، حال حضرت حداد بسیار منقلب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سرخ می شد و چشمان درخشان و نورانی، ولی حال حزن و اندوه در ایشان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ابتهاج و مسرت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مردم غافلند که برای این شهید جان باخته غصه می خورند و ماتم و اندوه به پا می دارند، صحنه عاشورا عالی ترین منازل عشق بازی است و زیباترین مواطن جمال و جلال الهی و نیکوترین اسماء رحمت و غضب، و برای اهل بیت علیهم السلام جز عبور از درجات و وصول به اعلا ذروه جاودان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تحقیقاً روز شادی و مسرّت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خبر ندارند و چنان محبت دنیا چشم و گوششان را بسته که بر آن روز تأسف می خورند و همچون زن فرزند مرده می نالند</w:t>
      </w:r>
      <w:r>
        <w:rPr>
          <w:rFonts w:eastAsia="IRNazanin" w:cs="IRNazanin"/>
          <w:color w:val="111111"/>
          <w:sz w:val="28"/>
          <w:szCs w:val="28"/>
          <w:rtl w:val="true"/>
          <w:lang w:bidi="fa-IR"/>
        </w:rPr>
        <w:t xml:space="preserve">. </w:t>
      </w:r>
      <w:r>
        <w:rPr>
          <w:rStyle w:val="FootnoteAnchor"/>
          <w:rtl w:val="true"/>
        </w:rPr>
        <w:footnoteReference w:id="487"/>
      </w:r>
    </w:p>
    <w:p>
      <w:pPr>
        <w:pStyle w:val="Heading3"/>
        <w:numPr>
          <w:ilvl w:val="2"/>
          <w:numId w:val="1"/>
        </w:numPr>
        <w:rPr/>
      </w:pPr>
      <w:bookmarkStart w:id="571" w:name="__RefHeading___Toc6058068_2870459653"/>
      <w:bookmarkStart w:id="572" w:name="_Toc213"/>
      <w:bookmarkEnd w:id="571"/>
      <w:r>
        <w:rPr>
          <w:rtl w:val="true"/>
        </w:rPr>
        <w:t>در پاسخ می گوییم</w:t>
      </w:r>
      <w:r>
        <w:rPr>
          <w:rtl w:val="true"/>
        </w:rPr>
        <w:t>:</w:t>
      </w:r>
      <w:bookmarkEnd w:id="572"/>
    </w:p>
    <w:p>
      <w:pPr>
        <w:pStyle w:val="BookText"/>
        <w:rPr/>
      </w:pPr>
      <w:r>
        <w:rPr>
          <w:rFonts w:ascii="IRNazanin" w:hAnsi="IRNazanin" w:eastAsia="IRNazanin"/>
          <w:color w:val="111111"/>
          <w:sz w:val="28"/>
          <w:sz w:val="28"/>
          <w:szCs w:val="28"/>
          <w:rtl w:val="true"/>
          <w:lang w:bidi="fa-IR"/>
        </w:rPr>
        <w:t>آنان که خود را عارفی شیعی می دانند و افکارشان این گونه است، مگر زیارت ناحیه مقدسه حضرت ولی عصر علیه السلام را نخوانده اند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عزای جدّم حسین علیه السلام اشک چشم هایم خشک شود، خون می گریم؟</w:t>
      </w:r>
    </w:p>
    <w:p>
      <w:pPr>
        <w:pStyle w:val="BookText"/>
        <w:rPr/>
      </w:pPr>
      <w:r>
        <w:rPr>
          <w:rFonts w:ascii="IRNazanin" w:hAnsi="IRNazanin" w:eastAsia="IRNazanin"/>
          <w:color w:val="111111"/>
          <w:sz w:val="28"/>
          <w:sz w:val="28"/>
          <w:szCs w:val="28"/>
          <w:rtl w:val="true"/>
          <w:lang w:bidi="fa-IR"/>
        </w:rPr>
        <w:t>مگر سخن امام رضا علیه السلام را نشنیده اند که می فرماید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عزای جدّم حسین بن علی علیه السلام چشم های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کرده است؟ </w:t>
      </w:r>
    </w:p>
    <w:p>
      <w:pPr>
        <w:pStyle w:val="BookText"/>
        <w:rPr/>
      </w:pPr>
      <w:r>
        <w:rPr>
          <w:rFonts w:ascii="IRNazanin" w:hAnsi="IRNazanin" w:eastAsia="IRNazanin"/>
          <w:color w:val="111111"/>
          <w:sz w:val="28"/>
          <w:sz w:val="28"/>
          <w:szCs w:val="28"/>
          <w:rtl w:val="true"/>
          <w:lang w:bidi="fa-IR"/>
        </w:rPr>
        <w:t>و صدها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آقایانِ به فنا و شهود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روز عاشورا عزاداری می کنند مردمی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حداد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تحقيقاً روز عاشورا، روز شادی و مسرّت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تحریف حقایق تا چه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بیت علیهم السلام روز عاشورا شاد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دنیاپرست و غافل عزاداری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زمانی که محرم فرا می رسید، کسی خنده بر لبان مبارک امام صادق علیه السلام مشاهده نمی کرد امّا آقایان صوفی زده می گویند که روز عاشورا سزاوار است عارف به جای گریه و اندوه، شاد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نستجير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به مریدان خویش وصیت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مرگ من جشن بگیرید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همچنین نوشته اند که مولوی جنازه صلاح الدین زرکوب را با رقص و سماع تشییع کرد و به خاک سپرد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استاد آیت الله حاج شیخ مرتضی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گرانسنگ محی الدین در آینه فصوص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ترکیه داشتم در سالروز وفات مولوی به قونیه رفتم، به محض ورود به شهر صدها خودرو آرایش و آذین بندی شده را مشاهده کردم از شهرهای مختلف عروس ها را آورده بودند که در ساعت مرگ مولوی از مبدأ خانقاه مولوی به خانه بخت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پر از هلهله و شادی بود زنان و مردان زیادی از اروپا و آمریکا برای تماشا آمده بودند ؛ زیرا مولوی وصیت کرده است که در سالروز مرگ من جشن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اندیشیدم این چه وصیتی است که با سنت و فرهنگ هیچ پیامبری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مسافرتی به هند و سنگاپور داشتم راز و رمز این وصیت مولوی برایم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معابد هندویان مجسمه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 و رنگارنگ قرار دارند که هر کدام سمبل یک بخش از باورهای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چشم مسافر به یک مجسمه ای می افتد رنگین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فرق سر تا وسط بدن با برش دقیق دو نیمه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متولیان معبد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و کیست، پیامش چیست؟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و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کمی درباره جشن و شادی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 کرده است که در سالروز مرگش همگان جشن بگیرند، شاد باشند و دست افشانی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که متولد حوالی بلخ و نزدیک بزرگترین و بلندترین </w:t>
      </w:r>
      <w:bookmarkStart w:id="573" w:name="pg9458_128894"/>
    </w:p>
    <w:p>
      <w:pPr>
        <w:pStyle w:val="BookText"/>
        <w:rPr/>
      </w:pPr>
      <w:bookmarkEnd w:id="573"/>
      <w:r>
        <w:rPr>
          <w:rFonts w:ascii="IRNazanin" w:hAnsi="IRNazanin" w:eastAsia="IRNazanin"/>
          <w:color w:val="111111"/>
          <w:sz w:val="28"/>
          <w:sz w:val="28"/>
          <w:szCs w:val="28"/>
          <w:rtl w:val="true"/>
          <w:lang w:bidi="fa-IR"/>
        </w:rPr>
        <w:t xml:space="preserve">مجسمه های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نزدیک با فرهنگ بودایی و هندویی آشنا بود اصول زیادی از جوکیات را برداشت کرده، حتی این وصیت هندویی را عملاً به اجرا گذاشته است، سنتی در برابر سنیان و شیعیان و همه فرق مسلمین حتی صوفیان و بدعتی در سنت همه انبیاء علیهم السلام به ویژه در سنّت پیامبر اسلام صلی الله علیه و آله و امّت مسلمان</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مولوی در اشعارش قیام حضرت سیدالشهداء علیه السلام را کورکورانه قلمداد کرده است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کورکورانه مرو 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نیفتی چون حسین اندر بلا</w:t>
      </w:r>
    </w:p>
    <w:p>
      <w:pPr>
        <w:pStyle w:val="BookText"/>
        <w:rPr/>
      </w:pPr>
      <w:r>
        <w:rPr>
          <w:rFonts w:ascii="IRNazanin" w:hAnsi="IRNazanin" w:eastAsia="IRNazanin"/>
          <w:color w:val="111111"/>
          <w:sz w:val="28"/>
          <w:sz w:val="28"/>
          <w:szCs w:val="28"/>
          <w:rtl w:val="true"/>
          <w:lang w:bidi="fa-IR"/>
        </w:rPr>
        <w:t>این شعر در مثنویهای جدید به صورت زیر تحریف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هین مرو گستاخ در دشت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هین مران کورانه اندر کربلا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خوانندگان محترم ملاحظه نمودند که چگونه مولوی به وجود مقدس و نورانی حضرت سیدالشهداء علیه السلام اهانت می کند و قیام خونین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ابقای دین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کورکورانه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مولوی این را می گوید تا خودش و تمام صوفیان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طول تاریخ جیره خوار حکومت های مستبد و ظالم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تبرئه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بسیار به عقل بها می دهد و همگان را به تفکر و اندیشیدن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شدت مشرکان و دیگر طوایف منحرف را مورد مؤاخذه قرار می دهد که چرا تفکّر نمی کنند و چشم بسته تابع آباء و اجداد و بزرگان خود شده اند اهل تصوف ابتدا به عقل هجوم می آورند و آن را پایمال می کنند و سپس مریدانی را پرورش می دهند که چشم بسته مطیع محض مراد و شیخ خود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قطب یا شیخ از آنان کار خلاف شرع بخواهد، صوفی و مرید بدون درنگ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می سجاده رنگین کن گرت پیر مغان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سالک بیخبر نبود ز راه و رسم منزل ها</w:t>
      </w:r>
      <w:r>
        <w:rPr>
          <w:rFonts w:eastAsia="IRNazanin" w:cs="IRNazanin"/>
          <w:color w:val="111111"/>
          <w:sz w:val="28"/>
          <w:szCs w:val="28"/>
          <w:rtl w:val="true"/>
          <w:lang w:bidi="fa-IR"/>
        </w:rPr>
        <w:t xml:space="preserve">. </w:t>
      </w:r>
      <w:r>
        <w:rPr>
          <w:rStyle w:val="FootnoteAnchor"/>
          <w:rtl w:val="true"/>
        </w:rPr>
        <w:footnoteReference w:id="492"/>
      </w:r>
    </w:p>
    <w:p>
      <w:pPr>
        <w:pStyle w:val="Heading3"/>
        <w:numPr>
          <w:ilvl w:val="2"/>
          <w:numId w:val="1"/>
        </w:numPr>
        <w:rPr/>
      </w:pPr>
      <w:bookmarkStart w:id="574" w:name="__RefHeading___Toc6058070_2870459653"/>
      <w:bookmarkStart w:id="575" w:name="_Toc214"/>
      <w:bookmarkEnd w:id="574"/>
      <w:r>
        <w:rPr>
          <w:rtl w:val="true"/>
        </w:rPr>
        <w:t>در پاسخ می گوییم</w:t>
      </w:r>
      <w:r>
        <w:rPr>
          <w:rtl w:val="true"/>
        </w:rPr>
        <w:t>:</w:t>
      </w:r>
      <w:bookmarkEnd w:id="57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 مغان در شعر حافظ مقصود قطب، شیخ و یا مراد است، و این در حالی است که ما تبعیت مطلق جز از افراد معصوم نداریم و معصومین علیهم السلام هرگز انسان ها را به کار خلاف شرع وادار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معصومین آن گاه که فرمان می دهند، فقط مرید پروری نمی کنند؛ بلکه انسان های با بصیرتی را پرورش می دهند که با آگاهی و معرفت امر او را امتثال کنند و با بیداری در راه قدم بردارند؛ ولی بزرگان صوفیه به مریدان خود می گویند</w:t>
      </w:r>
      <w:r>
        <w:rPr>
          <w:rFonts w:eastAsia="IRNazanin" w:cs="IRNazanin"/>
          <w:color w:val="111111"/>
          <w:sz w:val="28"/>
          <w:szCs w:val="28"/>
          <w:rtl w:val="true"/>
          <w:lang w:bidi="fa-IR"/>
        </w:rPr>
        <w:t xml:space="preserve">: </w:t>
      </w:r>
      <w:bookmarkStart w:id="576" w:name="pg9458_128896"/>
    </w:p>
    <w:p>
      <w:pPr>
        <w:pStyle w:val="BookText"/>
        <w:rPr/>
      </w:pPr>
      <w:bookmarkEnd w:id="576"/>
      <w:r>
        <w:rPr>
          <w:rFonts w:ascii="IRNazanin" w:hAnsi="IRNazanin" w:eastAsia="IRNazanin"/>
          <w:color w:val="111111"/>
          <w:sz w:val="28"/>
          <w:sz w:val="28"/>
          <w:szCs w:val="28"/>
          <w:rtl w:val="true"/>
          <w:lang w:bidi="fa-IR"/>
        </w:rPr>
        <w:t>اگر می خواهید رشد کنید و به کمال برسید، باید همانند مرده که در دستان غسال است هیچ حرکت و اراده ای جز اراده شیخ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تعطیلی کامل عقل و ادراک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خوانندگان محترم بعد از خواندن مطلب ذیل، خود قضاوت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روح مجرد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من در خدمت مرحوم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آقای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با وجود این که ایشان را مثل پیغمبر خود می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در مسائلی که احساس می کرد م با ایشان اختلاف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را رعایت می کردم؛ ولی وقتی که با مرحوم حداد بودم، اگر می می گفتند این لیوان خون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احتیاط نمی کردم و می خوردم</w:t>
      </w:r>
      <w:r>
        <w:rPr>
          <w:rFonts w:eastAsia="IRNazanin" w:cs="IRNazanin"/>
          <w:color w:val="111111"/>
          <w:sz w:val="28"/>
          <w:szCs w:val="28"/>
          <w:rtl w:val="true"/>
          <w:lang w:bidi="fa-IR"/>
        </w:rPr>
        <w:t xml:space="preserve">!!! </w:t>
      </w:r>
      <w:r>
        <w:rPr>
          <w:rStyle w:val="FootnoteAnchor"/>
          <w:rtl w:val="true"/>
        </w:rPr>
        <w:footnoteReference w:id="493"/>
      </w:r>
    </w:p>
    <w:p>
      <w:pPr>
        <w:pStyle w:val="Heading3"/>
        <w:numPr>
          <w:ilvl w:val="2"/>
          <w:numId w:val="1"/>
        </w:numPr>
        <w:rPr/>
      </w:pPr>
      <w:bookmarkStart w:id="577" w:name="__RefHeading___Toc6058072_2870459653"/>
      <w:bookmarkStart w:id="578" w:name="_Toc215"/>
      <w:bookmarkEnd w:id="577"/>
      <w:r>
        <w:rPr>
          <w:rtl w:val="true"/>
        </w:rPr>
        <w:t>صوفیه و جهنّم لذت بخش</w:t>
      </w:r>
      <w:bookmarkEnd w:id="578"/>
    </w:p>
    <w:p>
      <w:pPr>
        <w:pStyle w:val="BookText"/>
        <w:rPr/>
      </w:pPr>
      <w:r>
        <w:rPr>
          <w:rFonts w:ascii="IRNazanin" w:hAnsi="IRNazanin" w:eastAsia="IRNazanin"/>
          <w:color w:val="111111"/>
          <w:sz w:val="28"/>
          <w:sz w:val="28"/>
          <w:szCs w:val="28"/>
          <w:rtl w:val="true"/>
          <w:lang w:bidi="fa-IR"/>
        </w:rPr>
        <w:t xml:space="preserve">طبق دیدگاه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کارهای خود مضطر و مجبور است، پس باید دید که تکلیف گناهان و معاصی که از وی سر می زند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بشر به خاطر گناهانی که حقیقتاً منتسب به وی نبوده وارد جهنّم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و عرفا با توجه به مبانی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بازگشت گناهان به امور عدمی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جهنم و جاودانگی در آن را برای مجرمان نه تنها بد نمی دانند بلکه برای ایشان منتهای کمال می دانند و حاصل کلامشان این است که یک انسان مجرم که از وی معاصی سر می زند کار وی چیزی جز اقتضای ذات او نیست پس وصول کمال انسان مجرم به اقتضای ذات و طبع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جهنم مطابق با طبع مجرمان است، ورود آنان به جهنّم عین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و جاودانگان در جهنّم نه تنها زجر نمی بینند، بلکه مثل بهشتیان در شادی و لذات غوطه 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اهل النار فمآ لهم الى النعيم؛ ولكن فى النار اذا لابد بصورة النار بعد انتهاء مدة العقاب أن تكون برداً و سلاما على من فيها و هذا نعيمهم</w:t>
      </w:r>
      <w:r>
        <w:rPr>
          <w:rFonts w:eastAsia="Amiri" w:cs="Amiri" w:ascii="Amiri" w:hAnsi="Amiri"/>
          <w:color w:val="111111"/>
          <w:sz w:val="28"/>
          <w:szCs w:val="28"/>
          <w:rtl w:val="true"/>
          <w:lang w:bidi="ar-SA"/>
        </w:rPr>
        <w:t xml:space="preserve">. </w:t>
      </w:r>
      <w:r>
        <w:rPr>
          <w:rStyle w:val="FootnoteAnchor"/>
          <w:rtl w:val="true"/>
        </w:rPr>
        <w:footnoteReference w:id="49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اهل نار عاقبتشان به نعیم است لکن در نار، زیرا صورت نار بعد از انتهای مدت عقاب بر هرکس که در آن است برد و سلام می شود و این نعیمشان است</w:t>
      </w:r>
      <w:r>
        <w:rPr>
          <w:rFonts w:eastAsia="IRNazanin" w:cs="IRNazanin"/>
          <w:color w:val="111111"/>
          <w:sz w:val="28"/>
          <w:szCs w:val="28"/>
          <w:rtl w:val="true"/>
          <w:lang w:bidi="fa-IR"/>
        </w:rPr>
        <w:t xml:space="preserve">. </w:t>
      </w:r>
      <w:bookmarkStart w:id="579" w:name="pg9458_128898"/>
    </w:p>
    <w:p>
      <w:pPr>
        <w:pStyle w:val="BookText"/>
        <w:rPr/>
      </w:pPr>
      <w:bookmarkEnd w:id="579"/>
      <w:r>
        <w:rPr>
          <w:rFonts w:ascii="IRNazanin" w:hAnsi="IRNazanin" w:eastAsia="IRNazanin"/>
          <w:color w:val="111111"/>
          <w:sz w:val="28"/>
          <w:sz w:val="28"/>
          <w:szCs w:val="28"/>
          <w:rtl w:val="true"/>
          <w:lang w:bidi="fa-IR"/>
        </w:rPr>
        <w:t xml:space="preserve">ملاصدرا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تفکرات ابن عربی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يتلذذون بما هم فيه من نار و زمهرير و ما فيها من لدغ الحيّات و العقارب كما يلتذ اهل الجنة بالظلال و النور و لثم الحسان من الحور</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جهنّمیان در جهنم از آتش و زمهریر و نیش مارها و عقرب ها لذّت می برند، همان گونه که اهل بهشت از سایه ها و نور و همسران بهشتی لذت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چنین دیدگاهی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عرفا و فلاسفه به عالم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هرکس و هر چیز در عالم، خیر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فرعون و ابن ملجم و شمر و یزید و امثال آن ها نه تنها شر نیست، بلکه به عالم، زیبایی خاصی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 کمال خویش با عشق و شور و شعف در حرکتند و در این مسیر جز رضای الهی چیز دیگری طلب نمی کنند</w:t>
      </w:r>
      <w:r>
        <w:rPr>
          <w:rFonts w:eastAsia="IRNazanin" w:cs="IRNazanin"/>
          <w:color w:val="111111"/>
          <w:sz w:val="28"/>
          <w:szCs w:val="28"/>
          <w:rtl w:val="true"/>
          <w:lang w:bidi="fa-IR"/>
        </w:rPr>
        <w:t>!!</w:t>
      </w:r>
    </w:p>
    <w:p>
      <w:pPr>
        <w:pStyle w:val="Heading3"/>
        <w:numPr>
          <w:ilvl w:val="2"/>
          <w:numId w:val="1"/>
        </w:numPr>
        <w:rPr/>
      </w:pPr>
      <w:bookmarkStart w:id="580" w:name="__RefHeading___Toc6058074_2870459653"/>
      <w:bookmarkStart w:id="581" w:name="_Toc216"/>
      <w:bookmarkEnd w:id="580"/>
      <w:r>
        <w:rPr>
          <w:rtl w:val="true"/>
        </w:rPr>
        <w:t>حاصل سخنشان می شود</w:t>
      </w:r>
      <w:r>
        <w:rPr>
          <w:rtl w:val="true"/>
        </w:rPr>
        <w:t>:</w:t>
      </w:r>
      <w:bookmarkEnd w:id="581"/>
    </w:p>
    <w:p>
      <w:pPr>
        <w:pStyle w:val="BookText"/>
        <w:rPr/>
      </w:pPr>
      <w:r>
        <w:rPr>
          <w:rFonts w:ascii="IRNazanin" w:hAnsi="IRNazanin" w:eastAsia="IRNazanin"/>
          <w:color w:val="111111"/>
          <w:sz w:val="28"/>
          <w:sz w:val="28"/>
          <w:szCs w:val="28"/>
          <w:rtl w:val="true"/>
          <w:lang w:bidi="fa-IR"/>
        </w:rPr>
        <w:t xml:space="preserve">شمر ملعون با کشتن حسین بن علی علیه السلام در دنیا به بالاترین کمال خود رسید و ورود آن ملعون در قیامت در آتش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طبع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منتهای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حضرت سیدالشهداء علیه السلام نیز با مقابله با یزید و شمر و کشته شدن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همه چیز زیباست، بت زیباست، کفر زیباست، شمر و یزید و ابن ملجم هم زیبا هستند و به عالم معنا می دهند و زیباترین چیز در میان پدیده ها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مطرح شد ملاصدرا در مقدّمه شرح اصول کافی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و کمال شیطان با ایجاد اضلال در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شبستری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نکو اندیشه کن ای مرد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 از روی هستی نیست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کایزد تعالی خالق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نیکو هر چه صادر گشت نیکوست</w:t>
      </w:r>
    </w:p>
    <w:p>
      <w:pPr>
        <w:pStyle w:val="BookText"/>
        <w:rPr/>
      </w:pPr>
      <w:r>
        <w:rPr>
          <w:rFonts w:ascii="IRNazanin" w:hAnsi="IRNazanin" w:eastAsia="IRNazanin"/>
          <w:color w:val="111111"/>
          <w:sz w:val="28"/>
          <w:sz w:val="28"/>
          <w:szCs w:val="28"/>
          <w:rtl w:val="true"/>
          <w:lang w:bidi="fa-IR"/>
        </w:rPr>
        <w:t xml:space="preserve">چو کفر و دین بود قائم به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توحید عین بت پرستی</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چون چشم و خط و خال و ابروست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چیزی به جای خویش نیکوست </w:t>
      </w:r>
      <w:r>
        <w:rPr>
          <w:rStyle w:val="FootnoteAnchor"/>
          <w:rtl w:val="true"/>
        </w:rPr>
        <w:footnoteReference w:id="49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ابن ملجم و شمر در جایگاه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مقابله با امام علی و امام حسین علیهما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شر نیستند، بلکه خیر محض و جلوه دهنده و زیبا سازنده جهانند و آخر کار نیز مزدشان ورود در جهنّم و لذّت بردن از آتش و مار و عقرب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عذاب از 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زجر و درد</w:t>
      </w:r>
      <w:r>
        <w:rPr>
          <w:rFonts w:eastAsia="IRNazanin" w:cs="IRNazanin"/>
          <w:color w:val="111111"/>
          <w:sz w:val="28"/>
          <w:szCs w:val="28"/>
          <w:rtl w:val="true"/>
          <w:lang w:bidi="fa-IR"/>
        </w:rPr>
        <w:t xml:space="preserve">!! </w:t>
      </w:r>
      <w:bookmarkStart w:id="582" w:name="pg9458_128900"/>
    </w:p>
    <w:p>
      <w:pPr>
        <w:pStyle w:val="Heading3"/>
        <w:numPr>
          <w:ilvl w:val="2"/>
          <w:numId w:val="1"/>
        </w:numPr>
        <w:rPr/>
      </w:pPr>
      <w:bookmarkStart w:id="583" w:name="__RefHeading___Toc6058076_2870459653"/>
      <w:bookmarkStart w:id="584" w:name="_Toc217"/>
      <w:bookmarkEnd w:id="582"/>
      <w:bookmarkEnd w:id="583"/>
      <w:r>
        <w:rPr>
          <w:rtl w:val="true"/>
        </w:rPr>
        <w:t>در پاسخ می گوییم</w:t>
      </w:r>
      <w:r>
        <w:rPr>
          <w:rtl w:val="true"/>
        </w:rPr>
        <w:t>:</w:t>
      </w:r>
      <w:bookmarkEnd w:id="584"/>
    </w:p>
    <w:p>
      <w:pPr>
        <w:pStyle w:val="BookText"/>
        <w:rPr/>
      </w:pPr>
      <w:r>
        <w:rPr>
          <w:rFonts w:ascii="IRNazanin" w:hAnsi="IRNazanin" w:eastAsia="IRNazanin"/>
          <w:color w:val="111111"/>
          <w:sz w:val="28"/>
          <w:sz w:val="28"/>
          <w:szCs w:val="28"/>
          <w:rtl w:val="true"/>
          <w:lang w:bidi="fa-IR"/>
        </w:rPr>
        <w:t>باید توجّه داشت که فلاسفه و عرفا به جبر مطلق عقیده دارند، و این اساس فعل انسان گناهکار را فعل خدا می دانند که با توجّه به اقتضای ذاتش از وی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گناه گناهکاران برایشان کمال است؛ چرا خداوند متعال در کلام جاویدش به شدّت تمام انسان ها را از ارتکاب گناهان نهی فرموده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اسفار اربعه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الفعل الاختيارى لا يتحقق و لا يصح بالحقيقة الّا فى واجب الوجود وحده و غيره لا يكونون الا مضطرّين في صورة المختارين</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فعل اختیاری به جز برای خداوند نه محقق است و نه صحیح است و غیر خداوند همه موجودات در افعالشان مضطر و مجبور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مختارند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اسفار اربعه، سخنان فراوانی از ملاصدرا در باب جبر مطلق موجود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اسفار اربعه،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استاد طباطبایی نیز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شيء ممكن موجود سوى الواجب بالذات حتى الأفعال الاختياريه الّا هو فعل الواجب بالذات، معلول له بلاواسطه، او بواسطه او وسائط</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جز از واجب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ممکنات حتی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فعل خداوند است که بدون واسطه یا با واسطه از آن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صاحب فعل انسان خداست، دیگر اختیار برای او معنا ندارد، اما اگر بگوییم که انسان فعل را خود به اذن الهی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معارف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صاحب اختیار است، زیرا فعل را خود انجام داده است اما با توان و قدرتی که خداوند به وی داده است ؛ البته فلاسفه با توجه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علت تامّه گردد صدور معلول از درون علّت، ضروری است، هرگونه حریّت و آزادی و اختیار را از غیر خداوند نفی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سخن ملّاصدرا را آوردیم که نهایتاً می گوید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فقط فاعل مختار است و دیگر موجودات در ظاهر مختارند و در باطن و حقیقت و واقعیت مجبور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قواعد فلسفی نه تنها جبر را بر تمام مخلوقات حاکم می گرداند بلکه خدا را هم در بر می گیرد، زیرا طبق قاعده علیت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که تامه باشد بروز و صدور معلول لاجرم و اضطراری است، خداوند را از ازل، علت تامه معرفی می کنند که مجبور به صدور و ایجاد مخلوقات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صدور با ایجاد و خلق فرق می کند که فلاسفه به صدور قائلند نه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چنین دیدگاه فاسدی چگونه می توان خداوند متعال را فاعل مختار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قواعد فلسفی خداوند از ازل فاعل مضطر بوده است و طبق این قاعده، جهان نیز قدیم است، که البته ادلّه عقلی و نقلی هر دو سخن را ابطال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جهنّم برای مجرمان کمال و محل لذّات است چرا بویی از این سخنان در کلام هیچ یک از انبیاء الهی و ائمه اطهار علیهم السلام نیامده است؟ آیا فلاسفه و عرفا از پیامبران و امامان بیشتر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طبق سخن آن فیلسوف صدرایی، سخنان عرفا از پیامبران و امامان دلپذیرتر است؟</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صدها آیه از آیات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وعده عذاب ابد به مجرمان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این سخنان توجیه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با استناد غلط به این مطلب که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عذاب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مجرمان که در دنیا با فساد و باده نوشی و فحشاء در لذات غوطه ورند، اگر در آخرت نیز با نیش مارها و عقرب ها در جهنّم لذت ببرند، آیا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مفسدان و مجرمان، که هم در دنیا خوشاند و هم در آخرت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حاصل این گونه تفکّرات باطل، چیزی جز انکار وعده های خدا و به مسخره گرفتن تعالیم تمام پیامبران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ملاصدرا با اینگونه تفكّرات، عقل را کامل نموده است و نعمت را بر بشر به اتمام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آن فیلسوف صدرایی می گوید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سخن ملاصدرا که در اسفار،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حیواناتی هستند که برای استفاده مردان، لباس انسانیت به آن ها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آثار اکمال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عرفان ابن عربی و سایر صوفیه، انسان هر چیزی را که بپرستد، در واقع امر، خدا را پرستیده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تابعان عرفان ابن عربی، ملّاسلطان محمد گنابادی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سلطان علی شاه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 فرقه صوفیه گنابادی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زشت تر و رکیک تر از استاد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bookmarkStart w:id="585" w:name="pg9458_128904"/>
    </w:p>
    <w:p>
      <w:pPr>
        <w:pStyle w:val="BookText"/>
        <w:rPr/>
      </w:pPr>
      <w:bookmarkEnd w:id="585"/>
      <w:r>
        <w:rPr>
          <w:rFonts w:ascii="IRNazanin" w:hAnsi="IRNazanin" w:eastAsia="IRNazanin"/>
          <w:color w:val="111111"/>
          <w:sz w:val="28"/>
          <w:sz w:val="28"/>
          <w:szCs w:val="28"/>
          <w:rtl w:val="true"/>
          <w:lang w:bidi="fa-IR"/>
        </w:rPr>
        <w:t>چون عالم مظهر تجلی ذات خداوند است، انسان زمانی که از روی اختیار، شیطان را می پرستد یا جن یا هر چیز دیگر مثل ماه و ستاره یا ملائکه یا حتی آلت تناسلي، مثل برخی از هندوها که مجسمه آلت تناسلی مرد و زن را پرستش می کنند، در حقیقت خدا را پرستش کرده و خود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نستجير بالله من هذه الاقاويل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جمله فوق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أجزاء العالم مظاهر الله الواحد الأحد القهار بحسب أسمائه اللطفية و القهرية كان عبادة الانسان لأى معبود كانت عبادة الله اختيارا فالانسان في عبادت ها اختيارا للشيطان كالابليسية و للجنّ كالكهنة و التابعى الجنّ وللعناصر كالزردشتية و عابدى الماء و الهواء و الأرض و للمواليد كالوثنية و عابدى الأحجار و الأشجار والنباتات كالسامرية و بعض الهنود الذين يعبدون سائر الحيوانات و كالجمشيدية و الفرعونية الذين يعبدون الانسان و يقرون بآلهته و للكواكب كالصائبه وللملائكة كأكثر الهنود و للذكر والفرج كبعض الهنود القائلين بعبادة ذكر الانسان و فرجه و كالبعض الآخر القائلين بعبادة ذكر مهاديو ملكا عظيما من الملائكة و فرج امراته كلهم عابدون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لا يشعرون</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وی سپس این شعر شبستری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گر بدانستی که 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بدانستی که دین در بت پرستی است</w:t>
      </w:r>
    </w:p>
    <w:p>
      <w:pPr>
        <w:pStyle w:val="Heading3"/>
        <w:numPr>
          <w:ilvl w:val="2"/>
          <w:numId w:val="1"/>
        </w:numPr>
        <w:rPr/>
      </w:pPr>
      <w:bookmarkStart w:id="586" w:name="__RefHeading___Toc6058078_2870459653"/>
      <w:bookmarkStart w:id="587" w:name="_Toc218"/>
      <w:bookmarkEnd w:id="586"/>
      <w:r>
        <w:rPr>
          <w:rtl w:val="true"/>
        </w:rPr>
        <w:t>صوفیه و شاهد بازی</w:t>
      </w:r>
      <w:bookmarkEnd w:id="58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تصوف عشق مجازی را پل های برای رسیدن به عشق حقیقی می دانند و در آثار و نوشته ها به ویژه دیوان اشعار آنان، به فراوانی از زن و چهره های زیبا و عشق و دلدادگی به آنان سخن گفته اند و ادعا دارند که ظاهر این سخنان و اشعار عاشقانه، درباره زیبارویان است و حقیقت و باطن آن در رابطه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سپس پا را فراتر می گذارند و مدعی می شوند که یک عارف سالک در مرحله ای از سیر و سلوکش با نظر نمودن در چهره کودکان و زنان زیباروی، خدا را می بیند و معرفتش افزون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پا را فراتر می گذارند و با این بهانه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هوای نفسانی سرچشمه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به کارهایی می نمایند که در شرع از گناهان کبیره و مفاسد بزرگ محسوب می گردد؛ اما آنان با این تفکر باطل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رسیده اند و شریعت از آنان باطل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کارهای خود را موجه جلوه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این گونه اعمال زشت را پس از وصول نه تنها حرام نمی دانند، بلکه آن را آینه ای می دانند که جمال حق را در آن می بینند و با این عمل ننگینی که انجام می دهند با کمال بیشرمی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این عمل، توجهی به عملش ندارد و این عملش را آینه و وسیله برای رؤیت حق می بیند و در حقیقت تمام توجهش به خداست، و شخص فاعل، خدا را در صورت این معشوق مجازی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چند نمونه را برای مثال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جامی در شرح حال اوحدالدین کرمانی در علت این که شیخ شهاب الدین او را بدعت گذار خوانده است،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شیخ شهاب الدین به ابتداع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بوده است که می گوید وی در شهود حقیقت، توسل به مظاهر صوری کرده و جمال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صور مقیدات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کودکان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نموده و شیخ شمس الدین تبریزی از وی پرسیدند که در چه کاری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در طشت آب می بینم پس شیخ شمس 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بر قفا دنبل نداری، پس چرا بر آسمانش نمی بینی؟ و پیش مولانا جلال الدین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وی شاهد باز بود، خدمت مولوی فرمود که کاش کردی و گذشتی، و این رباعی وی بر این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زان می نگرم به چشم سر در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ز معنی است اثر در صورت</w:t>
      </w:r>
    </w:p>
    <w:p>
      <w:pPr>
        <w:pStyle w:val="BookText"/>
        <w:rPr/>
      </w:pPr>
      <w:r>
        <w:rPr>
          <w:rFonts w:ascii="IRNazanin" w:hAnsi="IRNazanin" w:eastAsia="IRNazanin"/>
          <w:color w:val="111111"/>
          <w:sz w:val="28"/>
          <w:sz w:val="28"/>
          <w:szCs w:val="28"/>
          <w:rtl w:val="true"/>
          <w:lang w:bidi="fa-IR"/>
        </w:rPr>
        <w:t xml:space="preserve">این عالم صورت است و مادر صوریم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نتوان دید مگر در صورت</w:t>
      </w:r>
    </w:p>
    <w:p>
      <w:pPr>
        <w:pStyle w:val="BookText"/>
        <w:rPr/>
      </w:pPr>
      <w:r>
        <w:rPr>
          <w:rFonts w:ascii="IRNazanin" w:hAnsi="IRNazanin" w:eastAsia="IRNazanin"/>
          <w:color w:val="111111"/>
          <w:sz w:val="28"/>
          <w:sz w:val="28"/>
          <w:szCs w:val="28"/>
          <w:rtl w:val="true"/>
          <w:lang w:bidi="fa-IR"/>
        </w:rPr>
        <w:t>و در برخی تواریخ، مذکور است که وی چون در سماع گرم شدی پیراهن مردان چاک کردی و سینه به سینه ایشان باز نهادی، چون به بغداد رسید خلیفه پسرکی صاحب جمال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مبتدع است و کافر، اگر در صحبت من از این گونه حرکتی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چشمداشتی به فرزندم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بکشم و چون سماع گرم شد شیخ به 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است مرا بر سر خنجر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دوست بیسر بودن</w:t>
      </w:r>
    </w:p>
    <w:p>
      <w:pPr>
        <w:pStyle w:val="BookText"/>
        <w:rPr/>
      </w:pPr>
      <w:r>
        <w:rPr>
          <w:rFonts w:ascii="IRNazanin" w:hAnsi="IRNazanin" w:eastAsia="IRNazanin"/>
          <w:color w:val="111111"/>
          <w:sz w:val="28"/>
          <w:sz w:val="28"/>
          <w:szCs w:val="28"/>
          <w:rtl w:val="true"/>
          <w:lang w:bidi="fa-IR"/>
        </w:rPr>
        <w:t xml:space="preserve">تو آمده ای که کافری را بکشی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غازی چه تویی رواست کافر بود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خلیفه سر برپای شیخ نهاد و مرید شد</w:t>
      </w:r>
      <w:r>
        <w:rPr>
          <w:rFonts w:eastAsia="IRNazanin" w:cs="IRNazanin"/>
          <w:color w:val="111111"/>
          <w:sz w:val="28"/>
          <w:szCs w:val="28"/>
          <w:rtl w:val="true"/>
          <w:lang w:bidi="fa-IR"/>
        </w:rPr>
        <w:t xml:space="preserve">!! </w:t>
      </w:r>
      <w:bookmarkStart w:id="588" w:name="pg9458_128909"/>
    </w:p>
    <w:p>
      <w:pPr>
        <w:pStyle w:val="BookText"/>
        <w:rPr/>
      </w:pPr>
      <w:bookmarkEnd w:id="588"/>
      <w:r>
        <w:rPr>
          <w:rFonts w:ascii="IRNazanin" w:hAnsi="IRNazanin" w:eastAsia="IRNazanin"/>
          <w:color w:val="111111"/>
          <w:sz w:val="28"/>
          <w:sz w:val="28"/>
          <w:szCs w:val="28"/>
          <w:rtl w:val="true"/>
          <w:lang w:bidi="fa-IR"/>
        </w:rPr>
        <w:t>سپس جامی این اعمال ننگین صوفیه را چنین توجیه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ظن، بلکه صدق اعتقاد نسبت به جماعتی از اکابر چون شیخ احمد غزالی، شیخ اوحدالدین عراقی که به مطالعه جمال ظاهری صوری حسی اشتغال می نموده اند آن است که ایشان در آن صور مشاهده جمال حق سبحانه می کرده اند و به صورت حسی مقید نبوده اند و اگر از بعضی 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ایشان، انکاری واقع شده است، مقصود از آن، آن بوده باشد که محجوبان آن را دستوری نسازند و قیاس حال خود برایشان نکنند و جاویدان در حضیض خذلان و اسفل السافلین طبیعت نمانند</w:t>
      </w:r>
      <w:r>
        <w:rPr>
          <w:rFonts w:eastAsia="IRNazanin" w:cs="IRNazanin"/>
          <w:color w:val="111111"/>
          <w:sz w:val="28"/>
          <w:szCs w:val="28"/>
          <w:rtl w:val="true"/>
          <w:lang w:bidi="fa-IR"/>
        </w:rPr>
        <w:t xml:space="preserve">!! </w:t>
      </w:r>
      <w:r>
        <w:rPr>
          <w:rStyle w:val="FootnoteAnchor"/>
          <w:rtl w:val="true"/>
        </w:rPr>
        <w:footnoteReference w:id="501"/>
      </w:r>
    </w:p>
    <w:p>
      <w:pPr>
        <w:pStyle w:val="Heading3"/>
        <w:numPr>
          <w:ilvl w:val="2"/>
          <w:numId w:val="1"/>
        </w:numPr>
        <w:rPr/>
      </w:pPr>
      <w:bookmarkStart w:id="589" w:name="__RefHeading___Toc6058080_2870459653"/>
      <w:bookmarkStart w:id="590" w:name="_Toc219"/>
      <w:bookmarkEnd w:id="589"/>
      <w:r>
        <w:rPr>
          <w:rtl w:val="true"/>
        </w:rPr>
        <w:t>در پاسخ می گوییم</w:t>
      </w:r>
      <w:r>
        <w:rPr>
          <w:rtl w:val="true"/>
        </w:rPr>
        <w:t>:</w:t>
      </w:r>
      <w:bookmarkEnd w:id="59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راه وصول و رؤیت حق است که با ارتکاب گناهان صورت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برای عرفای واصل صحیح است، پس چرا بویی از این معارف، در آموزههای دینی مشاهده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برای و اصلان عرفا حلال باشد، پس باید گفت کارهای دیگری که منع شرعی دارند نیز می تواند برای آنان حلال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حرمت های الهی بازیچه ای بیش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تفكّر، جز مسخره کردن دین، چیزی دیگری است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شیخ عطار در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شبلی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 شد از بغداد شبلی چندگاه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به سوی او کجا می برد راه</w:t>
      </w:r>
    </w:p>
    <w:p>
      <w:pPr>
        <w:pStyle w:val="BookText"/>
        <w:rPr/>
      </w:pPr>
      <w:r>
        <w:rPr>
          <w:rFonts w:ascii="IRNazanin" w:hAnsi="IRNazanin" w:eastAsia="IRNazanin"/>
          <w:color w:val="111111"/>
          <w:sz w:val="28"/>
          <w:sz w:val="28"/>
          <w:szCs w:val="28"/>
          <w:rtl w:val="true"/>
          <w:lang w:bidi="fa-IR"/>
        </w:rPr>
        <w:t xml:space="preserve">باز جستندش به هر موضع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مخنّث خانه ای دیدش کسی</w:t>
      </w:r>
    </w:p>
    <w:p>
      <w:pPr>
        <w:pStyle w:val="BookText"/>
        <w:rPr/>
      </w:pPr>
      <w:r>
        <w:rPr>
          <w:rFonts w:ascii="IRNazanin" w:hAnsi="IRNazanin" w:eastAsia="IRNazanin"/>
          <w:color w:val="111111"/>
          <w:sz w:val="28"/>
          <w:sz w:val="28"/>
          <w:szCs w:val="28"/>
          <w:rtl w:val="true"/>
          <w:lang w:bidi="fa-IR"/>
        </w:rPr>
        <w:t xml:space="preserve">در میان آن گروه بی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تر بنشسته بود و خشک لب</w:t>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خانقاهی که بود بهتر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یک زمان در وی امان</w:t>
      </w:r>
    </w:p>
    <w:p>
      <w:pPr>
        <w:pStyle w:val="BookText"/>
        <w:rPr/>
      </w:pPr>
      <w:r>
        <w:rPr>
          <w:rFonts w:ascii="IRNazanin" w:hAnsi="IRNazanin" w:eastAsia="IRNazanin"/>
          <w:color w:val="111111"/>
          <w:sz w:val="28"/>
          <w:sz w:val="28"/>
          <w:szCs w:val="28"/>
          <w:rtl w:val="true"/>
          <w:lang w:bidi="fa-IR"/>
        </w:rPr>
        <w:t xml:space="preserve">رو به من آرند مشتی خمرخوار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پر نطفه 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ملاصدرا در فصل نوزدهم از کتاب حکمت متعالیه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ذكر عشق الظرفاء و الفتيان للاوجه و الحسّان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عشق و دلدادگی به کودکان و نوجوانان زیباروی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کودکان و نوجوانان از تربیت پدران و مادران بی نیاز می شوند، به آموزش و توجه نیکو و دلسوزانه و مهربان اساتید و معلّمین نیاز پیدا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یک نوع گرایش و رغبت نسبت به کودکان و همچنین عشق و محبت نسبت به نوجوانان زیباروی در وجود مردان بالغ و بزرگسال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این است که این افراد بزرگسال برای تأدیب، تهذیب و تکمیل نفوس ناقص این کودکان و نوجوانان و رساندن آن ها به اهداف مورد نظرش گرایش پیدا کنند، و الا خداوند این رغبت و محبت را در اکثر افراد بیهوده نمی آفرید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باید گفت که وجود این عشق در انسان از جمله فضائل و خوبی ها به شمار رفته و جز صفات پست و زشت شمرده نمی شود و سوگند به جان خودم که این عشق نفس را از همه اشتغالات و گرفتاری های دنیایی آزاد کرده و در واقع همه این اشتغالات را به صورت یک امر واحد در می آورد، و آن هم اشتیاقی برای دیدن زیبایی انسان است که بسیاری از آثار جمال و جلال خدا در این جمال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بزرگان و مشایخ در ابتدا شاگردان و مریدان خود را، امر به عشق می کنند، و در این زمینه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پاک، کامل ترین وسیله برای لطافت بخشیدن به نفس و نورانی کردن قلب می باشد، و در اخبار هم آمده است به درستی که خداوند زیباست و زیبایی را دوست دارد و همچنین گفته شده هر کس که عشق بورزد و پاکدامن باشد و پنهان کند آن را و بمیرد، شهید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لازم است موضوعی تذکر داده شود و آن این که این عشق از جمله فضایل کم نظیری است که بین عقل مجرد خالص و نفس حیوانی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فضائلی به طور مطلق در همه اوقات و شرایط و برای همه افراد پسندیده نیستند؛ بلکه شایسته است در میانه راه سلوک عرفانی و در شرایط نرم شدن و رقیق شدن نفس و بیدار کردن آن از خواب طبیعی و خواب غفلت و همچنین خارج کردن این نفس از دریای شهوات حیوانی این نوع محبّت یعنی عشق به کار گرفته شود، ولی در شرایطی که نفس به وسیله علوم الهی کامل شده، جوهره عقلانی پیدا کرده و بر علوم کلی که سبب اتصال آن چه عالم قدس می شوند، احاطه پیدا می کند، شایسته نیست در عشق نسبت به این صورت های زیبا و شمایل لطیف بشری سرگرم باشد</w:t>
      </w:r>
      <w:r>
        <w:rPr>
          <w:rFonts w:eastAsia="IRNazanin" w:cs="IRNazanin"/>
          <w:color w:val="111111"/>
          <w:sz w:val="28"/>
          <w:szCs w:val="28"/>
          <w:rtl w:val="true"/>
          <w:lang w:bidi="fa-IR"/>
        </w:rPr>
        <w:t xml:space="preserve">. </w:t>
      </w:r>
      <w:r>
        <w:rPr>
          <w:rStyle w:val="FootnoteAnchor"/>
          <w:rtl w:val="true"/>
        </w:rPr>
        <w:footnoteReference w:id="503"/>
      </w:r>
      <w:bookmarkStart w:id="591" w:name="pg9458_128913"/>
    </w:p>
    <w:p>
      <w:pPr>
        <w:pStyle w:val="Heading3"/>
        <w:numPr>
          <w:ilvl w:val="2"/>
          <w:numId w:val="1"/>
        </w:numPr>
        <w:rPr/>
      </w:pPr>
      <w:bookmarkStart w:id="592" w:name="__RefHeading___Toc6058082_2870459653"/>
      <w:bookmarkStart w:id="593" w:name="_Toc220"/>
      <w:bookmarkEnd w:id="591"/>
      <w:bookmarkEnd w:id="592"/>
      <w:r>
        <w:rPr>
          <w:rtl w:val="true"/>
        </w:rPr>
        <w:t>در پاسخ می گوییم</w:t>
      </w:r>
      <w:r>
        <w:rPr>
          <w:rtl w:val="true"/>
        </w:rPr>
        <w:t>:</w:t>
      </w:r>
      <w:bookmarkEnd w:id="5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اساتید و معلمین به خردسالان و نوجوانان، اگر برای خدا باشد، امری است نیکو؛ امّا آن گاه که اساتید و معلّمین، طبق قول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نگاه مهربانانه و دلسوزانه به کودکان و نوجوانان زیباروی دارند، آیا این گرایش برای خداست یا از روی هواهای نفسانی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کمال و رشدی است که فقط با عشق ورزیدن به کودکان و زنان و جوانان زیباروی میسّر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دیگران که زیباروی نیستند، گناه آنان چیست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گونه تفکّرات باطل صوفیانه، مقدّمه فساد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ارتکاب گناهان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موجّه جلوه دادن آن را فراهم نمی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احادیثی را که ملاصدرا از معصومین علیهم السلام ذکر نمود، چه رابطه ای دارد با عشق ورزیدن به کودکان و نوجوانان زیباروی؟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سخنان، استفاده ابزاری نمودن از احادیث معصومین علیهم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در ادامه کلامش، در بیان عشق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پرده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نهایت آرزوی عاشق برآورده می شود که با او نزدیک شود و با او هم صحبت گردد و با حصول این مطلب، چیز بالاتری را می خواهد و آن این است که آرزو می کند ای کاش با معشوق خلوت کرده و بدون حضور شخص دیگری با او هم صحبت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با برآورده شدن این حاجت می خواهد که با او هم آغوش گشته و او را بوسه باران کند تا می رسد به جایی که آرزو می کند ای کاش با معشوقه در لحاف و رختخواب قرار گیرد و تمام اعضای خود را تا جایی که راه دارد به او بچسباند و با این حال آن شوق اولیه و سوز و گداز نفس بر جای خود باقی است؛ بلکه به مرور زمان اضافه نیز می گردد، کما این که شاعر نیز بر این مطلب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معانقه کردم باز نفسم به او مشتاق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نزدیک تر از معانقه و در آغوش گرفتن چیزی تصور دارد؟ و لب های او را مکیدم شاید حرارت من از بین برود؛ اما با این کار فقط هیجان درونیم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تشنگی من پایان پذیر نیست، مگر که روح من و معشوقم یکی شود</w:t>
      </w:r>
      <w:r>
        <w:rPr>
          <w:rFonts w:eastAsia="IRNazanin" w:cs="IRNazanin"/>
          <w:color w:val="111111"/>
          <w:sz w:val="28"/>
          <w:szCs w:val="28"/>
          <w:rtl w:val="true"/>
          <w:lang w:bidi="fa-IR"/>
        </w:rPr>
        <w:t xml:space="preserve">!! </w:t>
      </w:r>
      <w:r>
        <w:rPr>
          <w:rStyle w:val="FootnoteAnchor"/>
          <w:rtl w:val="true"/>
        </w:rPr>
        <w:footnoteReference w:id="504"/>
      </w:r>
      <w:bookmarkStart w:id="594" w:name="pg9458_128915"/>
    </w:p>
    <w:p>
      <w:pPr>
        <w:pStyle w:val="Heading3"/>
        <w:numPr>
          <w:ilvl w:val="2"/>
          <w:numId w:val="1"/>
        </w:numPr>
        <w:rPr/>
      </w:pPr>
      <w:bookmarkStart w:id="595" w:name="__RefHeading___Toc6058084_2870459653"/>
      <w:bookmarkStart w:id="596" w:name="_Toc221"/>
      <w:bookmarkEnd w:id="594"/>
      <w:bookmarkEnd w:id="595"/>
      <w:r>
        <w:rPr>
          <w:rtl w:val="true"/>
        </w:rPr>
        <w:t>در پاسخ می گوییم</w:t>
      </w:r>
      <w:r>
        <w:rPr>
          <w:rtl w:val="true"/>
        </w:rPr>
        <w:t>:</w:t>
      </w:r>
      <w:bookmarkEnd w:id="596"/>
    </w:p>
    <w:p>
      <w:pPr>
        <w:pStyle w:val="BookText"/>
        <w:rPr/>
      </w:pPr>
      <w:r>
        <w:rPr>
          <w:rFonts w:ascii="IRNazanin" w:hAnsi="IRNazanin" w:eastAsia="IRNazanin"/>
          <w:color w:val="111111"/>
          <w:sz w:val="28"/>
          <w:sz w:val="28"/>
          <w:szCs w:val="28"/>
          <w:rtl w:val="true"/>
          <w:lang w:bidi="fa-IR"/>
        </w:rPr>
        <w:t>طبق عقیده عرفا، تمام عالم مظهر ذات خداوند است و این خداست که به صورت های گوناگون حتی حیوانات، ظاهر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قیصری در شرح سخنان ابن عربی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لكلّ شيء جمادا كان او حيوانا، حياة و نطقا و ارادة، و غيرها مما يلزم الذات الالهية، لأنّها هى الظاهرة بصور الحمار والحيوان</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برای هر چیزی چه جماد، چه حیوان، حیات و علم و نطق و اراده و صفاتی مانند آن باشد که آن صفات از خصایص ذات الهی است، پس این خداست که به صورت الاغ و حیوان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عرفای صوفی می پرسیم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همه موجودات، مظهر خداوند هستند، چرا در اشعار و نوشته هایتان فقط از کودکان و زنان زیبارو تمجید نموده و مدّعی هستید که خدا را در این چهره های زیبا مشاهده می نمایید؟</w:t>
      </w:r>
      <w:r>
        <w:rPr>
          <w:rFonts w:eastAsia="IRNazanin" w:cs="IRNazanin"/>
          <w:color w:val="111111"/>
          <w:sz w:val="28"/>
          <w:szCs w:val="28"/>
          <w:rtl w:val="true"/>
          <w:lang w:bidi="fa-IR"/>
        </w:rPr>
        <w:t xml:space="preserve">!! </w:t>
      </w:r>
      <w:bookmarkStart w:id="597" w:name="pg9458_128917"/>
    </w:p>
    <w:p>
      <w:pPr>
        <w:pStyle w:val="Heading3"/>
        <w:numPr>
          <w:ilvl w:val="2"/>
          <w:numId w:val="1"/>
        </w:numPr>
        <w:rPr/>
      </w:pPr>
      <w:bookmarkStart w:id="598" w:name="__RefHeading___Toc6058086_2870459653"/>
      <w:bookmarkStart w:id="599" w:name="_Toc222"/>
      <w:bookmarkEnd w:id="597"/>
      <w:bookmarkEnd w:id="598"/>
      <w:r>
        <w:rPr>
          <w:rtl w:val="true"/>
        </w:rPr>
        <w:t>پی نوشت ها</w:t>
      </w:r>
      <w:bookmarkEnd w:id="5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راز شبستری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راز شبستری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تمهيدات، عين القضات،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الاولياء، عطار نیشابوری،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الاولياء،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الطواسين،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الاولياء، چاپ منوچهری،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عین القضات،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لوایح، ص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در تصوف ایران، ص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تلبیس ابلیس، ابن جوزی،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تمهيدات،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تمهيدات، ص </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شناسی،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مبدأ و معاد، ص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حکمت متعالیه،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صوفيه،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فصوص الحكم،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مکیه،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الاشواق،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دفتر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مکیه،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فصوص الحكم،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راز شبستری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حافظ، غزل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توحیدی،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الاثر در رد جبر و قدر،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مکیه،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الخامس و الخمسون في معرفة الخواطر الشيطانيه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مکیه،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الثالث والسبعون،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بر شرح فصوص الحکم قیصری،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فصوص الحكم</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ممدالهمم در شرح فصوص الحكم، ص </w:t>
      </w:r>
      <w:r>
        <w:rPr>
          <w:rFonts w:eastAsia="Amiri" w:cs="Amiri" w:ascii="Amiri" w:hAnsi="Amiri"/>
          <w:color w:val="111111"/>
          <w:sz w:val="28"/>
          <w:szCs w:val="28"/>
          <w:lang w:bidi="ar-SA"/>
        </w:rPr>
        <w:t>409</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ممدالهمم در شرح فصوص الحکم، ص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 ابن،عربی، المجموعة الثانيه، ص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مکیه،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معرفة الأسماء،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الثلاثون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مکیه،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مکیه،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706</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بر شرح فصوص الحكم،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رهبری، ص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صوفیه، عبدالرزاق کاشانی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مجرد، ص </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گلشن راز،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تمهيدات،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ممدالهمم در شرح فصوص الحكم، ص </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سیر و سلوک،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مثنوی، جزء نخست از دفتر اول،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مناقب العارفين افلاکی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شماره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مجرد، ص </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قمی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مجرد،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نور الصادق،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مثنوی، سید جواد مدرسی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نور الصادق،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دفتر سوم</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غزلیات، غزل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عنوان بصری، محمد محسن طهرانی، 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 الهمم در شرح فصوص الحكم،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اربعه،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راز، شبستری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اربعه،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الحكمه،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مقدّمه فصوص الحکم، آشتیانی،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بیان السعاده، ملاسلطان محمّد گنابادی،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الأنس فى حضرات القدس، 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مثنوی،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چون حرف رکیک بود به جایش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اربعه،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الحكم، قیصری،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600" w:name="pg9458_128924"/>
    </w:p>
    <w:p>
      <w:pPr>
        <w:pStyle w:val="Heading3"/>
        <w:numPr>
          <w:ilvl w:val="2"/>
          <w:numId w:val="1"/>
        </w:numPr>
        <w:rPr/>
      </w:pPr>
      <w:bookmarkStart w:id="601" w:name="__RefHeading___Toc6058088_2870459653"/>
      <w:bookmarkStart w:id="602" w:name="_Toc223"/>
      <w:bookmarkEnd w:id="600"/>
      <w:bookmarkEnd w:id="601"/>
      <w:r>
        <w:rPr>
          <w:rtl w:val="true"/>
        </w:rPr>
        <w:t>منابع و مآخذ</w:t>
      </w:r>
      <w:bookmarkEnd w:id="6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بخش، احمد تاریخ صوفیه، انتشارات نوید شیراز،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فتوحات مکیه،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يحيى، مكتبة العربيه، مصر،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فصوص الحكم، انتشارات الزهرا علیها السلام،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بلخی، جلال الدین محمد مثنوی معنوی نشر محمّد،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زاده آملی، حسن، چاپ اول، موسسه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طهرانی محمد حسین، الله شناسی، انتشارات علامه 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شبستری، محمود، گلشن راز، انتشارات عطار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عطار نیشابوری، فریدالدين، تذكرة الاوليا، انتشارات صفی علی علیه السلام شاه</w:t>
      </w:r>
      <w:r>
        <w:rPr>
          <w:rFonts w:eastAsia="IRNazanin" w:cs="IRNazanin"/>
          <w:color w:val="111111"/>
          <w:sz w:val="28"/>
          <w:szCs w:val="28"/>
          <w:rtl w:val="true"/>
          <w:lang w:bidi="fa-IR"/>
        </w:rPr>
        <w:t xml:space="preserve">. </w:t>
      </w:r>
      <w:bookmarkStart w:id="603" w:name="pg9458_128926"/>
    </w:p>
    <w:p>
      <w:pPr>
        <w:pStyle w:val="Heading2"/>
        <w:numPr>
          <w:ilvl w:val="1"/>
          <w:numId w:val="1"/>
        </w:numPr>
        <w:rPr/>
      </w:pPr>
      <w:bookmarkStart w:id="604" w:name="__RefHeading___Toc6058090_2870459653"/>
      <w:bookmarkStart w:id="605" w:name="_Toc224"/>
      <w:bookmarkEnd w:id="603"/>
      <w:bookmarkEnd w:id="604"/>
      <w:r>
        <w:rPr>
          <w:rtl w:val="true"/>
        </w:rPr>
        <w:t>نظریه عدالت صحابه در بوته نق</w:t>
      </w:r>
      <w:bookmarkEnd w:id="605"/>
    </w:p>
    <w:p>
      <w:pPr>
        <w:pStyle w:val="Heading3"/>
        <w:numPr>
          <w:ilvl w:val="2"/>
          <w:numId w:val="1"/>
        </w:numPr>
        <w:rPr/>
      </w:pPr>
      <w:bookmarkStart w:id="606" w:name="__RefHeading___Toc6058092_2870459653"/>
      <w:bookmarkStart w:id="607" w:name="_Toc225"/>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حجّت الاسلام سید حسین نوراللهی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ارزش افراد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برتری در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صحابه در آیات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منافقین در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ای از رفتار برخی از صحابه نسبت به پیامبر گرامی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گیری برخی از صحابه درباره ی مسئله خلافت </w:t>
      </w:r>
      <w:bookmarkStart w:id="608" w:name="pg9458_128929"/>
    </w:p>
    <w:p>
      <w:pPr>
        <w:pStyle w:val="Heading3"/>
        <w:numPr>
          <w:ilvl w:val="2"/>
          <w:numId w:val="1"/>
        </w:numPr>
        <w:rPr/>
      </w:pPr>
      <w:bookmarkStart w:id="609" w:name="__RefHeading___Toc6058094_2870459653"/>
      <w:bookmarkStart w:id="610" w:name="_Toc226"/>
      <w:bookmarkEnd w:id="608"/>
      <w:bookmarkEnd w:id="609"/>
      <w:r>
        <w:rPr>
          <w:rtl w:val="true"/>
        </w:rPr>
        <w:t>درآمد</w:t>
      </w:r>
      <w:bookmarkEnd w:id="610"/>
    </w:p>
    <w:p>
      <w:pPr>
        <w:pStyle w:val="BookText"/>
        <w:rPr/>
      </w:pPr>
      <w:r>
        <w:rPr>
          <w:rFonts w:ascii="IRNazanin" w:hAnsi="IRNazanin" w:eastAsia="IRNazanin"/>
          <w:color w:val="111111"/>
          <w:sz w:val="28"/>
          <w:sz w:val="28"/>
          <w:szCs w:val="28"/>
          <w:rtl w:val="true"/>
          <w:lang w:bidi="fa-IR"/>
        </w:rPr>
        <w:t>تاریخ نشان می دهد که آن چه پیامبر صلی الله علیه و آله در غدیر خم به طور روشن درباره جانشین خود بیان نمودند دچار تحریف و انحراف و دستبرد قرار گرفت و همین امر باعث شد که برخی از طرفداران جریان سقیفه برای توجیه کارهای ناشایست برخی از،صحابه نظریه عدالت صحابه را مطرح کنند تا آنان را از هر نوع اعتراض مصون دارند ولی شواهد بسیار بر نفاق گسترده در میان مسلمین آن زمان وجود دارد که این نظریه را عقیم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پیامبر گرامی صلی الله علیه و آله، صحابه، منافق، خلافت </w:t>
      </w:r>
      <w:bookmarkStart w:id="611" w:name="pg9458_128931"/>
    </w:p>
    <w:p>
      <w:pPr>
        <w:pStyle w:val="Heading3"/>
        <w:numPr>
          <w:ilvl w:val="2"/>
          <w:numId w:val="1"/>
        </w:numPr>
        <w:rPr/>
      </w:pPr>
      <w:bookmarkStart w:id="612" w:name="__RefHeading___Toc6058096_2870459653"/>
      <w:bookmarkStart w:id="613" w:name="_Toc227"/>
      <w:bookmarkEnd w:id="611"/>
      <w:bookmarkEnd w:id="612"/>
      <w:r>
        <w:rPr>
          <w:rtl w:val="true"/>
        </w:rPr>
        <w:t>قرآن و ارزش افراد</w:t>
      </w:r>
      <w:bookmarkEnd w:id="613"/>
    </w:p>
    <w:p>
      <w:pPr>
        <w:pStyle w:val="BookText"/>
        <w:rPr/>
      </w:pPr>
      <w:r>
        <w:rPr>
          <w:rFonts w:ascii="IRNazanin" w:hAnsi="IRNazanin" w:eastAsia="IRNazanin"/>
          <w:color w:val="111111"/>
          <w:sz w:val="28"/>
          <w:sz w:val="28"/>
          <w:szCs w:val="28"/>
          <w:rtl w:val="true"/>
          <w:lang w:bidi="fa-IR"/>
        </w:rPr>
        <w:t xml:space="preserve">در منطق قرآن صحابه به دو دسته کلی مهاجر و انصار تقسیم می شوند و این تقسیم به دلیل کار ارزشی این صحابه است مهاجرین به کسانی گفته می شوند که پس از فرمان خداوند به هجرت از مکه به مدینه هجرت کردند تا زمانی که فتح مکه واقع شد انصار به اصحاب آن حضرت که اهل مدینه بودند گفته می شد که از دو قبیله اوس و خزرج تشکیل شده بودند اما کسانی که بعد از فتح مکه مسلمان شدند نه از انصار محسوب می شوند و نه از مهاجرین این مطلب را امیرالمومنین علی علیه السلام در رد پیشنهاد معاویه می گوید که خواستار انتخاب خلیفه از طرف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در حالی که خودش را جز ایشان می پنداشت</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قرآن ارزش هر فرد و بلکه هر انسان مومن و مسلمانی را به ایمان و عمل صالح او و در یک کلمه به تقوای و ارزش او مشروط کرده است به این ترتیب تمام آیاتی که از ارزشمندی صحابه حکایت می کند مشروط به استقامت در این راه و منحرف نشدن از طریق حق است بنابراین اصحاب بدر و یا مهاجر و انصار تا زمانی که بر ایمان باقی باشند ارزشمند و عادل خواهند بود</w:t>
      </w:r>
      <w:r>
        <w:rPr>
          <w:rFonts w:eastAsia="IRNazanin" w:cs="IRNazanin"/>
          <w:color w:val="111111"/>
          <w:sz w:val="28"/>
          <w:szCs w:val="28"/>
          <w:rtl w:val="true"/>
          <w:lang w:bidi="fa-IR"/>
        </w:rPr>
        <w:t>.</w:t>
      </w:r>
    </w:p>
    <w:p>
      <w:pPr>
        <w:pStyle w:val="Heading3"/>
        <w:numPr>
          <w:ilvl w:val="2"/>
          <w:numId w:val="1"/>
        </w:numPr>
        <w:rPr/>
      </w:pPr>
      <w:bookmarkStart w:id="614" w:name="__RefHeading___Toc6058098_2870459653"/>
      <w:bookmarkStart w:id="615" w:name="_Toc228"/>
      <w:bookmarkEnd w:id="614"/>
      <w:r>
        <w:rPr>
          <w:rtl w:val="true"/>
        </w:rPr>
        <w:t>ملاک برتری در قرآن</w:t>
      </w:r>
      <w:bookmarkEnd w:id="615"/>
    </w:p>
    <w:p>
      <w:pPr>
        <w:pStyle w:val="BookText"/>
        <w:rPr/>
      </w:pPr>
      <w:r>
        <w:rPr>
          <w:rFonts w:ascii="Amiri" w:hAnsi="Amiri" w:eastAsia="Amiri" w:cs="Amiri"/>
          <w:color w:val="111111"/>
          <w:sz w:val="28"/>
          <w:sz w:val="28"/>
          <w:szCs w:val="28"/>
          <w:rtl w:val="true"/>
          <w:lang w:bidi="ar-SA"/>
        </w:rPr>
        <w:t>إِنَّ أَكْرَمَكُمْ عِندَ اللَّهِ أتْقَنَكُمْ</w:t>
      </w:r>
      <w:r>
        <w:rPr>
          <w:rStyle w:val="FootnoteAnchor"/>
          <w:rtl w:val="true"/>
        </w:rPr>
        <w:footnoteReference w:id="507"/>
      </w:r>
      <w:r>
        <w:rPr>
          <w:rFonts w:ascii="IRNazanin" w:hAnsi="IRNazanin" w:eastAsia="IRNazanin"/>
          <w:color w:val="111111"/>
          <w:sz w:val="28"/>
          <w:sz w:val="28"/>
          <w:szCs w:val="28"/>
          <w:rtl w:val="true"/>
          <w:lang w:bidi="fa-IR"/>
        </w:rPr>
        <w:t xml:space="preserve"> قطعاً این آیه به مراتب مسلمین و از جمله مخاطبین اولیه آیه یعنی صحابه را اشاره می کند و ملاک ارزش مسلمین نزد خداوند را تقوی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در مفهوم گسترده خود ایمان و عمل صالح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قرآن درجات انسان ها را در این دنیا و در بهشت به دلیل عملکرد انسان ها متفاوت قرار داده است </w:t>
      </w:r>
      <w:r>
        <w:rPr>
          <w:rStyle w:val="FootnoteAnchor"/>
          <w:rtl w:val="true"/>
        </w:rPr>
        <w:footnoteReference w:id="508"/>
      </w:r>
      <w:r>
        <w:rPr>
          <w:rFonts w:ascii="IRNazanin" w:hAnsi="IRNazanin" w:eastAsia="IRNazanin"/>
          <w:color w:val="111111"/>
          <w:sz w:val="28"/>
          <w:sz w:val="28"/>
          <w:szCs w:val="28"/>
          <w:rtl w:val="true"/>
          <w:lang w:bidi="fa-IR"/>
        </w:rPr>
        <w:t>و یکی از علل تفاوت درجات انسان ها را آزمایش انسان ها به سبب داراییشان خوانده است</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واضح است که برخی انسان ها بر اثر حسادت و عوامل دیگر برتری دیگران را برنمی تابند که از نظر خداوند امری ناپسند است و قرآن آن را نهی کرده است</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از جمله کسانی که خداوند فضل و درجات ایشان را برتر از دیگران قرار داده صاحبان علم و مومنین حقیقی و مجاهدین در راه خدا هستند</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ایمانی که بدون بیماری و ناراحتی از جهاد بازنشستند، با مجاهدانی که در راه خدا با مال و جان خود جهاد کردند یکسان نیستند خداوند مجاهدانی را که با مال و جان خود جهاد نمودند برقاعدان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کنندگان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مهمّی بخشیده و به هر یک از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اعمال نیکشان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عده پاداش نیک داده و مجاهدان را بر قاعدان با پاداش عظیمی برتری بخشیده است</w:t>
      </w:r>
      <w:r>
        <w:rPr>
          <w:rFonts w:eastAsia="IRNazanin" w:cs="IRNazanin"/>
          <w:color w:val="111111"/>
          <w:sz w:val="28"/>
          <w:szCs w:val="28"/>
          <w:rtl w:val="true"/>
          <w:lang w:bidi="fa-IR"/>
        </w:rPr>
        <w:t>.</w:t>
      </w:r>
      <w:bookmarkStart w:id="616" w:name="pg9458_128933"/>
    </w:p>
    <w:p>
      <w:pPr>
        <w:pStyle w:val="BookText"/>
        <w:rPr/>
      </w:pPr>
      <w:bookmarkEnd w:id="616"/>
      <w:r>
        <w:rPr>
          <w:rFonts w:ascii="IRNazanin" w:hAnsi="IRNazanin" w:eastAsia="IRNazanin"/>
          <w:color w:val="111111"/>
          <w:sz w:val="28"/>
          <w:sz w:val="28"/>
          <w:szCs w:val="28"/>
          <w:rtl w:val="true"/>
          <w:lang w:bidi="fa-IR"/>
        </w:rPr>
        <w:t>قرآن تقوى، علم، مجاهدت، ایمان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ملاک های ارزشی دینی برای برتر شدن از دیگران یاد کرده و ما در بین صحابه یقینا تفاوت چشمگیری در این امور خواهیم دید و این خود نشان دهنده عدم تساوی صحابه در اعمال و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مضاف بر این که شواهد بسیاری وجود دارد که برخی از صحابه از ویژگی تقوا برخوردار نبودند و یا استقامت در طریق نداشتند لذا نمی توان تمام صحابه را عادل دانست</w:t>
      </w:r>
      <w:r>
        <w:rPr>
          <w:rFonts w:eastAsia="IRNazanin" w:cs="IRNazanin"/>
          <w:color w:val="111111"/>
          <w:sz w:val="28"/>
          <w:szCs w:val="28"/>
          <w:rtl w:val="true"/>
          <w:lang w:bidi="fa-IR"/>
        </w:rPr>
        <w:t>.</w:t>
      </w:r>
    </w:p>
    <w:p>
      <w:pPr>
        <w:pStyle w:val="Heading3"/>
        <w:numPr>
          <w:ilvl w:val="2"/>
          <w:numId w:val="1"/>
        </w:numPr>
        <w:rPr/>
      </w:pPr>
      <w:bookmarkStart w:id="617" w:name="__RefHeading___Toc6058100_2870459653"/>
      <w:bookmarkStart w:id="618" w:name="_Toc229"/>
      <w:bookmarkEnd w:id="617"/>
      <w:r>
        <w:rPr>
          <w:rtl w:val="true"/>
        </w:rPr>
        <w:t>صحابه در آیات قرآن</w:t>
      </w:r>
      <w:bookmarkEnd w:id="618"/>
    </w:p>
    <w:p>
      <w:pPr>
        <w:pStyle w:val="BookText"/>
        <w:rPr/>
      </w:pPr>
      <w:r>
        <w:rPr>
          <w:rFonts w:ascii="IRNazanin" w:hAnsi="IRNazanin" w:eastAsia="IRNazanin"/>
          <w:color w:val="111111"/>
          <w:sz w:val="28"/>
          <w:sz w:val="28"/>
          <w:szCs w:val="28"/>
          <w:rtl w:val="true"/>
          <w:lang w:bidi="fa-IR"/>
        </w:rPr>
        <w:t>همان طور که در آیات پیرامون ارزشمند بودن اعمال و ایمان برخی صحابه اشاره شده است، به نکوهش عمل و ایمان برخی دیگر نیز تصریح شده است و این خود شاهدی بر یک دست نبودن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جواب ادعای برخی از صحابه که خود را مومن قلمداد می کردند فرمود شما بویی از ایمان نبرده اید و قلوبتان خالی از ایمان است</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آری این آیه اصحاب پیامبر صلی الله علیه و آله را به مؤمن و مسلمان تقسیم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تفاوت باطنی صحابه تا حدی بود که خداوند بر دروغ و ادعایی بودن ایمان برخی از صحابه شهادت دهد</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به این ترتیب بیایمان بودن برخی از صحابه ثابت می شود </w:t>
      </w:r>
      <w:r>
        <w:rPr>
          <w:rStyle w:val="FootnoteAnchor"/>
          <w:rtl w:val="true"/>
        </w:rPr>
        <w:footnoteReference w:id="514"/>
      </w:r>
      <w:r>
        <w:rPr>
          <w:rFonts w:ascii="IRNazanin" w:hAnsi="IRNazanin" w:eastAsia="IRNazanin"/>
          <w:color w:val="111111"/>
          <w:sz w:val="28"/>
          <w:sz w:val="28"/>
          <w:szCs w:val="28"/>
          <w:rtl w:val="true"/>
          <w:lang w:bidi="fa-IR"/>
        </w:rPr>
        <w:t>که قرآن در موارد مختلف از ایشان یاد کرده و عملکرد ایشان را مورد انتقاد قرار داده است</w:t>
      </w:r>
      <w:r>
        <w:rPr>
          <w:rFonts w:eastAsia="IRNazanin" w:cs="IRNazanin"/>
          <w:color w:val="111111"/>
          <w:sz w:val="28"/>
          <w:szCs w:val="28"/>
          <w:rtl w:val="true"/>
          <w:lang w:bidi="fa-IR"/>
        </w:rPr>
        <w:t>.</w:t>
      </w:r>
    </w:p>
    <w:p>
      <w:pPr>
        <w:pStyle w:val="Heading3"/>
        <w:numPr>
          <w:ilvl w:val="2"/>
          <w:numId w:val="1"/>
        </w:numPr>
        <w:rPr/>
      </w:pPr>
      <w:bookmarkStart w:id="619" w:name="__RefHeading___Toc6058102_2870459653"/>
      <w:bookmarkStart w:id="620" w:name="_Toc230"/>
      <w:bookmarkEnd w:id="619"/>
      <w:r>
        <w:rPr>
          <w:rtl w:val="true"/>
        </w:rPr>
        <w:t>عملکرد صحابه منافق</w:t>
      </w:r>
      <w:bookmarkEnd w:id="62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با توجه به عدم ایمان منافقین همیشه به توبیخ اعمال این افراد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ترین اعمال منافقین برپایی جنگ روانی علیه مومنان بود این افراد به حدی در مسلمانان شیوع داشتند که به راحتی اعمال منافقانه خود را انجام می دادند، از جمله دشمن هراسی و شایعه پراکنی، </w:t>
      </w:r>
      <w:r>
        <w:rPr>
          <w:rStyle w:val="FootnoteAnchor"/>
          <w:rtl w:val="true"/>
        </w:rPr>
        <w:footnoteReference w:id="51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ساختن مسجد ضرار، </w:t>
      </w:r>
      <w:r>
        <w:rPr>
          <w:rStyle w:val="FootnoteAnchor"/>
          <w:rtl w:val="true"/>
        </w:rPr>
        <w:footnoteReference w:id="516"/>
      </w:r>
      <w:r>
        <w:rPr>
          <w:rFonts w:ascii="IRNazanin" w:hAnsi="IRNazanin" w:eastAsia="IRNazanin"/>
          <w:color w:val="111111"/>
          <w:sz w:val="28"/>
          <w:sz w:val="28"/>
          <w:szCs w:val="28"/>
          <w:rtl w:val="true"/>
          <w:lang w:bidi="fa-IR"/>
        </w:rPr>
        <w:t xml:space="preserve">فرار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از جنگ احد، </w:t>
      </w:r>
      <w:r>
        <w:rPr>
          <w:rStyle w:val="FootnoteAnchor"/>
          <w:rtl w:val="true"/>
        </w:rPr>
        <w:footnoteReference w:id="517"/>
      </w:r>
      <w:r>
        <w:rPr>
          <w:rFonts w:ascii="IRNazanin" w:hAnsi="IRNazanin" w:eastAsia="IRNazanin"/>
          <w:color w:val="111111"/>
          <w:sz w:val="28"/>
          <w:sz w:val="28"/>
          <w:szCs w:val="28"/>
          <w:rtl w:val="true"/>
          <w:lang w:bidi="fa-IR"/>
        </w:rPr>
        <w:t xml:space="preserve">فرار تمام اصحاب جز ده نفر در جنگ تبوک، </w:t>
      </w:r>
      <w:r>
        <w:rPr>
          <w:rStyle w:val="FootnoteAnchor"/>
          <w:rtl w:val="true"/>
        </w:rPr>
        <w:footnoteReference w:id="518"/>
      </w:r>
      <w:r>
        <w:rPr>
          <w:rFonts w:ascii="IRNazanin" w:hAnsi="IRNazanin" w:eastAsia="IRNazanin"/>
          <w:color w:val="111111"/>
          <w:sz w:val="28"/>
          <w:sz w:val="28"/>
          <w:szCs w:val="28"/>
          <w:rtl w:val="true"/>
          <w:lang w:bidi="fa-IR"/>
        </w:rPr>
        <w:t xml:space="preserve">فرار از معرکه جنگ در خیبر و حنین، </w:t>
      </w:r>
      <w:r>
        <w:rPr>
          <w:rStyle w:val="FootnoteAnchor"/>
          <w:rtl w:val="true"/>
        </w:rPr>
        <w:footnoteReference w:id="519"/>
      </w:r>
      <w:r>
        <w:rPr>
          <w:rFonts w:ascii="IRNazanin" w:hAnsi="IRNazanin" w:eastAsia="IRNazanin"/>
          <w:color w:val="111111"/>
          <w:sz w:val="28"/>
          <w:sz w:val="28"/>
          <w:szCs w:val="28"/>
          <w:rtl w:val="true"/>
          <w:lang w:bidi="fa-IR"/>
        </w:rPr>
        <w:t xml:space="preserve">اذیت و آزار به پیامبر صلی الله علیه و آله و اهل بیت علیهم السلام و مومنین، </w:t>
      </w:r>
      <w:r>
        <w:rPr>
          <w:rStyle w:val="FootnoteAnchor"/>
          <w:rtl w:val="true"/>
        </w:rPr>
        <w:footnoteReference w:id="520"/>
      </w:r>
      <w:r>
        <w:rPr>
          <w:rFonts w:ascii="IRNazanin" w:hAnsi="IRNazanin" w:eastAsia="IRNazanin"/>
          <w:color w:val="111111"/>
          <w:sz w:val="28"/>
          <w:sz w:val="28"/>
          <w:szCs w:val="28"/>
          <w:rtl w:val="true"/>
          <w:lang w:bidi="fa-IR"/>
        </w:rPr>
        <w:t xml:space="preserve">منّت گذاشتن بر پیامبر صلی الله علیه و آله </w:t>
      </w:r>
      <w:r>
        <w:rPr>
          <w:rStyle w:val="FootnoteAnchor"/>
          <w:rtl w:val="true"/>
        </w:rPr>
        <w:footnoteReference w:id="521"/>
      </w:r>
      <w:r>
        <w:rPr>
          <w:rFonts w:ascii="IRNazanin" w:hAnsi="IRNazanin" w:eastAsia="IRNazanin"/>
          <w:color w:val="111111"/>
          <w:sz w:val="28"/>
          <w:sz w:val="28"/>
          <w:szCs w:val="28"/>
          <w:rtl w:val="true"/>
          <w:lang w:bidi="fa-IR"/>
        </w:rPr>
        <w:t xml:space="preserve">نقشه ترور امیرالمومنین علی علیه السلام و پیامبر صلی الله علیه و آله </w:t>
      </w:r>
      <w:r>
        <w:rPr>
          <w:rStyle w:val="FootnoteAnchor"/>
          <w:rtl w:val="true"/>
        </w:rPr>
        <w:footnoteReference w:id="522"/>
      </w:r>
      <w:r>
        <w:rPr>
          <w:rFonts w:ascii="IRNazanin" w:hAnsi="IRNazanin" w:eastAsia="IRNazanin"/>
          <w:color w:val="111111"/>
          <w:sz w:val="28"/>
          <w:sz w:val="28"/>
          <w:szCs w:val="28"/>
          <w:rtl w:val="true"/>
          <w:lang w:bidi="fa-IR"/>
        </w:rPr>
        <w:t xml:space="preserve">همکاری با دشمنان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کینه داشتن از پیامبر صلی الله علیه و آله </w:t>
      </w:r>
      <w:r>
        <w:rPr>
          <w:rStyle w:val="FootnoteAnchor"/>
          <w:rtl w:val="true"/>
        </w:rPr>
        <w:footnoteReference w:id="524"/>
      </w:r>
      <w:r>
        <w:rPr>
          <w:rFonts w:ascii="IRNazanin" w:hAnsi="IRNazanin" w:eastAsia="IRNazanin"/>
          <w:color w:val="111111"/>
          <w:sz w:val="28"/>
          <w:sz w:val="28"/>
          <w:szCs w:val="28"/>
          <w:rtl w:val="true"/>
          <w:lang w:bidi="fa-IR"/>
        </w:rPr>
        <w:t xml:space="preserve">هیچ انگاشتن وعده های خداوند و پیامبر صلی الله علیه و آله، </w:t>
      </w:r>
      <w:r>
        <w:rPr>
          <w:rStyle w:val="FootnoteAnchor"/>
          <w:rtl w:val="true"/>
        </w:rPr>
        <w:footnoteReference w:id="525"/>
      </w:r>
      <w:r>
        <w:rPr>
          <w:rFonts w:ascii="IRNazanin" w:hAnsi="IRNazanin" w:eastAsia="IRNazanin"/>
          <w:color w:val="111111"/>
          <w:sz w:val="28"/>
          <w:sz w:val="28"/>
          <w:szCs w:val="28"/>
          <w:rtl w:val="true"/>
          <w:lang w:bidi="fa-IR"/>
        </w:rPr>
        <w:t xml:space="preserve">فساد کردن به ادعای اصلاحات، </w:t>
      </w:r>
      <w:r>
        <w:rPr>
          <w:rStyle w:val="FootnoteAnchor"/>
          <w:rtl w:val="true"/>
        </w:rPr>
        <w:footnoteReference w:id="526"/>
      </w:r>
      <w:r>
        <w:rPr>
          <w:rFonts w:ascii="IRNazanin" w:hAnsi="IRNazanin" w:eastAsia="IRNazanin"/>
          <w:color w:val="111111"/>
          <w:sz w:val="28"/>
          <w:sz w:val="28"/>
          <w:szCs w:val="28"/>
          <w:rtl w:val="true"/>
          <w:lang w:bidi="fa-IR"/>
        </w:rPr>
        <w:t xml:space="preserve">پیمان بستن بر غصب خلافت، </w:t>
      </w:r>
      <w:r>
        <w:rPr>
          <w:rStyle w:val="FootnoteAnchor"/>
          <w:rtl w:val="true"/>
        </w:rPr>
        <w:footnoteReference w:id="527"/>
      </w:r>
      <w:r>
        <w:rPr>
          <w:rFonts w:ascii="IRNazanin" w:hAnsi="IRNazanin" w:eastAsia="IRNazanin"/>
          <w:color w:val="111111"/>
          <w:sz w:val="28"/>
          <w:sz w:val="28"/>
          <w:szCs w:val="28"/>
          <w:rtl w:val="true"/>
          <w:lang w:bidi="fa-IR"/>
        </w:rPr>
        <w:t xml:space="preserve">امر کردن به منکرات و نهی نمودن از کارهای خیر، </w:t>
      </w:r>
      <w:r>
        <w:rPr>
          <w:rStyle w:val="FootnoteAnchor"/>
          <w:rtl w:val="true"/>
        </w:rPr>
        <w:footnoteReference w:id="528"/>
      </w:r>
      <w:bookmarkStart w:id="621" w:name="pg9458_128937"/>
    </w:p>
    <w:p>
      <w:pPr>
        <w:pStyle w:val="BookText"/>
        <w:rPr/>
      </w:pPr>
      <w:bookmarkEnd w:id="621"/>
      <w:r>
        <w:rPr>
          <w:rFonts w:ascii="IRNazanin" w:hAnsi="IRNazanin" w:eastAsia="IRNazanin"/>
          <w:color w:val="111111"/>
          <w:sz w:val="28"/>
          <w:sz w:val="28"/>
          <w:szCs w:val="28"/>
          <w:rtl w:val="true"/>
          <w:lang w:bidi="fa-IR"/>
        </w:rPr>
        <w:t xml:space="preserve">عدم انجام صحیح احکام به دلیل بی ایمانی، </w:t>
      </w:r>
      <w:r>
        <w:rPr>
          <w:rStyle w:val="FootnoteAnchor"/>
          <w:rtl w:val="true"/>
        </w:rPr>
        <w:footnoteReference w:id="529"/>
      </w:r>
      <w:r>
        <w:rPr>
          <w:rFonts w:ascii="IRNazanin" w:hAnsi="IRNazanin" w:eastAsia="IRNazanin"/>
          <w:color w:val="111111"/>
          <w:sz w:val="28"/>
          <w:sz w:val="28"/>
          <w:szCs w:val="28"/>
          <w:rtl w:val="true"/>
          <w:lang w:bidi="fa-IR"/>
        </w:rPr>
        <w:t xml:space="preserve">مخالفت و جلوگیری علنی از دستورات پیامبر صلی الله علیه و آله با اهانت به آن حضرت،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نشانگر جنگ درونی در جبهه مسلمین است این همه خیانت همگی نشانگر بیایمانی برخی صحابه است که از قول فرزندان این نوع صحابه یعنی فرزند معاویه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لعبت هاشم بالملک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جاء ولا وحى نزل </w:t>
      </w:r>
      <w:r>
        <w:rPr>
          <w:rStyle w:val="FootnoteAnchor"/>
          <w:rtl w:val="true"/>
        </w:rPr>
        <w:footnoteReference w:id="531"/>
      </w:r>
    </w:p>
    <w:p>
      <w:pPr>
        <w:pStyle w:val="Heading3"/>
        <w:numPr>
          <w:ilvl w:val="2"/>
          <w:numId w:val="1"/>
        </w:numPr>
        <w:rPr/>
      </w:pPr>
      <w:bookmarkStart w:id="622" w:name="__RefHeading___Toc6058104_2870459653"/>
      <w:bookmarkStart w:id="623" w:name="_Toc231"/>
      <w:bookmarkEnd w:id="622"/>
      <w:r>
        <w:rPr>
          <w:rtl w:val="true"/>
        </w:rPr>
        <w:t>منافق</w:t>
      </w:r>
      <w:bookmarkEnd w:id="62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علاوه بر مبارزه با منافقین به تعریف منافق پرداخته است این آیات کلیاتی از صفات مومنین و منافقین را ارائه می دهد که نشانگر وجود این افراد در توده مسلمین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علائم مهم منافقین عدم هماهنگی بین زبان و قلب ایشان است</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این بهترین نشانه شناخت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افراد با ایمان را ملاقات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شیطان های خود خلوت می کنند،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مسخره می کنیم</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منافقین بین کفر و ایمان سرگردان هستند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بلکه بعد از ایمان رویگردان شده اند</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همانند مشرکان به خداوند سوء ظن دارند </w:t>
      </w:r>
      <w:r>
        <w:rPr>
          <w:rStyle w:val="FootnoteAnchor"/>
          <w:rtl w:val="true"/>
        </w:rPr>
        <w:footnoteReference w:id="536"/>
      </w:r>
      <w:r>
        <w:rPr>
          <w:rFonts w:ascii="IRNazanin" w:hAnsi="IRNazanin" w:eastAsia="IRNazanin"/>
          <w:color w:val="111111"/>
          <w:sz w:val="28"/>
          <w:sz w:val="28"/>
          <w:szCs w:val="28"/>
          <w:rtl w:val="true"/>
          <w:lang w:bidi="fa-IR"/>
        </w:rPr>
        <w:t>و به گمان خود به فریب خداوند مشغولند</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به بهانه زن و بچه و اموال از میدان جهاد فرار می کنند و برای جهاد مانع تراشی می کنند </w:t>
      </w:r>
      <w:r>
        <w:rPr>
          <w:rStyle w:val="FootnoteAnchor"/>
          <w:rtl w:val="true"/>
        </w:rPr>
        <w:footnoteReference w:id="538"/>
      </w:r>
      <w:r>
        <w:rPr>
          <w:rFonts w:ascii="IRNazanin" w:hAnsi="IRNazanin" w:eastAsia="IRNazanin"/>
          <w:color w:val="111111"/>
          <w:sz w:val="28"/>
          <w:sz w:val="28"/>
          <w:szCs w:val="28"/>
          <w:rtl w:val="true"/>
          <w:lang w:bidi="fa-IR"/>
        </w:rPr>
        <w:t xml:space="preserve">با این حال این بهانه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برای پیامبر صلی الله علیه و آله نقل می کنند و خواستار طلب مغفرت از سوی آن حضرت هستند</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ولی باز با تکبّر به تمسخر طلب مغفرت پیامبر صلی الله علیه و آله می پرداختند</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با این همه خیانت، به خود جرأت می دادند که بخاطر اسلامشان بر پیامبر صلی الله علیه و آله منّت گذارند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پیامبر صلی الله علیه و آله را در زندگی خصوصی اذیت کرده و بر زنان آن حضرت طمع می کنند</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به همین دلیل خداوند به زنان پیامبر صلی الله علیه و آله دستور می دهد که مراقب نحوه حرف زدن خود باشند</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دشمن شناسی در سنگر خودی یعنی نفاق به حد دشمن خارجی یعنی کفّار اهمیت دارد و به همین دلیل خداوند سورهای به عنوان منافقون نازل نمود و دستور می دهد که ایمان حقیقی داشته باشید </w:t>
      </w:r>
      <w:r>
        <w:rPr>
          <w:rStyle w:val="FootnoteAnchor"/>
          <w:rtl w:val="true"/>
        </w:rPr>
        <w:footnoteReference w:id="544"/>
      </w:r>
      <w:r>
        <w:rPr>
          <w:rFonts w:ascii="IRNazanin" w:hAnsi="IRNazanin" w:eastAsia="IRNazanin"/>
          <w:color w:val="111111"/>
          <w:sz w:val="28"/>
          <w:sz w:val="28"/>
          <w:szCs w:val="28"/>
          <w:rtl w:val="true"/>
          <w:lang w:bidi="fa-IR"/>
        </w:rPr>
        <w:t xml:space="preserve">به علّت گستردگی و پیچیدگی و وابستگی منافقین به شجره ملعونه تشبیه شدند </w:t>
      </w:r>
      <w:r>
        <w:rPr>
          <w:rStyle w:val="FootnoteAnchor"/>
          <w:rtl w:val="true"/>
        </w:rPr>
        <w:footnoteReference w:id="545"/>
      </w:r>
      <w:r>
        <w:rPr>
          <w:rFonts w:ascii="IRNazanin" w:hAnsi="IRNazanin" w:eastAsia="IRNazanin"/>
          <w:color w:val="111111"/>
          <w:sz w:val="28"/>
          <w:sz w:val="28"/>
          <w:szCs w:val="28"/>
          <w:rtl w:val="true"/>
          <w:lang w:bidi="fa-IR"/>
        </w:rPr>
        <w:t>و به پیامبر صلی الله علیه و آله فرمان داد که همان طور که با کفّار در جهاد است با منافقین نیز بجنگد</w:t>
      </w:r>
      <w:r>
        <w:rPr>
          <w:rFonts w:eastAsia="IRNazanin" w:cs="IRNazanin"/>
          <w:color w:val="111111"/>
          <w:sz w:val="28"/>
          <w:szCs w:val="28"/>
          <w:rtl w:val="true"/>
          <w:lang w:bidi="fa-IR"/>
        </w:rPr>
        <w:t xml:space="preserve">. </w:t>
      </w:r>
      <w:r>
        <w:rPr>
          <w:rStyle w:val="FootnoteAnchor"/>
          <w:rtl w:val="true"/>
        </w:rPr>
        <w:footnoteReference w:id="546"/>
      </w:r>
      <w:bookmarkStart w:id="624" w:name="pg9458_128941"/>
    </w:p>
    <w:p>
      <w:pPr>
        <w:pStyle w:val="Heading3"/>
        <w:numPr>
          <w:ilvl w:val="2"/>
          <w:numId w:val="1"/>
        </w:numPr>
        <w:rPr/>
      </w:pPr>
      <w:bookmarkStart w:id="625" w:name="__RefHeading___Toc6058106_2870459653"/>
      <w:bookmarkStart w:id="626" w:name="_Toc232"/>
      <w:bookmarkEnd w:id="624"/>
      <w:bookmarkEnd w:id="625"/>
      <w:r>
        <w:rPr>
          <w:rtl w:val="true"/>
        </w:rPr>
        <w:t>گستردگی منافقین</w:t>
      </w:r>
      <w:bookmarkEnd w:id="626"/>
    </w:p>
    <w:p>
      <w:pPr>
        <w:pStyle w:val="BookText"/>
        <w:rPr/>
      </w:pPr>
      <w:r>
        <w:rPr>
          <w:rFonts w:ascii="IRNazanin" w:hAnsi="IRNazanin" w:eastAsia="IRNazanin"/>
          <w:color w:val="111111"/>
          <w:sz w:val="28"/>
          <w:sz w:val="28"/>
          <w:szCs w:val="28"/>
          <w:rtl w:val="true"/>
          <w:lang w:bidi="fa-IR"/>
        </w:rPr>
        <w:t xml:space="preserve">وجود و گسترش منافقین در صفوف مسلمانان و مومنین از نکاتی است که به راحتی از تاریخ اسلام قابل برداشت است و در آیات و روایات بسیاری با آن ها برخورد شده است به عنوان نمونه و برای نشان دادن گستردگی منافقین و اعمال ایشان در طول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به برخی از آن امور اشاره می کنیم</w:t>
      </w:r>
      <w:r>
        <w:rPr>
          <w:rFonts w:eastAsia="IRNazanin" w:cs="IRNazanin"/>
          <w:color w:val="111111"/>
          <w:sz w:val="28"/>
          <w:szCs w:val="28"/>
          <w:rtl w:val="true"/>
          <w:lang w:bidi="fa-IR"/>
        </w:rPr>
        <w:t>:</w:t>
      </w:r>
    </w:p>
    <w:p>
      <w:pPr>
        <w:pStyle w:val="Heading3"/>
        <w:numPr>
          <w:ilvl w:val="2"/>
          <w:numId w:val="1"/>
        </w:numPr>
        <w:rPr/>
      </w:pPr>
      <w:bookmarkStart w:id="627" w:name="__RefHeading___Toc6058108_2870459653"/>
      <w:bookmarkStart w:id="628" w:name="_Toc233"/>
      <w:bookmarkEnd w:id="627"/>
      <w:r>
        <w:rPr>
          <w:rtl w:val="true"/>
        </w:rPr>
        <w:t>عدم ایمان برخی مسلمین</w:t>
      </w:r>
      <w:bookmarkEnd w:id="628"/>
    </w:p>
    <w:p>
      <w:pPr>
        <w:pStyle w:val="BookText"/>
        <w:rPr/>
      </w:pPr>
      <w:r>
        <w:rPr>
          <w:rFonts w:ascii="Amiri" w:hAnsi="Amiri" w:eastAsia="Amiri" w:cs="Amiri"/>
          <w:color w:val="111111"/>
          <w:sz w:val="28"/>
          <w:sz w:val="28"/>
          <w:szCs w:val="28"/>
          <w:rtl w:val="true"/>
          <w:lang w:bidi="ar-SA"/>
        </w:rPr>
        <w:t>قَالَتِ الْأَعْرَابُ ءَامَنَّا قُل لَّمْ تُؤْمِنُوا وَلَكِن قُولُوا أَسْلَمْنَا وَلَمَّا يَدْخُلِ الْإِيمَنُ فِي قُلُوبِكُمْ</w:t>
      </w:r>
      <w:r>
        <w:rPr>
          <w:rStyle w:val="FootnoteAnchor"/>
          <w:rtl w:val="true"/>
        </w:rPr>
        <w:footnoteReference w:id="547"/>
      </w:r>
      <w:r>
        <w:rPr>
          <w:rFonts w:ascii="IRNazanin" w:hAnsi="IRNazanin" w:eastAsia="IRNazanin"/>
          <w:color w:val="111111"/>
          <w:sz w:val="28"/>
          <w:sz w:val="28"/>
          <w:szCs w:val="28"/>
          <w:rtl w:val="true"/>
          <w:lang w:bidi="fa-IR"/>
        </w:rPr>
        <w:t xml:space="preserve"> عرب های بادیه نشین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ایمان نیاورده اید، ولی بگویید اسلام آورده ایم، اما هنوز ایمان وارد قلب شما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خدا و رسولش اطاعت کنید، چیزی از پاداش کارهای شما را فرو گذار نمی کند، خداوند،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الأَعْرَابُ أَشَدُّ كُفْرًا وَنِفَاقًا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نشینان عرب، کفر و نفاقشان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به کفر و نیز نفاق بادیه نشین ها اشاره می کند؛ چراکه بسیاری از اعراب به دلیل قدرت اسلام به اسلام گرویدند ولی در باطن از دشمنان اسلام بودند و پیروی حقیقی از اسلام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چنین نیست به پروردگارت قسم که ایمان نمی آورند مگر آن که تو را در مورد آن چه میان آنان مایه اختلاف است داور گردانند سپس از حکمی که کرده ای در دل 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صلح حدیبیه حرج داشت و تسلیم کار پیامبر صلی الله علیه و آله نبود</w:t>
      </w:r>
      <w:r>
        <w:rPr>
          <w:rFonts w:eastAsia="IRNazanin" w:cs="IRNazanin"/>
          <w:color w:val="111111"/>
          <w:sz w:val="28"/>
          <w:szCs w:val="28"/>
          <w:rtl w:val="true"/>
          <w:lang w:bidi="fa-IR"/>
        </w:rPr>
        <w:t>.</w:t>
      </w:r>
    </w:p>
    <w:p>
      <w:pPr>
        <w:pStyle w:val="Heading3"/>
        <w:numPr>
          <w:ilvl w:val="2"/>
          <w:numId w:val="1"/>
        </w:numPr>
        <w:rPr/>
      </w:pPr>
      <w:bookmarkStart w:id="629" w:name="__RefHeading___Toc6058110_2870459653"/>
      <w:bookmarkStart w:id="630" w:name="_Toc234"/>
      <w:bookmarkEnd w:id="629"/>
      <w:r>
        <w:rPr>
          <w:rtl w:val="true"/>
        </w:rPr>
        <w:t>منّت برخی مسلمانان بر پیامبر صلی الله علیه و آله</w:t>
      </w:r>
      <w:bookmarkEnd w:id="63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r>
        <w:rPr>
          <w:rStyle w:val="FootnoteAnchor"/>
          <w:rtl w:val="true"/>
        </w:rPr>
        <w:footnoteReference w:id="550"/>
      </w:r>
      <w:r>
        <w:rPr>
          <w:rFonts w:ascii="IRNazanin" w:hAnsi="IRNazanin" w:eastAsia="IRNazanin"/>
          <w:color w:val="111111"/>
          <w:sz w:val="28"/>
          <w:sz w:val="28"/>
          <w:szCs w:val="28"/>
          <w:rtl w:val="true"/>
          <w:lang w:bidi="fa-IR"/>
        </w:rPr>
        <w:t xml:space="preserve"> آن ها بر تو منّت می نهند که اسلام آورده 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آوردن خود را بر من منّت نگذارید، بلکه خداوند بر شما منّت می نهد که شما را به سوی ایمان هدایت کرده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هستید</w:t>
      </w:r>
      <w:r>
        <w:rPr>
          <w:rFonts w:eastAsia="IRNazanin" w:cs="IRNazanin"/>
          <w:color w:val="111111"/>
          <w:sz w:val="28"/>
          <w:szCs w:val="28"/>
          <w:rtl w:val="true"/>
          <w:lang w:bidi="fa-IR"/>
        </w:rPr>
        <w:t xml:space="preserve">! </w:t>
      </w:r>
      <w:bookmarkStart w:id="631" w:name="pg9458_128944"/>
    </w:p>
    <w:p>
      <w:pPr>
        <w:pStyle w:val="Heading3"/>
        <w:numPr>
          <w:ilvl w:val="2"/>
          <w:numId w:val="1"/>
        </w:numPr>
        <w:rPr/>
      </w:pPr>
      <w:bookmarkStart w:id="632" w:name="__RefHeading___Toc6058112_2870459653"/>
      <w:bookmarkStart w:id="633" w:name="_Toc235"/>
      <w:bookmarkEnd w:id="631"/>
      <w:bookmarkEnd w:id="632"/>
      <w:r>
        <w:rPr>
          <w:rtl w:val="true"/>
        </w:rPr>
        <w:t>علامت نفاق</w:t>
      </w:r>
      <w:bookmarkEnd w:id="633"/>
    </w:p>
    <w:p>
      <w:pPr>
        <w:pStyle w:val="BookText"/>
        <w:rPr/>
      </w:pPr>
      <w:r>
        <w:rPr>
          <w:rFonts w:ascii="Amiri" w:hAnsi="Amiri" w:eastAsia="Amiri" w:cs="Amiri"/>
          <w:color w:val="111111"/>
          <w:sz w:val="28"/>
          <w:sz w:val="28"/>
          <w:szCs w:val="28"/>
          <w:rtl w:val="true"/>
          <w:lang w:bidi="ar-SA"/>
        </w:rPr>
        <w:t>سیَقُولُ لَک الْمُخَلَّفُونَ مِنَ الأَعْرَابِ شغَلَتْنَا أَمْوَلُنَا وَ أَهْلُونَا فَاستَغْفِرْ لَنَا یَقُولُونَ بِأَلْسِنَتِهِم مَّا لَیْس فی قُلُوبِهِمْ قُلْ فَمَن یَمْلِک لَکُم مِّنَ اللَّهِ شیْئاً إِنْ أَرَادَ بِکُمْ ضراًّ أَوْ أَرَادَ بِکُمْ نَفْعَا بَلْ کانَ اللَّهُ بِمَا تَعْمَلُونَ خَبِیرَا</w:t>
      </w:r>
      <w:r>
        <w:rPr>
          <w:rStyle w:val="FootnoteAnchor"/>
          <w:rtl w:val="true"/>
        </w:rPr>
        <w:footnoteReference w:id="551"/>
      </w:r>
      <w:r>
        <w:rPr>
          <w:rFonts w:ascii="IRNazanin" w:hAnsi="IRNazanin" w:eastAsia="IRNazanin"/>
          <w:color w:val="111111"/>
          <w:sz w:val="28"/>
          <w:sz w:val="28"/>
          <w:szCs w:val="28"/>
          <w:rtl w:val="true"/>
          <w:lang w:bidi="fa-IR"/>
        </w:rPr>
        <w:t xml:space="preserve"> بزودی متخلّفان از اعراب بادیه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تراشی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خانواده های ما، ما را به خود مشغول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نتوانستیم در سفر حدیبیه تو را همراهی کنیم برای ما طلب آمرزش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زبان خود چیزی می گویند که در دل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می تواند در برابر خداوند از شما دفاع کند هر گاه زیانی برای شما بخواهد، و یا اگر نفعی اراده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همه کارهایی که انجام می دهید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لَهُمْ تَعَالَوْاْ قتِلُواْ فِی سَبِیلِ اللَّهِ أَوِ ادْفَعُواْ قَالُواْ لَوْ نَعْلَمُ قِتَالًا لَّاتَّبَعْنکُمْ هُمْ لِلْکُفْرِ یَوْمَئِذٍ أَقْرَبُ مِنْهُمْ لِلإِیمنِ یَقُولُونَ بِأَفْوهِهِم مَّا لَیْسَ فِی قُلُوبِهِمْ وَ اللَّهُ أَعْلَمُ بِمَا یَکْتُمُونَ</w:t>
      </w:r>
      <w:r>
        <w:rPr>
          <w:rStyle w:val="FootnoteAnchor"/>
          <w:rtl w:val="true"/>
        </w:rPr>
        <w:footnoteReference w:id="552"/>
      </w:r>
      <w:r>
        <w:rPr>
          <w:rFonts w:ascii="IRNazanin" w:hAnsi="IRNazanin" w:eastAsia="IRNazanin"/>
          <w:color w:val="111111"/>
          <w:sz w:val="28"/>
          <w:sz w:val="28"/>
          <w:szCs w:val="28"/>
          <w:rtl w:val="true"/>
          <w:lang w:bidi="fa-IR"/>
        </w:rPr>
        <w:t xml:space="preserve"> به ایشان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در راه خدا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حریم خود، دفاع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دانستیم جنگی روی خواهد داد، از شما پیروی می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می دانیم جنگی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آن هنگام به کفر نزدیک تر بودند تا به ایمان به زبان خود چیزی می گویند که در دل هایشان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آن چه کتمان می کنند، آگاه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النَّاسِ مَن يَقُولُ ءَامَنَّا بِاللَّهِ وَبِالْيَوْمِ الْآخِرِ وَمَا هُم بِمُؤْمِنِينَ</w:t>
      </w:r>
      <w:r>
        <w:rPr>
          <w:rStyle w:val="FootnoteAnchor"/>
          <w:rtl w:val="true"/>
        </w:rPr>
        <w:footnoteReference w:id="553"/>
      </w:r>
      <w:r>
        <w:rPr>
          <w:rFonts w:ascii="IRNazanin" w:hAnsi="IRNazanin" w:eastAsia="IRNazanin"/>
          <w:color w:val="111111"/>
          <w:sz w:val="28"/>
          <w:sz w:val="28"/>
          <w:szCs w:val="28"/>
          <w:rtl w:val="true"/>
          <w:lang w:bidi="fa-IR"/>
        </w:rPr>
        <w:t xml:space="preserve"> گروهی از مردم کسانی هستند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روز رستاخیز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ایمان ندارند</w:t>
      </w:r>
      <w:r>
        <w:rPr>
          <w:rFonts w:eastAsia="IRNazanin" w:cs="IRNazanin"/>
          <w:color w:val="111111"/>
          <w:sz w:val="28"/>
          <w:szCs w:val="28"/>
          <w:rtl w:val="true"/>
          <w:lang w:bidi="fa-IR"/>
        </w:rPr>
        <w:t>.</w:t>
      </w:r>
    </w:p>
    <w:p>
      <w:pPr>
        <w:pStyle w:val="Heading3"/>
        <w:numPr>
          <w:ilvl w:val="2"/>
          <w:numId w:val="1"/>
        </w:numPr>
        <w:rPr/>
      </w:pPr>
      <w:bookmarkStart w:id="634" w:name="__RefHeading___Toc6058114_2870459653"/>
      <w:bookmarkStart w:id="635" w:name="_Toc236"/>
      <w:bookmarkEnd w:id="634"/>
      <w:r>
        <w:rPr>
          <w:rtl w:val="true"/>
        </w:rPr>
        <w:t>اذیت کردن پیامبر صلی الله علیه و آله</w:t>
      </w:r>
      <w:bookmarkEnd w:id="63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الَّذِينَ يُؤْذُونَ النَّبِيَّ وَ يَقُولُونَ هُوَ أُذُنٌ</w:t>
      </w:r>
      <w:r>
        <w:rPr>
          <w:rStyle w:val="FootnoteAnchor"/>
          <w:rtl w:val="true"/>
        </w:rPr>
        <w:footnoteReference w:id="554"/>
      </w:r>
      <w:r>
        <w:rPr>
          <w:rFonts w:ascii="IRNazanin" w:hAnsi="IRNazanin" w:eastAsia="IRNazanin"/>
          <w:color w:val="111111"/>
          <w:sz w:val="28"/>
          <w:sz w:val="28"/>
          <w:szCs w:val="28"/>
          <w:rtl w:val="true"/>
          <w:lang w:bidi="fa-IR"/>
        </w:rPr>
        <w:t xml:space="preserve"> از آن ها کسانی هستند که پیامبر را آزار می دهند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آدم خوش باوری است</w:t>
      </w:r>
      <w:r>
        <w:rPr>
          <w:rFonts w:eastAsia="IRNazanin" w:cs="IRNazanin"/>
          <w:color w:val="111111"/>
          <w:sz w:val="28"/>
          <w:szCs w:val="28"/>
          <w:rtl w:val="true"/>
          <w:lang w:bidi="fa-IR"/>
        </w:rPr>
        <w:t xml:space="preserve">!» </w:t>
      </w:r>
      <w:bookmarkStart w:id="636" w:name="pg9458_128946"/>
    </w:p>
    <w:p>
      <w:pPr>
        <w:pStyle w:val="Heading3"/>
        <w:numPr>
          <w:ilvl w:val="2"/>
          <w:numId w:val="1"/>
        </w:numPr>
        <w:rPr/>
      </w:pPr>
      <w:bookmarkStart w:id="637" w:name="__RefHeading___Toc6058116_2870459653"/>
      <w:bookmarkStart w:id="638" w:name="_Toc237"/>
      <w:bookmarkEnd w:id="636"/>
      <w:bookmarkEnd w:id="637"/>
      <w:r>
        <w:rPr>
          <w:rtl w:val="true"/>
        </w:rPr>
        <w:t>نهی از اعمال ناپسند</w:t>
      </w:r>
      <w:bookmarkEnd w:id="638"/>
    </w:p>
    <w:p>
      <w:pPr>
        <w:pStyle w:val="BookText"/>
        <w:rPr/>
      </w:pPr>
      <w:r>
        <w:rPr>
          <w:rFonts w:ascii="Amiri" w:hAnsi="Amiri" w:eastAsia="Amiri" w:cs="Amiri"/>
          <w:color w:val="111111"/>
          <w:sz w:val="28"/>
          <w:sz w:val="28"/>
          <w:szCs w:val="28"/>
          <w:rtl w:val="true"/>
          <w:lang w:bidi="ar-SA"/>
        </w:rPr>
        <w:t>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w:t>
      </w:r>
      <w:r>
        <w:rPr>
          <w:rStyle w:val="FootnoteAnchor"/>
          <w:rtl w:val="true"/>
        </w:rPr>
        <w:footnoteReference w:id="555"/>
      </w:r>
      <w:r>
        <w:rPr>
          <w:rFonts w:ascii="IRNazanin" w:hAnsi="IRNazanin" w:eastAsia="IRNazanin"/>
          <w:color w:val="111111"/>
          <w:sz w:val="28"/>
          <w:sz w:val="28"/>
          <w:szCs w:val="28"/>
          <w:rtl w:val="true"/>
          <w:lang w:bidi="fa-IR"/>
        </w:rPr>
        <w:t xml:space="preserve">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گروهی از مردان شما گروه دیگر را مسخره کنند، شاید آن ها از این ها بهتر باشند و نه زنانی زنان دیگر را شاید آنان بهتر از اینان باشند و یکدیگر را مورد طعن و عیبجویی قرار ندهید و با القاب زشت و ناپسند یکدیگر را یاد نکنید بسیار بد است که بر کسی پس از ایمان نام کفر آمین بگذارید و آن ها که توبه نکنند، ظالم و ستمگرند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این آیه به کسانی است که ایمان آورده اند و قطعاً صحابه مخاطب این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کردن و لقب زشت دادن و طعنه زدن از نظر قرآن مردود است در حالی که این عمل بین مسلمین بوده و این آیه از این عمل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عمل ناپسند توبه نکند حقیقتاً ظالم است</w:t>
      </w:r>
      <w:r>
        <w:rPr>
          <w:rFonts w:eastAsia="IRNazanin" w:cs="IRNazanin"/>
          <w:color w:val="111111"/>
          <w:sz w:val="28"/>
          <w:szCs w:val="28"/>
          <w:rtl w:val="true"/>
          <w:lang w:bidi="fa-IR"/>
        </w:rPr>
        <w:t>.</w:t>
      </w:r>
    </w:p>
    <w:p>
      <w:pPr>
        <w:pStyle w:val="Heading3"/>
        <w:numPr>
          <w:ilvl w:val="2"/>
          <w:numId w:val="1"/>
        </w:numPr>
        <w:rPr/>
      </w:pPr>
      <w:bookmarkStart w:id="639" w:name="__RefHeading___Toc6058118_2870459653"/>
      <w:bookmarkStart w:id="640" w:name="_Toc238"/>
      <w:bookmarkEnd w:id="639"/>
      <w:r>
        <w:rPr>
          <w:rtl w:val="true"/>
        </w:rPr>
        <w:t>عملکرد ضعیف مسلمین</w:t>
      </w:r>
      <w:bookmarkEnd w:id="640"/>
    </w:p>
    <w:p>
      <w:pPr>
        <w:pStyle w:val="BookText"/>
        <w:rPr/>
      </w:pP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وَأَطْهَرُ فَإِنْ لَمْ تَجِدُوا فَإِنَّ اللَّهَ غَفُورٌ رَحِيمٌ</w:t>
      </w:r>
      <w:r>
        <w:rPr>
          <w:rStyle w:val="FootnoteAnchor"/>
          <w:rtl w:val="true"/>
        </w:rPr>
        <w:footnoteReference w:id="556"/>
      </w:r>
      <w:r>
        <w:rPr>
          <w:rFonts w:ascii="IRNazanin" w:hAnsi="IRNazanin" w:eastAsia="IRNazanin"/>
          <w:color w:val="111111"/>
          <w:sz w:val="28"/>
          <w:sz w:val="28"/>
          <w:szCs w:val="28"/>
          <w:rtl w:val="true"/>
          <w:lang w:bidi="fa-IR"/>
        </w:rPr>
        <w:t xml:space="preserve">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 خواهید با رسول خدا نجوا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در گوشی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آن صدقه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این برای شما بهتر و پاکیزه تر است و اگر توانایی نداشته باشید، خداوند غفور و رحیم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رَأَوْا تِجَارَةً أَوْ لَهْوًا انْفَضُّوا إِلَيْهَا وَتَرَكُوكَ قَائِمًا قُلْ مَا عِنْدَ اللَّهِ خَيْرٌ مِنَ اللَّهْوِ وَمِنَ التِّجَارَةِ وَاللَّهُ خَيْرُ الرَّازِقِينَ</w:t>
      </w:r>
      <w:r>
        <w:rPr>
          <w:rStyle w:val="FootnoteAnchor"/>
          <w:rtl w:val="true"/>
        </w:rPr>
        <w:footnoteReference w:id="557"/>
      </w:r>
      <w:r>
        <w:rPr>
          <w:rFonts w:ascii="IRNazanin" w:hAnsi="IRNazanin" w:eastAsia="IRNazanin"/>
          <w:color w:val="111111"/>
          <w:sz w:val="28"/>
          <w:sz w:val="28"/>
          <w:szCs w:val="28"/>
          <w:rtl w:val="true"/>
          <w:lang w:bidi="fa-IR"/>
        </w:rPr>
        <w:t xml:space="preserve"> هنگامی که آن ها تجارت یا سرگرمی و لهوی را ببینند پراکنده می شوند و به سوی آن می روند و تو را ایستاده به حال خود رها می کنند بگو آن چه نزد خداست بهتر از لهو و تجارت است، و خداوند بهترین روزی دهندگان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إِنْ تُطِيعُوا الَّذِينَ كَفَرُوا يَرُدُّوكُمْ عَلَى أَعْقَابِكُمْ فَتَنْقَلِبُوا خَاسِرِينَ</w:t>
      </w:r>
      <w:r>
        <w:rPr>
          <w:rStyle w:val="FootnoteAnchor"/>
          <w:rtl w:val="true"/>
        </w:rPr>
        <w:footnoteReference w:id="558"/>
      </w:r>
      <w:r>
        <w:rPr>
          <w:rFonts w:ascii="IRNazanin" w:hAnsi="IRNazanin" w:eastAsia="IRNazanin"/>
          <w:color w:val="111111"/>
          <w:sz w:val="28"/>
          <w:sz w:val="28"/>
          <w:szCs w:val="28"/>
          <w:rtl w:val="true"/>
          <w:lang w:bidi="fa-IR"/>
        </w:rPr>
        <w:t xml:space="preserve">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کسانی که کافر شده اند اطاعت کنید، شما را به گذشته هایتان باز می گردانند و سرانجام، زیانکار خواهید شد</w:t>
      </w:r>
      <w:r>
        <w:rPr>
          <w:rFonts w:eastAsia="IRNazanin" w:cs="IRNazanin"/>
          <w:color w:val="111111"/>
          <w:sz w:val="28"/>
          <w:szCs w:val="28"/>
          <w:rtl w:val="true"/>
          <w:lang w:bidi="fa-IR"/>
        </w:rPr>
        <w:t xml:space="preserve">. </w:t>
      </w:r>
      <w:bookmarkStart w:id="641" w:name="pg9458_128948"/>
    </w:p>
    <w:p>
      <w:pPr>
        <w:pStyle w:val="BookText"/>
        <w:rPr/>
      </w:pPr>
      <w:bookmarkEnd w:id="641"/>
      <w:r>
        <w:rPr>
          <w:rFonts w:ascii="Amiri" w:hAnsi="Amiri" w:eastAsia="Amiri" w:cs="Amiri"/>
          <w:color w:val="111111"/>
          <w:sz w:val="28"/>
          <w:sz w:val="28"/>
          <w:szCs w:val="28"/>
          <w:rtl w:val="true"/>
          <w:lang w:bidi="ar-SA"/>
        </w:rPr>
        <w:t>أَأَشْفَقْتُمْ أَنْ تُقَدِّمُوا بَيْنَ يَدَيْ نَجْوَاكُمْ صَدَقَاتٍ فَإِذْ لَمْ تَفْعَلُوا وَتَابَ اللَّهُ عَلَيْكُمْ فَأَقِيمُوا الصَّلَاةَ وَآتُوا الزَّكَاةَ وَأَطِيعُوا اللَّهَ وَ رَسُولَهُ وَاللَّهُ خَبِيرٌ بِمَا تَعْمَلُونَ</w:t>
      </w:r>
      <w:r>
        <w:rPr>
          <w:rStyle w:val="FootnoteAnchor"/>
          <w:rtl w:val="true"/>
        </w:rPr>
        <w:footnoteReference w:id="559"/>
      </w:r>
      <w:r>
        <w:rPr>
          <w:rFonts w:ascii="IRNazanin" w:hAnsi="IRNazanin" w:eastAsia="IRNazanin"/>
          <w:color w:val="111111"/>
          <w:sz w:val="28"/>
          <w:sz w:val="28"/>
          <w:szCs w:val="28"/>
          <w:rtl w:val="true"/>
          <w:lang w:bidi="fa-IR"/>
        </w:rPr>
        <w:t xml:space="preserve"> آیا ترسیدید فقیر شوید که از دادن صدقات قبل از نجوا خودداری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این کار را نکردید و خداوند توبه شما را پذیرفت نماز را برپا دارید و زکات را ادا کنید و خدا و پیامبرش را اطاعت نمایید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چه انجام می دهید با خبر است</w:t>
      </w:r>
      <w:r>
        <w:rPr>
          <w:rFonts w:eastAsia="IRNazanin" w:cs="IRNazanin"/>
          <w:color w:val="111111"/>
          <w:sz w:val="28"/>
          <w:szCs w:val="28"/>
          <w:rtl w:val="true"/>
          <w:lang w:bidi="fa-IR"/>
        </w:rPr>
        <w:t>!</w:t>
      </w:r>
    </w:p>
    <w:p>
      <w:pPr>
        <w:pStyle w:val="Heading3"/>
        <w:numPr>
          <w:ilvl w:val="2"/>
          <w:numId w:val="1"/>
        </w:numPr>
        <w:rPr/>
      </w:pPr>
      <w:bookmarkStart w:id="642" w:name="__RefHeading___Toc6058120_2870459653"/>
      <w:bookmarkStart w:id="643" w:name="_Toc239"/>
      <w:bookmarkEnd w:id="642"/>
      <w:r>
        <w:rPr>
          <w:rtl w:val="true"/>
        </w:rPr>
        <w:t>تصریح قرآن به صحابه فاسق</w:t>
      </w:r>
      <w:bookmarkEnd w:id="643"/>
    </w:p>
    <w:p>
      <w:pPr>
        <w:pStyle w:val="BookText"/>
        <w:rPr/>
      </w:pP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Style w:val="FootnoteAnchor"/>
          <w:rtl w:val="true"/>
        </w:rPr>
        <w:footnoteReference w:id="560"/>
      </w:r>
      <w:r>
        <w:rPr>
          <w:rFonts w:ascii="IRNazanin" w:hAnsi="IRNazanin" w:eastAsia="IRNazanin"/>
          <w:color w:val="111111"/>
          <w:sz w:val="28"/>
          <w:sz w:val="28"/>
          <w:szCs w:val="28"/>
          <w:rtl w:val="true"/>
          <w:lang w:bidi="fa-IR"/>
        </w:rPr>
        <w:t xml:space="preserve">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فاسقی خبری برای شما بیاورد، درباره آن تحقیق کنید مبادا به گروهی از روی نادانی آسیب برسانید و از کرده خود پشیمان شوید</w:t>
      </w:r>
      <w:r>
        <w:rPr>
          <w:rFonts w:eastAsia="IRNazanin" w:cs="IRNazanin"/>
          <w:color w:val="111111"/>
          <w:sz w:val="28"/>
          <w:szCs w:val="28"/>
          <w:rtl w:val="true"/>
          <w:lang w:bidi="fa-IR"/>
        </w:rPr>
        <w:t>!</w:t>
      </w:r>
    </w:p>
    <w:p>
      <w:pPr>
        <w:pStyle w:val="Heading3"/>
        <w:numPr>
          <w:ilvl w:val="2"/>
          <w:numId w:val="1"/>
        </w:numPr>
        <w:rPr/>
      </w:pPr>
      <w:bookmarkStart w:id="644" w:name="__RefHeading___Toc6058122_2870459653"/>
      <w:bookmarkStart w:id="645" w:name="_Toc240"/>
      <w:bookmarkEnd w:id="644"/>
      <w:r>
        <w:rPr>
          <w:rtl w:val="true"/>
        </w:rPr>
        <w:t>همکاری برخی صحابه با اهل کتاب</w:t>
      </w:r>
      <w:bookmarkEnd w:id="645"/>
    </w:p>
    <w:p>
      <w:pPr>
        <w:pStyle w:val="BookText"/>
        <w:rPr/>
      </w:pPr>
      <w:r>
        <w:rPr>
          <w:rFonts w:ascii="Amiri" w:hAnsi="Amiri" w:eastAsia="Amiri" w:cs="Amiri"/>
          <w:color w:val="111111"/>
          <w:sz w:val="28"/>
          <w:sz w:val="28"/>
          <w:szCs w:val="28"/>
          <w:rtl w:val="true"/>
          <w:lang w:bidi="ar-SA"/>
        </w:rPr>
        <w:t>يَا أَيُّهَا الَّذِينَ آمَنُوا لَا تَتَّخِذُوا الْيَهُودَ وَالنَّصَارَى أَوْلِيَاءَ بَعْضُهُمْ أَوْلِيَاءُ بَعْضٍ وَمَنْ يَتَوَلَّهُمْ مِنْكُمْ فَإِنَّهُ مِنْهُمْ إِنَّ اللَّهَ لَا يَهْدِي الْقَوْمَ الظَّالِمِينَ</w:t>
      </w:r>
      <w:r>
        <w:rPr>
          <w:rStyle w:val="FootnoteAnchor"/>
          <w:rtl w:val="true"/>
        </w:rPr>
        <w:footnoteReference w:id="561"/>
      </w:r>
      <w:r>
        <w:rPr>
          <w:rFonts w:ascii="IRNazanin" w:hAnsi="IRNazanin" w:eastAsia="IRNazanin"/>
          <w:color w:val="111111"/>
          <w:sz w:val="28"/>
          <w:sz w:val="28"/>
          <w:szCs w:val="28"/>
          <w:rtl w:val="true"/>
          <w:lang w:bidi="fa-IR"/>
        </w:rPr>
        <w:t xml:space="preserve">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را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و تکیه 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اولیای یکدیگرند و کسانی که از شما با آنان دوستی کنند، از آن ها هستند خداوند، جمعیّت ستمکار را هدایت نمی کند</w:t>
      </w:r>
      <w:r>
        <w:rPr>
          <w:rFonts w:eastAsia="IRNazanin" w:cs="IRNazanin"/>
          <w:color w:val="111111"/>
          <w:sz w:val="28"/>
          <w:szCs w:val="28"/>
          <w:rtl w:val="true"/>
          <w:lang w:bidi="fa-IR"/>
        </w:rPr>
        <w:t>.</w:t>
      </w:r>
    </w:p>
    <w:p>
      <w:pPr>
        <w:pStyle w:val="Heading3"/>
        <w:numPr>
          <w:ilvl w:val="2"/>
          <w:numId w:val="1"/>
        </w:numPr>
        <w:rPr/>
      </w:pPr>
      <w:bookmarkStart w:id="646" w:name="__RefHeading___Toc6058124_2870459653"/>
      <w:bookmarkStart w:id="647" w:name="_Toc241"/>
      <w:bookmarkEnd w:id="646"/>
      <w:r>
        <w:rPr>
          <w:rtl w:val="true"/>
        </w:rPr>
        <w:t>دستور به ایمان آوردن مؤمنان</w:t>
      </w:r>
      <w:bookmarkEnd w:id="64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w:t>
      </w:r>
      <w:r>
        <w:rPr>
          <w:rStyle w:val="FootnoteAnchor"/>
          <w:rtl w:val="true"/>
        </w:rPr>
        <w:footnoteReference w:id="562"/>
      </w:r>
      <w:r>
        <w:rPr>
          <w:rFonts w:ascii="IRNazanin" w:hAnsi="IRNazanin" w:eastAsia="IRNazanin"/>
          <w:color w:val="111111"/>
          <w:sz w:val="28"/>
          <w:sz w:val="28"/>
          <w:szCs w:val="28"/>
          <w:rtl w:val="true"/>
          <w:lang w:bidi="fa-IR"/>
        </w:rPr>
        <w:t xml:space="preserve">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پیامبرش و کتابی که بر او نازل کرده،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فرستاده است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کسی که خدا و فرشتگان او و کتاب ها و پیامبرانش و روز واپسین را انکار کند، در گمراهی دور و درازی افتاده است</w:t>
      </w:r>
      <w:r>
        <w:rPr>
          <w:rFonts w:eastAsia="IRNazanin" w:cs="IRNazanin"/>
          <w:color w:val="111111"/>
          <w:sz w:val="28"/>
          <w:szCs w:val="28"/>
          <w:rtl w:val="true"/>
          <w:lang w:bidi="fa-IR"/>
        </w:rPr>
        <w:t xml:space="preserve">. </w:t>
      </w:r>
      <w:bookmarkStart w:id="648" w:name="pg9458_128950"/>
    </w:p>
    <w:p>
      <w:pPr>
        <w:pStyle w:val="Heading3"/>
        <w:numPr>
          <w:ilvl w:val="2"/>
          <w:numId w:val="1"/>
        </w:numPr>
        <w:rPr/>
      </w:pPr>
      <w:bookmarkStart w:id="649" w:name="__RefHeading___Toc6058126_2870459653"/>
      <w:bookmarkStart w:id="650" w:name="_Toc242"/>
      <w:bookmarkEnd w:id="648"/>
      <w:bookmarkEnd w:id="649"/>
      <w:r>
        <w:rPr>
          <w:rtl w:val="true"/>
        </w:rPr>
        <w:t>مریض القلب در قرآن</w:t>
      </w:r>
      <w:bookmarkEnd w:id="650"/>
    </w:p>
    <w:p>
      <w:pPr>
        <w:pStyle w:val="BookText"/>
        <w:rPr/>
      </w:pPr>
      <w:r>
        <w:rPr>
          <w:rFonts w:ascii="Amiri" w:hAnsi="Amiri" w:eastAsia="Amiri" w:cs="Amiri"/>
          <w:color w:val="111111"/>
          <w:sz w:val="28"/>
          <w:sz w:val="28"/>
          <w:szCs w:val="28"/>
          <w:rtl w:val="true"/>
          <w:lang w:bidi="ar-SA"/>
        </w:rPr>
        <w:t>أَمْ حَسِبَ الَّذِينَ فِي قُلُوبِهِمْ مَرَضٌ أَنْ لَنْ يُخْرِجَ اللَّهُ أَضْغَانَهُمْ وَلَوْ نَشَاءُ لَأَرَيْنَاكَهُمْ فَلَعَرَفْتَهُمْ بِسِيمَاهُمْ وَ لَتَعْرِفَنَّهُمْ فِي لَحْنِ الْقَوْلِ وَاللَّهُ يَعْلَمُ أَعْمَالَكُمْ</w:t>
      </w:r>
      <w:r>
        <w:rPr>
          <w:rStyle w:val="FootnoteAnchor"/>
          <w:rtl w:val="true"/>
        </w:rPr>
        <w:footnoteReference w:id="563"/>
      </w:r>
      <w:r>
        <w:rPr>
          <w:rFonts w:ascii="IRNazanin" w:hAnsi="IRNazanin" w:eastAsia="IRNazanin"/>
          <w:color w:val="111111"/>
          <w:sz w:val="28"/>
          <w:sz w:val="28"/>
          <w:szCs w:val="28"/>
          <w:rtl w:val="true"/>
          <w:lang w:bidi="fa-IR"/>
        </w:rPr>
        <w:t xml:space="preserve"> آیا کسانی که در دل هایشان بیماری است گمان کردند خدا کینه هایشان را آشکار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بخواهیم آن ها را به تو نشان می دهیم تا آنان را با قیافه هایشان بشناسی هر چند می توانی آن ها را از طرز سخنانشان بشناسی و خداوند اعمال شما را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نِسَاءَ النَّبِيِّ لَسْتُنَّ كَأَحَدٍ مِنَ النِّسَاءِ إِنِ اتَّقَيْتُنَّ فَلَا تَخْضَعْنَ بِالْقَوْلِ فَيَطْمَعَ الَّذِي فِي قَلْبِهِ مَرَضٌ وَقُلْنَ قَوْلًا مَعْرُوفًا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یکی از آنان معمولی نیستید اگر تقوا پیشه کنید پس به گونه ای هوس انگیز سخن نگویید که بیمار دلان در شما طمع کنند، و سخن شایسته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الَّذِينَ آمَنُوا لَوْلَا نُزِّلَتْ سُورَةٌ فَإِذَا أُنْزِلَتْ سُورَةٌ مُحْكَمَةٌ وَذُكِرَ فِيهَا الْقِتَالُ رَأَيْتَ الَّذِينَ فِي قُلُوبِهِمْ مَرَضٌ يَنْظُرُونَ إِلَيْكَ نَظَرَ الْمَغْشِيِّ عَلَيْهِ مِنَ الْمَوْتِ فَأَوْلَى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اند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سوره ای نازل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فرمان جهاد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سوره واضح و روشنی نازل می گردد که در آن سخنی از جنگ است، منافقان بیمار دل را می بینی که همچون کسی که در آستانه مرگ قرار گرفته به تو نگاه می کنند پس مرگ و نابودی برای آنان سزاوارتر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يَقُولُ الْمُنَافِقُونَ وَالَّذِينَ فِي قُلُوبِهِمْ مَرَضٌ مَا وَعَدَنَا اللَّهُ وَ رَسُولُهُ إِلَّا غُرُورًا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آورید زمانی را که منافقان و بیماردلان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جز وعده های دروغین به ما نداده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الَّذِينَ فِي قُلُوبِهِمْ مَرَضٌ فَزَادَتْهُمْ رِجْسًا إِلَى رِجْسِهِمْ وَمَاتُوا وَهُمْ كَافِرُونَ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ها که در دل هایشان بیماری است پلیدی بر پلیدیشان افزوده و از دنیا رفتند در حالی که کافر بودند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صَدَقَكُمُ اللَّهُ وَعْدَهُ إِذْ تَحُسُّونَهُمْ بِإِذْنِهِ حَتَّى إِذَا فَشِلْتُمْ وَتَنَازَعْتُمْ فِي الْأَمْرِ وَعَصَيْتُمْ مِنْ بَعْدِ مَا أَرَاكُمْ مَا تُحِبُّونَ مِنْكُمْ مَنْ يُرِيدُ الدُّنْيَا وَمِنْكُمْ مَنْ يُرِيدُ الْآخِرَةَ ثُمَّ صَرَفَكُمْ عَنْهُمْ لِيَبْتَلِيَكُمْ وَلَقَدْ عَفَا عَنْكُمْ وَاللَّهُ ذُو فَضْلٍ عَلَى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bookmarkStart w:id="651" w:name="pg9458_128953"/>
    </w:p>
    <w:p>
      <w:pPr>
        <w:pStyle w:val="BookText"/>
        <w:rPr/>
      </w:pPr>
      <w:bookmarkEnd w:id="651"/>
      <w:r>
        <w:rPr>
          <w:rFonts w:ascii="IRNazanin" w:hAnsi="IRNazanin" w:eastAsia="IRNazanin"/>
          <w:color w:val="111111"/>
          <w:sz w:val="28"/>
          <w:sz w:val="28"/>
          <w:szCs w:val="28"/>
          <w:rtl w:val="true"/>
          <w:lang w:bidi="fa-IR"/>
        </w:rPr>
        <w:t xml:space="preserve">خداوند، وعده خود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پیروزی بر دشمن 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بخشید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را به فرمان او به قتل می رساندید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پیروزی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سست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رها کردن سنگرها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خود به نزاع پرداختید و بعد از آن که آن چه را دوست می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غلبه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نشان داد نافرمانی کردید بعضی از شما خواهان دنیا بودند و بعضی خواهان آخرت سپس خداوند شما را از آنان منصرف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شما به شکست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آزمایش کند و او شما را بخشید و خداوند نسبت به مؤمنان، فضل و بخشش دارد</w:t>
      </w:r>
      <w:r>
        <w:rPr>
          <w:rFonts w:eastAsia="IRNazanin" w:cs="IRNazanin"/>
          <w:color w:val="111111"/>
          <w:sz w:val="28"/>
          <w:szCs w:val="28"/>
          <w:rtl w:val="true"/>
          <w:lang w:bidi="fa-IR"/>
        </w:rPr>
        <w:t>.</w:t>
      </w:r>
    </w:p>
    <w:p>
      <w:pPr>
        <w:pStyle w:val="Heading3"/>
        <w:numPr>
          <w:ilvl w:val="2"/>
          <w:numId w:val="1"/>
        </w:numPr>
        <w:rPr/>
      </w:pPr>
      <w:bookmarkStart w:id="652" w:name="__RefHeading___Toc6058128_2870459653"/>
      <w:bookmarkStart w:id="653" w:name="_Toc243"/>
      <w:bookmarkEnd w:id="652"/>
      <w:r>
        <w:rPr>
          <w:rtl w:val="true"/>
        </w:rPr>
        <w:t>حسادت صحابه</w:t>
      </w:r>
      <w:bookmarkEnd w:id="653"/>
    </w:p>
    <w:p>
      <w:pPr>
        <w:pStyle w:val="BookText"/>
        <w:rPr/>
      </w:pPr>
      <w:r>
        <w:rPr>
          <w:rFonts w:ascii="Amiri" w:hAnsi="Amiri" w:eastAsia="Amiri" w:cs="Amiri"/>
          <w:color w:val="111111"/>
          <w:sz w:val="28"/>
          <w:sz w:val="28"/>
          <w:szCs w:val="28"/>
          <w:rtl w:val="true"/>
          <w:lang w:bidi="ar-SA"/>
        </w:rPr>
        <w:t>وَلَا تَتَمَنَّوْا مَا فَضَّلَ اللَّهُ بِهِ بَعْضَكُمْ عَلَى بَعْضٍ لِلرِّجَالِ نَصِيبٌ مِمَّا اكْتَسَبُوا وَلِلنِّسَاءِ نَصِيبٌ مِمَّا اكْتَسَبْنَ وَاسْأَلُوا اللَّهَ مِنْ فَضْلِهِ إِنَّ اللَّهَ كَانَ بِكُلِّ شَيْءٍ عَلِيمًا</w:t>
      </w:r>
      <w:r>
        <w:rPr>
          <w:rStyle w:val="FootnoteAnchor"/>
          <w:rtl w:val="true"/>
        </w:rPr>
        <w:footnoteReference w:id="569"/>
      </w:r>
      <w:r>
        <w:rPr>
          <w:rFonts w:ascii="IRNazanin" w:hAnsi="IRNazanin" w:eastAsia="IRNazanin"/>
          <w:color w:val="111111"/>
          <w:sz w:val="28"/>
          <w:sz w:val="28"/>
          <w:szCs w:val="28"/>
          <w:rtl w:val="true"/>
          <w:lang w:bidi="fa-IR"/>
        </w:rPr>
        <w:t xml:space="preserve"> برتری هایی را که خداوند برای بعضی از شما بر بعضی دیگر قرار داده آرزو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تفاوت های طبیعی و حقوقی، برای حفظ نظام زندگی شما و بر طبق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نصیبی از آن چه به دست می آورند دارند و زنان نیز نصیبی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حقوق هیچ یک پایمال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رفع تنگناها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هر چیز داناست</w:t>
      </w:r>
      <w:r>
        <w:rPr>
          <w:rFonts w:eastAsia="IRNazanin" w:cs="IRNazanin"/>
          <w:color w:val="111111"/>
          <w:sz w:val="28"/>
          <w:szCs w:val="28"/>
          <w:rtl w:val="true"/>
          <w:lang w:bidi="fa-IR"/>
        </w:rPr>
        <w:t>.</w:t>
      </w:r>
    </w:p>
    <w:p>
      <w:pPr>
        <w:pStyle w:val="Heading3"/>
        <w:numPr>
          <w:ilvl w:val="2"/>
          <w:numId w:val="1"/>
        </w:numPr>
        <w:rPr/>
      </w:pPr>
      <w:bookmarkStart w:id="654" w:name="__RefHeading___Toc6058130_2870459653"/>
      <w:bookmarkStart w:id="655" w:name="_Toc244"/>
      <w:bookmarkEnd w:id="654"/>
      <w:r>
        <w:rPr>
          <w:rtl w:val="true"/>
        </w:rPr>
        <w:t>امتحان</w:t>
      </w:r>
      <w:bookmarkEnd w:id="655"/>
    </w:p>
    <w:p>
      <w:pPr>
        <w:pStyle w:val="BookText"/>
        <w:rPr/>
      </w:pPr>
      <w:r>
        <w:rPr>
          <w:rFonts w:ascii="Amiri" w:hAnsi="Amiri" w:eastAsia="Amiri" w:cs="Amiri"/>
          <w:color w:val="111111"/>
          <w:sz w:val="28"/>
          <w:sz w:val="28"/>
          <w:szCs w:val="28"/>
          <w:rtl w:val="true"/>
          <w:lang w:bidi="ar-SA"/>
        </w:rPr>
        <w:t>أَحَسِبَ النَّاسُ أَنْ يُتْرَكُوا أَنْ يَقُولُوا آمَنَّا وَهُمْ لَا يُفْتَنُونَ</w:t>
      </w:r>
      <w:r>
        <w:rPr>
          <w:rStyle w:val="FootnoteAnchor"/>
          <w:rtl w:val="true"/>
        </w:rPr>
        <w:footnoteReference w:id="570"/>
      </w:r>
      <w:r>
        <w:rPr>
          <w:rFonts w:ascii="IRNazanin" w:hAnsi="IRNazanin" w:eastAsia="IRNazanin"/>
          <w:color w:val="111111"/>
          <w:sz w:val="28"/>
          <w:sz w:val="28"/>
          <w:szCs w:val="28"/>
          <w:rtl w:val="true"/>
          <w:lang w:bidi="fa-IR"/>
        </w:rPr>
        <w:t xml:space="preserve"> آیا مردم پنداشتند که تا گفتند ایمان آوردیم رها می شوند و مورد آزمایش قرار نمی گیرند</w:t>
      </w:r>
      <w:r>
        <w:rPr>
          <w:rFonts w:eastAsia="IRNazanin" w:cs="IRNazanin"/>
          <w:color w:val="111111"/>
          <w:sz w:val="28"/>
          <w:szCs w:val="28"/>
          <w:rtl w:val="true"/>
          <w:lang w:bidi="fa-IR"/>
        </w:rPr>
        <w:t>.</w:t>
      </w:r>
    </w:p>
    <w:p>
      <w:pPr>
        <w:pStyle w:val="Heading3"/>
        <w:numPr>
          <w:ilvl w:val="2"/>
          <w:numId w:val="1"/>
        </w:numPr>
        <w:rPr/>
      </w:pPr>
      <w:bookmarkStart w:id="656" w:name="__RefHeading___Toc6058132_2870459653"/>
      <w:bookmarkStart w:id="657" w:name="_Toc245"/>
      <w:bookmarkEnd w:id="656"/>
      <w:r>
        <w:rPr>
          <w:rtl w:val="true"/>
        </w:rPr>
        <w:t>وجود منافقین</w:t>
      </w:r>
      <w:bookmarkEnd w:id="657"/>
    </w:p>
    <w:p>
      <w:pPr>
        <w:pStyle w:val="BookText"/>
        <w:rPr/>
      </w:pPr>
      <w:r>
        <w:rPr>
          <w:rFonts w:ascii="Amiri" w:hAnsi="Amiri" w:eastAsia="Amiri" w:cs="Amiri"/>
          <w:color w:val="111111"/>
          <w:sz w:val="28"/>
          <w:sz w:val="28"/>
          <w:szCs w:val="28"/>
          <w:rtl w:val="true"/>
          <w:lang w:bidi="ar-SA"/>
        </w:rPr>
        <w:t>وَمِمَّنْ حَوْلَكُمْ مِنَ الْأَعْرَابِ مُنَافِقُونَ وَمِنْ أَهْلِ الْمَدِينَةِ مَرَدُوا عَلَى النِّفَاقِ لَا تَعْلَمُهُمْ نَحْنُ نَعْلَمُهُمْ سَنُعَذِّبُهُمْ مَرَّتَيْنِ ثُمَّ يُرَدُّونَ إِلَى عَذَابٍ عَظِيمٍ</w:t>
      </w:r>
      <w:r>
        <w:rPr>
          <w:rStyle w:val="FootnoteAnchor"/>
          <w:rtl w:val="true"/>
        </w:rPr>
        <w:footnoteReference w:id="571"/>
      </w:r>
      <w:r>
        <w:rPr>
          <w:rFonts w:ascii="IRNazanin" w:hAnsi="IRNazanin" w:eastAsia="IRNazanin"/>
          <w:color w:val="111111"/>
          <w:sz w:val="28"/>
          <w:sz w:val="28"/>
          <w:szCs w:val="28"/>
          <w:rtl w:val="true"/>
          <w:lang w:bidi="fa-IR"/>
        </w:rPr>
        <w:t xml:space="preserve">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بادیه نشین که اطراف شما هستند جمعی منافقند و از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سخت به نفاق پای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ها را نمی شناسی، ولی ما آن ها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آن ها را دو بار مجازات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مجازاتی با رسوایی در دنیا و مجازاتی به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بسوی مجازات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می شوند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نفاق اعراب اطراف مدینه را گوشزد می کند و همچنین از افرادی که در مدینه هستند نیز خبر می دهد که به نفاق بر می گردند</w:t>
      </w:r>
      <w:r>
        <w:rPr>
          <w:rFonts w:eastAsia="IRNazanin" w:cs="IRNazanin"/>
          <w:color w:val="111111"/>
          <w:sz w:val="28"/>
          <w:szCs w:val="28"/>
          <w:rtl w:val="true"/>
          <w:lang w:bidi="fa-IR"/>
        </w:rPr>
        <w:t xml:space="preserve">. </w:t>
      </w:r>
      <w:bookmarkStart w:id="658" w:name="pg9458_128955"/>
    </w:p>
    <w:p>
      <w:pPr>
        <w:pStyle w:val="BookText"/>
        <w:rPr/>
      </w:pPr>
      <w:bookmarkEnd w:id="658"/>
      <w:r>
        <w:rPr>
          <w:rFonts w:ascii="Amiri" w:hAnsi="Amiri" w:eastAsia="Amiri" w:cs="Amiri"/>
          <w:color w:val="111111"/>
          <w:sz w:val="28"/>
          <w:sz w:val="28"/>
          <w:szCs w:val="28"/>
          <w:rtl w:val="true"/>
          <w:lang w:bidi="ar-SA"/>
        </w:rPr>
        <w:t>مُذَبْذَبِينَ بَيْنَ ذَلِكَ لَا إِلَى هَؤُلَاءِ وَلَا إِلَى هَؤُلَاءِ وَمَنْ يُضْلِلِ اللَّهُ فَلَنْ تَجِدَ لَهُ سَبِيلًا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افراد بی هدفی هستند که نه سوی این ها و نه سوی آن هایند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صف مؤمنان قرار دارند، و نه در صف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خداوند گمراه کند، راهی برای او نخواهی یافت</w:t>
      </w:r>
      <w:r>
        <w:rPr>
          <w:rFonts w:eastAsia="IRNazanin" w:cs="IRNazanin"/>
          <w:color w:val="111111"/>
          <w:sz w:val="28"/>
          <w:szCs w:val="28"/>
          <w:rtl w:val="true"/>
          <w:lang w:bidi="fa-IR"/>
        </w:rPr>
        <w:t>.</w:t>
      </w:r>
    </w:p>
    <w:p>
      <w:pPr>
        <w:pStyle w:val="Heading3"/>
        <w:numPr>
          <w:ilvl w:val="2"/>
          <w:numId w:val="1"/>
        </w:numPr>
        <w:rPr/>
      </w:pPr>
      <w:bookmarkStart w:id="659" w:name="__RefHeading___Toc6058134_2870459653"/>
      <w:bookmarkStart w:id="660" w:name="_Toc246"/>
      <w:bookmarkEnd w:id="659"/>
      <w:r>
        <w:rPr>
          <w:rtl w:val="true"/>
        </w:rPr>
        <w:t>منافقین در قرآن</w:t>
      </w:r>
      <w:bookmarkEnd w:id="660"/>
    </w:p>
    <w:p>
      <w:pPr>
        <w:pStyle w:val="BookText"/>
        <w:rPr/>
      </w:pP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أَيْمَانَهُمْ جُنَّةً فَصَدُّوا عَنْ سَبِيلِ اللَّهِ إِنَّهُمْ سَاءَ مَا كَانُوا يَعْمَلُونَ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آمَنُوا ثُمَّ كَفَرُوا فَطُبِعَ عَلَى قُلُوبِهِمْ فَهُمْ لَا يَفْقَهُونَ </w:t>
      </w:r>
      <w:r>
        <w:rPr>
          <w:rFonts w:eastAsia="Times New Roman" w:cs="Times New Roman" w:ascii="Times New Roman" w:hAnsi="Times New Roman"/>
          <w:color w:val="111111"/>
          <w:sz w:val="28"/>
          <w:szCs w:val="28"/>
          <w:lang w:val="en-US" w:bidi="en-US"/>
        </w:rPr>
        <w:t>3</w:t>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سوگندهایشان را سپر ساخته اند تا مردم را از راه خدا باز دارند و کارهای بسیار بدی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بخاطر آن است که نخست ایمان آوردند سپس کافر شدند از این رو به دل های آنان مهر نهاده شده و حقیقت را درک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قِيلَ لَهُمْ تَعَالَوْا يَسْتَغْفِرْ لَكُمْ رَسُولُ اللَّهِ لَقَوْا رُءُوسَهُمْ وَرَأَيْتَهُمْ يَصُدُّونَ وَهُم مُسْتَكْبِرُونَ</w:t>
      </w:r>
      <w:r>
        <w:rPr>
          <w:rStyle w:val="FootnoteAnchor"/>
          <w:rtl w:val="true"/>
        </w:rPr>
        <w:footnoteReference w:id="574"/>
      </w:r>
      <w:r>
        <w:rPr>
          <w:rFonts w:ascii="IRNazanin" w:hAnsi="IRNazanin" w:eastAsia="IRNazanin"/>
          <w:color w:val="111111"/>
          <w:sz w:val="28"/>
          <w:sz w:val="28"/>
          <w:szCs w:val="28"/>
          <w:rtl w:val="true"/>
          <w:lang w:bidi="fa-IR"/>
        </w:rPr>
        <w:t xml:space="preserve"> هنگامی که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تا رسول خدا صلی الله علیه و آله برای شما استغفار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 و کبر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می دهند و آن ها را می بینی که از سخنان تو اعراض کرده و تکبّر می 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تَتَّبِعُوا خُطُوَاتِ الشَّيْطَانِ وَمَنْ يَتَّبِعْ خُطُوَاتِ الشَّيْطَانِ فَإِنَّهُ يَأْمُرُ بِالْفَحْشَاءِ وَالْمُنْكَرِ وَلَوْلَا فَضْلُ اللَّهِ عَلَيْكُمْ وَرَحْمَتُهُ مَا زَكَى مِنْكُمْ مِنْ أَحَدٍ أَبَدًا وَلَكِنَّ اللَّهَ يُزَكِّي مَنْ يَشَاءُ وَاللَّهُ سَمِيعٌ عَلِيمٌ</w:t>
      </w:r>
      <w:r>
        <w:rPr>
          <w:rStyle w:val="FootnoteAnchor"/>
          <w:rtl w:val="true"/>
        </w:rPr>
        <w:footnoteReference w:id="575"/>
      </w:r>
      <w:r>
        <w:rPr>
          <w:rFonts w:ascii="IRNazanin" w:hAnsi="IRNazanin" w:eastAsia="IRNazanin"/>
          <w:color w:val="111111"/>
          <w:sz w:val="28"/>
          <w:sz w:val="28"/>
          <w:szCs w:val="28"/>
          <w:rtl w:val="true"/>
          <w:lang w:bidi="fa-IR"/>
        </w:rPr>
        <w:t xml:space="preserve">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 های شیطان پیروی نکنید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مُحَمَّدٌ إِلَّا رَسُولٌ قَدْ خَلَتْ مِنْ قَبْلِهِ الرُّسُلُ ۚ أَفَإِنْ مَاتَ أَوْ قُتِلَ انْقَلَبْتُمْ عَلَىٰ أَعْقَابِكُمْ ۚ وَمَنْ يَنْقَلِبْ عَلَىٰ عَقِبَيْهِ فَلَنْ يَضُرَّ اللَّهَ شَيْئًا ۗ وَسَيَجْزِي اللَّهُ الشَّاكِرِينَ</w:t>
      </w:r>
      <w:r>
        <w:rPr>
          <w:rStyle w:val="FootnoteAnchor"/>
          <w:rtl w:val="true"/>
        </w:rPr>
        <w:footnoteReference w:id="576"/>
      </w:r>
      <w:r>
        <w:rPr>
          <w:rFonts w:ascii="IRNazanin" w:hAnsi="IRNazanin" w:eastAsia="IRNazanin"/>
          <w:color w:val="111111"/>
          <w:sz w:val="28"/>
          <w:sz w:val="28"/>
          <w:szCs w:val="28"/>
          <w:rtl w:val="true"/>
          <w:lang w:bidi="fa-IR"/>
        </w:rPr>
        <w:t xml:space="preserve"> فقط فرستاده خداست و پیش از او فرستادگان دیگری نیز بودند آیا اگر او بمیرد و یا کشته شود شما به عقب بر 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رها کرده به دوران جاهلیّت و کفر بازگشت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عقب باز گردد هرگز به خدا ضرری نمی زند و خداوند بزودی شاکران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پاداش خواهد داد</w:t>
      </w:r>
      <w:r>
        <w:rPr>
          <w:rFonts w:eastAsia="IRNazanin" w:cs="IRNazanin"/>
          <w:color w:val="111111"/>
          <w:sz w:val="28"/>
          <w:szCs w:val="28"/>
          <w:rtl w:val="true"/>
          <w:lang w:bidi="fa-IR"/>
        </w:rPr>
        <w:t xml:space="preserve">. </w:t>
      </w:r>
      <w:bookmarkStart w:id="661" w:name="pg9458_128957"/>
    </w:p>
    <w:p>
      <w:pPr>
        <w:pStyle w:val="BookText"/>
        <w:rPr/>
      </w:pPr>
      <w:bookmarkEnd w:id="661"/>
      <w:r>
        <w:rPr>
          <w:rFonts w:ascii="Amiri" w:hAnsi="Amiri" w:eastAsia="Amiri" w:cs="Amiri"/>
          <w:color w:val="111111"/>
          <w:sz w:val="28"/>
          <w:sz w:val="28"/>
          <w:szCs w:val="28"/>
          <w:rtl w:val="true"/>
          <w:lang w:bidi="ar-SA"/>
        </w:rPr>
        <w:t>لَّئنِ لَّمْ یَنتَهِ الْمُنَفِقُونَ وَ الَّذِینَ فیِ قُلُوبِهِم مَّرَضٌ وَ الْمُرْجِفُونَ فیِ الْمَدِینَهِ لَنُغْرِیَنَّکَ بِهِمْ ثُمَّ لَایجُاوِرُونَکَ فِیهَا إِلَّا قَلِیلًا</w:t>
      </w:r>
      <w:r>
        <w:rPr>
          <w:rStyle w:val="FootnoteAnchor"/>
          <w:rtl w:val="true"/>
        </w:rPr>
        <w:footnoteReference w:id="577"/>
      </w:r>
      <w:r>
        <w:rPr>
          <w:rFonts w:ascii="IRNazanin" w:hAnsi="IRNazanin" w:eastAsia="IRNazanin"/>
          <w:color w:val="111111"/>
          <w:sz w:val="28"/>
          <w:sz w:val="28"/>
          <w:szCs w:val="28"/>
          <w:rtl w:val="true"/>
          <w:lang w:bidi="fa-IR"/>
        </w:rPr>
        <w:t xml:space="preserve"> اگر منافقان و بیمار دلان و آن ها که اخبار دروغ و شایعات بی اساس در مدینه پخش می کنند دست از کار خود بر ندارند، تو را بر ضدّ آنان می شورانیم سپس جز مدّت کوتاهی نمی توانند در کنار تو در این شهر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النَّاسِ مَن يَعْبُدُ اللَّهَ عَلَى حَرْف فَإِنْ أَصَابَهُ خَيْرٌ اطْمَأَنَّ بِهِ وَإِنْ أَصَابَتْهُ فِتْنَةٌ انقَلَبَ عَلَى وَجْهِهِ خَسِرَ الدُّنْيَا وَالآخِرَةَ ذلِكَ هُوَ الْخُسْرَانُ الْمُبِينُ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خدا را تنها با زبان می 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قلبیشان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آن ها رو کند و نفع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 به آنان برسد، حالت اطمینان پیدا می کنند اما اگر مصیبتی برای امتحان به آن ها برسد، دگرگون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کفر رو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دنیا را از دست داده اند، و هم آخرت را و این همان خسران و زیان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النَّاسِ مَنْ يَقُولُ آمَنَّا بِاللَّهِ فَإِذَا أُوذِيَ فِي اللَّهِ جَعَلَ فِتْنَةَ النَّاسِ كَعَذَابِ اللَّهِ وَلَئِنْ جَاءَ نَصْرٌ مِنْ رَبِّكَ لَيَقُولُنَّ إِنَّا كُنَّا مَعَكُمْ أَوَلَيْسَ اللَّهُ بِأَعْلَمَ بِمَا فِي صُدُورِ الْعَالَمِينَ</w:t>
      </w:r>
      <w:r>
        <w:rPr>
          <w:rStyle w:val="FootnoteAnchor"/>
          <w:rtl w:val="true"/>
        </w:rPr>
        <w:footnoteReference w:id="579"/>
      </w:r>
      <w:r>
        <w:rPr>
          <w:rFonts w:ascii="IRNazanin" w:hAnsi="IRNazanin" w:eastAsia="IRNazanin"/>
          <w:color w:val="111111"/>
          <w:sz w:val="28"/>
          <w:sz w:val="28"/>
          <w:szCs w:val="28"/>
          <w:rtl w:val="true"/>
          <w:lang w:bidi="fa-IR"/>
        </w:rPr>
        <w:t xml:space="preserve"> و از مردم کسانی هستند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در راه خدا شکنجه و آزار می بینند، آزار مردم را همچون عذاب الهی می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سخت وحشت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پیروزی از سوی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 با شما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پیروزی شریکیم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آن چه در سینه های جهانیان است آگاه تر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قِيلَ لَهُمْ تَعَالَوْا إِلَى مَا أَنْزَلَ اللَّهُ وَإِلَى الرَّسُولِ رَأَيْتَ الْمُنَافِقِينَ يَصُدُّونَ عَنْكَ صُدُودًا</w:t>
      </w:r>
      <w:r>
        <w:rPr>
          <w:rStyle w:val="FootnoteAnchor"/>
          <w:rtl w:val="true"/>
        </w:rPr>
        <w:footnoteReference w:id="580"/>
      </w:r>
      <w:r>
        <w:rPr>
          <w:rFonts w:ascii="IRNazanin" w:hAnsi="IRNazanin" w:eastAsia="IRNazanin"/>
          <w:color w:val="111111"/>
          <w:sz w:val="28"/>
          <w:sz w:val="28"/>
          <w:szCs w:val="28"/>
          <w:rtl w:val="true"/>
          <w:lang w:bidi="fa-IR"/>
        </w:rPr>
        <w:t xml:space="preserve"> و هنگامی که به آن 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آن چه خداوند نازل کرده و به سوی پیامبر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منافقان را می 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قبول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اعراض می کنند</w:t>
      </w:r>
      <w:r>
        <w:rPr>
          <w:rFonts w:eastAsia="IRNazanin" w:cs="IRNazanin"/>
          <w:color w:val="111111"/>
          <w:sz w:val="28"/>
          <w:szCs w:val="28"/>
          <w:rtl w:val="true"/>
          <w:lang w:bidi="fa-IR"/>
        </w:rPr>
        <w:t>!</w:t>
      </w:r>
    </w:p>
    <w:p>
      <w:pPr>
        <w:pStyle w:val="Heading3"/>
        <w:numPr>
          <w:ilvl w:val="2"/>
          <w:numId w:val="1"/>
        </w:numPr>
        <w:rPr/>
      </w:pPr>
      <w:bookmarkStart w:id="662" w:name="__RefHeading___Toc6058136_2870459653"/>
      <w:bookmarkStart w:id="663" w:name="_Toc247"/>
      <w:bookmarkEnd w:id="662"/>
      <w:r>
        <w:rPr>
          <w:rtl w:val="true"/>
        </w:rPr>
        <w:t>جایگاه منافقین در قیامت</w:t>
      </w:r>
      <w:bookmarkEnd w:id="66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يَقُولُ الْمُنَافِقُونَ وَالْمُنَافِقَاتُ لِلَّذِينَ آمَنُوا انْظُرُونَا نَقْتَبِسْ مِنْ نُورِكُمْ قِيلَ ارْجِعُوا وَرَاءَكُمْ فَالْتَمِسُوا نُورًا فَضُرِبَ بَيْنَهُمْ بِسُورٍ لَهُ بَابٌ بَاطِنُهُ فِيهِ الرَّحْمَةُ وَظَاهِرُهُ مِنْ قِبَلِهِ الْعَذَابُ </w:t>
      </w:r>
      <w:r>
        <w:rPr>
          <w:rFonts w:eastAsia="Times New Roman" w:cs="Times New Roman" w:ascii="Times New Roman" w:hAnsi="Times New Roman"/>
          <w:color w:val="111111"/>
          <w:sz w:val="28"/>
          <w:szCs w:val="28"/>
          <w:lang w:val="en-US" w:bidi="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يُنَادُونَهُمْ أَلَمْ نَكُنْ مَعَكُمْ قَالُوا بَلَى وَلَكِنَّكُمْ فَتَنْتُمْ أَنْفُسَكُمْ وَتَرَبَّصْتُمْ وَارْتَبْتُمْ وَغَرَّتْكُمُ الْأَمَانِيُّ حَتَّى جَاءَ أَمْرُ اللَّهِ وَغَرَّكُمْ بِاللَّهِ الْغَرُورُ </w:t>
      </w:r>
      <w:r>
        <w:rPr>
          <w:rFonts w:eastAsia="Times New Roman" w:cs="Times New Roman" w:ascii="Times New Roman" w:hAnsi="Times New Roman"/>
          <w:color w:val="111111"/>
          <w:sz w:val="28"/>
          <w:szCs w:val="28"/>
          <w:lang w:val="en-US" w:bidi="en-US"/>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يُؤْخَذُ مِنْكُمْ فِدْيَةٌ وَلَا مِنَ الَّذِينَ كَفَرُوا مَأْوَاكُمُ النَّارُ هِيَ مَوْلَاكُمْ وَ بِئْسَ الْمَصِيرُ </w:t>
      </w:r>
      <w:r>
        <w:rPr>
          <w:rFonts w:eastAsia="Times New Roman" w:cs="Times New Roman" w:ascii="Times New Roman" w:hAnsi="Times New Roman"/>
          <w:color w:val="111111"/>
          <w:sz w:val="28"/>
          <w:szCs w:val="28"/>
          <w:lang w:val="en-US" w:bidi="en-US"/>
        </w:rPr>
        <w:t>15</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روزی که مردان و زنان منافق به مؤمنان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 به ما بیفکنید تا از نور شما پرتوی 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پشت سر خود بازگردید و کسب نور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دیواری میان آن ها زده می شود که دری دارد، درونش رحمت است و برونش عذاب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را صدا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با شما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ولی شما خود را به هلاکت افکندید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تردید داشتید، و آرزوهای دور و در از شما را فریب داد تا فرمان خدا فرا رسید، و شيطان فريبكار شما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فریب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امروز نه از شما فدیه ای پذیرفته می شود و نه از کافران و جایگاهتان آتش است و همان سرپرستتان می باشد و چه به جایگاهی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الْمُنَافِقِينَ وَالْمُنَافِقَاتِ وَالْكُفَّارَ نَارَ جَهَنَّمَ خَالِدِينَ فِيهَا هِيَ حَسْبُهُمْ وَلَعَنَهُمُ اللَّهُ وَلَهُمْ عَذَابٌ مُقِيمٌ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مردان و زنان منافق و کفّار، وعده آتش دوزخ داده جاودانه در آن خواهند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برای آن 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 ها را از رحمت خود دور ساخته و عذاب همیشگی برای آن ها 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يُعَذِّبَ الْمُنَافِقِينَ وَالْمُنَافِقَاتِ وَالْمُشْرِكِينَ وَالْمُشْرِكَاتِ الظَّانِّينَ بِاللَّهِ ظَنَّ السَّوْءِ عَلَيْهِمْ دَائِرَةُ السَّوْءِ وَغَضِبَ اللَّهُ عَلَيْهِمْ وَلَعَنَهُمْ وَأَعَدَّ لَهُمْ جَهَنَّمَ وَسَاءَتْ مَصِيرًا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منافق و مردان و زنان مشرک را که به خدا گمان بد می برند مجازات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ناگواری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مؤمنان انتظار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خودشان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آنان غضب کرده و از رحمت خود دورشان ساخته و جهنم را برای آنان آماده کرده و چه به سرانجامی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الْمُنَفِقِينَ فِي الدَّرْكِ الْأَسْفَلِ مِنَ النَّارِ وَلَن تَجِدَ لَهُمْ نَصِيرًا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پایین ترین درکات دوزخ قرار دارند و هرگز یاوری برای آن ها نخواهی یافت بنا بر این، از طرح دوستی با دشمنان خدا، که نشانه نفاق است، بپرهیزید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الْمُنَافِقِينَ يُخَادِعُونَ اللَّهَ وَهُوَ خَادِعُهُمْ وَإِذَا قَامُوا إِلَى الصَّلَاةِ قَامُوا كُسَالَى يُرَاءُونَ النَّاسَ وَلَا يَذْكُرُونَ اللَّهَ إِلَّا قَلِيلًا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می خواهند خدا را فریب دهند در حالی که او آن ها را فریب می دهد و هنگامی که به نماز بر می خیزند با کسالت بر می خیزند و در برابر مردم ریا می کنند و خدا را جز اندکی یاد نمی نمایند </w:t>
      </w:r>
      <w:r>
        <w:rPr>
          <w:rFonts w:eastAsia="IRNazanin" w:cs="IRNazanin"/>
          <w:color w:val="111111"/>
          <w:sz w:val="28"/>
          <w:szCs w:val="28"/>
          <w:rtl w:val="true"/>
          <w:lang w:bidi="fa-IR"/>
        </w:rPr>
        <w:t xml:space="preserve">! </w:t>
      </w:r>
      <w:bookmarkStart w:id="664" w:name="pg9458_128962"/>
    </w:p>
    <w:p>
      <w:pPr>
        <w:pStyle w:val="BookText"/>
        <w:rPr/>
      </w:pPr>
      <w:bookmarkEnd w:id="664"/>
      <w:r>
        <w:rPr>
          <w:rFonts w:ascii="Amiri" w:hAnsi="Amiri" w:eastAsia="Amiri" w:cs="Amiri"/>
          <w:color w:val="111111"/>
          <w:sz w:val="28"/>
          <w:sz w:val="28"/>
          <w:szCs w:val="28"/>
          <w:rtl w:val="true"/>
          <w:lang w:bidi="ar-SA"/>
        </w:rPr>
        <w:t>إِنَّ اللَّهَ جَامِعُ الْمُنَفِقِينَ وَالْكَفِرِينَ فِي جَهَنَّمَ جَمِيعًا</w:t>
      </w:r>
      <w:r>
        <w:rPr>
          <w:rStyle w:val="FootnoteAnchor"/>
          <w:rtl w:val="true"/>
        </w:rPr>
        <w:footnoteReference w:id="586"/>
      </w:r>
      <w:r>
        <w:rPr>
          <w:rFonts w:ascii="IRNazanin" w:hAnsi="IRNazanin" w:eastAsia="IRNazanin"/>
          <w:color w:val="111111"/>
          <w:sz w:val="28"/>
          <w:sz w:val="28"/>
          <w:szCs w:val="28"/>
          <w:rtl w:val="true"/>
          <w:lang w:bidi="fa-IR"/>
        </w:rPr>
        <w:t xml:space="preserve">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 شما نازل کرده که هر گاه بشنوید افرادی آیات خدا را انکار و استهزا می کنند با آن ها ننشینید تا به سخن دیگری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شما هم مثل آنان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منافقان و کافران را همگی در دوزخ جمع می کند</w:t>
      </w:r>
      <w:r>
        <w:rPr>
          <w:rFonts w:eastAsia="IRNazanin" w:cs="IRNazanin"/>
          <w:color w:val="111111"/>
          <w:sz w:val="28"/>
          <w:szCs w:val="28"/>
          <w:rtl w:val="true"/>
          <w:lang w:bidi="fa-IR"/>
        </w:rPr>
        <w:t>.</w:t>
      </w:r>
    </w:p>
    <w:p>
      <w:pPr>
        <w:pStyle w:val="Heading3"/>
        <w:numPr>
          <w:ilvl w:val="2"/>
          <w:numId w:val="1"/>
        </w:numPr>
        <w:rPr/>
      </w:pPr>
      <w:bookmarkStart w:id="665" w:name="__RefHeading___Toc6058138_2870459653"/>
      <w:bookmarkStart w:id="666" w:name="_Toc248"/>
      <w:bookmarkEnd w:id="665"/>
      <w:r>
        <w:rPr>
          <w:rtl w:val="true"/>
        </w:rPr>
        <w:t>عملکرد منافقین</w:t>
      </w:r>
      <w:bookmarkEnd w:id="666"/>
    </w:p>
    <w:p>
      <w:pPr>
        <w:pStyle w:val="BookText"/>
        <w:rPr/>
      </w:pPr>
      <w:r>
        <w:rPr>
          <w:rFonts w:ascii="Amiri" w:hAnsi="Amiri" w:eastAsia="Amiri" w:cs="Amiri"/>
          <w:color w:val="111111"/>
          <w:sz w:val="28"/>
          <w:sz w:val="28"/>
          <w:szCs w:val="28"/>
          <w:rtl w:val="true"/>
          <w:lang w:bidi="ar-SA"/>
        </w:rPr>
        <w:t>وَإِذَا قِيلَ لَهُمْ لَا تُفْسِدُوا فِي الْأَرْضِ قَالُوا إِنَّمَا نَحْنُ مُصْلِحُونَ</w:t>
      </w:r>
      <w:r>
        <w:rPr>
          <w:rStyle w:val="FootnoteAnchor"/>
          <w:rtl w:val="true"/>
        </w:rPr>
        <w:footnoteReference w:id="587"/>
      </w:r>
      <w:r>
        <w:rPr>
          <w:rFonts w:ascii="IRNazanin" w:hAnsi="IRNazanin" w:eastAsia="IRNazanin"/>
          <w:color w:val="111111"/>
          <w:sz w:val="28"/>
          <w:sz w:val="28"/>
          <w:szCs w:val="28"/>
          <w:rtl w:val="true"/>
          <w:lang w:bidi="fa-IR"/>
        </w:rPr>
        <w:t xml:space="preserve"> و هنگامی که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اصلاح کننده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قِيلَ لَهُمْ آمِنُوا كَمَا آمَنَ النَّاسُ قَالُوا أَنُؤْمِنُ كَمَا آمَنَ السُّفَهَاءُ أَلَا إِنَّهُمْ هُمُ السُّفَهَاءُ وَلَكِنْ لَا يَعْلَمُونَ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لَقُوا الَّذِينَ آمَنُوا قَالُوا آمَنَّا وَإِذَا خَلَوْا إِلَى شَيَاطِينِهِمْ قَالُوا إِنَّا مَعَكُمْ إِنَّمَا نَحْنُ مُسْتَهْزِئُونَ </w:t>
      </w:r>
      <w:r>
        <w:rPr>
          <w:rFonts w:eastAsia="Times New Roman" w:cs="Times New Roman" w:ascii="Times New Roman" w:hAnsi="Times New Roman"/>
          <w:color w:val="111111"/>
          <w:sz w:val="28"/>
          <w:szCs w:val="28"/>
          <w:lang w:val="en-US" w:bidi="en-US"/>
        </w:rPr>
        <w:t>14</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 و هنگامی که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همچون ابلهان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 ها همان ابلهانند ولی نمی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افراد با ایمان را ملاقات می کنند،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ایمان آورده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شیطان های خود خلوت می کنند،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الْمُنَافِقُونَ وَالْمُنَافِقَاتُ بَعْضُهُمْ مِنْ بَعْضٍ يَأْمُرُونَ بِالْمُنْكَرِ وَ يَنْهَوْنَ عَنِ الْمَعْرُوفِ وَ يَقْبِضُونَ أَيْدِيَهُمْ نَسُوا اللَّهَ فَنَسِيَهُمْ إِنَّ الْمُنَافِقِينَ هُمُ الْفَاسِقُونَ</w:t>
      </w:r>
      <w:r>
        <w:rPr>
          <w:rStyle w:val="FootnoteAnchor"/>
          <w:rtl w:val="true"/>
        </w:rPr>
        <w:footnoteReference w:id="589"/>
      </w:r>
      <w:r>
        <w:rPr>
          <w:rFonts w:ascii="IRNazanin" w:hAnsi="IRNazanin" w:eastAsia="IRNazanin"/>
          <w:color w:val="111111"/>
          <w:sz w:val="28"/>
          <w:sz w:val="28"/>
          <w:szCs w:val="28"/>
          <w:rtl w:val="true"/>
          <w:lang w:bidi="fa-IR"/>
        </w:rPr>
        <w:t xml:space="preserve"> مردان منافق و زنان منافق، همه از یک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امر به منکر، و نهی از معروف می کنند و دست 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بندند خدا را فراموش کردند،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رحمتش را از آن ها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منافقان همان فاسقانند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یَحْذَرُ الْمُنَافِقُونَ أَنْ تُنَزَّلَ عَلَيْهِمْ سُورَةٌ تُنَبِّئُهُمْ بِمَا فِي قُلُوبِهِمْ قُلِ اسْتَهْزِئُوا إِنَّ اللَّهَ مُخْرِجٌ مَا تَحْذَرُونَ</w:t>
      </w:r>
      <w:r>
        <w:rPr>
          <w:rStyle w:val="FootnoteAnchor"/>
          <w:rtl w:val="true"/>
        </w:rPr>
        <w:footnoteReference w:id="590"/>
      </w:r>
      <w:r>
        <w:rPr>
          <w:rFonts w:ascii="IRNazanin" w:hAnsi="IRNazanin" w:eastAsia="IRNazanin"/>
          <w:color w:val="111111"/>
          <w:sz w:val="28"/>
          <w:sz w:val="28"/>
          <w:szCs w:val="28"/>
          <w:rtl w:val="true"/>
          <w:lang w:bidi="fa-IR"/>
        </w:rPr>
        <w:t xml:space="preserve"> منافقان از آن بیم دارند که سوره ای بر ضدّ آنان نازل گردد و به آن ها از اسرار درون قلبشان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استهزا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چه را از آن بیم دارید، آشکار می سازد</w:t>
      </w:r>
      <w:r>
        <w:rPr>
          <w:rFonts w:eastAsia="IRNazanin" w:cs="IRNazanin"/>
          <w:color w:val="111111"/>
          <w:sz w:val="28"/>
          <w:szCs w:val="28"/>
          <w:rtl w:val="true"/>
          <w:lang w:bidi="fa-IR"/>
        </w:rPr>
        <w:t xml:space="preserve">!» </w:t>
      </w:r>
      <w:bookmarkStart w:id="667" w:name="pg9458_128964"/>
    </w:p>
    <w:p>
      <w:pPr>
        <w:pStyle w:val="BookText"/>
        <w:rPr/>
      </w:pPr>
      <w:bookmarkEnd w:id="667"/>
      <w:r>
        <w:rPr>
          <w:rFonts w:ascii="Amiri" w:hAnsi="Amiri" w:eastAsia="Amiri" w:cs="Amiri"/>
          <w:color w:val="111111"/>
          <w:sz w:val="28"/>
          <w:sz w:val="28"/>
          <w:szCs w:val="28"/>
          <w:rtl w:val="true"/>
          <w:lang w:bidi="ar-SA"/>
        </w:rPr>
        <w:t>بَلْ ظَنَنْتُمْ أَنْ لَنْ يَنْقَلِبَ الرَّسُولُ وَالْمُؤْمِنُونَ إِلَىٰ أَهْلِيهِمْ أَبَدًا وَزُيِّنَ ذَٰلِكَ فِي قُلُوبِكُمْ وَظَنَنْتُمْ ظَنَّ السَّوْءِ وَكُنْتُمْ قَوْمًا بُورًا</w:t>
      </w:r>
      <w:r>
        <w:rPr>
          <w:rStyle w:val="FootnoteAnchor"/>
          <w:rtl w:val="true"/>
        </w:rPr>
        <w:footnoteReference w:id="591"/>
      </w:r>
      <w:r>
        <w:rPr>
          <w:rFonts w:ascii="IRNazanin" w:hAnsi="IRNazanin" w:eastAsia="IRNazanin"/>
          <w:color w:val="111111"/>
          <w:sz w:val="28"/>
          <w:sz w:val="28"/>
          <w:szCs w:val="28"/>
          <w:rtl w:val="true"/>
          <w:lang w:bidi="fa-IR"/>
        </w:rPr>
        <w:t xml:space="preserve"> به متخلّفان از اعراب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از شما دعوت می شود که بسوی قومی نیرومند و جنگجو بروید و با آن ها پیکار کنید تا اسلام بیاورند اگر اطاعت کنید، خداوند پاداش نیکی به شما می دهد و اگر سرپیچی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گذشته نین سرپیچی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عذاب دردناکی کیف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مَنَعَهُمْ أَنْ تُقْبَلَ مِنْهُمْ نَفَقَاتُهُمْ إِلَّا أَنَّهُمْ كَفَرُوا بِاللَّهِ وَ بِرَسُولِهِ وَلَا يَأْتُونَ الصَّلَاةَ إِلَّا وَهُمْ كُسَالَى وَلَا يُنْفِقُونَ إِلَّا وَهُمْ كَارِهُونَ</w:t>
      </w:r>
      <w:r>
        <w:rPr>
          <w:rStyle w:val="FootnoteAnchor"/>
          <w:rtl w:val="true"/>
        </w:rPr>
        <w:footnoteReference w:id="592"/>
      </w:r>
      <w:r>
        <w:rPr>
          <w:rFonts w:ascii="IRNazanin" w:hAnsi="IRNazanin" w:eastAsia="IRNazanin"/>
          <w:color w:val="111111"/>
          <w:sz w:val="28"/>
          <w:sz w:val="28"/>
          <w:szCs w:val="28"/>
          <w:rtl w:val="true"/>
          <w:lang w:bidi="fa-IR"/>
        </w:rPr>
        <w:t xml:space="preserve"> هیچ چیز مانع قبول انفاق های آن ها نشد جز این که آن ها به خدا و پیامبرش کافر شدند، و نماز بجا نمی آورند جز با کسالت و انفاق نمی کنند مگر با کراهت</w:t>
      </w:r>
      <w:r>
        <w:rPr>
          <w:rFonts w:eastAsia="IRNazanin" w:cs="IRNazanin"/>
          <w:color w:val="111111"/>
          <w:sz w:val="28"/>
          <w:szCs w:val="28"/>
          <w:rtl w:val="true"/>
          <w:lang w:bidi="fa-IR"/>
        </w:rPr>
        <w:t>!</w:t>
      </w:r>
    </w:p>
    <w:p>
      <w:pPr>
        <w:pStyle w:val="Heading3"/>
        <w:numPr>
          <w:ilvl w:val="2"/>
          <w:numId w:val="1"/>
        </w:numPr>
        <w:rPr/>
      </w:pPr>
      <w:bookmarkStart w:id="668" w:name="__RefHeading___Toc6058140_2870459653"/>
      <w:bookmarkStart w:id="669" w:name="_Toc249"/>
      <w:bookmarkEnd w:id="668"/>
      <w:r>
        <w:rPr>
          <w:rtl w:val="true"/>
        </w:rPr>
        <w:t>وظیفه پیامبر صلی الله علیه و آله در برابر منافقین و کفار</w:t>
      </w:r>
      <w:bookmarkEnd w:id="669"/>
    </w:p>
    <w:p>
      <w:pPr>
        <w:pStyle w:val="BookText"/>
        <w:rPr/>
      </w:pPr>
      <w:r>
        <w:rPr>
          <w:rFonts w:ascii="Amiri" w:hAnsi="Amiri" w:eastAsia="Amiri" w:cs="Amiri"/>
          <w:color w:val="111111"/>
          <w:sz w:val="28"/>
          <w:sz w:val="28"/>
          <w:szCs w:val="28"/>
          <w:rtl w:val="true"/>
          <w:lang w:bidi="ar-SA"/>
        </w:rPr>
        <w:t>يَا أَيُّهَا النَّبِيُّ جَاهِدِ الْكُفَّارَ وَالْمُنَافِقِينَ وَاغْلُظْ عَلَيْهِمْ وَمَأْوَاهُمْ جَهَنَّمُ وَبِئْسَ الْمَصِيرُ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با کافران و منافقان جهاد کن و بر آن ها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 جهنم است و چه بد سرنوشتی دارند</w:t>
      </w:r>
      <w:r>
        <w:rPr>
          <w:rFonts w:eastAsia="IRNazanin" w:cs="IRNazanin"/>
          <w:color w:val="111111"/>
          <w:sz w:val="28"/>
          <w:szCs w:val="28"/>
          <w:rtl w:val="true"/>
          <w:lang w:bidi="fa-IR"/>
        </w:rPr>
        <w:t>.</w:t>
      </w:r>
    </w:p>
    <w:p>
      <w:pPr>
        <w:pStyle w:val="Heading3"/>
        <w:numPr>
          <w:ilvl w:val="2"/>
          <w:numId w:val="1"/>
        </w:numPr>
        <w:rPr/>
      </w:pPr>
      <w:bookmarkStart w:id="670" w:name="__RefHeading___Toc6058142_2870459653"/>
      <w:bookmarkStart w:id="671" w:name="_Toc250"/>
      <w:bookmarkEnd w:id="670"/>
      <w:r>
        <w:rPr>
          <w:rtl w:val="true"/>
        </w:rPr>
        <w:t>مؤمنین حقیقی</w:t>
      </w:r>
      <w:bookmarkEnd w:id="671"/>
    </w:p>
    <w:p>
      <w:pPr>
        <w:pStyle w:val="BookText"/>
        <w:rPr/>
      </w:pP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تنها کسانی هستند که هر گاه نام خدا برده شود، دل هاشان ترسان می گردد و هنگامی که آیات او بر آن ها خوانده می شود، ایمانشان فزون تر می گردد و تنها بر پروردگار شان توکل دارند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الْمُؤْمِنُونَ الَّذِينَ آمَنُوا بِاللَّهِ وَرَسُولِهِ ثُمَّ لَمْ يَرْتَابُوا وَجَاهَدُوا بِأَمْوَالِهِمْ وَأَنْفُسِهِمْ فِي سَبِيلِ اللَّهِ أُولَئِكَ هُمُ الصَّادِقُونَ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تنها کسانی هستند که به خدا و رسولش ایمان آورده اند، سپس هرگز شکّ و تردیدی به خود راه نداده و با اموال و جان های خود در راه خدا جهاد کرده اند آن ها راستگویانند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بسیاری از صحابه مريض القلب معرفی شدند که در واقع منافقینی هستند که برای فرصتی مناسب مانند بعد از رحلت رسول الله صلی الله علیه و آله نقشه کشیده اند اما ظاهر سازی خوبی داشته و بطور بی پروا نفاق خود را نمودار نمی کردند</w:t>
      </w:r>
      <w:r>
        <w:rPr>
          <w:rFonts w:eastAsia="IRNazanin" w:cs="IRNazanin"/>
          <w:color w:val="111111"/>
          <w:sz w:val="28"/>
          <w:szCs w:val="28"/>
          <w:rtl w:val="true"/>
          <w:lang w:bidi="fa-IR"/>
        </w:rPr>
        <w:t xml:space="preserve">. </w:t>
      </w:r>
      <w:bookmarkStart w:id="672" w:name="pg9458_128966"/>
    </w:p>
    <w:p>
      <w:pPr>
        <w:pStyle w:val="BookText"/>
        <w:rPr/>
      </w:pPr>
      <w:bookmarkEnd w:id="672"/>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طبق آیات به این نتیجه می رسیم که نظر قرآن این است که عموماً مردم زمان پیامبر صلی الله علیه و آله و بطور خاص صحابه به گروه های مختلفی چون کافر و مومن و مسلمان و منافق و اهل کتاب و مجرم و ظالم و فاسق و متقی و تقسیم شده اند بلکه منافقون در مدینه به حدی شدند که خداوند در رابطه با ایشان سوره ای به این عنوان نازل کرد و مهمتر این که این عناوین منحصر در آیات نازل شده در اواخر رسالت نیست بلکه در ابتدای رسالت وقتی به آیات نازل شده توجه می کنیم </w:t>
      </w:r>
      <w:r>
        <w:rPr>
          <w:rStyle w:val="FootnoteAnchor"/>
          <w:rtl w:val="true"/>
        </w:rPr>
        <w:footnoteReference w:id="596"/>
      </w:r>
      <w:r>
        <w:rPr>
          <w:rFonts w:ascii="IRNazanin" w:hAnsi="IRNazanin" w:eastAsia="IRNazanin"/>
          <w:color w:val="111111"/>
          <w:sz w:val="28"/>
          <w:sz w:val="28"/>
          <w:szCs w:val="28"/>
          <w:rtl w:val="true"/>
          <w:lang w:bidi="fa-IR"/>
        </w:rPr>
        <w:t>همان عناوین را می یابیم با این که در مکه مسلمین و کفار محدود بودند</w:t>
      </w:r>
      <w:r>
        <w:rPr>
          <w:rFonts w:eastAsia="IRNazanin" w:cs="IRNazanin"/>
          <w:color w:val="111111"/>
          <w:sz w:val="28"/>
          <w:szCs w:val="28"/>
          <w:rtl w:val="true"/>
          <w:lang w:bidi="fa-IR"/>
        </w:rPr>
        <w:t xml:space="preserve">. </w:t>
      </w:r>
      <w:r>
        <w:rPr>
          <w:rStyle w:val="FootnoteAnchor"/>
          <w:rtl w:val="true"/>
        </w:rPr>
        <w:footnoteReference w:id="597"/>
      </w:r>
    </w:p>
    <w:p>
      <w:pPr>
        <w:pStyle w:val="Heading3"/>
        <w:numPr>
          <w:ilvl w:val="2"/>
          <w:numId w:val="1"/>
        </w:numPr>
        <w:rPr/>
      </w:pPr>
      <w:bookmarkStart w:id="673" w:name="__RefHeading___Toc6058144_2870459653"/>
      <w:bookmarkStart w:id="674" w:name="_Toc251"/>
      <w:bookmarkEnd w:id="673"/>
      <w:r>
        <w:rPr>
          <w:rtl w:val="true"/>
        </w:rPr>
        <w:t>اعتراض به پیامبر صلی الله علیه و آله</w:t>
      </w:r>
      <w:bookmarkEnd w:id="674"/>
    </w:p>
    <w:p>
      <w:pPr>
        <w:pStyle w:val="BookText"/>
        <w:rPr/>
      </w:pPr>
      <w:r>
        <w:rPr>
          <w:rFonts w:ascii="IRNazanin" w:hAnsi="IRNazanin" w:eastAsia="IRNazanin"/>
          <w:color w:val="111111"/>
          <w:sz w:val="28"/>
          <w:sz w:val="28"/>
          <w:szCs w:val="28"/>
          <w:rtl w:val="true"/>
          <w:lang w:bidi="fa-IR"/>
        </w:rPr>
        <w:t>برخی از اصحاب پیامبر صلی الله علیه و آله به تصمیمات پیامبر صلی الله علیه و آله اعترض داشتند و شأن نبوت و حاکمیت آن حضرت صلی الله علیه و آله را نادیده می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خدری نقل می کند که ما در حضور پیامبر صلی الله علیه و آله بودیم در حالی که آن حضرت به تقسیم کردن اموالی بین صحابه مشغول بود که ناگهان شخصی به نام ذوالخصیره از قبیله بنی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عدالت کن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من عدالت نداشته باشم چه کسی آن را رعایت می کند</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پیامبر صلی الله علیه و آله شکایت او را به پدرش ابوبکر نمود در حالی که او بی شرمانه در حضور پدرش به پیامبر صلی الله علیه و آله گفت عدالت 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موقعیتی دیگر عایشه نسبت به پیامبر صلی الله علیه و آله خشمگین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گمان می کنی فرستاده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سیلی محکمی از پدرش دریافت نمود و از دهانش خون جاری شد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برخی صحابه با سرلشگری زید بن حارثه و فرزندش اسامة بن زید این مخالفت های تا حدی بود که پیامبر صلی الله علیه و آله با حال و وضعیت وخیمی که داشت منبر رفت و مخالف های برخی از صحابه با انتخاب اسامه رد کرد همان طور که مخالفت های آنان با سرلشکری پدرش را نادرست دانست و لیاقت اسامه و پدرش را یاد آور شد و فرمود اگر به اسامه طعنه می زنید قبلاً نیز بر امارت پدرش اشکال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لایق امارت است</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حدیبیه وقتی پیامبر صلی الله علیه و آله تصمیم به صلح گرفت، برخی از صحابه می کوشیدند تا صلح واقع نشود و عمر به پیامبر صلی الله علیه و آله اعتراض کرد که مگر به ما وعده ندادید که به زودی به مسجد الحرام مشرف می شویم و طواف می کنیم آیا با ذلّت برگردیم؟ آیا پیامبر به حق خدا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مسلمین برحق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کافر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دین خود زیر بار پستی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غضب از نزد رسول الله صلی الله علیه و آله خارج می شود و می گوید اگر یارانی داشتم زیر بار ذلت نمی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جواب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 و آن چه که امر شدم انجام می دهم، وعده دادم اما نه برای امسال با این حال عمر اعتراض خود را رها نمی کند و به برای حل مشکل به ابوبکر مراجعه می کند و می گوید این چه کاری است که می شود آیا مسلمانان را به کافران تحویل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عمر آرامش می بخشد</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عمر در این حادثه اعتراف می کند که هیچ گاه مانند این روز به نبوت پیامبر صلی الله علیه و آله شک نکرده بودم</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مرگ عبدالله بن ابی از سران نفاق در مدینه، فرزند او نزد پیامبر صلی الله علیه و آله می آید و تقاضا می کند کند که ایشان بر جنازه عبدالله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وقتی برای نماز آماده می شود، عمر با جسارت لباس آن حضرت صلی الله علیه و آله را می کشد و می گوید خداوند به شما اجازه نداده است که بر جنازه او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را مخیّر ساخته که نماز بخوانم،</w:t>
      </w:r>
    </w:p>
    <w:p>
      <w:pPr>
        <w:pStyle w:val="BookText"/>
        <w:rPr/>
      </w:pP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w:t>
      </w:r>
      <w:r>
        <w:rPr>
          <w:rFonts w:ascii="IRNazanin" w:hAnsi="IRNazanin" w:eastAsia="IRNazanin"/>
          <w:color w:val="111111"/>
          <w:sz w:val="28"/>
          <w:sz w:val="28"/>
          <w:szCs w:val="28"/>
          <w:rtl w:val="true"/>
          <w:lang w:bidi="fa-IR"/>
        </w:rPr>
        <w:t>، امّا استغفار من برای منافقین اثر ندارد</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عمر می گوید از جسارتم نسبت به پیامبر صلی الله علیه و آله تعجّب کردم</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 بعد از جنگ حنین به دستور پیامبر صلی الله علیه و آله غنائم کمتری بردند و بیشتر غنائم به قریش اختصاص یافت که موجب ناراحتی و اعتراض انصار شد</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البته پیامبر صلی الله علیه و آله ایشان را با بیاناتی راضی نمود امّا به فرموده امام باقر علیه السلام خداوند نور انصار در آن زمان از بین رفت</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بی اعتنایی های مهاجر و انصار به پیامبر صلی الله علیه و آله وقتی بود که ایشان مشغول به سخنرانی در نماز جمعه بود که کاروان تجاری وارد مدینه شد در این هنگام مردم پیامبر صلی الله علیه و آله را تنها گذاشتند جز دوازده نفر آیات سوره جمعه در این رابطه نازل شد</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حمایت از امیرالمومنین علی علیه السلام و فاطمه زهراء علیها السلام و برپایی سقیفه از ضربات مهلکی بود که به دلیل ضعف انصار و خیانت برخی دیگر از انصار صورت گرفت و همین حادثه بود که ابوبکر و عمر و ابوعبیده قبر کن را واداشت تا فوراً و بدون تأمّل از بین خود خلیفه تعیین کنند</w:t>
      </w:r>
      <w:r>
        <w:rPr>
          <w:rFonts w:eastAsia="IRNazanin" w:cs="IRNazanin"/>
          <w:color w:val="111111"/>
          <w:sz w:val="28"/>
          <w:szCs w:val="28"/>
          <w:rtl w:val="true"/>
          <w:lang w:bidi="fa-IR"/>
        </w:rPr>
        <w:t xml:space="preserve">. </w:t>
      </w:r>
      <w:r>
        <w:rPr>
          <w:rStyle w:val="FootnoteAnchor"/>
          <w:rtl w:val="true"/>
        </w:rPr>
        <w:footnoteReference w:id="608"/>
      </w:r>
      <w:bookmarkStart w:id="675" w:name="pg9458_128970"/>
    </w:p>
    <w:p>
      <w:pPr>
        <w:pStyle w:val="Heading3"/>
        <w:numPr>
          <w:ilvl w:val="2"/>
          <w:numId w:val="1"/>
        </w:numPr>
        <w:rPr/>
      </w:pPr>
      <w:bookmarkStart w:id="676" w:name="__RefHeading___Toc6058146_2870459653"/>
      <w:bookmarkStart w:id="677" w:name="_Toc252"/>
      <w:bookmarkEnd w:id="675"/>
      <w:bookmarkEnd w:id="676"/>
      <w:r>
        <w:rPr>
          <w:rtl w:val="true"/>
        </w:rPr>
        <w:t>مخالفت با پیامبر صلی الله علیه و آله</w:t>
      </w:r>
      <w:bookmarkEnd w:id="677"/>
    </w:p>
    <w:p>
      <w:pPr>
        <w:pStyle w:val="BookText"/>
        <w:rPr/>
      </w:pPr>
      <w:r>
        <w:rPr>
          <w:rFonts w:ascii="IRNazanin" w:hAnsi="IRNazanin" w:eastAsia="IRNazanin"/>
          <w:color w:val="111111"/>
          <w:sz w:val="28"/>
          <w:sz w:val="28"/>
          <w:szCs w:val="28"/>
          <w:rtl w:val="true"/>
          <w:lang w:bidi="fa-IR"/>
        </w:rPr>
        <w:t>مخالفت با دستورات پیامبر صلی الله علیه و آله را باید در دو زمان پیامبر صلی الله علیه و آله و بعد از رحلت ایشان پیگیری کنیم؛ زیرا دستورات مطلق پیامبر صلی الله علیه و آله محدود به زمان حضور و حیات ایشان نیست امّا از جمله مخالفت های برخی صحابه در زمان حیات آن حضرت صلی الله علیه و آله سرپیچی از دستور پیامبر صلی الله علیه و آله در مبنی بر رفتن با لشگر اسامة بن زید در اواخر عمر آن حضرت صلی الله علیه و آله بود تا حدّی که ایشان مخالفین با این فرمان را لعنت کرد به این 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مَنْ تَخَلَّفَ عَنْ جَیْشِ أُسَامَهَ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و آن را تکرار می کرد در حالی که برخی از صحابه که در لشگرگاه اسامه سرباز بودند، مخالفت کردند و به مدینه بازگشتند یکی دیگر از دستورات آن حضرت صلی الله علیه و آله در اواخر عمر شریفشان، امر به آوردن قلم و لوح بود تا این که آن حضرت صلی الله علیه و آله مطلبی بنویسند تا بعد از آن کسی گمراه نشود این دستور با اهانت </w:t>
      </w:r>
      <w:r>
        <w:rPr>
          <w:rStyle w:val="FootnoteAnchor"/>
          <w:rtl w:val="true"/>
        </w:rPr>
        <w:footnoteReference w:id="610"/>
      </w:r>
      <w:r>
        <w:rPr>
          <w:rFonts w:ascii="IRNazanin" w:hAnsi="IRNazanin" w:eastAsia="IRNazanin"/>
          <w:color w:val="111111"/>
          <w:sz w:val="28"/>
          <w:sz w:val="28"/>
          <w:szCs w:val="28"/>
          <w:rtl w:val="true"/>
          <w:lang w:bidi="fa-IR"/>
        </w:rPr>
        <w:t>عمر به آن حضرت صلی الله علیه و آله مورد مخالفت واقع شد که اصحاب به دو دسته موافقین و مخالفین تبدیل شدند و در حضور پیامبر صلی الله علیه و آله به یکدیگر پرخاش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وقتی این صحنه را مشاهده کرد با ناراحتی دستور داد تا آن ها از نزد او خارج شوند</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این اهانت به حدّی بود که سال ها ابن عباس از آن ناراحت بود و می گفت پیامبر صلی الله علیه و آله بیشترین اذیت را زمانی تحمّل کرد که بین او و نوشتن مطلب مانع شدند</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از جمله مخالفت هایی که با دستورات پیامبر بلکه با اوامر الهی شد، غصب خلافت بعد از شنیدن رحلت آن حضرت صلی الله علیه و آله و اذیت و آزار نسبت به اهل بیت علیهم السلام بود تا حدّی که مصیبت شهادت فاطمه زهرا علیها السلام را در پرونده خود ثبت کردند و البته تمام قصد منافقین ضربه زدن به اهل بیت علیهم السلام بود که به دست این چنین افرادی از صحابه و یارانشان انجام شد</w:t>
      </w:r>
      <w:r>
        <w:rPr>
          <w:rFonts w:eastAsia="IRNazanin" w:cs="IRNazanin"/>
          <w:color w:val="111111"/>
          <w:sz w:val="28"/>
          <w:szCs w:val="28"/>
          <w:rtl w:val="true"/>
          <w:lang w:bidi="fa-IR"/>
        </w:rPr>
        <w:t>.</w:t>
      </w:r>
    </w:p>
    <w:p>
      <w:pPr>
        <w:pStyle w:val="Heading3"/>
        <w:numPr>
          <w:ilvl w:val="2"/>
          <w:numId w:val="1"/>
        </w:numPr>
        <w:rPr/>
      </w:pPr>
      <w:bookmarkStart w:id="678" w:name="__RefHeading___Toc6058148_2870459653"/>
      <w:bookmarkStart w:id="679" w:name="_Toc253"/>
      <w:bookmarkEnd w:id="678"/>
      <w:r>
        <w:rPr>
          <w:rtl w:val="true"/>
        </w:rPr>
        <w:t>نافرمانی سمره</w:t>
      </w:r>
      <w:bookmarkEnd w:id="67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سمرة بن جندب یکی از اصحابی است که دستور مکرّر پیامبر صلی الله علیه و آله مبنی بر فروش درخت خود که در خانه یکی از انصار بود را اجابت نکرد تا این که پیامبر صلی الله علیه و آله به سمره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ضرر زننده هستی سپس دستور داد تا آن درخت را قطع کنند و جلوی سمره بیندازند</w:t>
      </w:r>
      <w:r>
        <w:rPr>
          <w:rFonts w:eastAsia="IRNazanin" w:cs="IRNazanin"/>
          <w:color w:val="111111"/>
          <w:sz w:val="28"/>
          <w:szCs w:val="28"/>
          <w:rtl w:val="true"/>
          <w:lang w:bidi="fa-IR"/>
        </w:rPr>
        <w:t xml:space="preserve">. </w:t>
      </w:r>
      <w:r>
        <w:rPr>
          <w:rStyle w:val="FootnoteAnchor"/>
          <w:rtl w:val="true"/>
        </w:rPr>
        <w:footnoteReference w:id="613"/>
      </w:r>
      <w:bookmarkStart w:id="680" w:name="pg9458_128972"/>
    </w:p>
    <w:p>
      <w:pPr>
        <w:pStyle w:val="Heading3"/>
        <w:numPr>
          <w:ilvl w:val="2"/>
          <w:numId w:val="1"/>
        </w:numPr>
        <w:rPr/>
      </w:pPr>
      <w:bookmarkStart w:id="681" w:name="__RefHeading___Toc6058150_2870459653"/>
      <w:bookmarkStart w:id="682" w:name="_Toc254"/>
      <w:bookmarkEnd w:id="680"/>
      <w:bookmarkEnd w:id="681"/>
      <w:r>
        <w:rPr>
          <w:rtl w:val="true"/>
        </w:rPr>
        <w:t>بی ادبی</w:t>
      </w:r>
      <w:bookmarkEnd w:id="682"/>
    </w:p>
    <w:p>
      <w:pPr>
        <w:pStyle w:val="BookText"/>
        <w:rPr/>
      </w:pPr>
      <w:r>
        <w:rPr>
          <w:rFonts w:ascii="IRNazanin" w:hAnsi="IRNazanin" w:eastAsia="IRNazanin"/>
          <w:color w:val="111111"/>
          <w:sz w:val="28"/>
          <w:sz w:val="28"/>
          <w:szCs w:val="28"/>
          <w:rtl w:val="true"/>
          <w:lang w:bidi="fa-IR"/>
        </w:rPr>
        <w:t>خداوند در قرآن کریم نسبت به احترام گذاشتن به پیامبر صلی الله علیه و آله آیاتی نازل کرد و دستور داده که صدای خود را فراتر از صدای پیامبر صلی الله علیه و آله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تو را از پشت حجره ها بلند صدا می کنند کنند بیشترشان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 مقام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فهمند</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در تاریخ آمده که شبی پیامبر صلی الله علیه و آله برای نماز عشاء تأخیر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 در خانه را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زن ها و بچه ها خوابیدند، خیلی دیر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من را اذیت کنید و به من دستور داده و امر کنید وظیفه شما این است که بشنوید و اطاعت کنید</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همچنین گفته شده که از طائفه بنی تمیم نزد پیامبر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بن معبد را بر آن ها امیر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بن جالس را امیر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مخالفت با من غرضی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من قصد مخالفت با تو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 نزاع کردند و فریادشان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ascii="Amiri" w:hAnsi="Amiri" w:eastAsia="Amiri" w:cs="Amiri"/>
          <w:color w:val="111111"/>
          <w:sz w:val="28"/>
          <w:sz w:val="28"/>
          <w:szCs w:val="28"/>
          <w:rtl w:val="true"/>
          <w:lang w:bidi="ar-SA"/>
        </w:rPr>
        <w:t>لاتُقَدِّمُوا بَیْنَ یَدَیِ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w:t>
      </w:r>
      <w:r>
        <w:rPr>
          <w:rFonts w:ascii="Amiri" w:hAnsi="Amiri" w:eastAsia="Amiri" w:cs="Amiri"/>
          <w:color w:val="111111"/>
          <w:sz w:val="28"/>
          <w:sz w:val="28"/>
          <w:szCs w:val="28"/>
          <w:rtl w:val="true"/>
          <w:lang w:bidi="ar-SA"/>
        </w:rPr>
        <w:t>لَاتَرْفَعُوا أَصْوَاتَکُمْ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نازل شد</w:t>
      </w:r>
      <w:r>
        <w:rPr>
          <w:rFonts w:eastAsia="IRNazanin" w:cs="IRNazanin"/>
          <w:color w:val="111111"/>
          <w:sz w:val="28"/>
          <w:szCs w:val="28"/>
          <w:rtl w:val="true"/>
          <w:lang w:bidi="fa-IR"/>
        </w:rPr>
        <w:t xml:space="preserve">. </w:t>
      </w:r>
      <w:r>
        <w:rPr>
          <w:rStyle w:val="FootnoteAnchor"/>
          <w:rtl w:val="true"/>
        </w:rPr>
        <w:footnoteReference w:id="616"/>
      </w:r>
    </w:p>
    <w:p>
      <w:pPr>
        <w:pStyle w:val="Heading3"/>
        <w:numPr>
          <w:ilvl w:val="2"/>
          <w:numId w:val="1"/>
        </w:numPr>
        <w:rPr/>
      </w:pPr>
      <w:bookmarkStart w:id="683" w:name="__RefHeading___Toc6058152_2870459653"/>
      <w:bookmarkStart w:id="684" w:name="_Toc255"/>
      <w:bookmarkEnd w:id="683"/>
      <w:r>
        <w:rPr>
          <w:rtl w:val="true"/>
        </w:rPr>
        <w:t>شکست و فرار از جنگ</w:t>
      </w:r>
      <w:bookmarkEnd w:id="684"/>
    </w:p>
    <w:p>
      <w:pPr>
        <w:pStyle w:val="BookText"/>
        <w:rPr/>
      </w:pPr>
      <w:r>
        <w:rPr>
          <w:rFonts w:ascii="IRNazanin" w:hAnsi="IRNazanin" w:eastAsia="IRNazanin"/>
          <w:color w:val="111111"/>
          <w:sz w:val="28"/>
          <w:sz w:val="28"/>
          <w:szCs w:val="28"/>
          <w:rtl w:val="true"/>
          <w:lang w:bidi="fa-IR"/>
        </w:rPr>
        <w:t>شکست و فرار از جنگ یکی از ویژگیهای برخی صحابه بوده که خداوند و پیامبر صلی الله علیه و آله در برخی موارد با آن بسیار سخت برخورد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در جنگ های مهم و سرنوشت سازی چون احد و خبیر و احزاب و حنین شکست و فرار برخی از اصحاب را می توان مشاهده کرد که بعدها داعیه دار خلافت شدند در تاریخ آمده که در جنگ حنین وقتی صحابه فرار کردند فقط ده نفر با پیامبر صلی الله علیه و آله ماندند که نه نفر ایشان از بنی هاشم بود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اصحاب بیعت رضوان و ای اصحاب سوره بقره کجا فرار می کنید؟ </w:t>
      </w:r>
      <w:r>
        <w:rPr>
          <w:rStyle w:val="FootnoteAnchor"/>
          <w:rtl w:val="true"/>
        </w:rPr>
        <w:footnoteReference w:id="61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یاد شده بخوبی می توان دانست که نظریه عدالت جمیع صحابه افسانه ای بیش نیست و ساخته شده است تا جنایت برخی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کسانی که در هر جریانی با پیامبر صلی الله علیه و آله مخالفت می کردند نسبت به جریان وصایت و خلافت نیز مخالفت خواهند کرد بخصوص بخاطر حساسیت مسئله حکومت و امارت ابوبکر بعد از این که در سقیفه با او بیعت شد گفت آگاه باشید من ولایت شما را برعهده گرفتم در حالی که بهترین شما نیستم بیعت با من لغزش بود و به همین دلیل از فتنه می ترسم</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امّا عمر نیز به این مطلب اعتراف داشت و بعد از مدتی آن را توجیه می کرد و بعد نیز منکر آن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شده که عمر در تبیین امر سقیفه بالای منبر گفته بود بیعت با ابوبکر کار ناحسابی بود که خداوند شر آن را از ما سر برداشت</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بار دیگر عمر در توضیح انتخاب جانشین پیامبر صلی الله علیه و آله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مردم می گویند که بیعت با ابوبکر لغزش بود که خداوند ما را از شرش حفظ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این کلام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عمر بدون مشورت بود بعد دستور می دهد که حاکم بعدی با مشورت تعیین می شود و شرائط آن را ذکر می کند</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عمر در بالای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کسی گفته بیعت با ابوبکر لغزش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بیعت با او لغزش بود ولی خداوند شرّش را برداشت</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چنین نیز نقل شده که عمر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ابوبکر لغزشی بود که خداوند شرّش را برداشت، آگاه باشید هرکس مانند آن را انجام دهد او را بکشید </w:t>
      </w:r>
      <w:r>
        <w:rPr>
          <w:rStyle w:val="FootnoteAnchor"/>
          <w:rtl w:val="true"/>
        </w:rPr>
        <w:footnoteReference w:id="622"/>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ابوبکر لغزشی بود که خداوند شرّش را برداشت، آگاه باشید هر کس مانند آن را بدون مشورت انجام دهد او را بکشید</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امّا عمر که از کلام ابوبکر و خودش در مورد بی حساب بودن بیعت با ابوبکر ناراحت بودند و مشروعیت سقیفه را در خطر دید در سالهای آخر عمر خود منکر آن کلام شد او روزی به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و فلانی گفته اند بیعت با ابوبکر لغزش بود و اگر روزی عمر بمیرد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خواهیم کرد به خدا قسم دروغ گفته اند</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با این حال عمر در هنگام مرگ اعتراف می کند که بیعت با ابوبکر لغزش بود و از آن پشیمان بود</w:t>
      </w:r>
      <w:r>
        <w:rPr>
          <w:rFonts w:eastAsia="IRNazanin" w:cs="IRNazanin"/>
          <w:color w:val="111111"/>
          <w:sz w:val="28"/>
          <w:szCs w:val="28"/>
          <w:rtl w:val="true"/>
          <w:lang w:bidi="fa-IR"/>
        </w:rPr>
        <w:t xml:space="preserve">. </w:t>
      </w:r>
      <w:r>
        <w:rPr>
          <w:rStyle w:val="FootnoteAnchor"/>
          <w:rtl w:val="true"/>
        </w:rPr>
        <w:footnoteReference w:id="625"/>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عثمان را با القابی چون نعثل و فاجر و پیمان شکن </w:t>
      </w:r>
      <w:r>
        <w:rPr>
          <w:rStyle w:val="FootnoteAnchor"/>
          <w:rtl w:val="true"/>
        </w:rPr>
        <w:footnoteReference w:id="626"/>
      </w:r>
      <w:r>
        <w:rPr>
          <w:rFonts w:ascii="IRNazanin" w:hAnsi="IRNazanin" w:eastAsia="IRNazanin"/>
          <w:color w:val="111111"/>
          <w:sz w:val="28"/>
          <w:sz w:val="28"/>
          <w:szCs w:val="28"/>
          <w:rtl w:val="true"/>
          <w:lang w:bidi="fa-IR"/>
        </w:rPr>
        <w:t>می خواند و فتوای قتل عثمان را نیز صادر کرد که توسط حامیان خود مانند طلحه و زبیر و عوامل ایشان اجراء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 که مردم با امیرالمومنین علی علیه السلام بیعت کردند و حتی طلحه و زبیر نیز بیعت کردند ولی با رد سهم خواهی بصره و کوفه از سوی امیرالمؤمنين على علیه السلام مواجه شدند پیمان شکنی کردند عایشه و طلحه و زبیر به عنوان خونخواهی عثمان به جنگ با آن حضرت علیه السلام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تغییر مواضع عایشه به قدری ناشیانه بود که حتی زنان پیامبر صلی الله علیه و آله مانند ام سلمه این رفتار متناقض را گوشزد کرده و گفتند که تا دیروز او را تکفیر می کردی و امروز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امیرالمومنین می دانی که مظلومانه کشته شده است</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عایشه و حفصه بارها رفتارهای ناشایستی را نسبت به پیامبر صلی الله علیه و آله و اهل بيت علیهم السلام و همسران پیامبر صلی الله علیه و آله دیگر صحابه و غیره، انجام می دادند تا حدی که عایشه در اواخر عمر وصیت کرد که او را به سبب اعمالی که از او سر زده در بقیع دفن کنند نه در کنار پیامبر صلی الله علیه و آله</w:t>
      </w:r>
      <w:r>
        <w:rPr>
          <w:rFonts w:eastAsia="IRNazanin" w:cs="IRNazanin"/>
          <w:color w:val="111111"/>
          <w:sz w:val="28"/>
          <w:szCs w:val="28"/>
          <w:rtl w:val="true"/>
          <w:lang w:bidi="fa-IR"/>
        </w:rPr>
        <w:t xml:space="preserve">. </w:t>
      </w:r>
      <w:r>
        <w:rPr>
          <w:rStyle w:val="FootnoteAnchor"/>
          <w:rtl w:val="true"/>
        </w:rPr>
        <w:footnoteReference w:id="62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ابوذر غفاری که از صحابه خاص پیامبر صلی الله علیه و آله بود در هنگام تبعید به عثمان و یارانش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وفات کرد در حالی که از من راضی بود امّا شما خراب کاری های زیادی انجام داده اید</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حتی برخی از صحابه به اعمال خرابکارانه خود اعتراف داشتند مانند براء بن عازب که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با پیامبر صلی الله علیه و آله مصاحبت داشتی و در زیر شجره با او بیعت کردی جواب داد نمی دانی بعد از او چه کردیم</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 xml:space="preserve">حال سخن این است که با این اعترافات و رفتارهای ناشایست چگونه عدالت برای تمام صحابه ثابت است؟؟ </w:t>
      </w:r>
      <w:bookmarkStart w:id="685" w:name="pg9458_128979"/>
    </w:p>
    <w:p>
      <w:pPr>
        <w:pStyle w:val="Heading3"/>
        <w:numPr>
          <w:ilvl w:val="2"/>
          <w:numId w:val="1"/>
        </w:numPr>
        <w:rPr/>
      </w:pPr>
      <w:bookmarkStart w:id="686" w:name="__RefHeading___Toc6058154_2870459653"/>
      <w:bookmarkStart w:id="687" w:name="_Toc256"/>
      <w:bookmarkEnd w:id="685"/>
      <w:bookmarkEnd w:id="686"/>
      <w:r>
        <w:rPr>
          <w:rtl w:val="true"/>
        </w:rPr>
        <w:t>پی نوشت ها</w:t>
      </w:r>
      <w:bookmarkEnd w:id="6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في الاعتقادات،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خداوند با تقواترین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اسراء، 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منافقون، 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بقره،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ص </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الأمم و الملوک،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الصراط المستقيم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آیه </w:t>
      </w:r>
      <w:r>
        <w:rPr>
          <w:rFonts w:eastAsia="IRNazanin" w:cs="IRNazanin"/>
          <w:color w:val="111111"/>
          <w:sz w:val="28"/>
          <w:szCs w:val="28"/>
          <w:lang w:bidi="fa-IR"/>
        </w:rPr>
        <w:t>11</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آیه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منافقون،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منافقون،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آیه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آیه</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تحریم،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الانفال، آیه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میلانی، سید على محاضرات في الاعتقادات،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اسدالغابه،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الاصابة،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في سيره خير العباد،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البدايه والنهايه،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باقر،پیشین،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معتزلی، ابن ابی الحدید؛ پیشین،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و وفيات المشاهير و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371</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دمشقی، ابن کثیر؛ پیشین،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مجلسی محمّد باقر، پیشین،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مجلسی، محمد باقر؛ پیشین،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إعلام الورى،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مشهد،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الامم والملوک،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پیشین،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نبى الله ليهجر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الاكتفاء بما تضمنه من مغازى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الثلاثة الخلفاء،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الإسلام و وفيات المشاهير و الأعلام،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معتزلی ابن ابی الحدید؛ پیشین،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دمشقی، ابن کثیر؛ پیشین،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أقضية رسول الله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پیشین،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دمشقی، ابن کثیر، پیشین،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پیشین،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والتاريخ،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احمد بن یحیی، پیشین،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579</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قم،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مشهد مقدس،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بررسی مطلب به مقاله کردار عایشه مراجعه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 عند وفاتها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أحدثت بعد رسول الله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فادفنوني مع أزواج النبي صلی الله علیه و آله الطبقات الكبرى،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قم،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عسقلانی، ابن حجر؛ پیشین،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الصحيح البخارى، باب غزوة الحديبيه،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لقيت البراء بن عازب رضى الله عنهما فقلت طوبی لک صحبت النّبي صلی الله علیه و اله و بايعته تحت الشجرة فقال يا ابن أخى إنك لا تدرى ما أحدثنا بعده </w:t>
      </w:r>
      <w:bookmarkStart w:id="688" w:name="pg9458_128987"/>
    </w:p>
    <w:p>
      <w:pPr>
        <w:pStyle w:val="Heading3"/>
        <w:numPr>
          <w:ilvl w:val="2"/>
          <w:numId w:val="1"/>
        </w:numPr>
        <w:rPr/>
      </w:pPr>
      <w:bookmarkStart w:id="689" w:name="__RefHeading___Toc6058156_2870459653"/>
      <w:bookmarkStart w:id="690" w:name="_Toc257"/>
      <w:bookmarkEnd w:id="688"/>
      <w:bookmarkEnd w:id="689"/>
      <w:r>
        <w:rPr>
          <w:rtl w:val="true"/>
        </w:rPr>
        <w:t>منابع و مآخذ</w:t>
      </w:r>
      <w:bookmarkEnd w:id="6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اسماعيل، الصحيح، بيروت، يمامه، دار ابن كثير، الطبعة الثالثه،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البلاذری، احمد بن یحیی، انساب الاشراف، بیروت، دارالفکر،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الجزری ابن اثیر ،اسدالغابه، بیروت، دار 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جزری، ابن اثیر، الكامل فى التاريخ، بيروت، دار الصار،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ابوالربيع الاكتفاء بما تضمنه من مغازى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الثلاثة الخلفاء، بيروت، دار الكتب العلميه،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دمشقی ابن كثير، البدايه والنهايه بيروت دار الفكر،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 الدین، تاريخ الإسلام و وفيات المشاهير و الأعلام، بيروت، دار الكتاب العربي،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دمشقی، محمد بن یوسف، سبل الهدى والرشاد في سيرة خير العباد، بيروت، دار الكتب العلميه،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على خصال، قم، انتشارات جامعه 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احتجاج مشهد 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إعلام الورى، تهران، دار الكتب الاسلاميه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الامم والملوک، بیروت، دارالتراث،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طبری،بیروت دارالتراث، الثانيه،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تهذيب الأحكام، تهران، دار الكتب الاسلاميه،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الاصابة، بيروت، دار الكتب العلمية،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ابن طلاع، أقضية رسول الله صلی الله علیه و اله، بيروت، دار الكتب العربي،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علیه السلام بن ابراهيم بن هاشم تفسیر القمی،قم، موسسه 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تهران، دار الكتب الإسلامية،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بيروت، موسسة الوفا،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سعد، الطبقات الكبرى، بيروت، دار الكتب العلميه الاولى،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مطهر بن طاهر، البدء والتاريخ پورسعيد، مكتبه الثقافيه الدينيه،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واقدی، محمد بن سعد، الطبقات الکبری، بیروت، دارالکتب العلمية، دوم،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 بن ابی یعقوب؛ تاریخ یعقوبی، بیروت، دارصار، بی تا</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1" w:name="pg9458_128992"/>
      <w:bookmarkStart w:id="692" w:name="pg9458_128992"/>
      <w:bookmarkEnd w:id="692"/>
    </w:p>
    <w:p>
      <w:pPr>
        <w:pStyle w:val="Heading2"/>
        <w:numPr>
          <w:ilvl w:val="1"/>
          <w:numId w:val="1"/>
        </w:numPr>
        <w:rPr/>
      </w:pPr>
      <w:bookmarkStart w:id="693" w:name="pg9458_128992"/>
      <w:bookmarkStart w:id="694" w:name="__RefHeading___Toc6058158_2870459653"/>
      <w:bookmarkStart w:id="695" w:name="_Toc258"/>
      <w:bookmarkEnd w:id="693"/>
      <w:bookmarkEnd w:id="694"/>
      <w:r>
        <w:rPr>
          <w:rtl w:val="true"/>
        </w:rPr>
        <w:t>دراکولای خون آشام مورد تقدیس مسیحیت</w:t>
      </w:r>
      <w:bookmarkEnd w:id="695"/>
    </w:p>
    <w:p>
      <w:pPr>
        <w:pStyle w:val="Heading3"/>
        <w:numPr>
          <w:ilvl w:val="2"/>
          <w:numId w:val="1"/>
        </w:numPr>
        <w:rPr/>
      </w:pPr>
      <w:bookmarkStart w:id="696" w:name="__RefHeading___Toc6058160_2870459653"/>
      <w:bookmarkStart w:id="697" w:name="_Toc259"/>
      <w:bookmarkEnd w:id="696"/>
      <w:r>
        <w:rPr>
          <w:rtl w:val="true"/>
        </w:rPr>
        <w:t>اشاره</w:t>
      </w:r>
      <w:bookmarkEnd w:id="697"/>
    </w:p>
    <w:p>
      <w:pPr>
        <w:pStyle w:val="BookText"/>
        <w:rPr/>
      </w:pPr>
      <w:r>
        <w:rPr>
          <w:rFonts w:ascii="IRNazanin" w:hAnsi="IRNazanin" w:eastAsia="IRNazanin"/>
          <w:color w:val="111111"/>
          <w:sz w:val="28"/>
          <w:sz w:val="28"/>
          <w:szCs w:val="28"/>
          <w:rtl w:val="true"/>
          <w:lang w:bidi="fa-IR"/>
        </w:rPr>
        <w:t>ترجمه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رستگار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ولادر اکولا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فرمانروایی در اکولا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نبرد با ترکان عثمانی </w:t>
      </w:r>
      <w:bookmarkStart w:id="698" w:name="pg9458_128994"/>
    </w:p>
    <w:p>
      <w:pPr>
        <w:pStyle w:val="Heading3"/>
        <w:numPr>
          <w:ilvl w:val="2"/>
          <w:numId w:val="1"/>
        </w:numPr>
        <w:rPr/>
      </w:pPr>
      <w:bookmarkStart w:id="699" w:name="__RefHeading___Toc6058162_2870459653"/>
      <w:bookmarkStart w:id="700" w:name="_Toc260"/>
      <w:bookmarkEnd w:id="698"/>
      <w:bookmarkEnd w:id="699"/>
      <w:r>
        <w:rPr>
          <w:rtl w:val="true"/>
        </w:rPr>
        <w:t>درآمد</w:t>
      </w:r>
      <w:bookmarkEnd w:id="70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نویسندهای بریتانیایی به نام برام استوکر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Bram Stoker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رُمانی وحشتناک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دراکولا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Count Dracula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اصلی این رُمان خون آشامی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دراکولا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گزیدن انسان های بی گناه آن ها را به خون آشام هایی مانند خود تبدیل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ما وقتی کلمه ی خون آشام را می شنویم خواه ناخواه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افتیم گرچه این رمان پر از خیال پردازی و داستان های غیرواقعی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هیچ تردیدی نیست که اصل داستان ریشه در واقعیتی تاریخی دارد ریشه آن به مردی به نام ولا دراکولا بر می گردد که در کشتار انسان ها بخصوص مسلمانان آن هم به شیوه های شیطانی افراط داشت ولی در دنیای مسیحیت به عنوان یک قدیس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ولادراكولا، تركان عثمانی، قدیس، مسیحیت </w:t>
      </w:r>
      <w:bookmarkStart w:id="701" w:name="pg9458_128996"/>
    </w:p>
    <w:p>
      <w:pPr>
        <w:pStyle w:val="Heading3"/>
        <w:numPr>
          <w:ilvl w:val="2"/>
          <w:numId w:val="1"/>
        </w:numPr>
        <w:rPr/>
      </w:pPr>
      <w:bookmarkStart w:id="702" w:name="__RefHeading___Toc6058164_2870459653"/>
      <w:bookmarkStart w:id="703" w:name="_Toc261"/>
      <w:bookmarkEnd w:id="701"/>
      <w:bookmarkEnd w:id="702"/>
      <w:r>
        <w:rPr>
          <w:rtl w:val="true"/>
        </w:rPr>
        <w:t>ولاد دراکولا کیست؟</w:t>
      </w:r>
      <w:bookmarkEnd w:id="7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 دراکولا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Vlad Dracula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 خازوق زن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Vlad the Impaler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 می گویند در سال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شهر زیگیشوارا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Sighisoara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قلب فلات ترانسیلوانیا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Transylvania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شمال غربی و مرکز رومانی فعلی قرار داشت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دراکول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Dracul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که عضو گروه شوالیه های اژدها بود، چند سال بعد، فرمانروای منطقه ی والاکیا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Wallachia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جنوب سرزمین رومانی فعلی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قدیم رومانیایی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پدر او این لقب را به خاطر عضویت در گروه شوالیه های اژدها که مدافعان اروپای مسیحی در برابر هجوم ترکان عثمانی بودند دریافت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دراکول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دلیل تغییر و تحول زبانی، در زبان رومانیایی امروزین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شیطان معنا می شود</w:t>
      </w:r>
      <w:r>
        <w:rPr>
          <w:rFonts w:eastAsia="IRNazanin" w:cs="IRNazanin"/>
          <w:color w:val="111111"/>
          <w:sz w:val="28"/>
          <w:szCs w:val="28"/>
          <w:rtl w:val="true"/>
          <w:lang w:bidi="fa-IR"/>
        </w:rPr>
        <w:t>.</w:t>
      </w:r>
    </w:p>
    <w:p>
      <w:pPr>
        <w:pStyle w:val="Heading3"/>
        <w:numPr>
          <w:ilvl w:val="2"/>
          <w:numId w:val="1"/>
        </w:numPr>
        <w:rPr/>
      </w:pPr>
      <w:bookmarkStart w:id="704" w:name="__RefHeading___Toc6058166_2870459653"/>
      <w:bookmarkStart w:id="705" w:name="_Toc262"/>
      <w:bookmarkEnd w:id="704"/>
      <w:r>
        <w:rPr>
          <w:rtl w:val="true"/>
        </w:rPr>
        <w:t>دراکولای جوان</w:t>
      </w:r>
      <w:bookmarkEnd w:id="70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دراکولای جوان آموزش های سلطانی، جغرافیا زبان های خارجی علوم تجربی و هنرهای رزمی را فرا گرفت و در جوانی به گروه شوالیه های اژدها پیوست در سال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 xml:space="preserve">، رقبای سیاسی پدر در اکولا قدرت را از او گرفتند و او مجبور شد برای برپایی دوباره ی حکومت خود در والاکیا به ترکان عثمانی متوسل شود او مجبور شد دو تن از پسران خود یعنی ولاد سوم و رادوی خوش اندام </w:t>
      </w:r>
      <w:r>
        <w:rPr>
          <w:rFonts w:eastAsia="Times New Roman" w:cs="Times New Roman" w:ascii="Times New Roman" w:hAnsi="Times New Roman"/>
          <w:color w:val="111111"/>
          <w:sz w:val="28"/>
          <w:szCs w:val="28"/>
          <w:lang w:val="en-US" w:bidi="en-US"/>
        </w:rPr>
        <w:t>Rad, the Handsome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اطمینان بخشی به عثمانی ها، در مورد این که روزی علیه آن ها نخواهد شورید به گروگان به دربار عثمانی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رادو با عثمانی ها سازگار بود و در نهایت مسلمان شد ولی ولاد سوم ناآرام بود و همواره به دلیل بددهانی به گروگان گیران،خود شلاق و کتک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سرانجام آزاد شد و به فراگیری منطق و زبان ترکی و فارسی و سوارکاری پرداخت در اکولا اقدام پدر خود در همکاری با ترکان عثمانی را خیانت به آرمان شوالیه های اژدها که قسم خورده بودند بالکان را از وجود مسلمانان پاکسازی کنند، می دانست او به خاطر این پیمان شکنی از پدرش نفرت داشت و از رادوی مسلمان شده هم به شدّت منزجر بود و در عین حال، به خاطر جایگاه خوبی که رادو در نزد عثمانیان و همچنین در نزد پدرشان داشت به او حسادت می کرد</w:t>
      </w:r>
      <w:r>
        <w:rPr>
          <w:rFonts w:eastAsia="IRNazanin" w:cs="IRNazanin"/>
          <w:color w:val="111111"/>
          <w:sz w:val="28"/>
          <w:szCs w:val="28"/>
          <w:rtl w:val="true"/>
          <w:lang w:bidi="fa-IR"/>
        </w:rPr>
        <w:t xml:space="preserve">. </w:t>
      </w:r>
      <w:bookmarkStart w:id="706" w:name="pg9458_128998"/>
    </w:p>
    <w:p>
      <w:pPr>
        <w:pStyle w:val="Heading3"/>
        <w:numPr>
          <w:ilvl w:val="2"/>
          <w:numId w:val="1"/>
        </w:numPr>
        <w:rPr/>
      </w:pPr>
      <w:bookmarkStart w:id="707" w:name="__RefHeading___Toc6058168_2870459653"/>
      <w:bookmarkStart w:id="708" w:name="_Toc263"/>
      <w:bookmarkEnd w:id="706"/>
      <w:bookmarkEnd w:id="707"/>
      <w:r>
        <w:rPr>
          <w:rtl w:val="true"/>
        </w:rPr>
        <w:t>دراکولای فرمانروا</w:t>
      </w:r>
      <w:bookmarkEnd w:id="70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 xml:space="preserve">، قبایل رقیب، پدر دراکولا را به قتل رساندند و ترکان عثمانی برای جلوگیری از تصرف والاكيا توسط مجارها به والاکیا هجوم بردند و دراکولا که احساس می کردند خطر کمتری برای آن ها خواهد داشت را به حکومت رساندند طولی نکشید که هونیادی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Hunyadi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قاتل پدر،دراکولا دراکولا را هم شکست داد ولی هونیادی وقتی دانش فراوان در اکولا در مورد اوضاع داخلی و شیوه ی عمل عثمانی ها و همچنین نفرت بسیار زیاد او از ترکان را دید تصمیم گرفت او را مشاور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ها پس از محاصره ای،طولانی قسطنطنیه را به تصرف درآوردند و شروع به پیشروی به قلب اروپا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هونیادی در صربستان دست به ضد حمله زد و دراکولا هم پاتک خود را در والاکیا که بار دیگر به تصرف عثمانی ها درآمده بود انجام داد سرانجام پس از سه سال جنگ خونین، دراکولا والاکیا را باز پس گرفت و خودش مجددا فرمانروای منطقه شد</w:t>
      </w:r>
      <w:r>
        <w:rPr>
          <w:rFonts w:eastAsia="IRNazanin" w:cs="IRNazanin"/>
          <w:color w:val="111111"/>
          <w:sz w:val="28"/>
          <w:szCs w:val="28"/>
          <w:rtl w:val="true"/>
          <w:lang w:bidi="fa-IR"/>
        </w:rPr>
        <w:t>.</w:t>
      </w:r>
    </w:p>
    <w:p>
      <w:pPr>
        <w:pStyle w:val="Heading3"/>
        <w:numPr>
          <w:ilvl w:val="2"/>
          <w:numId w:val="1"/>
        </w:numPr>
        <w:rPr/>
      </w:pPr>
      <w:bookmarkStart w:id="709" w:name="__RefHeading___Toc6058170_2870459653"/>
      <w:bookmarkStart w:id="710" w:name="_Toc264"/>
      <w:bookmarkEnd w:id="709"/>
      <w:r>
        <w:rPr>
          <w:rtl w:val="true"/>
        </w:rPr>
        <w:t>بی رحمی های دراکولا</w:t>
      </w:r>
      <w:bookmarkEnd w:id="71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والاکیا بسیار نابسامان بود پس از سال ها جنگ و خونریزی جرم و جنایت در جامعه بیداد می کرد تولیدات کشاورزی همواره ناچیز بود تجارت هم کساد و بی رونق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بویارها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Boyars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اشراف زادگان رومانیایی بودند هم اوضاع را بسیار بدتر کرده و بواسطه ی اختلافات و درگیری های داخلی خود کشور را به بیچارگی کشانده بودند در اکولا تصمیم گرفت کشور خود را بازسازی کند، ولی او شیوه ای بسیار خشن را برای این کار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دراکولا بسیار بی رحم بود و روش های وحشتناکی برای سرکوب مخالفان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دشمنان خود را زنده زنده پوست می کند، روی آتش کباب می کرد، در آب می جوشانید، زنده به گور می کرد، خفه می کرد و دل و روده ی آن ها را بیرون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همه ی این ها گذشته، شیوه ی مورد علاقه ی او خازوق زنی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دراکولا دو روش برای خازوق زنی داشت روش اول سریع و کم دردتر ولی روش دوم بسیار زمان بر و دردناک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اول نوک تیز تیرک 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درون ناف یا سینه یا مقعد قربانی فرو می کردند او را با فشار تیرک، از جا می کندند و انتهای تیرک را در زمین قرار می دادند و به این شکل نوک تیز تیرک بر اثر سنگینی خود قربانی در بدن او فرو می رفت و از آن سو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از مقعد فرو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پهلوها، </w:t>
      </w:r>
      <w:bookmarkStart w:id="711" w:name="pg9458_129000"/>
    </w:p>
    <w:p>
      <w:pPr>
        <w:pStyle w:val="BookText"/>
        <w:rPr/>
      </w:pPr>
      <w:bookmarkEnd w:id="711"/>
      <w:r>
        <w:rPr>
          <w:rFonts w:ascii="IRNazanin" w:hAnsi="IRNazanin" w:eastAsia="IRNazanin"/>
          <w:color w:val="111111"/>
          <w:sz w:val="28"/>
          <w:sz w:val="28"/>
          <w:szCs w:val="28"/>
          <w:rtl w:val="true"/>
          <w:lang w:bidi="fa-IR"/>
        </w:rPr>
        <w:t>بالای سینه، اطراف،گردن گلو یا دهان او بیرون می زد و طولی نمی کشید که قربانی جان می داد؛ این روش برای خوش شانس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روش دوم این گونه بود که طرف دیگر خازوق که نوک گردی داشت را چرب می کردند پاهای قربانی را از هم باز می کردند و قسمت چرب</w:t>
      </w:r>
    </w:p>
    <w:p>
      <w:pPr>
        <w:pStyle w:val="BookText"/>
        <w:rPr/>
      </w:pPr>
      <w:r>
        <w:rPr>
          <w:rFonts w:ascii="IRNazanin" w:hAnsi="IRNazanin" w:eastAsia="IRNazanin"/>
          <w:color w:val="111111"/>
          <w:sz w:val="28"/>
          <w:sz w:val="28"/>
          <w:szCs w:val="28"/>
          <w:rtl w:val="true"/>
          <w:lang w:bidi="fa-IR"/>
        </w:rPr>
        <w:t>شده را درون مقعد او قرار می دادند و سپس با فشار خازوق، او را از زمین می کندند و طرف دیگر خازوق را در زمین فرو می کردند؛ به این ترتیب نوک گرد و چرب شده ی خازوق، به علت سنگینی خود قربانی، رفته رفته در بدن او فرو می رفت و مرگ دردناکی را برای او رقم می زد در این روش مرگ قربانی گاهی اوقات تا دو روز به طول می انجامید نظامیان خارجی و مخالفان و مجرمان محلی، برای دراکولا هیچ فرقی نداشتند او همه ی این روش ها را در مورد آن ها به کار می برد او فقرا و بیماران را دزد می دانست و آن چه به آن ها داده می شد را پس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او گدایان را اعدام می کرد و بیماران را زنده زنده در آتش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او دل و روده ی معشوقه ی آبستن خود را نیز بیرون ریخت و در نقل ها هست که ترس از دراکولا در میان مردم به جایی رسید که در کنار چاه آبخوری عمومی داخل شهر جام طلایی بود که مردم با آن آب می خوردند و هیچ کس جرأت ربودن آن را نداشت</w:t>
      </w:r>
      <w:r>
        <w:rPr>
          <w:rFonts w:eastAsia="IRNazanin" w:cs="IRNazanin"/>
          <w:color w:val="111111"/>
          <w:sz w:val="28"/>
          <w:szCs w:val="28"/>
          <w:rtl w:val="true"/>
          <w:lang w:bidi="fa-IR"/>
        </w:rPr>
        <w:t>.</w:t>
      </w:r>
    </w:p>
    <w:p>
      <w:pPr>
        <w:pStyle w:val="Heading3"/>
        <w:numPr>
          <w:ilvl w:val="2"/>
          <w:numId w:val="1"/>
        </w:numPr>
        <w:rPr/>
      </w:pPr>
      <w:bookmarkStart w:id="712" w:name="__RefHeading___Toc6058172_2870459653"/>
      <w:bookmarkStart w:id="713" w:name="_Toc265"/>
      <w:bookmarkEnd w:id="712"/>
      <w:r>
        <w:rPr>
          <w:rtl w:val="true"/>
        </w:rPr>
        <w:t>تلاش برای تثبیت حکومت</w:t>
      </w:r>
      <w:bookmarkEnd w:id="713"/>
    </w:p>
    <w:p>
      <w:pPr>
        <w:pStyle w:val="BookText"/>
        <w:rPr/>
      </w:pPr>
      <w:r>
        <w:rPr>
          <w:rFonts w:ascii="IRNazanin" w:hAnsi="IRNazanin" w:eastAsia="IRNazanin"/>
          <w:color w:val="111111"/>
          <w:sz w:val="28"/>
          <w:sz w:val="28"/>
          <w:szCs w:val="28"/>
          <w:rtl w:val="true"/>
          <w:lang w:bidi="fa-IR"/>
        </w:rPr>
        <w:t xml:space="preserve">دراکولا در روز عید پاک مسیحی سال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اشراف زادگان بویار را به ضیافت دعوت کرد و برای این که برای همیشه از شرّ آن ها خلاص شود در اقدامی غیره منتظره،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 ها را به خازوق زد و بقیه را برای ساختن قلعه ای بر فراز یک کوه بلند به بردگی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ها آمده است که وضعیت این بردگان به جایی رسید که لباس هایشان پوسیده شد و از بین رفت و آنان با بدن های عریان بردگی می کردند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که از مخالفان در اکولا حمایت می کردند و به دنبال براندازی حکومت او بودند ساکسون هایی بودند که از آلمان به سرزمین رومانی مهاجرت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قلب فلات ترانسیلوانیا در شمال غربی و مرکز رومانی فعلی، شهر زیگیشوارا یعنی همان مکان تولد دراکولا را ساخته بودند ساکسون های این شهر همه تاجر و پیشه ور بودند و استحکامات دفاعی بسیار نیرومندی برای شهر خود درست کرده بودند در گذشته، پدر دراکولا که مایل بود در امنیت کامل زندگی کند با دادن یک امتیاز تجاری به این ساکسون ها آن ها را راضی کرده بود که به او اجازه دهند به همراه خانواده اش در آن شهر زندگی کند</w:t>
      </w:r>
      <w:r>
        <w:rPr>
          <w:rFonts w:eastAsia="IRNazanin" w:cs="IRNazanin"/>
          <w:color w:val="111111"/>
          <w:sz w:val="28"/>
          <w:szCs w:val="28"/>
          <w:rtl w:val="true"/>
          <w:lang w:bidi="fa-IR"/>
        </w:rPr>
        <w:t xml:space="preserve">. </w:t>
      </w:r>
      <w:bookmarkStart w:id="714" w:name="pg9458_129002"/>
    </w:p>
    <w:p>
      <w:pPr>
        <w:pStyle w:val="BookText"/>
        <w:rPr/>
      </w:pPr>
      <w:bookmarkEnd w:id="714"/>
      <w:r>
        <w:rPr>
          <w:rFonts w:ascii="IRNazanin" w:hAnsi="IRNazanin" w:eastAsia="IRNazanin"/>
          <w:color w:val="111111"/>
          <w:sz w:val="28"/>
          <w:sz w:val="28"/>
          <w:szCs w:val="28"/>
          <w:rtl w:val="true"/>
          <w:lang w:bidi="fa-IR"/>
        </w:rPr>
        <w:t xml:space="preserve">دراکولا که در شهر ساکسون ها بزرگ شده بود و با روش های دفاعی آنان کاملاً آشنا بود در سال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به شهر حمله کرد و آن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هزاران نفر از ساکسون ها را بر روی تپه های اطراف شهر به خازوق زد و آنطور که می گویند جنگلی از انسان های خازوق زده به وجود آورد در سال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پیوس دوم </w:t>
      </w:r>
      <w:r>
        <w:rPr>
          <w:rFonts w:eastAsia="Times New Roman" w:cs="Times New Roman" w:ascii="Times New Roman" w:hAnsi="Times New Roman"/>
          <w:color w:val="111111"/>
          <w:sz w:val="28"/>
          <w:szCs w:val="28"/>
          <w:lang w:val="en-US" w:bidi="en-US"/>
        </w:rPr>
        <w:t>Pope IUS 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فتوای جهاد علیه عثمانیان را صادر کرد ولی رهبران اروپایی چندان اعتنایی به فتوای او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استثنای دراکولا که نمی توانست بی اعتنا باشد چون نیروهای عثمانی در نزدیکی مرزهای او استقرار یافته بودند سرانجام ولاد خازوق زن متوجه ابرقدرت آن روزگار یعنی حکومت عثمانی شد ترکان عثمانی قسطنطنیه و بلغارستان را تصرف کرده بودند و فقط والاکیا و تراسيلوانيا بود که بین نیروهای اسلام و اروپای مسیحی مانع شده بود سلطان عثمانی از دراکولا طلب جزیه کرد و از او سرباز جوان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 به این خواسته ها نداد و برای جلوگیری از پیشروی لشکریان عثمانی، در قلمرو خود قلعه هایی ساخت که تا به امروز آثار عمده ای از آن ها به 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دراکولا سرانجام نقشه ی هجوم به قلمرو عثمانیان را طراحی کرد عثمانیان به منظور مذاکره با او نمایندگانی را به قلعه ی او روانه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نمایندگان عثمانی به حضور او رسیدند او متوجه شد که آنان رسم ادب را به جا نمی آورند و سربندهای خود را از سر برنمی دارند او به شدّت خشمگین شد و از آنان پرسید که چرا این رسم را به جا نمی آورند؟ آنان پاسخ دادند که عثمانیان چنین رسمی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اکولا در پاسخ گفت کاری خواهد کرد که آنان دیگر هرگز نتوانند سربندهای خود را از سر بردارند در اکولا دستور داد که سربندهای آنان را با میخ بر سرهایشان بکوبند اقدامات تهورآمیز دراکولا در برابر عثمانیان، رفته رفته او را به قهرمان و مدافع اروپای مسیحی آن روزگار تبدیل کرد هدف او محو اسلام از شبه جزیره ی بالکان بود</w:t>
      </w:r>
      <w:r>
        <w:rPr>
          <w:rFonts w:eastAsia="IRNazanin" w:cs="IRNazanin"/>
          <w:color w:val="111111"/>
          <w:sz w:val="28"/>
          <w:szCs w:val="28"/>
          <w:rtl w:val="true"/>
          <w:lang w:bidi="fa-IR"/>
        </w:rPr>
        <w:t>.</w:t>
      </w:r>
    </w:p>
    <w:p>
      <w:pPr>
        <w:pStyle w:val="Heading3"/>
        <w:numPr>
          <w:ilvl w:val="2"/>
          <w:numId w:val="1"/>
        </w:numPr>
        <w:rPr/>
      </w:pPr>
      <w:bookmarkStart w:id="715" w:name="__RefHeading___Toc6058174_2870459653"/>
      <w:bookmarkStart w:id="716" w:name="_Toc266"/>
      <w:bookmarkEnd w:id="715"/>
      <w:r>
        <w:rPr>
          <w:rtl w:val="true"/>
        </w:rPr>
        <w:t>نبرد با ترکان عثمانی</w:t>
      </w:r>
      <w:bookmarkEnd w:id="71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دراکولا در زمستان سال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عثمانیان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 xml:space="preserve">، شدّت حملات عثمانیان دراکولا را مجبور کرد که موقتاً از والاکیا به زادگاهش مراجعت کند و از حکومت های مسیحی اطراف خود طلب کمک نماید او به منظور این که به حاکمان مسیحی دیگر بفهماند که لشگریان قدرتمندی دارد دستور داد که یکی از پیک هایش که به سوی ماتیاس کوروینوس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Matthias Corvinus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حاکم مجارستان، روان شده بود سوغات ویژه ای برای او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ارمغان ویژه ی در اکولا برای حاکم مجارستان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بینی بریده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دراکولا در نامه اش به ماتیاس کوروینوس این گونه به قساوت خود افتخار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مردان و زنان بسیار زیادی را به قتل رساندم پیر 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احتساب آن هایی که در خانه هایشان به آتش کشیدیم و آن ها یی که سربازانمان سرهایشان را جدا نکردند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 بلغار را کشتیم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سلطان محمّد دوم عثمانی که خود مردی بسیار خشن بود با لشکری سه برابر لشکر دراکولا به او هجوم برد و او مجبور به عقب نشینی و تمسک به جنگ های چریکی با لشکریان عثمانی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گذشته ی در اکولا در میان ترکان عثمانی و تسلط کامل او به زبان ترکی باعث شد که او بتواند خود را یک ترک معرفی کند و به راحتی به اردوگاه های عثمانی نفوذ کند دراکولا دسته های مختلف لشکریان ترک را یکی پس از دیگری در کمین گرفتار می کرد و تا آخرین نفر آن ها را خواه مرده خواه زنده، به خازوق می کشید دراکولا و افرادش در یکی از حملاتشان لباس سپاهیان ترک را به تن کردند و توانستند به داخل صربستان نفوذ کنند و همه ی روستاییان مسلمان این منطقه و همچنین غیر مسلمانانی که روابط دوستانه با مسلمانان داشتند را کشتار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او هر دهکده ای که ناچار می شد به عثمانیان تسلیم کند را به آتش می کشید تا چیزی برای استفاده ی آنان باقی نماند؛ در اکولا از تاریکی شب و استتار جنگل استفاده می کرد و هر نوع حربه ای را به کار می برد تا روحیه ی سربازان عثمانی را در هم بشکند او شبیخون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های آب آنان سم می ریخت، آذوقه و مهمات آنان را به آتش می کشید و حتی به جزامی ها، سفلیسی ها، مسلول ها و طاعون زده ها پول می می داد تا به درون لشکریان عثمانی نفوذ کنند و بیماری های خود را به آنان سرایت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اکولا در یک تهاجم شبانه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ی شب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Night attack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 متحدان بلغاری آن ها را به خازوق زد و جنگلی از جنازه های خازوق زده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اوج جنگ روانی دراکولا در پایتخت او اتفاق افتاد بعد از عقب نشینی دراکولا از پایتخت سلطان عثمانی به همراه لشکریانش وارد شدند و با صحنه ای بسیار ترسناک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دراکولا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اسیران عثمانی که شامل مرد و زن و کودک بودند را به خازوق کشیده و امعاء و احشائشان را بیرون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باعث شد که سلطان محمد که خود مردی بسیار بی رحم بود از همراهی لشکریانش منصرف شود و به عقب برگردد</w:t>
      </w:r>
      <w:r>
        <w:rPr>
          <w:rFonts w:eastAsia="IRNazanin" w:cs="IRNazanin"/>
          <w:color w:val="111111"/>
          <w:sz w:val="28"/>
          <w:szCs w:val="28"/>
          <w:rtl w:val="true"/>
          <w:lang w:bidi="fa-IR"/>
        </w:rPr>
        <w:t xml:space="preserve">. </w:t>
      </w:r>
      <w:bookmarkStart w:id="717" w:name="pg9458_129006"/>
    </w:p>
    <w:p>
      <w:pPr>
        <w:pStyle w:val="BookText"/>
        <w:rPr/>
      </w:pPr>
      <w:bookmarkEnd w:id="717"/>
      <w:r>
        <w:rPr>
          <w:rFonts w:ascii="IRNazanin" w:hAnsi="IRNazanin" w:eastAsia="IRNazanin"/>
          <w:color w:val="111111"/>
          <w:sz w:val="28"/>
          <w:sz w:val="28"/>
          <w:szCs w:val="28"/>
          <w:rtl w:val="true"/>
          <w:lang w:bidi="fa-IR"/>
        </w:rPr>
        <w:t xml:space="preserve">سلطان محمد شکار دراکولا را به تنها کسی که گمان می کرد می تواند از عهده ی او برآید، یعنی برادر دراکولا رادوی خوش اندام که اکنون از فرماندهان برومند سپاه عثمانی بود سپرد در اکولا به امید یافتن پناهگاه و کمک در نزد ماتیاس کورونیویس پسر هونیادی به سوی ترانسیلوانیا فرار کرد ولی از بد روزگار، ماتیاس او را به جرم خیانت زندانی کرد و او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زندان به سر برد پس از شکست کامل در اکولا رادو حاکم والاکیا شد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کرد و سپس از دنیا رفت پس از مرگ رادو، دراکولا هم از زندان آزاد شد و بلادرنگ نیروهای خود را جمع کرد و به بوسنی حمله ور شد و مسلمانان آن سرزمین را کشتار کرد دراکولا در بوسنی حدود هشت هزار نفر را به خازوق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عثمانی دراکولا را تعقیب کردند و سرانجام در قلعه ای بر فراز کوهی در زادگاهش او را به محاصره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دراکولا از ترس اسارت، خود را از قلعه به زیر انداخت و به داخل رودخانه ای افتاد که هنوز به رودخانه ی ملکه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اکولا توانست به یکی از روستاهای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آرفو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بگریزد لشکریان عثمانی او را تعقیب کردند، ولی مردم این روستا با توسل به یک حیله، دراکولا را از اسارت یا مرگ حتمی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نعل های دسته ای از اسب ها را وارونه کردند و طوری صحنه سازی کردند که عثمانیان تصور کنند دراکولا به قلعه بازگشته است در حالی که او مسیری کاملا متفاوت را برای فرار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روستا هنوز به خود می بالند که توانستند در مقابل ترکان عثمانی به دراکولا کمک کنند</w:t>
      </w:r>
      <w:r>
        <w:rPr>
          <w:rFonts w:eastAsia="IRNazanin" w:cs="IRNazanin"/>
          <w:color w:val="111111"/>
          <w:sz w:val="28"/>
          <w:szCs w:val="28"/>
          <w:rtl w:val="true"/>
          <w:lang w:bidi="fa-IR"/>
        </w:rPr>
        <w:t>.</w:t>
      </w:r>
    </w:p>
    <w:p>
      <w:pPr>
        <w:pStyle w:val="Heading3"/>
        <w:numPr>
          <w:ilvl w:val="2"/>
          <w:numId w:val="1"/>
        </w:numPr>
        <w:rPr/>
      </w:pPr>
      <w:bookmarkStart w:id="718" w:name="__RefHeading___Toc6058176_2870459653"/>
      <w:bookmarkStart w:id="719" w:name="_Toc267"/>
      <w:bookmarkEnd w:id="718"/>
      <w:r>
        <w:rPr>
          <w:rtl w:val="true"/>
        </w:rPr>
        <w:t>مرگ دراکولا</w:t>
      </w:r>
      <w:bookmarkEnd w:id="71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دراكولا بعدها مجدّدا تلاش کرد نیروهای خود را گردآوری کند و حکومت از دست رفته ی خود را دوباره برقرار سازد او با تلاش فراوان توانست بار دیگر بر والا کیا تسلط پیدا کند، ولی حکومت او بیش از یک ماه به طول نیانجامید، چرا که ترکان عثمانی به والاکیا لشکر کشی کردند و در بخارست با لشکریان دراکولا روبرو شدند در این نبرد، همه ی افراد دراکولا و خود او کشته شدند سربازان عثمانی سر او را از بدن جدا کردند و برای سلطان محمد فرستادند تا او از مرگ او اطمینان پیدا کند سربازان برای این که سر دراکولا فاسد نشود آن را داخل کوزه ای از عسل گذاشتند و سپس روانه قسطنطنیه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وسط شهر قسطنطنیه، سر دراکولا به خازوق زده شد تا همگان فرجام کار او را مشاهده کنند</w:t>
      </w:r>
      <w:r>
        <w:rPr>
          <w:rFonts w:eastAsia="IRNazanin" w:cs="IRNazanin"/>
          <w:color w:val="111111"/>
          <w:sz w:val="28"/>
          <w:szCs w:val="28"/>
          <w:rtl w:val="true"/>
          <w:lang w:bidi="fa-IR"/>
        </w:rPr>
        <w:t xml:space="preserve">. </w:t>
      </w:r>
      <w:bookmarkStart w:id="720" w:name="pg9458_129009"/>
    </w:p>
    <w:p>
      <w:pPr>
        <w:pStyle w:val="Heading3"/>
        <w:numPr>
          <w:ilvl w:val="2"/>
          <w:numId w:val="1"/>
        </w:numPr>
        <w:rPr/>
      </w:pPr>
      <w:bookmarkStart w:id="721" w:name="__RefHeading___Toc6058178_2870459653"/>
      <w:bookmarkStart w:id="722" w:name="_Toc268"/>
      <w:bookmarkEnd w:id="720"/>
      <w:bookmarkEnd w:id="721"/>
      <w:r>
        <w:rPr>
          <w:rtl w:val="true"/>
        </w:rPr>
        <w:t>دراکولای مقدس</w:t>
      </w:r>
      <w:bookmarkEnd w:id="722"/>
    </w:p>
    <w:p>
      <w:pPr>
        <w:pStyle w:val="BookText"/>
        <w:rPr/>
      </w:pPr>
      <w:r>
        <w:rPr>
          <w:rFonts w:ascii="IRNazanin" w:hAnsi="IRNazanin" w:eastAsia="IRNazanin"/>
          <w:color w:val="111111"/>
          <w:sz w:val="28"/>
          <w:sz w:val="28"/>
          <w:szCs w:val="28"/>
          <w:rtl w:val="true"/>
          <w:lang w:bidi="fa-IR"/>
        </w:rPr>
        <w:t xml:space="preserve">دراکولا در سرتاسر دنیای میسحیت به خاطر ایستادگی در برابر ترکان عثمانی مورد ستایش بود امروزه نیز با مروری کوتاه بر سایت ها وبلاگ ها و چت روم های اینترنتی به خوبی آشکار می شود که بسیاری از اروپایی ها به ولاد خازوق زن و مقاومتی که او در برابر ترکان عثمانی از خود نشان داد افتخار می کنند و او را قهرمانی می دانند که اروپا را از اسلامی شدن نجات داد در یکی از سایت ها مورخی صربستانی به نام یووان در تیک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Jovan Deretic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افتخار ادعا می کند که دراکولا در اصل، صرب بوده است نه رومانیایی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دراکولا صددرصد صرب بوده است روی سنگ قبر او به صربی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مكان عبد خدا ولاد خازوق زن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دلیلی بهتر از این می خواهید؟</w:t>
      </w:r>
    </w:p>
    <w:p>
      <w:pPr>
        <w:pStyle w:val="BookText"/>
        <w:rPr/>
      </w:pPr>
      <w:r>
        <w:rPr>
          <w:rFonts w:ascii="IRNazanin" w:hAnsi="IRNazanin" w:eastAsia="IRNazanin"/>
          <w:color w:val="111111"/>
          <w:sz w:val="28"/>
          <w:sz w:val="28"/>
          <w:szCs w:val="28"/>
          <w:rtl w:val="true"/>
          <w:lang w:bidi="fa-IR"/>
        </w:rPr>
        <w:t>در رومانی فعلی علیه السلام نیز، در اکولا به رغم تمامی جنایاتی که مرتکب شد صرفا به دلیل مقاومتی که در برابر عثمانیان از خود نشان داد قهرمانی ملی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عمومی مردم رومانی از دراکولا مردی سوار بر اسبی سفید است، جنگجویی آزادی طلب که به خاطر مردم و میهنش جنگید و به شهادت رسید امروزه بقایای قلعه هایی که او در رومانی ساخت نماد گذشته ای آزاد و پرافتخار هر چند پر از جنگ و خونریزی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سر دراکولا به قسطنطنیه فرستاده و به خازوق زده شد بدنش در جایگاه مذبح یک دیر در منطقه ی اشناگوف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Snagov</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،رومانی دفن گردید البته مکان دیگری را نیز به عنوان قبر او معرفی کرده اند ولی این مکان بسیار معروف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دیر امروزه به مکان بازدید زائران در اکولا و توریست ها تبدیل شده است و تمثال او در کنار تمثال مریم مقدس و عیسی مسیح علی علیه السلام و سایر قدیسان مورد احترام است و همواره در کنار آن شمع هایی روشن است</w:t>
      </w:r>
      <w:r>
        <w:rPr>
          <w:rFonts w:eastAsia="IRNazanin" w:cs="IRNazanin"/>
          <w:color w:val="111111"/>
          <w:sz w:val="28"/>
          <w:szCs w:val="28"/>
          <w:rtl w:val="true"/>
          <w:lang w:bidi="fa-IR"/>
        </w:rPr>
        <w:t>.</w:t>
      </w:r>
    </w:p>
    <w:p>
      <w:pPr>
        <w:pStyle w:val="Heading3"/>
        <w:numPr>
          <w:ilvl w:val="2"/>
          <w:numId w:val="1"/>
        </w:numPr>
        <w:rPr/>
      </w:pPr>
      <w:bookmarkStart w:id="723" w:name="__RefHeading___Toc6058180_2870459653"/>
      <w:bookmarkStart w:id="724" w:name="_Toc269"/>
      <w:bookmarkEnd w:id="723"/>
      <w:r>
        <w:rPr>
          <w:rtl w:val="true"/>
        </w:rPr>
        <w:t>افسانه ی دراکولا</w:t>
      </w:r>
      <w:bookmarkEnd w:id="72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بعد از آن که بدن دراکولا را در تابوت گذاشتند تابوت او ناپدید شد و شایع شد که او همچنان زنده است و در تپه های جنگلی سیاه و ساکت و نمناک و مه آلود والاکیا به زندگی خود ادامه می دهد و کسی توان از پا درآوردن او را ندارد افسانه ی دراکولای خون آشام از همین زمان ها شروع شد و در رمان استوکر به نقطه ی اوج خود رسید</w:t>
      </w:r>
      <w:r>
        <w:rPr>
          <w:rFonts w:eastAsia="IRNazanin" w:cs="IRNazanin"/>
          <w:color w:val="111111"/>
          <w:sz w:val="28"/>
          <w:szCs w:val="28"/>
          <w:rtl w:val="true"/>
          <w:lang w:bidi="fa-IR"/>
        </w:rPr>
        <w:t xml:space="preserve">. </w:t>
      </w:r>
      <w:bookmarkStart w:id="725" w:name="pg9458_129011"/>
    </w:p>
    <w:p>
      <w:pPr>
        <w:pStyle w:val="Heading3"/>
        <w:numPr>
          <w:ilvl w:val="2"/>
          <w:numId w:val="1"/>
        </w:numPr>
        <w:rPr/>
      </w:pPr>
      <w:bookmarkStart w:id="726" w:name="__RefHeading___Toc6058182_2870459653"/>
      <w:bookmarkStart w:id="727" w:name="_Toc270"/>
      <w:bookmarkEnd w:id="725"/>
      <w:bookmarkEnd w:id="726"/>
      <w:r>
        <w:rPr>
          <w:rtl w:val="true"/>
        </w:rPr>
        <w:t>منابع و مآخذ</w:t>
      </w:r>
      <w:bookmarkEnd w:id="7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فیلم مستند هشت دقیقه ای </w:t>
      </w:r>
      <w:r>
        <w:rPr>
          <w:rFonts w:eastAsia="Times New Roman" w:cs="Times New Roman" w:ascii="Times New Roman" w:hAnsi="Times New Roman"/>
          <w:color w:val="111111"/>
          <w:sz w:val="28"/>
          <w:szCs w:val="28"/>
          <w:lang w:val="en-US" w:bidi="en-US"/>
        </w:rPr>
        <w:t>The real blood red Count Dracula, Prince Vlad Dracul</w:t>
      </w:r>
    </w:p>
    <w:p>
      <w:pPr>
        <w:pStyle w:val="BookText"/>
        <w:rPr/>
      </w:pPr>
      <w:r>
        <w:rPr>
          <w:rFonts w:ascii="IRNazanin" w:hAnsi="IRNazanin" w:eastAsia="IRNazanin"/>
          <w:color w:val="111111"/>
          <w:sz w:val="28"/>
          <w:sz w:val="28"/>
          <w:szCs w:val="28"/>
          <w:rtl w:val="true"/>
          <w:lang w:bidi="fa-IR"/>
        </w:rPr>
        <w:t>در این آدرس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http://www.search.ask.com/videos/watch-video/the-real-dracula- domain=w&amp;11=ver&amp;15432=conclusion/JerAL7Y38bqliiXKGKiGyA?o ww.search.ask.com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فیلم مستند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ای </w:t>
      </w:r>
      <w:r>
        <w:rPr>
          <w:rFonts w:eastAsia="Times New Roman" w:cs="Times New Roman" w:ascii="Times New Roman" w:hAnsi="Times New Roman"/>
          <w:color w:val="111111"/>
          <w:sz w:val="28"/>
          <w:szCs w:val="28"/>
          <w:lang w:val="en-US" w:bidi="en-US"/>
        </w:rPr>
        <w:t>The Real Count Dracula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http://www.search.ask.com/videos/watch-video/the-real-count- dracula-history-channel-documentary/bgJjlV1sfU¥A-jUHEA ̃.jA?o domain=www.search.ask.com&amp;11=ver&amp;15432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http://en.wikipedia.org/wiki/Vlad_the_Impaler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http://en.wikipedia.org/wiki/Count_dracula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htm.2_http://historymedren.about.com/od/vladdracula/a/bio_vlad_dracula http://www.bloodsprayer.com/the-popes-debt-to-dracula-vlad- -the- impaler-revised-and-edited</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Vlad-III/631524/http://www.britannica.com/EBchecked/topic - /18517/05-12-2011/http://www.romaniantimes.at/news/Travel- Serbians_claim_Dracula /muslims-killed-dracula</w:t>
      </w:r>
    </w:p>
    <w:p>
      <w:pPr>
        <w:pStyle w:val="BookText"/>
        <w:rPr/>
      </w:pPr>
      <w:r>
        <w:rPr>
          <w:rFonts w:eastAsia="Times New Roman" w:cs="Times New Roman" w:ascii="Times New Roman" w:hAnsi="Times New Roman"/>
          <w:color w:val="111111"/>
          <w:sz w:val="28"/>
          <w:szCs w:val="28"/>
          <w:lang w:val="en-US" w:bidi="en-US"/>
        </w:rPr>
        <w:t>http://www.suhaibwebb.com/islam-studies/history/how-the- Dracula: Essays on the Life and Times of Vlad Ţepeş, Kurt W Treptow- Vlad III Dracula: The Life and Times of the Historical Dracula, Kurt W. Treptow - The Complete Dracula, Radu Florescu, Raymond T. McNally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Vlad Ţepeş: Prince of Walachia, Nicolae Stoicescu</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الدولة العثمانية فى العصور الوسطى، دکتر محمود الحويرى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العثمانيين فى التاريخ والحضاره، دکتر محمد حرب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السلطان محمد الفاتح دكتر سيد ريدوان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الدولة العثمانية في العصور الوسطى، دكتر على حسّون</w:t>
      </w:r>
      <w:r>
        <w:rPr>
          <w:rFonts w:eastAsia="Amiri" w:cs="Amiri" w:ascii="Amiri" w:hAnsi="Amiri"/>
          <w:color w:val="111111"/>
          <w:sz w:val="28"/>
          <w:szCs w:val="28"/>
          <w:rtl w:val="true"/>
          <w:lang w:bidi="ar-SA"/>
        </w:rPr>
        <w:t xml:space="preserve">. </w:t>
      </w:r>
      <w:bookmarkStart w:id="728" w:name="pg9458_129013"/>
    </w:p>
    <w:p>
      <w:pPr>
        <w:pStyle w:val="Heading2"/>
        <w:numPr>
          <w:ilvl w:val="1"/>
          <w:numId w:val="1"/>
        </w:numPr>
        <w:rPr/>
      </w:pPr>
      <w:bookmarkStart w:id="729" w:name="__RefHeading___Toc6058184_2870459653"/>
      <w:bookmarkStart w:id="730" w:name="_Toc271"/>
      <w:bookmarkEnd w:id="728"/>
      <w:bookmarkEnd w:id="729"/>
      <w:r>
        <w:rPr>
          <w:rtl w:val="true"/>
        </w:rPr>
        <w:t>بانگ صفیر</w:t>
      </w:r>
      <w:bookmarkEnd w:id="730"/>
    </w:p>
    <w:p>
      <w:pPr>
        <w:pStyle w:val="Heading3"/>
        <w:numPr>
          <w:ilvl w:val="2"/>
          <w:numId w:val="1"/>
        </w:numPr>
        <w:rPr/>
      </w:pPr>
      <w:bookmarkStart w:id="731" w:name="__RefHeading___Toc6058186_2870459653"/>
      <w:bookmarkStart w:id="732" w:name="_Toc272"/>
      <w:bookmarkEnd w:id="731"/>
      <w:r>
        <w:rPr>
          <w:rtl w:val="true"/>
        </w:rPr>
        <w:t>اشاره</w:t>
      </w:r>
      <w:bookmarkEnd w:id="732"/>
    </w:p>
    <w:p>
      <w:pPr>
        <w:pStyle w:val="BookText"/>
        <w:rPr/>
      </w:pPr>
      <w:r>
        <w:rPr>
          <w:rFonts w:ascii="IRNazanin" w:hAnsi="IRNazanin" w:eastAsia="IRNazanin"/>
          <w:color w:val="111111"/>
          <w:sz w:val="28"/>
          <w:sz w:val="28"/>
          <w:szCs w:val="28"/>
          <w:rtl w:val="true"/>
          <w:lang w:bidi="fa-IR"/>
        </w:rPr>
        <w:t>دکتر احمد احمدی</w:t>
      </w:r>
    </w:p>
    <w:p>
      <w:pPr>
        <w:pStyle w:val="BookText"/>
        <w:rPr/>
      </w:pPr>
      <w:r>
        <w:rPr>
          <w:rFonts w:ascii="IRNazanin" w:hAnsi="IRNazanin" w:eastAsia="IRNazanin"/>
          <w:color w:val="111111"/>
          <w:sz w:val="28"/>
          <w:sz w:val="28"/>
          <w:szCs w:val="28"/>
          <w:rtl w:val="true"/>
          <w:lang w:bidi="fa-IR"/>
        </w:rPr>
        <w:t>استادیار دانشکده ادبیات و علوم انسانی دانشگاه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فلسفی عرفانی مثنوی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 معاویه و ابلیس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تمجید از معاویه در مثنوی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تاریک معاویه و بنی امیه </w:t>
      </w:r>
      <w:bookmarkStart w:id="733" w:name="pg9458_129015"/>
    </w:p>
    <w:p>
      <w:pPr>
        <w:pStyle w:val="Heading3"/>
        <w:numPr>
          <w:ilvl w:val="2"/>
          <w:numId w:val="1"/>
        </w:numPr>
        <w:rPr/>
      </w:pPr>
      <w:bookmarkStart w:id="734" w:name="__RefHeading___Toc6058188_2870459653"/>
      <w:bookmarkStart w:id="735" w:name="_Toc273"/>
      <w:bookmarkEnd w:id="733"/>
      <w:bookmarkEnd w:id="734"/>
      <w:r>
        <w:rPr>
          <w:rtl w:val="true"/>
        </w:rPr>
        <w:t>درآمد</w:t>
      </w:r>
      <w:bookmarkEnd w:id="735"/>
    </w:p>
    <w:p>
      <w:pPr>
        <w:pStyle w:val="BookText"/>
        <w:rPr/>
      </w:pPr>
      <w:r>
        <w:rPr>
          <w:rFonts w:ascii="IRNazanin" w:hAnsi="IRNazanin" w:eastAsia="IRNazanin"/>
          <w:color w:val="111111"/>
          <w:sz w:val="28"/>
          <w:sz w:val="28"/>
          <w:szCs w:val="28"/>
          <w:rtl w:val="true"/>
          <w:lang w:bidi="fa-IR"/>
        </w:rPr>
        <w:t>نحوه نگرش صاحبان فکر و اندیشه به شخصیت های تاریخی، به نوعی نشان دهنده ی چارچوب فکری و در واقع بیانگر جهان بینی و هستی شناسی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نویسنده، دیدگاه مولوی را درباره ی معاویه با معارف قرآنی و روایی مورد مقایسه قرار داده است تا تضاد و تخالف آن چه مولوی درباره ی معاویه گفته است با مفاد آیات و روایات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حدیث، تاریخ، قصه، ابلیس، معاویه </w:t>
      </w:r>
      <w:bookmarkStart w:id="736" w:name="pg9458_129017"/>
    </w:p>
    <w:p>
      <w:pPr>
        <w:pStyle w:val="Heading3"/>
        <w:numPr>
          <w:ilvl w:val="2"/>
          <w:numId w:val="1"/>
        </w:numPr>
        <w:rPr/>
      </w:pPr>
      <w:bookmarkStart w:id="737" w:name="__RefHeading___Toc6058190_2870459653"/>
      <w:bookmarkStart w:id="738" w:name="_Toc274"/>
      <w:bookmarkEnd w:id="736"/>
      <w:bookmarkEnd w:id="737"/>
      <w:r>
        <w:rPr>
          <w:rtl w:val="true"/>
        </w:rPr>
        <w:t>مقدّمه</w:t>
      </w:r>
      <w:bookmarkEnd w:id="738"/>
    </w:p>
    <w:p>
      <w:pPr>
        <w:pStyle w:val="BookText"/>
        <w:rPr/>
      </w:pPr>
      <w:r>
        <w:rPr>
          <w:rFonts w:ascii="IRNazanin" w:hAnsi="IRNazanin" w:eastAsia="IRNazanin"/>
          <w:color w:val="111111"/>
          <w:sz w:val="28"/>
          <w:sz w:val="28"/>
          <w:szCs w:val="28"/>
          <w:rtl w:val="true"/>
          <w:lang w:bidi="fa-IR"/>
        </w:rPr>
        <w:t>در جای دیگری گفته ام</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 xml:space="preserve">آرد برخورد عقلانی با یک اثر برجسته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گونه سخنان،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ادبیات از مقوله انشاء است و صدق و کذب را بر 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نگاهی هنری به مذهب است و هنر نیز منشوری است حامل وجوه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آثار محض ادبی و زائیده های خالص هنری و تجربه های ناب لحظات شاعرانه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حدی مجال عرضه داشته باشد، اما اثری چون مثنوی یک اثر هنری صرف نیست؛ منظومه ای فلسفی و کلامی نیز هست؛ برهان ها و قیاس های متعدد و تمثیل های گوناگون برای القای مطلب در جای جای این کتاب، آن را از حوزه هنر صرف،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نظر محققان را در این مورد باهم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برخلاف معنی رمزی که مثنوی را یک حماسه ی روحانی می کند؛ قالب و صورت ظاهری مثنوی از آن یک منظومه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سازد که در آن، مسایل مربوط به شریعت و حقیقت از نظرگاه اهل طریقت مطرح می شود و مشتمل بر خطابه ای مع الواسطه یا بلا واسطه ای است که تخیل انگیز و غالباً اقناعی است و بیشتر برحجّت های قیاسی تکیه دارد و محتوای اندیشه هم در آن، از قرآن و حدیث و حِکَم و امثال و قصص و حکایات، قالب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هیچ جا از بینش فلسفی خالی نیست و کمتر مسأله یی از امهات مباحث اهل فلسفه هم هست که مولوی آن را در این جا مطرح نکرده باشد و جوابی برهانی یا تمثیلی به آن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کثرت نسبی این گونه مقالات که از اقوال قدماء متکلمان و فلاسفه ی اقدمین گرفته تا قدماء صوفیه و معاصران و متأخران آن ها به صورت های گونه گون در مثنوی انعکاس یافته است حاکی از تبحر مولوی و احاطه ی وی بر فنون و معارف عصرست</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نه فیلسوف است نه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فلسفی را تحقیر می کند و هم بر فلسفه می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قافیه اندیشی را عبث می شمارد و از دست مفتعلن مفتعلن نیز شکایت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شور عشق او را هم فلسفی کرده است و هم شاعر شعر می گوید و در آن نه همان هیجان های روحانی خویش بلکه اندیشه های فلسفی خود را نیز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از استدلالیان و شیوه فکر و بیان آن ها رضایت ندارد خود در بیان آراء و اندیشه های خویش مثل آن ها استدلال می کند</w:t>
      </w:r>
      <w:r>
        <w:rPr>
          <w:rFonts w:eastAsia="IRNazanin" w:cs="IRNazanin"/>
          <w:color w:val="111111"/>
          <w:sz w:val="28"/>
          <w:szCs w:val="28"/>
          <w:rtl w:val="true"/>
          <w:lang w:bidi="fa-IR"/>
        </w:rPr>
        <w:t>....</w:t>
      </w:r>
      <w:r>
        <w:rPr>
          <w:rStyle w:val="FootnoteAnchor"/>
          <w:rtl w:val="true"/>
        </w:rPr>
        <w:footnoteReference w:id="63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گذرا به فهرست مطالب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استاد جلال الدین همایی، به ویژه مقالت دوم و سوم و چهارم از جلد اول و نیز عمده محتوای جلد دوم این اثر شاهدی دیگر بر گفته فوق است</w:t>
      </w:r>
      <w:r>
        <w:rPr>
          <w:rFonts w:eastAsia="IRNazanin" w:cs="IRNazanin"/>
          <w:color w:val="111111"/>
          <w:sz w:val="28"/>
          <w:szCs w:val="28"/>
          <w:rtl w:val="true"/>
          <w:lang w:bidi="fa-IR"/>
        </w:rPr>
        <w:t xml:space="preserve">. </w:t>
      </w:r>
      <w:bookmarkStart w:id="739" w:name="pg9458_129019"/>
    </w:p>
    <w:p>
      <w:pPr>
        <w:pStyle w:val="Heading3"/>
        <w:numPr>
          <w:ilvl w:val="2"/>
          <w:numId w:val="1"/>
        </w:numPr>
        <w:rPr/>
      </w:pPr>
      <w:bookmarkStart w:id="740" w:name="__RefHeading___Toc6058192_2870459653"/>
      <w:bookmarkStart w:id="741" w:name="_Toc275"/>
      <w:bookmarkEnd w:id="739"/>
      <w:bookmarkEnd w:id="740"/>
      <w:r>
        <w:rPr>
          <w:rtl w:val="true"/>
        </w:rPr>
        <w:t>قصه در مثنوی</w:t>
      </w:r>
      <w:bookmarkEnd w:id="741"/>
    </w:p>
    <w:p>
      <w:pPr>
        <w:pStyle w:val="BookText"/>
        <w:rPr/>
      </w:pPr>
      <w:r>
        <w:rPr>
          <w:rFonts w:ascii="IRNazanin" w:hAnsi="IRNazanin" w:eastAsia="IRNazanin"/>
          <w:color w:val="111111"/>
          <w:sz w:val="28"/>
          <w:sz w:val="28"/>
          <w:szCs w:val="28"/>
          <w:rtl w:val="true"/>
          <w:lang w:bidi="fa-IR"/>
        </w:rPr>
        <w:t>چنان که می دانیم قصه های مثنوی گاه در حجم یک یا دو بیت و گاه در اندازه ده ها بیت عرضه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قصه های بالنسبه حجیم مثنوی، حکایتی است با این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بیدار کردن ابلیس، معاویه را که خیز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در نسخه نیکلسون از بیت </w:t>
      </w:r>
      <w:r>
        <w:rPr>
          <w:rFonts w:eastAsia="IRNazanin" w:cs="IRNazanin"/>
          <w:color w:val="111111"/>
          <w:sz w:val="28"/>
          <w:szCs w:val="28"/>
          <w:lang w:bidi="fa-IR"/>
        </w:rPr>
        <w:t>2604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قونیه از بیت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دفتر دوم را به خود اختصاص داده است که با حذف دو حکایت فرعی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در اواخر این قصه، ابیات این حکایت به طور خاص در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را در برمی گیرد که به نظر می رسد حجم مورد توجهی است و این اولین نشانه اهمیت قالب و محتوای داستان در نظر سراینده 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حکایت مبتنی برگفت و گوی ابلیس و معاویه است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شنود میان این دو نقش اصلی داستان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قصه نکات بسیار مهمی در ارزیابی شخصیت ابلیس از منظر مثنوی و اقوال صوفیه مبتنی بر مسأله اعتذار ابلیس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مولوی در مواضع دیگری نیز از ابلیس سخن رانده است بررسی کامل در این خصوص فسحت مجالی می طلبد که توفیق آن را از حضرت حق جل و علا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در این داستان توجه نگارنده را به خود جلب کرده و انگیزه عرضه این نوشتار گردیده تصویری است که جلال الدین محمد بلخی از شخصیت معاویه ترسیم کرده است لذا برآنیم که این تصویر را پیش چشم مخاطب فرهیخته نهاده با نگاهی عمیق تر آن را بکاویم ابیاتی از این داستان را با هم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آمد که خال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بد در قصر بر بستر ستان</w:t>
      </w:r>
    </w:p>
    <w:p>
      <w:pPr>
        <w:pStyle w:val="BookText"/>
        <w:rPr/>
      </w:pPr>
      <w:r>
        <w:rPr>
          <w:rFonts w:ascii="IRNazanin" w:hAnsi="IRNazanin" w:eastAsia="IRNazanin"/>
          <w:color w:val="111111"/>
          <w:sz w:val="28"/>
          <w:sz w:val="28"/>
          <w:szCs w:val="28"/>
          <w:rtl w:val="true"/>
          <w:lang w:bidi="fa-IR"/>
        </w:rPr>
        <w:t xml:space="preserve">قصر را از اندرون در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زیارت های مردم خسته بود</w:t>
      </w:r>
    </w:p>
    <w:p>
      <w:pPr>
        <w:pStyle w:val="BookText"/>
        <w:rPr/>
      </w:pPr>
      <w:r>
        <w:rPr>
          <w:rFonts w:ascii="IRNazanin" w:hAnsi="IRNazanin" w:eastAsia="IRNazanin"/>
          <w:color w:val="111111"/>
          <w:sz w:val="28"/>
          <w:sz w:val="28"/>
          <w:szCs w:val="28"/>
          <w:rtl w:val="true"/>
          <w:lang w:bidi="fa-IR"/>
        </w:rPr>
        <w:t xml:space="preserve">ناگهان مردی ورا بیدار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چون بگشاد پنهان گشت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امیر ای راه زن حُجّت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ترا ره نیست در من ره مجو</w:t>
      </w:r>
    </w:p>
    <w:p>
      <w:pPr>
        <w:pStyle w:val="BookText"/>
        <w:rPr/>
      </w:pPr>
      <w:r>
        <w:rPr>
          <w:rFonts w:ascii="IRNazanin" w:hAnsi="IRNazanin" w:eastAsia="IRNazanin"/>
          <w:color w:val="111111"/>
          <w:sz w:val="28"/>
          <w:sz w:val="28"/>
          <w:szCs w:val="28"/>
          <w:rtl w:val="true"/>
          <w:lang w:bidi="fa-IR"/>
        </w:rPr>
        <w:t xml:space="preserve">ره زنی و من غریب و تاجرم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لباساتی که آری کی 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چه دارد این حسود اندر کدو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فریاد ما را زین عدو</w:t>
      </w:r>
    </w:p>
    <w:p>
      <w:pPr>
        <w:pStyle w:val="BookText"/>
        <w:rPr/>
      </w:pPr>
      <w:r>
        <w:rPr>
          <w:rFonts w:ascii="IRNazanin" w:hAnsi="IRNazanin" w:eastAsia="IRNazanin"/>
          <w:color w:val="111111"/>
          <w:sz w:val="28"/>
          <w:sz w:val="28"/>
          <w:szCs w:val="28"/>
          <w:rtl w:val="true"/>
          <w:lang w:bidi="fa-IR"/>
        </w:rPr>
        <w:t xml:space="preserve">این حدیثش همچو دود است ای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گیر از نه گِلیمم شد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هوا من خوی را واکرده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های شهوتی کَم خورده ام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چاشنی گیرِ دلم شد با فروغ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را داند حقیقت از دروغ </w:t>
      </w:r>
      <w:bookmarkStart w:id="742" w:name="pg9458_129021"/>
    </w:p>
    <w:p>
      <w:pPr>
        <w:pStyle w:val="BookText"/>
        <w:rPr/>
      </w:pPr>
      <w:bookmarkEnd w:id="742"/>
      <w:r>
        <w:rPr>
          <w:rFonts w:ascii="IRNazanin" w:hAnsi="IRNazanin" w:eastAsia="IRNazanin"/>
          <w:color w:val="111111"/>
          <w:sz w:val="28"/>
          <w:sz w:val="28"/>
          <w:szCs w:val="28"/>
          <w:rtl w:val="true"/>
          <w:lang w:bidi="fa-IR"/>
        </w:rPr>
        <w:t xml:space="preserve">چارمیخت کرده ام هین راست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را دانم تو حیلت ها مجو</w:t>
      </w:r>
    </w:p>
    <w:p>
      <w:pPr>
        <w:pStyle w:val="BookText"/>
        <w:rPr/>
      </w:pPr>
      <w:r>
        <w:rPr>
          <w:rFonts w:ascii="IRNazanin" w:hAnsi="IRNazanin" w:eastAsia="IRNazanin"/>
          <w:color w:val="111111"/>
          <w:sz w:val="28"/>
          <w:sz w:val="28"/>
          <w:szCs w:val="28"/>
          <w:rtl w:val="true"/>
          <w:lang w:bidi="fa-IR"/>
        </w:rPr>
        <w:t xml:space="preserve">من ز شیطان این نجویم کوست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مرا بیدار گرداند بخیر</w:t>
      </w:r>
    </w:p>
    <w:p>
      <w:pPr>
        <w:pStyle w:val="BookText"/>
        <w:rPr/>
      </w:pPr>
      <w:r>
        <w:rPr>
          <w:rFonts w:ascii="IRNazanin" w:hAnsi="IRNazanin" w:eastAsia="IRNazanin"/>
          <w:color w:val="111111"/>
          <w:sz w:val="28"/>
          <w:sz w:val="28"/>
          <w:szCs w:val="28"/>
          <w:rtl w:val="true"/>
          <w:lang w:bidi="fa-IR"/>
        </w:rPr>
        <w:t xml:space="preserve">گفت بسیار آن بلیس از مکر و 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ازو نشنید، کرد استیز و صبر</w:t>
      </w:r>
    </w:p>
    <w:p>
      <w:pPr>
        <w:pStyle w:val="BookText"/>
        <w:rPr/>
      </w:pPr>
      <w:r>
        <w:rPr>
          <w:rFonts w:ascii="IRNazanin" w:hAnsi="IRNazanin" w:eastAsia="IRNazanin"/>
          <w:color w:val="111111"/>
          <w:sz w:val="28"/>
          <w:sz w:val="28"/>
          <w:szCs w:val="28"/>
          <w:rtl w:val="true"/>
          <w:lang w:bidi="fa-IR"/>
        </w:rPr>
        <w:t xml:space="preserve">گر نماز از وقت رفتی مر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تاریک گشتی بی ضیا</w:t>
      </w:r>
    </w:p>
    <w:p>
      <w:pPr>
        <w:pStyle w:val="BookText"/>
        <w:rPr/>
      </w:pPr>
      <w:r>
        <w:rPr>
          <w:rFonts w:ascii="IRNazanin" w:hAnsi="IRNazanin" w:eastAsia="IRNazanin"/>
          <w:color w:val="111111"/>
          <w:sz w:val="28"/>
          <w:sz w:val="28"/>
          <w:szCs w:val="28"/>
          <w:rtl w:val="true"/>
          <w:lang w:bidi="fa-IR"/>
        </w:rPr>
        <w:t xml:space="preserve">از غبین و درد رفتی اشک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چشم تو مثال مَشک ها</w:t>
      </w:r>
    </w:p>
    <w:p>
      <w:pPr>
        <w:pStyle w:val="BookText"/>
        <w:rPr/>
      </w:pPr>
      <w:r>
        <w:rPr>
          <w:rFonts w:ascii="IRNazanin" w:hAnsi="IRNazanin" w:eastAsia="IRNazanin"/>
          <w:color w:val="111111"/>
          <w:sz w:val="28"/>
          <w:sz w:val="28"/>
          <w:szCs w:val="28"/>
          <w:rtl w:val="true"/>
          <w:lang w:bidi="fa-IR"/>
        </w:rPr>
        <w:t xml:space="preserve">آن غبین و درد بودی صد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نماز و کو فروغ آن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عزازیلش بگفت ای میرِ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خود اندر میان باید نهاد</w:t>
      </w:r>
    </w:p>
    <w:p>
      <w:pPr>
        <w:pStyle w:val="BookText"/>
        <w:rPr/>
      </w:pPr>
      <w:r>
        <w:rPr>
          <w:rFonts w:ascii="IRNazanin" w:hAnsi="IRNazanin" w:eastAsia="IRNazanin"/>
          <w:color w:val="111111"/>
          <w:sz w:val="28"/>
          <w:sz w:val="28"/>
          <w:szCs w:val="28"/>
          <w:rtl w:val="true"/>
          <w:lang w:bidi="fa-IR"/>
        </w:rPr>
        <w:t xml:space="preserve">گر نمازت فوت می شد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زدی از دردِ دل آه و فغان</w:t>
      </w:r>
    </w:p>
    <w:p>
      <w:pPr>
        <w:pStyle w:val="BookText"/>
        <w:rPr/>
      </w:pPr>
      <w:r>
        <w:rPr>
          <w:rFonts w:ascii="IRNazanin" w:hAnsi="IRNazanin" w:eastAsia="IRNazanin"/>
          <w:color w:val="111111"/>
          <w:sz w:val="28"/>
          <w:sz w:val="28"/>
          <w:szCs w:val="28"/>
          <w:rtl w:val="true"/>
          <w:lang w:bidi="fa-IR"/>
        </w:rPr>
        <w:t xml:space="preserve">آن تاسّف و آن فغان و آن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درگذشتی از دو صد ذکر و نماز</w:t>
      </w:r>
    </w:p>
    <w:p>
      <w:pPr>
        <w:pStyle w:val="BookText"/>
        <w:rPr/>
      </w:pPr>
      <w:r>
        <w:rPr>
          <w:rFonts w:ascii="IRNazanin" w:hAnsi="IRNazanin" w:eastAsia="IRNazanin"/>
          <w:color w:val="111111"/>
          <w:sz w:val="28"/>
          <w:sz w:val="28"/>
          <w:szCs w:val="28"/>
          <w:rtl w:val="true"/>
          <w:lang w:bidi="fa-IR"/>
        </w:rPr>
        <w:t xml:space="preserve">من ترابیدار کردم از نهیب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نسوزاند چنان آهی حجیب</w:t>
      </w:r>
    </w:p>
    <w:p>
      <w:pPr>
        <w:pStyle w:val="BookText"/>
        <w:rPr/>
      </w:pPr>
      <w:r>
        <w:rPr>
          <w:rFonts w:ascii="IRNazanin" w:hAnsi="IRNazanin" w:eastAsia="IRNazanin"/>
          <w:color w:val="111111"/>
          <w:sz w:val="28"/>
          <w:sz w:val="28"/>
          <w:szCs w:val="28"/>
          <w:rtl w:val="true"/>
          <w:lang w:bidi="fa-IR"/>
        </w:rPr>
        <w:t xml:space="preserve">تا چنان آهی نباشد مر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 راهی نباشد مر تو را</w:t>
      </w:r>
    </w:p>
    <w:p>
      <w:pPr>
        <w:pStyle w:val="BookText"/>
        <w:rPr/>
      </w:pPr>
      <w:r>
        <w:rPr>
          <w:rFonts w:ascii="IRNazanin" w:hAnsi="IRNazanin" w:eastAsia="IRNazanin"/>
          <w:color w:val="111111"/>
          <w:sz w:val="28"/>
          <w:sz w:val="28"/>
          <w:szCs w:val="28"/>
          <w:rtl w:val="true"/>
          <w:lang w:bidi="fa-IR"/>
        </w:rPr>
        <w:t xml:space="preserve">عنکبوتی تو، مگس داری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نِیَم ای سگْ مگس، زحمت میار</w:t>
      </w:r>
    </w:p>
    <w:p>
      <w:pPr>
        <w:pStyle w:val="BookText"/>
        <w:rPr/>
      </w:pPr>
      <w:r>
        <w:rPr>
          <w:rFonts w:ascii="IRNazanin" w:hAnsi="IRNazanin" w:eastAsia="IRNazanin"/>
          <w:color w:val="111111"/>
          <w:sz w:val="28"/>
          <w:sz w:val="28"/>
          <w:szCs w:val="28"/>
          <w:rtl w:val="true"/>
          <w:lang w:bidi="fa-IR"/>
        </w:rPr>
        <w:t xml:space="preserve">بازِ اسپیدم شکارم شَه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عنکبوتی کی به گِرد ما تند</w:t>
      </w:r>
    </w:p>
    <w:p>
      <w:pPr>
        <w:pStyle w:val="BookText"/>
        <w:rPr/>
      </w:pPr>
      <w:r>
        <w:rPr>
          <w:rFonts w:ascii="IRNazanin" w:hAnsi="IRNazanin" w:eastAsia="IRNazanin"/>
          <w:color w:val="111111"/>
          <w:sz w:val="28"/>
          <w:sz w:val="28"/>
          <w:szCs w:val="28"/>
          <w:rtl w:val="true"/>
          <w:lang w:bidi="fa-IR"/>
        </w:rPr>
        <w:t xml:space="preserve">تو مرا در خیر زان می خواندی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از خیرِ بهتر راندی</w:t>
      </w:r>
    </w:p>
    <w:p>
      <w:pPr>
        <w:pStyle w:val="Heading3"/>
        <w:numPr>
          <w:ilvl w:val="2"/>
          <w:numId w:val="1"/>
        </w:numPr>
        <w:rPr/>
      </w:pPr>
      <w:bookmarkStart w:id="743" w:name="__RefHeading___Toc6058194_2870459653"/>
      <w:bookmarkStart w:id="744" w:name="_Toc276"/>
      <w:bookmarkEnd w:id="743"/>
      <w:r>
        <w:rPr>
          <w:rtl w:val="true"/>
        </w:rPr>
        <w:t>فروغ او</w:t>
      </w:r>
      <w:bookmarkEnd w:id="744"/>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و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بدیع الزمان فروزانفر در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مآخذ قصص و تمثیلات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ارائه ی مأخذی برای این حکایت، با اشاره به چهار کتاب، چنین نوشته اند</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 يروى ان رجلا كان يلعن ابليس كل الف مرة فبينما ذات هو يوم نائم اذ اتاه شخص فايقظه و قال قم فان الجدار هاهو يسقط فقال له من انت الذى اشفقت على هذه الشفقة فقال له انا ابليس فقال كيف هذا و انا العنك كل يوم الف مرة فقال هذا لما علمت من محل الشهداء عند الله تعالى فخشيت ان تكون منهم فتنال ما ينالون</w:t>
      </w:r>
      <w:r>
        <w:rPr>
          <w:rFonts w:eastAsia="Amiri" w:cs="Amiri" w:ascii="Amiri" w:hAnsi="Amiri"/>
          <w:color w:val="111111"/>
          <w:sz w:val="28"/>
          <w:szCs w:val="28"/>
          <w:rtl w:val="true"/>
          <w:lang w:bidi="ar-SA"/>
        </w:rPr>
        <w:t xml:space="preserve">. </w:t>
      </w:r>
      <w:r>
        <w:rPr>
          <w:rStyle w:val="FootnoteAnchor"/>
          <w:rtl w:val="true"/>
        </w:rPr>
        <w:footnoteReference w:id="63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مردی روزی هزار مرتبه ابلیس را لعن می کرد روزی مرد خوابیده بود که شخصی او را از خواب بیدار کرد و به او هشدار داد که از خواب بیدار شو که دیوار در حال خراب شدن است مرد از او سوال کرد که تو که هستی که این گونه بر حال من می ترسی؟ هشدار دهنده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ابلیس هستم،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جان مرا نجات می دهی در حالی که روزی هزار بار لعنت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من جایگاه شهدا را در نزد خدا می دانم و خواستم که از آن ها نباشی و به درجات آن ها نرسی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نظیر آن این حکایت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مختصر اختلافی در عبارت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ابو حازم مسجد دمشق فوسوس اليه الشيطان انك قد احدثت بعد وضوئک قال له اوقد بلغ هذا نصحک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ابوحازم داخل مسجد شد و شیطان او را وسوسه کرد که وضویت باطل شده، ابوحازم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نصیحت تو وضویم باطل شده باشد</w:t>
      </w:r>
    </w:p>
    <w:p>
      <w:pPr>
        <w:pStyle w:val="BookText"/>
        <w:rPr/>
      </w:pPr>
      <w:r>
        <w:rPr>
          <w:rFonts w:ascii="IRNazanin" w:hAnsi="IRNazanin" w:eastAsia="IRNazanin"/>
          <w:color w:val="111111"/>
          <w:sz w:val="28"/>
          <w:sz w:val="28"/>
          <w:szCs w:val="28"/>
          <w:rtl w:val="true"/>
          <w:lang w:bidi="fa-IR"/>
        </w:rPr>
        <w:t xml:space="preserve">و ظاهراً حدیث ذیل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در ترکیب این حکایت مؤثّر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الشيطان يزين للعبد الذنب حتى يكسبه فاذا كسبه تبرأ منه ولايزال العبد يبكى منه و يتضرع الى ربه و يستكين حتى يغفر له ذلك الذنب و ما قبله فيندم الشيطان على ذلك الذنب حين اكسبه اياه فغفر له الذنب و 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شیطان بندهای را گمراه کرده و او مرتکب معصیتی می شود در این هنگام آن بنده گنه کار به درگاه خدا روی می آورد و گریه و زاری می کند و طلب بخشش تا این که خدا هم آن گناه را می آمرزد و هم تمام گناهان گذشته او را در این هنگام شیطان از این که او را به گناه انداخته پشیمان می شود چه این که با توبه اش تمام گناهانش آمرزیده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آن روایت دیگر است که در همان کتاب، جلد ششم،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العبد ليعمل الذنب فاذا ذكره احزنه فاذا نظر الله عز وجل اليه قد احزنه غفر له ما صنع قبل ان ياخذ في كفارته بلا صلوة ولا صيام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بنده ای معصیتی مرتکب معصیتی شود و هر گاه که یاد آن می کند، محزون شود، اگر خدای متعال او را در حال حزنش نظاره کند تمام گناهان او را می آمرزد، قبل از این که شروع به کفاره هایش کند، او را می آمرزد بدون خواندن نماز و گرفتن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جناب دکتر شهیدی نیز در شرح این داستان مرقوم نموده اند</w:t>
      </w:r>
      <w:r>
        <w:rPr>
          <w:rFonts w:eastAsia="IRNazanin" w:cs="IRNazanin"/>
          <w:color w:val="111111"/>
          <w:sz w:val="28"/>
          <w:szCs w:val="28"/>
          <w:rtl w:val="true"/>
          <w:lang w:bidi="fa-IR"/>
        </w:rPr>
        <w:t xml:space="preserve">: </w:t>
      </w:r>
      <w:r>
        <w:rPr>
          <w:rStyle w:val="FootnoteAnchor"/>
          <w:rtl w:val="true"/>
        </w:rPr>
        <w:footnoteReference w:id="63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تتبّع فراوان، این داستان را که مولوی به معاویه نسبت داده است در هیچ مأخذی ندیدم استاد فروزانفر نیز هر چند حکایت هایی را آورده است که با سروده ی مولوی اندک مشابهتی دارد، </w:t>
      </w:r>
      <w:r>
        <w:rPr>
          <w:rStyle w:val="FootnoteAnchor"/>
          <w:rtl w:val="true"/>
        </w:rPr>
        <w:footnoteReference w:id="637"/>
      </w:r>
      <w:r>
        <w:rPr>
          <w:rFonts w:ascii="IRNazanin" w:hAnsi="IRNazanin" w:eastAsia="IRNazanin"/>
          <w:color w:val="111111"/>
          <w:sz w:val="28"/>
          <w:sz w:val="28"/>
          <w:szCs w:val="28"/>
          <w:rtl w:val="true"/>
          <w:lang w:bidi="fa-IR"/>
        </w:rPr>
        <w:t>هیچ یک با معاویه ارتباطی ندارد</w:t>
      </w:r>
      <w:r>
        <w:rPr>
          <w:rFonts w:eastAsia="IRNazanin" w:cs="IRNazanin"/>
          <w:color w:val="111111"/>
          <w:sz w:val="28"/>
          <w:szCs w:val="28"/>
          <w:rtl w:val="true"/>
          <w:lang w:bidi="fa-IR"/>
        </w:rPr>
        <w:t xml:space="preserve">. </w:t>
      </w:r>
      <w:bookmarkStart w:id="745" w:name="pg9458_129026"/>
    </w:p>
    <w:p>
      <w:pPr>
        <w:pStyle w:val="BookText"/>
        <w:rPr/>
      </w:pPr>
      <w:bookmarkEnd w:id="745"/>
      <w:r>
        <w:rPr>
          <w:rFonts w:ascii="IRNazanin" w:hAnsi="IRNazanin" w:eastAsia="IRNazanin"/>
          <w:color w:val="111111"/>
          <w:sz w:val="28"/>
          <w:sz w:val="28"/>
          <w:szCs w:val="28"/>
          <w:rtl w:val="true"/>
          <w:lang w:bidi="fa-IR"/>
        </w:rPr>
        <w:t>استاد شهیدی در جای دیگری نیز به این خصوصیت، اشاره ای توجه برانگیز دارند</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چنان که در جای دیگری نیز اشارت شده است بیشتر داستان هایی که مولوی در سراسر کتاب آورده از نظر تاریخی یا ریشه ندارد یا او آن ها را به سلیقه خود دگرگون کرده است تا نتیجه ای را که می خواهد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 از این اشارت را نگارنده در مقاله ای دیگر در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غرانیق در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است</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در تأیید بیاصل بودن حکایت، ذکر این نکته ضروری و شایان است که بنابر نقل شاعر این مقابله با ابلیس و اندوه معاویه بر فوت جماعت به همراه حضرت خاتم صلی الله علیه و آله در هنگام حکومت معاویه در شام است و این خود، تناقضی تاریخی و جغرافیایی به فاصله دمشق و مدینه در مکان، و دست کم دو دهه در زمان است و ظاهراً هیچ توجّهی را بر 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میزان غرابت از نظر محققان مدقق پنهان نمانده است</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 xml:space="preserve">نیز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در کوزه</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بر بی مأخذ بودن این قصه در روایات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تقید به توافق با تاریخ، در نمونه های دیگری نیز مجال ظهور یافته که گاهی مغایرت آشکار آن با حقایق و مسلمات تاریخی، بسیار غریب و گاهی مضحک می نماید</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استاد علامه محمد تقی جعفری نیز در شرح مثنوی خود همین امر، بی مأخذ بودن حکایت، را مورد تأکید قرار داده اند</w:t>
      </w:r>
      <w:r>
        <w:rPr>
          <w:rFonts w:eastAsia="IRNazanin" w:cs="IRNazanin"/>
          <w:color w:val="111111"/>
          <w:sz w:val="28"/>
          <w:szCs w:val="28"/>
          <w:rtl w:val="true"/>
          <w:lang w:bidi="fa-IR"/>
        </w:rPr>
        <w:t xml:space="preserve">. </w:t>
      </w:r>
      <w:r>
        <w:rPr>
          <w:rStyle w:val="FootnoteAnchor"/>
          <w:rtl w:val="true"/>
        </w:rPr>
        <w:footnoteReference w:id="643"/>
      </w:r>
    </w:p>
    <w:p>
      <w:pPr>
        <w:pStyle w:val="Heading3"/>
        <w:numPr>
          <w:ilvl w:val="2"/>
          <w:numId w:val="1"/>
        </w:numPr>
        <w:rPr/>
      </w:pPr>
      <w:bookmarkStart w:id="746" w:name="__RefHeading___Toc6058196_2870459653"/>
      <w:bookmarkStart w:id="747" w:name="_Toc277"/>
      <w:bookmarkEnd w:id="746"/>
      <w:r>
        <w:rPr>
          <w:rtl w:val="true"/>
        </w:rPr>
        <w:t xml:space="preserve">فروغ دوم </w:t>
      </w:r>
      <w:r>
        <w:rPr>
          <w:rtl w:val="true"/>
        </w:rPr>
        <w:t xml:space="preserve">- </w:t>
      </w:r>
      <w:r>
        <w:rPr>
          <w:rtl w:val="true"/>
        </w:rPr>
        <w:t xml:space="preserve">درونه ی داستان </w:t>
      </w:r>
      <w:r>
        <w:rPr>
          <w:rtl w:val="true"/>
        </w:rPr>
        <w:t xml:space="preserve">- </w:t>
      </w:r>
      <w:r>
        <w:rPr>
          <w:rtl w:val="true"/>
        </w:rPr>
        <w:t>محتوا</w:t>
      </w:r>
      <w:bookmarkEnd w:id="747"/>
    </w:p>
    <w:p>
      <w:pPr>
        <w:pStyle w:val="Heading4"/>
        <w:numPr>
          <w:ilvl w:val="3"/>
          <w:numId w:val="1"/>
        </w:numPr>
        <w:rPr/>
      </w:pPr>
      <w:bookmarkStart w:id="748" w:name="__RefHeading___Toc6058198_2870459653"/>
      <w:bookmarkStart w:id="749" w:name="_Toc278"/>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با نگاهی دیگر به مجموعه ابیات، تصویری از بنیانگذار سلسله نامیمون بنی امیه از منظر مثنوی ترسیم شده چنین می بینیم</w:t>
      </w:r>
      <w:r>
        <w:rPr>
          <w:rFonts w:eastAsia="IRNazanin" w:cs="IRNazanin"/>
          <w:color w:val="111111"/>
          <w:sz w:val="28"/>
          <w:szCs w:val="28"/>
          <w:rtl w:val="true"/>
          <w:lang w:bidi="fa-IR"/>
        </w:rPr>
        <w:t>:</w:t>
      </w:r>
    </w:p>
    <w:p>
      <w:pPr>
        <w:pStyle w:val="Heading4"/>
        <w:numPr>
          <w:ilvl w:val="3"/>
          <w:numId w:val="1"/>
        </w:numPr>
        <w:rPr/>
      </w:pPr>
      <w:bookmarkStart w:id="750" w:name="__RefHeading___Toc6058200_2870459653"/>
      <w:bookmarkStart w:id="751" w:name="_Toc279"/>
      <w:bookmarkEnd w:id="750"/>
      <w:r>
        <w:rPr>
          <w:rtl w:val="true"/>
        </w:rPr>
        <w:t>الف</w:t>
      </w:r>
      <w:r>
        <w:rPr>
          <w:rtl w:val="true"/>
        </w:rPr>
        <w:t xml:space="preserve">- </w:t>
      </w:r>
      <w:r>
        <w:rPr>
          <w:rtl w:val="true"/>
        </w:rPr>
        <w:t xml:space="preserve">به کار بردن لقب </w:t>
      </w:r>
      <w:r>
        <w:rPr>
          <w:rtl w:val="true"/>
        </w:rPr>
        <w:t>«</w:t>
      </w:r>
      <w:r>
        <w:rPr>
          <w:rtl w:val="true"/>
        </w:rPr>
        <w:t>خال مؤمنان</w:t>
      </w:r>
      <w:r>
        <w:rPr>
          <w:rtl w:val="true"/>
        </w:rPr>
        <w:t>»</w:t>
      </w:r>
      <w:bookmarkEnd w:id="751"/>
    </w:p>
    <w:p>
      <w:pPr>
        <w:pStyle w:val="BookText"/>
        <w:rPr/>
      </w:pPr>
      <w:r>
        <w:rPr>
          <w:rFonts w:ascii="IRNazanin" w:hAnsi="IRNazanin" w:eastAsia="IRNazanin"/>
          <w:color w:val="111111"/>
          <w:sz w:val="28"/>
          <w:sz w:val="28"/>
          <w:szCs w:val="28"/>
          <w:rtl w:val="true"/>
          <w:lang w:bidi="fa-IR"/>
        </w:rPr>
        <w:t>در برخی نسخه های قدیم مثنوی از جمله ی نسخه ی معتبر قونیه، حکایت با این بیت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مؤمنان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خفته بد در قصر بر بسترستان</w:t>
      </w:r>
    </w:p>
    <w:p>
      <w:pPr>
        <w:pStyle w:val="BookText"/>
        <w:rPr/>
      </w:pPr>
      <w:r>
        <w:rPr>
          <w:rFonts w:ascii="IRNazanin" w:hAnsi="IRNazanin" w:eastAsia="IRNazanin"/>
          <w:color w:val="111111"/>
          <w:sz w:val="28"/>
          <w:sz w:val="28"/>
          <w:szCs w:val="28"/>
          <w:rtl w:val="true"/>
          <w:lang w:bidi="fa-IR"/>
        </w:rPr>
        <w:t>و چنان که محقّقان نظر داده اند</w:t>
      </w:r>
      <w:r>
        <w:rPr>
          <w:rFonts w:eastAsia="IRNazanin" w:cs="IRNazanin"/>
          <w:color w:val="111111"/>
          <w:sz w:val="28"/>
          <w:szCs w:val="28"/>
          <w:rtl w:val="true"/>
          <w:lang w:bidi="fa-IR"/>
        </w:rPr>
        <w:t xml:space="preserve">: </w:t>
      </w:r>
      <w:r>
        <w:rPr>
          <w:rStyle w:val="FootnoteAnchor"/>
          <w:rtl w:val="true"/>
        </w:rPr>
        <w:footnoteReference w:id="64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این ضبط باید مبنی بر تصحیح و تبدیل خود مولوی و برای اصلاح تشدید زایدی باشد که در ضبط دیگر بیت، از باب ضرورت در نام معاویه آمده است</w:t>
      </w:r>
      <w:r>
        <w:rPr>
          <w:rFonts w:eastAsia="IRNazanin" w:cs="IRNazanin"/>
          <w:color w:val="111111"/>
          <w:sz w:val="28"/>
          <w:szCs w:val="28"/>
          <w:rtl w:val="true"/>
          <w:lang w:bidi="fa-IR"/>
        </w:rPr>
        <w:t xml:space="preserve">. </w:t>
      </w:r>
      <w:bookmarkStart w:id="752" w:name="pg9458_129028"/>
    </w:p>
    <w:p>
      <w:pPr>
        <w:pStyle w:val="BookText"/>
        <w:rPr/>
      </w:pPr>
      <w:bookmarkEnd w:id="752"/>
      <w:r>
        <w:rPr>
          <w:rFonts w:ascii="IRNazanin" w:hAnsi="IRNazanin" w:eastAsia="IRNazanin"/>
          <w:color w:val="111111"/>
          <w:sz w:val="28"/>
          <w:sz w:val="28"/>
          <w:szCs w:val="28"/>
          <w:rtl w:val="true"/>
          <w:lang w:bidi="fa-IR"/>
        </w:rPr>
        <w:t xml:space="preserve">در نسخه نیکلسون در همه عناوین در کنار نام معاویه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نیکلسون هم این گونه ترجمه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May God be Well - Pleased with him</w:t>
      </w:r>
    </w:p>
    <w:p>
      <w:pPr>
        <w:pStyle w:val="BookText"/>
        <w:rPr/>
      </w:pP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نی،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عناوین همه بخش ها ظاهرا از خود مولوی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می دانیم در میان عامه، معاویه به سبب آن که خواهرش ام حبیبه از همسران حضرت خاتم صلی الله علیه و آله است بر سبیل تعظیم،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 که محمد بن ابی بکر برادر عایشه، همسر دیگر حضرت رسول اکرم صلی الله علیه وآله، هیچ گاه به این لقب نامیده نشده است و این امر به یقین به سبب مشی متفاوت او بود که دائماً ملتزم رکاب امام الموحدين اميرالمؤمنین سلام الله علیه بوده است و این در حالی است که معاویه در مسیر تضاد و ستیز و دشمنی بی انتها با حضرت امیر علیه السلام سعی بسیار کرد به این موضوع در جای دیگر به تفصیل بیشتر خواهیم پرداخت</w:t>
      </w:r>
      <w:r>
        <w:rPr>
          <w:rFonts w:eastAsia="IRNazanin" w:cs="IRNazanin"/>
          <w:color w:val="111111"/>
          <w:sz w:val="28"/>
          <w:szCs w:val="28"/>
          <w:rtl w:val="true"/>
          <w:lang w:bidi="fa-IR"/>
        </w:rPr>
        <w:t>.</w:t>
      </w:r>
    </w:p>
    <w:p>
      <w:pPr>
        <w:pStyle w:val="Heading4"/>
        <w:numPr>
          <w:ilvl w:val="3"/>
          <w:numId w:val="1"/>
        </w:numPr>
        <w:rPr/>
      </w:pPr>
      <w:bookmarkStart w:id="753" w:name="__RefHeading___Toc6058202_2870459653"/>
      <w:bookmarkStart w:id="754" w:name="_Toc280"/>
      <w:bookmarkEnd w:id="753"/>
      <w:r>
        <w:rPr>
          <w:rtl w:val="true"/>
        </w:rPr>
        <w:t>ب</w:t>
      </w:r>
      <w:r>
        <w:rPr>
          <w:rtl w:val="true"/>
        </w:rPr>
        <w:t xml:space="preserve">- </w:t>
      </w:r>
      <w:r>
        <w:rPr>
          <w:rtl w:val="true"/>
        </w:rPr>
        <w:t>تقابل ابلیس و معاویه و غلبه معاویه بر ابلیس</w:t>
      </w:r>
      <w:bookmarkEnd w:id="754"/>
    </w:p>
    <w:p>
      <w:pPr>
        <w:pStyle w:val="BookText"/>
        <w:rPr/>
      </w:pPr>
      <w:r>
        <w:rPr>
          <w:rFonts w:ascii="IRNazanin" w:hAnsi="IRNazanin" w:eastAsia="IRNazanin"/>
          <w:color w:val="111111"/>
          <w:sz w:val="28"/>
          <w:sz w:val="28"/>
          <w:szCs w:val="28"/>
          <w:rtl w:val="true"/>
          <w:lang w:bidi="fa-IR"/>
        </w:rPr>
        <w:t>چنان که می بینیم این قصه دو قهرمان بیشتر ندارد، یکی منفی یعنی ابلیس و دیگری مثبت يعنى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لفظ اندیشی ها و سخن پریشی ها از ابلیس در داستان آورده شده که انعکاسی از مسأله اعتذار ابلیس در فرهنگ صوفیه را می نماید ولی در نهایت نقش منفی این مقابله، از آن این مطرود درگاه حق و نقش مثبت این تقابل، به نخستین خلیفه ی اموی تعلّق یافته است و این قطعاً تأمل 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دکتر زرین کوب این گونه بیان کرده است</w:t>
      </w:r>
      <w:r>
        <w:rPr>
          <w:rFonts w:eastAsia="IRNazanin" w:cs="IRNazanin"/>
          <w:color w:val="111111"/>
          <w:sz w:val="28"/>
          <w:szCs w:val="28"/>
          <w:rtl w:val="true"/>
          <w:lang w:bidi="fa-IR"/>
        </w:rPr>
        <w:t xml:space="preserve">: </w:t>
      </w:r>
      <w:r>
        <w:rPr>
          <w:rStyle w:val="FootnoteAnchor"/>
          <w:rtl w:val="true"/>
        </w:rPr>
        <w:footnoteReference w:id="64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غلبه معاویه بر ابلیس نه فقط رأی مولوی را در باب این صحابه رسول که نزد امثال سنایی هم با نظر موافق و مساعد نگریسته نمی آید، نشان می دهد بلکه سابقه این گونه گفت و شنودها را که نظایر آن ها در باب مشایخ صوفیه و بعضی زهاد نیز منقول است به عهد صحابه رسول منتهی می کند و برخی عقاید و آراء صوفیه را هم که از زبان معاویه مطرح می سازد بدین وسیله بر سابقه ی عهد رسول و صحابه مبتنی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مولوی با تقریر اهمیت این درد و شوق، هم مذاق صوفیه را در این مسأله توجیه و تأیید می نماید و هم در عین حال معاویه را از وقوع در مکر ابلیس تنزیه می کند و معارف و اقوال صوفیه را از طریق اسناد به او به عصر صحابه مربوط می دارد</w:t>
      </w:r>
      <w:r>
        <w:rPr>
          <w:rFonts w:eastAsia="IRNazanin" w:cs="IRNazanin"/>
          <w:color w:val="111111"/>
          <w:sz w:val="28"/>
          <w:szCs w:val="28"/>
          <w:rtl w:val="true"/>
          <w:lang w:bidi="fa-IR"/>
        </w:rPr>
        <w:t xml:space="preserve">. </w:t>
      </w:r>
      <w:bookmarkStart w:id="755" w:name="pg9458_129030"/>
    </w:p>
    <w:p>
      <w:pPr>
        <w:pStyle w:val="BookText"/>
        <w:rPr/>
      </w:pPr>
      <w:bookmarkEnd w:id="755"/>
      <w:r>
        <w:rPr>
          <w:rFonts w:ascii="IRNazanin" w:hAnsi="IRNazanin" w:eastAsia="IRNazanin"/>
          <w:color w:val="111111"/>
          <w:sz w:val="28"/>
          <w:sz w:val="28"/>
          <w:szCs w:val="28"/>
          <w:rtl w:val="true"/>
          <w:lang w:bidi="fa-IR"/>
        </w:rPr>
        <w:t xml:space="preserve">با توجّه به آن که مولوی هم مثل غزالی در آن چه به احوال رجال و واقعیات تاریخ مربوط است به غور و تدقیق محققان ناظر نیست، این طرز تلقی مخلصانه وی از احوال معاویه که نزد اهل سنت و مخصوصاً کسانی که در محیط شام می زیسته اند نظیر بسیار دارد البته غریب نمی نماید، معهذا بر رغم تلقی تکرم آمیزی که مولوی از معاویه دارد، تأمل در قصه او با ابلیس در عین حال تا حدی این خلیفه اموی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را رمزی از حال کسانی نشان می دهد که هر چه آرامش خواب آن ها را بر هم می زند و آن ها را از غفلت و غروری که مایه ی آسایش خیالشان است دور می کند به نحوی به ابلیس منسوب می دارند و گویی می پندارند هر چه بیشتر در رؤیاهای خویش مستغرق باشند بیشتر از آن چه مایه ی دغدغه خاطر است دور می مانند</w:t>
      </w:r>
      <w:r>
        <w:rPr>
          <w:rFonts w:eastAsia="IRNazanin" w:cs="IRNazanin"/>
          <w:color w:val="111111"/>
          <w:sz w:val="28"/>
          <w:szCs w:val="28"/>
          <w:rtl w:val="true"/>
          <w:lang w:bidi="fa-IR"/>
        </w:rPr>
        <w:t>.</w:t>
      </w:r>
    </w:p>
    <w:p>
      <w:pPr>
        <w:pStyle w:val="Heading4"/>
        <w:numPr>
          <w:ilvl w:val="3"/>
          <w:numId w:val="1"/>
        </w:numPr>
        <w:rPr/>
      </w:pPr>
      <w:bookmarkStart w:id="756" w:name="__RefHeading___Toc6058204_2870459653"/>
      <w:bookmarkStart w:id="757" w:name="_Toc281"/>
      <w:bookmarkEnd w:id="756"/>
      <w:r>
        <w:rPr>
          <w:rtl w:val="true"/>
        </w:rPr>
        <w:t>ج</w:t>
      </w:r>
      <w:r>
        <w:rPr>
          <w:rtl w:val="true"/>
        </w:rPr>
        <w:t xml:space="preserve">- </w:t>
      </w:r>
      <w:r>
        <w:rPr>
          <w:rtl w:val="true"/>
        </w:rPr>
        <w:t>انتساب مکاشفه به معاویه</w:t>
      </w:r>
      <w:bookmarkEnd w:id="757"/>
    </w:p>
    <w:p>
      <w:pPr>
        <w:pStyle w:val="BookText"/>
        <w:rPr/>
      </w:pPr>
      <w:r>
        <w:rPr>
          <w:rFonts w:ascii="IRNazanin" w:hAnsi="IRNazanin" w:eastAsia="IRNazanin"/>
          <w:color w:val="111111"/>
          <w:sz w:val="28"/>
          <w:sz w:val="28"/>
          <w:szCs w:val="28"/>
          <w:rtl w:val="true"/>
          <w:lang w:bidi="fa-IR"/>
        </w:rPr>
        <w:t>قصه حاکی از آن است که معاویه در قصر خویش خفته است و در را هم از درون حجره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کسی او را بیدار می کند و تا معاویه چشم می گشاید، مرد پنهان می شود و اعتراف ابلیس و</w:t>
      </w:r>
      <w:r>
        <w:rPr>
          <w:rFonts w:eastAsia="IRNazanin" w:cs="IRNazanin"/>
          <w:color w:val="111111"/>
          <w:sz w:val="28"/>
          <w:szCs w:val="28"/>
          <w:rtl w:val="true"/>
          <w:lang w:bidi="fa-IR"/>
        </w:rPr>
        <w:t>...</w:t>
      </w:r>
    </w:p>
    <w:p>
      <w:pPr>
        <w:pStyle w:val="Heading4"/>
        <w:numPr>
          <w:ilvl w:val="3"/>
          <w:numId w:val="1"/>
        </w:numPr>
        <w:rPr/>
      </w:pPr>
      <w:bookmarkStart w:id="758" w:name="__RefHeading___Toc6058206_2870459653"/>
      <w:bookmarkStart w:id="759" w:name="_Toc282"/>
      <w:bookmarkEnd w:id="758"/>
      <w:r>
        <w:rPr>
          <w:rtl w:val="true"/>
        </w:rPr>
        <w:t>د</w:t>
      </w:r>
      <w:r>
        <w:rPr>
          <w:rtl w:val="true"/>
        </w:rPr>
        <w:t xml:space="preserve">- </w:t>
      </w:r>
      <w:r>
        <w:rPr>
          <w:rtl w:val="true"/>
        </w:rPr>
        <w:t>تعبیرات خاص مثنوی درباره معاویه</w:t>
      </w:r>
      <w:bookmarkEnd w:id="7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یا میرراد </w:t>
      </w:r>
      <w:r>
        <w:rPr>
          <w:rStyle w:val="FootnoteAnchor"/>
          <w:rtl w:val="true"/>
        </w:rPr>
        <w:footnoteReference w:id="6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امكان نفوذ ابلیس در معاویه </w:t>
      </w:r>
      <w:r>
        <w:rPr>
          <w:rStyle w:val="FootnoteAnchor"/>
          <w:rtl w:val="true"/>
        </w:rPr>
        <w:footnoteReference w:id="6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نالیدن معاویه به حضرت حق تعالی از ابلیس و نصرت خواستن </w:t>
      </w:r>
      <w:r>
        <w:rPr>
          <w:rStyle w:val="FootnoteAnchor"/>
          <w:rtl w:val="true"/>
        </w:rPr>
        <w:footnoteReference w:id="6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سازی و اندرزگویی معاویه و توصیه و تأکید بر راستی و صدق و خود را خالی از هوای نفس شمردن </w:t>
      </w:r>
      <w:r>
        <w:rPr>
          <w:rStyle w:val="FootnoteAnchor"/>
          <w:rtl w:val="true"/>
        </w:rPr>
        <w:footnoteReference w:id="64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مجدّد معاویه بر خالی بودنش از هوای نفس و لقمه حلال خوردن وی و دارای دلی روشن و ضمیری با صفا بودن </w:t>
      </w:r>
      <w:r>
        <w:rPr>
          <w:rStyle w:val="FootnoteAnchor"/>
          <w:rtl w:val="true"/>
        </w:rPr>
        <w:footnoteReference w:id="65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 میخ کردن معاویه ابلیس را و حق شناسی معاویه </w:t>
      </w:r>
      <w:r>
        <w:rPr>
          <w:rStyle w:val="FootnoteAnchor"/>
          <w:rtl w:val="true"/>
        </w:rPr>
        <w:footnoteReference w:id="65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حسرت و درد و اخلاص و شوق معاویه و اشتیاق وی به نماز جماعت با حضرت رسول اکرم صلی الله علیه و آله </w:t>
      </w:r>
      <w:r>
        <w:rPr>
          <w:rStyle w:val="FootnoteAnchor"/>
          <w:rtl w:val="true"/>
        </w:rPr>
        <w:footnoteReference w:id="652"/>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سپید خواندن معاویه که شکار 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که به تعبیری زیرکانه، معاویه را از زمره ی ملازمان و خواص درگاه حق جلوه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بیشتر برای این مورد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بدیع الزمان فروزانفر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احوال و نقد و تحلیل آثار شیخ فریدالدین عطار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نمودار کسانی شمرده اند که طالب قرن سلطانند</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 xml:space="preserve">همچنین دکتر شفیعی کدکنی هم در مقدمه ی تصحیح جدید منطق الطیر در بحث از پرندگان در این منظومه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نماد کسانی یا امری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اند</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ارتباط باز با ساعد سلطان و تعلّق او به قلمرو سلطنت ناخود آگاه از پیوند او با فره ایزدی و عنایت الهی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مورد باز جنبه ی رمزی می تواند داشته باشد این است که طبیعتی وحشی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رمزی از انسان قبل از ورود به عالم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امیال و خواسته های خود را دنبال می کند و برای خود می کوشد، اما وقتی او را تربیت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مدارج سلوک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او تبدیل به خواست خداوند و صاحب او می شود و آن چه به مراد خویش گرفتی،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مراد خویش نگیرد و مراد خویش زیر مراد خداوند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بنابه نوشته ی همین استاد در خصوص پرندگان خاص در منطق الطیر که در آغاز این منظومه مورد خطاب عطار قرار دارند</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ساختار کلّی خطاب ها شامل دوازده پرنده است و از هدهد تا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باز رسیده است به جای پنج بیت، او را با ده بیت مخاطب قرار داده است، زیرا مقامی برتر از دیگر پرندگان دارد و جایگاه او ساعد سلطان است و دست ذوالقرنین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 آن که مولوی خود در مثنوی </w:t>
      </w:r>
      <w:r>
        <w:rPr>
          <w:rStyle w:val="FootnoteAnchor"/>
          <w:rtl w:val="true"/>
        </w:rPr>
        <w:footnoteReference w:id="657"/>
      </w:r>
      <w:r>
        <w:rPr>
          <w:rFonts w:ascii="IRNazanin" w:hAnsi="IRNazanin" w:eastAsia="IRNazanin"/>
          <w:color w:val="111111"/>
          <w:sz w:val="28"/>
          <w:sz w:val="28"/>
          <w:szCs w:val="28"/>
          <w:rtl w:val="true"/>
          <w:lang w:bidi="fa-IR"/>
        </w:rPr>
        <w:t xml:space="preserve">همچنان که محققان خاطر نشان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Style w:val="FootnoteAnchor"/>
          <w:rtl w:val="true"/>
        </w:rPr>
        <w:footnoteReference w:id="658"/>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کامل معاویه از کید و نیرنگ های ابلیس، که طبعاً به پرهیز وی از دچار شدن به نیرنگ ابلیس می انجامد</w:t>
      </w:r>
      <w:r>
        <w:rPr>
          <w:rFonts w:eastAsia="IRNazanin" w:cs="IRNazanin"/>
          <w:color w:val="111111"/>
          <w:sz w:val="28"/>
          <w:szCs w:val="28"/>
          <w:rtl w:val="true"/>
          <w:lang w:bidi="fa-IR"/>
        </w:rPr>
        <w:t xml:space="preserve">. </w:t>
      </w:r>
      <w:bookmarkStart w:id="760" w:name="pg9458_129034"/>
    </w:p>
    <w:p>
      <w:pPr>
        <w:pStyle w:val="Heading3"/>
        <w:numPr>
          <w:ilvl w:val="2"/>
          <w:numId w:val="1"/>
        </w:numPr>
        <w:rPr/>
      </w:pPr>
      <w:bookmarkStart w:id="761" w:name="__RefHeading___Toc6058208_2870459653"/>
      <w:bookmarkStart w:id="762" w:name="_Toc283"/>
      <w:bookmarkEnd w:id="760"/>
      <w:bookmarkEnd w:id="761"/>
      <w:r>
        <w:rPr>
          <w:rtl w:val="true"/>
        </w:rPr>
        <w:t>پرده برداری</w:t>
      </w:r>
      <w:bookmarkEnd w:id="762"/>
    </w:p>
    <w:p>
      <w:pPr>
        <w:pStyle w:val="Heading4"/>
        <w:numPr>
          <w:ilvl w:val="3"/>
          <w:numId w:val="1"/>
        </w:numPr>
        <w:rPr/>
      </w:pPr>
      <w:bookmarkStart w:id="763" w:name="__RefHeading___Toc6058210_2870459653"/>
      <w:bookmarkStart w:id="764" w:name="_Toc284"/>
      <w:bookmarkEnd w:id="763"/>
      <w:r>
        <w:rPr>
          <w:rtl w:val="true"/>
        </w:rPr>
        <w:t xml:space="preserve">پرتو نخست </w:t>
      </w:r>
      <w:r>
        <w:rPr>
          <w:rtl w:val="true"/>
        </w:rPr>
        <w:t xml:space="preserve">- </w:t>
      </w:r>
      <w:r>
        <w:rPr>
          <w:rtl w:val="true"/>
        </w:rPr>
        <w:t xml:space="preserve">کلام وحی </w:t>
      </w:r>
      <w:r>
        <w:rPr>
          <w:rtl w:val="true"/>
        </w:rPr>
        <w:t>(</w:t>
      </w:r>
      <w:r>
        <w:rPr>
          <w:rtl w:val="true"/>
        </w:rPr>
        <w:t>قرآن</w:t>
      </w:r>
      <w:r>
        <w:rPr>
          <w:rtl w:val="true"/>
        </w:rPr>
        <w:t>)</w:t>
      </w:r>
      <w:bookmarkEnd w:id="764"/>
    </w:p>
    <w:p>
      <w:pPr>
        <w:pStyle w:val="BookText"/>
        <w:rPr/>
      </w:pPr>
      <w:r>
        <w:rPr>
          <w:rFonts w:ascii="IRNazanin" w:hAnsi="IRNazanin" w:eastAsia="IRNazanin"/>
          <w:color w:val="111111"/>
          <w:sz w:val="28"/>
          <w:sz w:val="28"/>
          <w:szCs w:val="28"/>
          <w:rtl w:val="true"/>
          <w:lang w:bidi="fa-IR"/>
        </w:rPr>
        <w:t>در خصوص تأثیر کلام در مثنوی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که زمینه ی فکر و بیان مثنوی بیش از هر چیز متأثّر از قرآن کریم به نظر می رسد نه فقط از آن جا ناشی است که متصوفه مبادی و تعالیم خود را غالباً به قرآن منسوب یا مربوط می کرده اند و حتی در عین آن که به نقل احادیث چندان عنایت نداشته اند و اخذ و ضبط آن را از مقوله ی اشتغال به علم قال و علم رسمی و بحثی تلقی می کرده اند باز بر تلاوت و ختم قرآن مواظبت و مداومت داشته اند، بلکه در مورد مولوی و مثنوی این کثرت و تنوع اشارات و معانی قرآنی تا حد زیادی مخصوصا ناشی از همان سابقه ی اشتغال شخصی و خانوادگی وی به حرفه ی وعظ و تذکیر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تأثیر قرآن هم در لغات و تعبیرات مثنوی جلوه دارد، هم در معانی و افکار آن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کثرت و تنوع انحاء این تأثیر به قدری است که نه فقط مثنوی را بدون توجه به دقیق قرآن نمی توان درک و توجیه کرد، بلکه حقایق قرآن هم در بسیاری موارد به مدد تفسیرهایی که در مثنوی از معانی و اسرار کتاب الهی عرضه می شود بهتر مفهوم می گردد، و ازین حیث مثنوی که گاه همچون تفسیری لطیف و دقیق از تمام قرآن کریم محسوب می شود که هم طالبان لطایف و حقایق از آن بهره می یابند، هم کسانی که به الفاظ و ظواهر اقتصار دارند آن را مستندی سودمند می توانند یافت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اشتمال بر معانی و لطایف قرآنی در مثنوی تا حدی است که از این کتاب نوعی تفسیر صوفیانه، موافق با مذاق اهل سنت می سازد و با آن که این نکته تمام ویژگی های مثنوی را شامل نیست، طرز تلقی خود مولوی را از مثنوی که وی در آن غالباً به چشم اثری الهامی و کتابی که طعن و نفی قرآن و شریعت باشد می نگرد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باری در بین آن چه از قرآن کریم در مثنوی اخذ و تضمین شده است، تعبیرات قرآنی با چنان وفور و کثرتی اقتباس و نقل گشته است که به نحو بارزی از غلبه ی معانی و الفاظ قرآن بر ذهن گوینده و از احاطه ی وی بر اسرار و دقایق آن حاکی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 فکری مثنوی در تمام گوشه و کنارش به طور بارزی تحت تأثیر و سیطره ی قرآن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و تنوّع موارد اخذ و نقل آیات قرآنی در مثنوی به حدّی است که اگر آن را به یک معنی نوعی تفسیر عرفانی از قرآن هم بخوانند مبالغه نیست و از این مقوله آن چه رنگ تأویل صوفيانه دارد غالباً متضمّن صیغه یی شاعرانه است که البته با تأویل باطنی و فلسفی هم قابل التباس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قرآن کریم را منبع و منشأ تمام تعالیم و آراء خویش از تصوف تا اخلاق تلقّی می کند و غلبه ی معانی قرآن بر فکر و بیان او از این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تعظيم فوق العاده ی مولوی در حق قرآن کریم که از آن به کتاب و ذکر و نُبی هم که گه گاه تعبیر می کند همواره با نوعی تسلیم و انجذاب روحانی مقرون است و حال وی در برابر این وحی مبین الهی به نوعی فنا در ذکر و فناء در مذکور، یا به آن چه صوفیه فناء در شیخ و مرشد می خوانند شباهت دارد و این مایه استغراق در معانی و اسرار قرآن در نزد مولوی می بایست تا حد قابل ملاحظه یی با تجربه ی عرفانی که تحقق به حقایق و اسرار آن را برای عارف کامل ممکن می دارد مربوط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تمام احوال نهایت تکریم قلبی را نسبت به این کتاب عظیم و وحی مبین که هر چند لفظ آن از لب پیغمبرست کلام الهی است نشان می دهد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تعظیم و تکریم قلبی فوق العاده یی که گوینده ی مثنوی همه جا نسبت به کلام الهی دارد نشان می دهد که مولوی معرفت و نجات عارف را در خارج از قلمرو وحی نمی جوید و از آن چه در جواب طعنه زننده بر مثنوی می گوید نیز پیداست که نزد وی آن چه را مطلوب عارف و ضاله ی اهل حکمت محسوبست در قلمرو وحی باید جستجو کرد نه جای دیگر</w:t>
      </w:r>
      <w:r>
        <w:rPr>
          <w:rFonts w:eastAsia="IRNazanin" w:cs="IRNazanin"/>
          <w:color w:val="111111"/>
          <w:sz w:val="28"/>
          <w:szCs w:val="28"/>
          <w:rtl w:val="true"/>
          <w:lang w:bidi="fa-IR"/>
        </w:rPr>
        <w:t xml:space="preserve">. </w:t>
      </w:r>
      <w:r>
        <w:rPr>
          <w:rStyle w:val="FootnoteAnchor"/>
          <w:rtl w:val="true"/>
        </w:rPr>
        <w:footnoteReference w:id="659"/>
      </w:r>
      <w:bookmarkStart w:id="765" w:name="pg9458_129038"/>
    </w:p>
    <w:p>
      <w:pPr>
        <w:pStyle w:val="Heading4"/>
        <w:numPr>
          <w:ilvl w:val="3"/>
          <w:numId w:val="1"/>
        </w:numPr>
        <w:rPr/>
      </w:pPr>
      <w:bookmarkStart w:id="766" w:name="__RefHeading___Toc6058212_2870459653"/>
      <w:bookmarkStart w:id="767" w:name="_Toc285"/>
      <w:bookmarkEnd w:id="765"/>
      <w:bookmarkEnd w:id="766"/>
      <w:r>
        <w:rPr>
          <w:rtl w:val="true"/>
        </w:rPr>
        <w:t>و امّا حقیقت امر</w:t>
      </w:r>
      <w:r>
        <w:rPr>
          <w:rtl w:val="true"/>
        </w:rPr>
        <w:t>...</w:t>
      </w:r>
      <w:bookmarkEnd w:id="767"/>
    </w:p>
    <w:p>
      <w:pPr>
        <w:pStyle w:val="Heading5"/>
        <w:numPr>
          <w:ilvl w:val="4"/>
          <w:numId w:val="1"/>
        </w:numPr>
        <w:rPr/>
      </w:pPr>
      <w:bookmarkStart w:id="768" w:name="__RefHeading___Toc6058214_2870459653"/>
      <w:bookmarkStart w:id="769" w:name="_Toc286"/>
      <w:bookmarkEnd w:id="768"/>
      <w:r>
        <w:rPr>
          <w:rtl w:val="true"/>
        </w:rPr>
        <w:t>*</w:t>
      </w:r>
      <w:r>
        <w:rPr>
          <w:rtl w:val="true"/>
        </w:rPr>
        <w:t>بنی امیه در کلام حق</w:t>
      </w:r>
      <w:bookmarkEnd w:id="769"/>
    </w:p>
    <w:p>
      <w:pPr>
        <w:pStyle w:val="Heading6"/>
        <w:numPr>
          <w:ilvl w:val="5"/>
          <w:numId w:val="1"/>
        </w:numPr>
        <w:rPr/>
      </w:pPr>
      <w:bookmarkStart w:id="770" w:name="__RefHeading___Toc6058216_2870459653"/>
      <w:bookmarkStart w:id="771" w:name="_Toc287"/>
      <w:bookmarkEnd w:id="770"/>
      <w:r>
        <w:rPr/>
        <w:t>1</w:t>
      </w:r>
      <w:r>
        <w:rPr>
          <w:rtl w:val="true"/>
        </w:rPr>
        <w:t xml:space="preserve">- </w:t>
      </w:r>
      <w:r>
        <w:rPr>
          <w:rtl w:val="true"/>
        </w:rPr>
        <w:t xml:space="preserve">سوره ی توبه </w:t>
      </w:r>
      <w:r>
        <w:rPr>
          <w:rtl w:val="true"/>
        </w:rPr>
        <w:t xml:space="preserve">- </w:t>
      </w:r>
      <w:r>
        <w:rPr>
          <w:rtl w:val="true"/>
        </w:rPr>
        <w:t xml:space="preserve">آیه </w:t>
      </w:r>
      <w:r>
        <w:rPr/>
        <w:t>60</w:t>
      </w:r>
      <w:bookmarkEnd w:id="771"/>
    </w:p>
    <w:p>
      <w:pPr>
        <w:pStyle w:val="BookText"/>
        <w:rPr/>
      </w:pPr>
      <w:r>
        <w:rPr>
          <w:rFonts w:ascii="Amiri" w:hAnsi="Amiri" w:eastAsia="Amiri" w:cs="Amiri"/>
          <w:color w:val="111111"/>
          <w:sz w:val="28"/>
          <w:sz w:val="28"/>
          <w:szCs w:val="28"/>
          <w:rtl w:val="true"/>
          <w:lang w:bidi="ar-SA"/>
        </w:rPr>
        <w:t>إِنَّمَا الصَّدَقَاتُ لِلْفُقَرَاءِ وَالْمَسَكِينِ وَالْعَامِلِينَ عَلَيْهَا وَالْمُؤَلَّفَةِ قُلُوبُهُمْ وَفِي الرِّقَابِ وَالْغَرِمِينَ وَفِي سَبِيلِ اللَّهِ وَابْنِ السَّبِيلِ فَرِيضَةً مِّنَ اللَّهِ وَاللَّهُ عَلِيمٌ حَكِيمُ</w:t>
      </w:r>
      <w:r>
        <w:rPr>
          <w:rFonts w:ascii="IRNazanin" w:hAnsi="IRNazanin" w:eastAsia="IRNazanin"/>
          <w:color w:val="111111"/>
          <w:sz w:val="28"/>
          <w:sz w:val="28"/>
          <w:szCs w:val="28"/>
          <w:rtl w:val="true"/>
          <w:lang w:bidi="fa-IR"/>
        </w:rPr>
        <w:t xml:space="preserve"> مراد از </w:t>
      </w:r>
      <w:r>
        <w:rPr>
          <w:rFonts w:ascii="Amiri" w:hAnsi="Amiri" w:eastAsia="Amiri" w:cs="Amiri"/>
          <w:color w:val="111111"/>
          <w:sz w:val="28"/>
          <w:sz w:val="28"/>
          <w:szCs w:val="28"/>
          <w:rtl w:val="true"/>
          <w:lang w:bidi="ar-SA"/>
        </w:rPr>
        <w:t>وَالْمُؤَلَّفَةِ قُلُوبُهُمْ</w:t>
      </w:r>
      <w:r>
        <w:rPr>
          <w:rFonts w:ascii="IRNazanin" w:hAnsi="IRNazanin" w:eastAsia="IRNazanin"/>
          <w:color w:val="111111"/>
          <w:sz w:val="28"/>
          <w:sz w:val="28"/>
          <w:szCs w:val="28"/>
          <w:rtl w:val="true"/>
          <w:lang w:bidi="fa-IR"/>
        </w:rPr>
        <w:t xml:space="preserve"> در این آیه مبارکه، کسانی است که با دادن سهمی از زکات به ایشان، دل هاشان به طرف اسلام متمایل می شود و به تدریج در اسلام می آیند و یا اگر مسلمان نمی شوند مسلمانان را در دفع دشمن یاری می کنند و یا در برآوردن ماده ای از حوائج دینی کاری صورت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مهمترین کتب تفسیر روایی قرآن در میان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جلال الدین سیوطی، تعدادی از این افراد را برشمرده که حضرت رسول صلی الله علیه و آله به هر یک صد رأس شتر بخشیدند که از بنی امیه، بزرگشان در آن زمان؛ یعنی ابوسفیان، پدر معاویه و خود معاویه، چنین صدقه ای را دریافت کرده اند</w:t>
      </w:r>
      <w:r>
        <w:rPr>
          <w:rFonts w:eastAsia="IRNazanin" w:cs="IRNazanin"/>
          <w:color w:val="111111"/>
          <w:sz w:val="28"/>
          <w:szCs w:val="28"/>
          <w:rtl w:val="true"/>
          <w:lang w:bidi="fa-IR"/>
        </w:rPr>
        <w:t xml:space="preserve">. </w:t>
      </w:r>
      <w:r>
        <w:rPr>
          <w:rStyle w:val="FootnoteAnchor"/>
          <w:rtl w:val="true"/>
        </w:rPr>
        <w:footnoteReference w:id="660"/>
      </w:r>
    </w:p>
    <w:p>
      <w:pPr>
        <w:pStyle w:val="Heading6"/>
        <w:numPr>
          <w:ilvl w:val="5"/>
          <w:numId w:val="1"/>
        </w:numPr>
        <w:rPr/>
      </w:pPr>
      <w:bookmarkStart w:id="772" w:name="__RefHeading___Toc6058218_2870459653"/>
      <w:bookmarkStart w:id="773" w:name="_Toc288"/>
      <w:bookmarkEnd w:id="772"/>
      <w:r>
        <w:rPr/>
        <w:t>2</w:t>
      </w:r>
      <w:r>
        <w:rPr>
          <w:rtl w:val="true"/>
        </w:rPr>
        <w:t xml:space="preserve">- </w:t>
      </w:r>
      <w:r>
        <w:rPr>
          <w:rtl w:val="true"/>
        </w:rPr>
        <w:t xml:space="preserve">سوره ابراهیم </w:t>
      </w:r>
      <w:r>
        <w:rPr>
          <w:rtl w:val="true"/>
        </w:rPr>
        <w:t xml:space="preserve">- </w:t>
      </w:r>
      <w:r>
        <w:rPr>
          <w:rtl w:val="true"/>
        </w:rPr>
        <w:t xml:space="preserve">آیات </w:t>
      </w:r>
      <w:r>
        <w:rPr/>
        <w:t>26</w:t>
      </w:r>
      <w:r>
        <w:rPr>
          <w:rtl w:val="true"/>
        </w:rPr>
        <w:t xml:space="preserve"> </w:t>
      </w:r>
      <w:r>
        <w:rPr>
          <w:rtl w:val="true"/>
        </w:rPr>
        <w:t xml:space="preserve">و </w:t>
      </w:r>
      <w:r>
        <w:rPr/>
        <w:t>28</w:t>
      </w:r>
      <w:r>
        <w:rPr>
          <w:rtl w:val="true"/>
        </w:rPr>
        <w:t xml:space="preserve"> </w:t>
      </w:r>
      <w:r>
        <w:rPr>
          <w:rtl w:val="true"/>
        </w:rPr>
        <w:t xml:space="preserve">و </w:t>
      </w:r>
      <w:r>
        <w:rPr/>
        <w:t>29</w:t>
      </w:r>
      <w:bookmarkEnd w:id="773"/>
    </w:p>
    <w:p>
      <w:pPr>
        <w:pStyle w:val="BookText"/>
        <w:rPr/>
      </w:pPr>
      <w:r>
        <w:rPr>
          <w:rFonts w:ascii="Amiri" w:hAnsi="Amiri" w:eastAsia="Amiri" w:cs="Amiri"/>
          <w:color w:val="111111"/>
          <w:sz w:val="28"/>
          <w:sz w:val="28"/>
          <w:szCs w:val="28"/>
          <w:rtl w:val="true"/>
          <w:lang w:bidi="ar-SA"/>
        </w:rPr>
        <w:t>وَ مَثَلُ كَلِمَةٍ خَبِيثَةٍ كَشَجَرَةٍ خَبِيثَةٍ اجْتُنَّتْ مِنْ فَوْقِ الْأَرْضِ مَا لَهَا مِنْ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بَدَّلُوا نِعْمَتَ اللَّهِ كُفْراً وَأَحَلُّوا قَوْمَهُمْ دَارَ الْبَوَارِ ﴿</w:t>
      </w:r>
      <w:r>
        <w:rPr>
          <w:rFonts w:eastAsia="Amiri" w:cs="Amiri" w:ascii="Amiri" w:hAnsi="Amiri"/>
          <w:color w:val="111111"/>
          <w:sz w:val="28"/>
          <w:szCs w:val="28"/>
          <w:lang w:bidi="ar-SA"/>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يَصْلَوْنَهَا وَبِئْسَ الْقَرَارُ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مبارکه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روایت نقل کرده است که مقصود از شجره خبیثه دو خاندان از قریش که بد کارتر از آن دو نیست، یعنی بنی مغیره و بنی امیه اما بنی مغیره که خداوند روز جنگ بدر کارشان را ساخت و اما بنی امیه یک چندی مهلت داده شده اند تا آن چه می خواهند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یاد شده با سه راوی معروف از صحابه نقل شده است</w:t>
      </w:r>
      <w:r>
        <w:rPr>
          <w:rFonts w:eastAsia="IRNazanin" w:cs="IRNazanin"/>
          <w:color w:val="111111"/>
          <w:sz w:val="28"/>
          <w:szCs w:val="28"/>
          <w:rtl w:val="true"/>
          <w:lang w:bidi="fa-IR"/>
        </w:rPr>
        <w:t xml:space="preserve">. </w:t>
      </w:r>
      <w:r>
        <w:rPr>
          <w:rStyle w:val="FootnoteAnchor"/>
          <w:rtl w:val="true"/>
        </w:rPr>
        <w:footnoteReference w:id="66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متعدد به مضمون فوق که مصداق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شریفه ابراهیم را بنی امیه اعلام کرده اند در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من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دقیق مصادر و منابع، فهرست شده اند</w:t>
      </w:r>
      <w:r>
        <w:rPr>
          <w:rFonts w:eastAsia="IRNazanin" w:cs="IRNazanin"/>
          <w:color w:val="111111"/>
          <w:sz w:val="28"/>
          <w:szCs w:val="28"/>
          <w:rtl w:val="true"/>
          <w:lang w:bidi="fa-IR"/>
        </w:rPr>
        <w:t xml:space="preserve">. </w:t>
      </w:r>
      <w:r>
        <w:rPr>
          <w:rStyle w:val="FootnoteAnchor"/>
          <w:rtl w:val="true"/>
        </w:rPr>
        <w:footnoteReference w:id="662"/>
      </w:r>
      <w:bookmarkStart w:id="774" w:name="pg9458_129040"/>
    </w:p>
    <w:p>
      <w:pPr>
        <w:pStyle w:val="Heading6"/>
        <w:numPr>
          <w:ilvl w:val="5"/>
          <w:numId w:val="1"/>
        </w:numPr>
        <w:rPr/>
      </w:pPr>
      <w:bookmarkStart w:id="775" w:name="__RefHeading___Toc6058220_2870459653"/>
      <w:bookmarkStart w:id="776" w:name="_Toc289"/>
      <w:bookmarkEnd w:id="774"/>
      <w:bookmarkEnd w:id="775"/>
      <w:r>
        <w:rPr/>
        <w:t>3</w:t>
      </w:r>
      <w:r>
        <w:rPr>
          <w:rtl w:val="true"/>
        </w:rPr>
        <w:t xml:space="preserve">- </w:t>
      </w:r>
      <w:r>
        <w:rPr>
          <w:rtl w:val="true"/>
        </w:rPr>
        <w:t xml:space="preserve">سوره مبارکه اسراء </w:t>
      </w:r>
      <w:r>
        <w:rPr>
          <w:rtl w:val="true"/>
        </w:rPr>
        <w:t xml:space="preserve">- </w:t>
      </w:r>
      <w:r>
        <w:rPr>
          <w:rtl w:val="true"/>
        </w:rPr>
        <w:t xml:space="preserve">آیه </w:t>
      </w:r>
      <w:r>
        <w:rPr/>
        <w:t>60</w:t>
      </w:r>
      <w:bookmarkEnd w:id="776"/>
    </w:p>
    <w:p>
      <w:pPr>
        <w:pStyle w:val="BookText"/>
        <w:rPr/>
      </w:pPr>
      <w:r>
        <w:rPr>
          <w:rFonts w:ascii="Amiri" w:hAnsi="Amiri" w:eastAsia="Amiri" w:cs="Amiri"/>
          <w:color w:val="111111"/>
          <w:sz w:val="28"/>
          <w:sz w:val="28"/>
          <w:szCs w:val="28"/>
          <w:rtl w:val="true"/>
          <w:lang w:bidi="ar-SA"/>
        </w:rPr>
        <w:t>وَإِذْ قُلْنَا لَكَ إِنَّ رَبَّكَ أَحَاطَ بِالنَّاسِ وَمَا جَعَلْنَا الرُّه يَا الَّتِي أَرَيْنَكَ إِلَّا فِتْنَةٌ لِلنَّاسِ وَالشَّجَرَةَ الْمَلَمُونَةَ فِي الْقُرْءَانِ وَتُخَوِّفُهُمْ فَمَا يَزِيدُهُمْ إِلَّا طفينا كبيرا</w:t>
      </w:r>
      <w:r>
        <w:rPr>
          <w:rFonts w:ascii="IRNazanin" w:hAnsi="IRNazanin" w:eastAsia="IRNazanin"/>
          <w:color w:val="111111"/>
          <w:sz w:val="28"/>
          <w:sz w:val="28"/>
          <w:szCs w:val="28"/>
          <w:rtl w:val="true"/>
          <w:lang w:bidi="fa-IR"/>
        </w:rPr>
        <w:t xml:space="preserve"> شأن نزول آیه به نقل بسیاری از مفسران این است که حضرت خاتم صلی الله علیه و آله در خواب دیدند که بنی امیه در صورت بوزینگانی از منبر ایشان بالا می روند و پایین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رؤیا حضرت بسیار اندوهگین شدند و آیه مبارکه برای رفع اندوه حضرت نازل شده، سلطه ی بنی امیه را مایه آزمون مردم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به همین مضمون نقل شده است که مصداق شجره ملعونه در قرآن، بنی امیه هستند</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مصادر روایت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منابع معتبر اهل تسنن را مرحوم علامه امینی در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منابع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طبری</w:t>
      </w:r>
    </w:p>
    <w:p>
      <w:pPr>
        <w:pStyle w:val="BookText"/>
        <w:rPr/>
      </w:pPr>
      <w:r>
        <w:rPr>
          <w:rFonts w:ascii="IRNazanin" w:hAnsi="IRNazanin" w:eastAsia="IRNazanin"/>
          <w:color w:val="111111"/>
          <w:sz w:val="28"/>
          <w:sz w:val="28"/>
          <w:szCs w:val="28"/>
          <w:rtl w:val="true"/>
          <w:lang w:bidi="fa-IR"/>
        </w:rPr>
        <w:t>تاریخ طبری، مستدرک حاکم نیشابوری، تاریخ خطیب بغدادی، تفسیر نیشابوری، تفسیر قرطبی، اسد الغابه، کنز العمال، تفسیر خازن، تفسیر شوکانی، تفسیر آلوسی</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البته تفسیر کبیر فخر رازی را هم باید به این گروه افزود</w:t>
      </w:r>
      <w:r>
        <w:rPr>
          <w:rFonts w:eastAsia="IRNazanin" w:cs="IRNazanin"/>
          <w:color w:val="111111"/>
          <w:sz w:val="28"/>
          <w:szCs w:val="28"/>
          <w:rtl w:val="true"/>
          <w:lang w:bidi="fa-IR"/>
        </w:rPr>
        <w:t>.</w:t>
      </w:r>
    </w:p>
    <w:p>
      <w:pPr>
        <w:pStyle w:val="Heading6"/>
        <w:numPr>
          <w:ilvl w:val="5"/>
          <w:numId w:val="1"/>
        </w:numPr>
        <w:rPr/>
      </w:pPr>
      <w:bookmarkStart w:id="777" w:name="__RefHeading___Toc6058222_2870459653"/>
      <w:bookmarkStart w:id="778" w:name="_Toc290"/>
      <w:bookmarkEnd w:id="777"/>
      <w:r>
        <w:rPr/>
        <w:t>4</w:t>
      </w:r>
      <w:r>
        <w:rPr>
          <w:rtl w:val="true"/>
        </w:rPr>
        <w:t xml:space="preserve">- </w:t>
      </w:r>
      <w:r>
        <w:rPr>
          <w:rtl w:val="true"/>
        </w:rPr>
        <w:t xml:space="preserve">سوره مبارکه قدر </w:t>
      </w:r>
      <w:r>
        <w:rPr>
          <w:rtl w:val="true"/>
        </w:rPr>
        <w:t xml:space="preserve">- </w:t>
      </w:r>
      <w:r>
        <w:rPr>
          <w:rtl w:val="true"/>
        </w:rPr>
        <w:t xml:space="preserve">آیه </w:t>
      </w:r>
      <w:r>
        <w:rPr/>
        <w:t>3</w:t>
      </w:r>
      <w:bookmarkEnd w:id="77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لَيْلَةُ الْقَدْرِ خَيْرٌ مِّنْ أَلْفِ شَهْرٍ</w:t>
      </w:r>
      <w:r>
        <w:rPr>
          <w:rFonts w:ascii="IRNazanin" w:hAnsi="IRNazanin" w:eastAsia="IRNazanin"/>
          <w:color w:val="111111"/>
          <w:sz w:val="28"/>
          <w:sz w:val="28"/>
          <w:szCs w:val="28"/>
          <w:rtl w:val="true"/>
          <w:lang w:bidi="fa-IR"/>
        </w:rPr>
        <w:t xml:space="preserve"> از طریق اهل تسنن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روایاتی نقل شده دال بر این که رسول خدا صلی الله علیه و آله فرموده اند که در خواب به ایشان نشان داده اند که بنی امیه بر منبر ایشان بالا خواهند رفت و این معنا بر ایشان سخت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عنوان تسلیت به رسول خدا صلی الله علیه و آله در مقابل هزار ماه سلطنت بنی امیه، ليلة القدر را به ایشان عطا فرموده است</w:t>
      </w:r>
      <w:r>
        <w:rPr>
          <w:rFonts w:eastAsia="IRNazanin" w:cs="IRNazanin"/>
          <w:color w:val="111111"/>
          <w:sz w:val="28"/>
          <w:szCs w:val="28"/>
          <w:rtl w:val="true"/>
          <w:lang w:bidi="fa-IR"/>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در كتاب 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من السلف</w:t>
      </w:r>
      <w:r>
        <w:rPr>
          <w:rFonts w:eastAsia="Amiri" w:cs="Amiri" w:ascii="Amiri" w:hAnsi="Amiri"/>
          <w:color w:val="111111"/>
          <w:sz w:val="28"/>
          <w:szCs w:val="28"/>
          <w:rtl w:val="true"/>
          <w:lang w:bidi="ar-SA"/>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شش روایت از کتب معتبر حدیثی و تفسیری اهل تسنن دال بر این معنا فهرست شده است </w:t>
      </w:r>
      <w:bookmarkStart w:id="779" w:name="pg9458_129042"/>
    </w:p>
    <w:p>
      <w:pPr>
        <w:pStyle w:val="Heading4"/>
        <w:numPr>
          <w:ilvl w:val="3"/>
          <w:numId w:val="1"/>
        </w:numPr>
        <w:rPr/>
      </w:pPr>
      <w:bookmarkStart w:id="780" w:name="__RefHeading___Toc6058224_2870459653"/>
      <w:bookmarkStart w:id="781" w:name="_Toc291"/>
      <w:bookmarkEnd w:id="779"/>
      <w:bookmarkEnd w:id="780"/>
      <w:r>
        <w:rPr>
          <w:rtl w:val="true"/>
        </w:rPr>
        <w:t xml:space="preserve">پرتو دوم </w:t>
      </w:r>
      <w:r>
        <w:rPr>
          <w:rtl w:val="true"/>
        </w:rPr>
        <w:t xml:space="preserve">- </w:t>
      </w:r>
      <w:r>
        <w:rPr>
          <w:rtl w:val="true"/>
        </w:rPr>
        <w:t xml:space="preserve">کلام معصوم علیه السلام </w:t>
      </w:r>
      <w:r>
        <w:rPr>
          <w:rtl w:val="true"/>
        </w:rPr>
        <w:t>(</w:t>
      </w:r>
      <w:r>
        <w:rPr>
          <w:rtl w:val="true"/>
        </w:rPr>
        <w:t>سنّت</w:t>
      </w:r>
      <w:r>
        <w:rPr>
          <w:rtl w:val="true"/>
        </w:rPr>
        <w:t>)</w:t>
      </w:r>
      <w:bookmarkEnd w:id="781"/>
    </w:p>
    <w:p>
      <w:pPr>
        <w:pStyle w:val="Heading5"/>
        <w:numPr>
          <w:ilvl w:val="4"/>
          <w:numId w:val="1"/>
        </w:numPr>
        <w:rPr/>
      </w:pPr>
      <w:bookmarkStart w:id="782" w:name="__RefHeading___Toc6058226_2870459653"/>
      <w:bookmarkStart w:id="783" w:name="_Toc292"/>
      <w:bookmarkEnd w:id="782"/>
      <w:r>
        <w:rPr>
          <w:rtl w:val="true"/>
        </w:rPr>
        <w:t>اشاره</w:t>
      </w:r>
      <w:bookmarkEnd w:id="783"/>
    </w:p>
    <w:p>
      <w:pPr>
        <w:pStyle w:val="BookText"/>
        <w:rPr/>
      </w:pPr>
      <w:r>
        <w:rPr>
          <w:rFonts w:ascii="IRNazanin" w:hAnsi="IRNazanin" w:eastAsia="IRNazanin"/>
          <w:color w:val="111111"/>
          <w:sz w:val="28"/>
          <w:sz w:val="28"/>
          <w:szCs w:val="28"/>
          <w:rtl w:val="true"/>
          <w:lang w:bidi="fa-IR"/>
        </w:rPr>
        <w:t xml:space="preserve">در کلام حضرت خاتم صلی الله علیه و آله هم چنان که در تفسیر آیات یاد شده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قبيله مورد لعن و نکوهش شدید واقع شده اند؛ به ویژه تعبیرات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شجره خبیثه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حضرت در تفسیر آن ها و تعیین مصادیق آن ها ، به کمال، آن چه را باید بر روشنگر صاحب بصیرت، معلوم می دارد</w:t>
      </w:r>
      <w:r>
        <w:rPr>
          <w:rFonts w:eastAsia="IRNazanin" w:cs="IRNazanin"/>
          <w:color w:val="111111"/>
          <w:sz w:val="28"/>
          <w:szCs w:val="28"/>
          <w:rtl w:val="true"/>
          <w:lang w:bidi="fa-IR"/>
        </w:rPr>
        <w:t>.</w:t>
      </w:r>
    </w:p>
    <w:p>
      <w:pPr>
        <w:pStyle w:val="Heading5"/>
        <w:numPr>
          <w:ilvl w:val="4"/>
          <w:numId w:val="1"/>
        </w:numPr>
        <w:rPr/>
      </w:pPr>
      <w:bookmarkStart w:id="784" w:name="__RefHeading___Toc6058228_2870459653"/>
      <w:bookmarkStart w:id="785" w:name="_Toc293"/>
      <w:bookmarkEnd w:id="784"/>
      <w:r>
        <w:rPr>
          <w:rtl w:val="true"/>
        </w:rPr>
        <w:t>الف</w:t>
      </w:r>
      <w:r>
        <w:rPr>
          <w:rtl w:val="true"/>
        </w:rPr>
        <w:t xml:space="preserve">- </w:t>
      </w:r>
      <w:r>
        <w:rPr>
          <w:rtl w:val="true"/>
        </w:rPr>
        <w:t>منابع عامّه</w:t>
      </w:r>
      <w:bookmarkEnd w:id="785"/>
    </w:p>
    <w:p>
      <w:pPr>
        <w:pStyle w:val="BookText"/>
        <w:rPr/>
      </w:pPr>
      <w:r>
        <w:rPr>
          <w:rFonts w:ascii="IRNazanin" w:hAnsi="IRNazanin" w:eastAsia="IRNazanin"/>
          <w:color w:val="111111"/>
          <w:sz w:val="28"/>
          <w:sz w:val="28"/>
          <w:szCs w:val="28"/>
          <w:rtl w:val="true"/>
          <w:lang w:bidi="fa-IR"/>
        </w:rPr>
        <w:t>حضرت رسول اکرم صلی الله علیه وآله در مواضع دیگری نیز، بدون الزام به تفسیر وحی، از این خاندان نامیمون به ویژه از بنیانگذار خلافت اموی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کتاب معتبر حدیث از منظر عامه،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البر و الصدقه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لعنه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ألعب مع الصبيان فجاء رسول الله صلی الله علیه و آله فتواریت خلف باب قال فجاء فحطأنى حطأة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وادع لى معاوية قال فجئت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يأكل قال ثم قال لى اذهب و ادع لى معاوية قال فحبئت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يأكل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مضمون و نفرین را در یک منبع معتبر دیگر از دیدگاه عامه و از جمله ی صحاح سته؛ یعنی مسند ابی داود می توانیم بیابیم</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در یکی دیگر از کتب معتبر روایی اهل تسنن، کنز العمال از متقی هندی، این موارد را می بینیم</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اخرج نصر عن عبدالله من عمر أن معاويه فى الدرك الأسفل من النار و لو لا كلمة فرعون أَنَا رَبُّكُمُ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احد أسفل من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أخرج نصر عن عبدالله بن بن عمر أيضا عنه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یَمُوتُ مُعَاوِیَهُ عَلَی غَیْرِ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نصر عن جابر بن عبدالله قال 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یَمُوتُ مُعَاوِیَهُ عَلَی غَیْرِ مِلَّتِی</w:t>
      </w:r>
      <w:r>
        <w:rPr>
          <w:rFonts w:ascii="IRNazanin" w:hAnsi="IRNazanin" w:eastAsia="IRNazanin"/>
          <w:color w:val="111111"/>
          <w:sz w:val="28"/>
          <w:sz w:val="28"/>
          <w:szCs w:val="28"/>
          <w:rtl w:val="true"/>
          <w:lang w:bidi="fa-IR"/>
        </w:rPr>
        <w:t xml:space="preserve"> و اخرج نصر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ابو سفیان و معاوية فقال رسول الله صلی الله علیه و آله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التّابِعَ وَالمَتبوعَ ، اللّهُمَّ عَلَیکَ بِالاُقَیعِسِ فقال البراء لأبيه من الأقيعس؟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باب دیگری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السلف</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عالم معتبر اهل تسنن در حدیث،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در روایتی که تصریح به صحت آن کرده از آبی برزه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تغنى معاوية و عمرو بن العاص فقال النبى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وَارکُسهُما فِی الفِتنَهِ رَکساً، وَ دُعَّهُما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آواز خوانی و تغنی معاویه و عمرو عاص و نفرین نبوی علیه این دو، در حدیث دیگری در همین کتاب و نیز در حدیثی به نقل از ابن عباس در کتاب مجمع الزوائد هیثمی عالم مشهور دیگر اهل تسنن و از عالم نامبردار عامه، طبرانی،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کنز العمال متقی هندی </w:t>
      </w:r>
      <w:r>
        <w:rPr>
          <w:rStyle w:val="FootnoteAnchor"/>
          <w:rtl w:val="true"/>
        </w:rPr>
        <w:footnoteReference w:id="671"/>
      </w:r>
      <w:r>
        <w:rPr>
          <w:rFonts w:ascii="IRNazanin" w:hAnsi="IRNazanin" w:eastAsia="IRNazanin"/>
          <w:color w:val="111111"/>
          <w:sz w:val="28"/>
          <w:sz w:val="28"/>
          <w:szCs w:val="28"/>
          <w:rtl w:val="true"/>
          <w:lang w:bidi="fa-IR"/>
        </w:rPr>
        <w:t xml:space="preserve">و مجمع الزوائد </w:t>
      </w:r>
      <w:r>
        <w:rPr>
          <w:rStyle w:val="FootnoteAnchor"/>
          <w:rtl w:val="true"/>
        </w:rPr>
        <w:footnoteReference w:id="672"/>
      </w:r>
      <w:r>
        <w:rPr>
          <w:rFonts w:ascii="IRNazanin" w:hAnsi="IRNazanin" w:eastAsia="IRNazanin"/>
          <w:color w:val="111111"/>
          <w:sz w:val="28"/>
          <w:sz w:val="28"/>
          <w:szCs w:val="28"/>
          <w:rtl w:val="true"/>
          <w:lang w:bidi="fa-IR"/>
        </w:rPr>
        <w:t>در موضع دیگری می خوانیم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المتقى الهندى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مسندا عن شدّاد بن اوس أنه دخل على معاوية و هو مجالس و عمر وعاص على فراشه فجلس شدّاد بينهما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تدريان ما يجلسنى بينكما لأنى سمعت رسول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رأيتموها جميعا فقرّقوا بينهما فوالله ما اجتمعا الا على غدرة فأحببتُ أن أفرق بينكما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المقصد السادس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من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الهيثمى عن عمرو بن الحمق الخزاعي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سرية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هاجرت الى رسول الله صلی الله علیه و آله فبينا أنا عنده ذات يوم فقال لى يا عمرو هل لك أن أريك آية اجنة تأكل الطعام و تشرب الشراب و تمشى فى الأسواق قلت بلى بأبي انت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قومه و أشار الى على بن ابى طالب علیه السلام و قال لى يا عمرو هل لك أن أريك آية النار تأكل الطعام و تشرب الشراب و تمشى فى الأسواق قلت بلى بأبي انت قال 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قومه آية النار و أشار الى معاوية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مزبور حاوی روایاتی است در این خصوص؛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رَأَیْتُمْ مُعَاوِیَهَ عَلَی مِنْبَرِی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معروف عامه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هر حدیثی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بشمارد از منظر عامه در عالی ترین درجه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بسیار متعصب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سه تن از صحابه، این روایت را نقل کرده است</w:t>
      </w:r>
      <w:r>
        <w:rPr>
          <w:rFonts w:eastAsia="IRNazanin" w:cs="IRNazanin"/>
          <w:color w:val="111111"/>
          <w:sz w:val="28"/>
          <w:szCs w:val="28"/>
          <w:rtl w:val="true"/>
          <w:lang w:bidi="fa-IR"/>
        </w:rPr>
        <w:t xml:space="preserve">. </w:t>
      </w:r>
      <w:r>
        <w:rPr>
          <w:rStyle w:val="FootnoteAnchor"/>
          <w:rtl w:val="true"/>
        </w:rPr>
        <w:footnoteReference w:id="673"/>
      </w:r>
      <w:bookmarkStart w:id="786" w:name="pg9458_129047"/>
    </w:p>
    <w:p>
      <w:pPr>
        <w:pStyle w:val="BookText"/>
        <w:rPr/>
      </w:pPr>
      <w:bookmarkEnd w:id="786"/>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الصحيحين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حسکانی، محدّث نامبردار عامه و حافظ حدیث، در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عن أبي سعيد الخدري قال 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أهلَ بَیتی سَیَلقَونَ مِن بَعدی مِن اُمَّتی قَتلاً وتَشریدًا ، وإنَّ أشَدَّ قَومِنا لَنا بُغضًا بَنو اُمَیَّهَ وبَنُو المُغیرَهِ وبَنو مَخزوم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ابن مسعود روایت شده که</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قال إن لكل دين آفة و آفة هذا الدين بنواميه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کتب دیگری نیز همین مضمون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صحیح دانستن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کرده اند</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بهره گیری از معروف ترین شرح نهج البلاغه از دانشمند نام آور عامه، ابن ابی الحدید، در مواضع متعدد و از جمله در شرح و تفسیر خطبه ها و نامه های یاد شده در بخش بعد، در ارایه ی چهره ی معاویه از منظر محقّقان اهل تسنن، برای اهل تحقیق، بسیار مفید خواهد بود</w:t>
      </w:r>
      <w:r>
        <w:rPr>
          <w:rFonts w:eastAsia="IRNazanin" w:cs="IRNazanin"/>
          <w:color w:val="111111"/>
          <w:sz w:val="28"/>
          <w:szCs w:val="28"/>
          <w:rtl w:val="true"/>
          <w:lang w:bidi="fa-IR"/>
        </w:rPr>
        <w:t>.</w:t>
      </w:r>
    </w:p>
    <w:p>
      <w:pPr>
        <w:pStyle w:val="Heading5"/>
        <w:numPr>
          <w:ilvl w:val="4"/>
          <w:numId w:val="1"/>
        </w:numPr>
        <w:rPr/>
      </w:pPr>
      <w:bookmarkStart w:id="787" w:name="__RefHeading___Toc6058230_2870459653"/>
      <w:bookmarkStart w:id="788" w:name="_Toc294"/>
      <w:bookmarkEnd w:id="787"/>
      <w:r>
        <w:rPr>
          <w:rtl w:val="true"/>
        </w:rPr>
        <w:t>ب</w:t>
      </w:r>
      <w:r>
        <w:rPr>
          <w:rtl w:val="true"/>
        </w:rPr>
        <w:t xml:space="preserve">- </w:t>
      </w:r>
      <w:r>
        <w:rPr>
          <w:rtl w:val="true"/>
        </w:rPr>
        <w:t>منابع شیعی</w:t>
      </w:r>
      <w:bookmarkEnd w:id="788"/>
    </w:p>
    <w:p>
      <w:pPr>
        <w:pStyle w:val="BookText"/>
        <w:rPr/>
      </w:pPr>
      <w:r>
        <w:rPr>
          <w:rFonts w:ascii="IRNazanin" w:hAnsi="IRNazanin" w:eastAsia="IRNazanin"/>
          <w:color w:val="111111"/>
          <w:sz w:val="28"/>
          <w:sz w:val="28"/>
          <w:szCs w:val="28"/>
          <w:rtl w:val="true"/>
          <w:lang w:bidi="fa-IR"/>
        </w:rPr>
        <w:t xml:space="preserve">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تأیید محقّقان اهل تسنن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متعدد از کلام امیر بلاغت و ایمان علیه الصلوة والسلام، تصویری گویا از بنیانگذار خلافت اموی، معاوية بن ابي سفيان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شماره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شماره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نمونه های چندی را با هم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می فرمایند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مُعاوِيَةَ قادَ 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الْغُواةِ، وَ عَمَسَ عَلَيْهِمُ الْخَبَرَ حَتَّى جَعَلُوا نُحُورَهُمْ أَغْراضَ الْمَنِيَّةِ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هوش باشید که معاویه گروهی اندک از گمراهان را به دنبال خود کشانده و اخبار را از آنان پوشیده داشته تا جایی که فداکارانه گلوهای خود را هدف تیر مرگ ساخته اند </w:t>
      </w:r>
    </w:p>
    <w:p>
      <w:pPr>
        <w:pStyle w:val="BookText"/>
        <w:rPr/>
      </w:pPr>
      <w:r>
        <w:rPr>
          <w:rFonts w:ascii="IRNazanin" w:hAnsi="IRNazanin" w:eastAsia="IRNazanin"/>
          <w:color w:val="111111"/>
          <w:sz w:val="28"/>
          <w:sz w:val="28"/>
          <w:szCs w:val="28"/>
          <w:rtl w:val="true"/>
          <w:lang w:bidi="fa-IR"/>
        </w:rPr>
        <w:t xml:space="preserve">در خطبه شماره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شهیدی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جنگ نهروان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أَبْصَرَ فِيهَا وَ أَخْطَأَ الْبَلَاءُ مَنْ عَمِيَ عَنْهَ وَ ايْمُ اللَّهِ لَتَجِدُنَّ بَنِي أُمَيَّةَ لَكُمْ أَرْبَابَ سُوءٍ بَعْدِي كَالنَّابِ اَلضَّرُوسِ، تَعْذِمُ بِفِيهَا، وَتَخْبِطُ بِيَدِهَا، وَتَزْبِنُ بِرِجْلِهَا، وَتَمْنَعُ دَرَّهَا لَا يَزَالُونَ بِكُمْ حَتَّى لَا يَتْرُكُوا مِنْكُمْ إِلَّا نَافِعًا لَهُمْ أَوْ غَيْرَ ضَائِرٍ بِهِمْ وَ لَا يَزَالُ بَلَاؤُهُمْ عَنْكُمْ حَتَّى لَا يَكُونَ انْتِصَارُ أَحَدِكُمْ مِنْهُمْ إِلَّا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حشتناک ترین فتنه ها برای شما از نظر من، فتنه بنی امیه است چرا که فتنه ای است کور و تاریک و حکومت آن فراگیر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تحت فشار آن حکومت ظالم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بلای آن ویژه گروه خاصی است، هر کس در آن فتنه بصیر و بینا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به ستیز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دامان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برابر آن نابینا باشد، بلائی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بنی امیّه را برای خود زمامداران بدی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همچون شتر شرور و بدخویی هستند که صاحب خود را گاز می گیرد؛ با دست خود بر سر او می کوبد و با پا او را دور می سازد و از دوشیدن شیرش او را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این وضع ادامه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نیکان و مجاهدان را نابود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 که در مسیر منافع آن ها قرار گیرد، یا لا اقل ضرری به آن ها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 ستم های آن ها نسبت به شما نیز همچنان ادامه خواهد یافت 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پناهگاهی نیابید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شما از آن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شماره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از حضرت علیه السلام خطاب به معاویه حاوی چنین سخنانی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أَتَتْنِی مِنْکَ مَوْعِظَهٌ مُوَصَّلَهٌ وَ رِسَالَهٌ مُحَبَّرَهٌ نَمَّقْتَهَا بِضَلاَلِکَ وَ أَمْضَیْتَهَا بِسُوءِ رَأْیِکَ وَ کِتَابُ اِمْرِئٍ لَیْسَ لَهُ بَصَرٌ یَهْدِیهِ وَ لاَ قَائِدٌ یُرْشِدُهُ قَدْ دَعَاهُ اَلْهَوَی فَأَجَابَهُ وَ قَادَهُ اَلضَّلاَلُ فَاتَّبَعَهُ فَهَجَرَ لاَغِطاً وَ ضَلَّ خَابِطاً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بعد، اندرز نامه ای از تو به من رسید با جمله هایی بر بافته و عباراتی که به ضلالت خویش آراسته بودی و از روی بداندیشی روانه کرده بودی این نامه، نامه کسی است که نه خود دیده بینا دارد تا راه هدایت را به او نشان دهد و نه او را رهبری است که راهش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هواس او را فراخوانده و او نیز پاسخش گفته و ضلالت رهنمونش گشته و او نیز متابعتش نموده هذیانی در هم آمیخته، گم گشته و به خطا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نامه ی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خطاب به معاویه چنین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مُترَفٌ قَد أَخَذَ الشّیطَانُ مِنکَ مَأخَذَهُ وَ بَلَغَ فِیکَ أَمَلَهُ وَ جَرَی مِنکَ مَجرَی الرّوحِ وَ الدّمِ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فرو رفته در ناز و نعمتی شیطان در تو جای گرفته و به آرزویش رسیده و مانند روح و خون در جسم تو روان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نامه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خطاب به سردمدار سلطنت اموی این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أَرْدَیْتَ جِیلاً مِنَ اَلنَّاسِ کَثِیراً خَدَعْتَهُمْ بِغَیِّکَ وَ أَلْقَیْتَهُمْ فِی مَوْجِ بَحْرِکَ تَغْشَاهُمُ اَلظُّلُمَاتُ وَ تَتَلاَطَمُ بِهِمُ اَلشُّبُهَاتُ فَجَازُوا عَنْ وِجْهَتِهِمْ وَ نَکَصُوا عَلَی أَعْقَابِهِمْ وَ تَوَلَّوْا عَلَی أَدْبَارِهِمْ وَ عَوَّلُوا عَلَی أَحْسَابِهِمْ إِلاَّ مَنْ فَاءَ مِنْ أَهْلِ اَلْبَصَائِرِ فَإِنَّهُمْ فَارَقُوکَ بَعْدَ مَعْرِفَتِکَ وَ هَرَبُوا إِلَی اَللَّهِ مِنْ مُوَازَرَتِکَ إِذْ حَمَلْتَهُمْ عَلَی اَلصَّعْبِ وَ عَدَلْتَ بِهِمْ عَنِ اَلْقَصْدِ فَاتَّقِ اَللَّهَ یَا مُعَاوِیَهُ فِی نَفْسِکَ وَ جَاذِبِ اَلشَّیْطَانَ قِیَادَکَ فَإِنَّ اَلدُّنْیَا مُنْقَطِعَهٌ عَنْکَ وَ اَلْآخِرَهَ قَرِیبَهٌ مِنْکَ وَ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گروهی بسیار از مردم را تباه ساختی به گمراهی ات فریبشان دادی، و در موج دریای سرگشتگی خویششان در انداختی تاریکی هاشان از هر سو در پوشاند و شبهه ها از این سو بدان سوشان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 حق به یکسو فتادند، و بازگشتند، و روی به گذشته جاهلی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پشت کردند و بر بزرگی خاندان خود نازیدند جز اندکی از خداوندان بصیرت که باز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شناختند و از تو جدا شدند و به سوی خدا گریختند و دست از یاری ات کشیدند چه آنان را به کاری دشوار و اداشتی و به راه راستشان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از خدا درباره خود بیم دار، و مهارت را از کف شیطان در آر که دنیا از تو بریده است و رشته آن بار یک است و آخرت به تو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بلاغت این سرکرده ی ضلالت را چنین تصویر کرده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فَسُبْحَانَ اَللَّهِ مَا أَشَدَّ لُزُومَکَ لِلْأَهْوَاءِ اَلْمُبْتَدَعَهِ وَ اَلْحَیْرَهِ اَلْمُتَّبَعَهِ مَعَ تَضْیِیعِ اَلْحَقَائِقِ وَ اِطِّرَاحِ اَلْوَثَائِقِ اَلَّتِی هِیَ لِلَّهِ طِلْبَهٌ وَ عَلَی عِبَادِهِ حُجَّهٌ فَأَمَّا إِکْثَارُکَ اَلْحِجَاجَ عَلَی عُثْمَانَ وَ قَتَلَتِهِ فَإِنَّکَ إِنَّمَا نَصَرْتَ عُثْمَانَ حَیْثُ کَانَ اَلنَّصْرُ لَکَ وَ خَذَلْتَهُ حَیْثُ کَانَ اَلنَّصْرُ لَهُ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سبحان الله، چه سخت به هوسهای نوپدید آورده گرفتاری، و به سرگردانی ملالت بار دچار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ها را ضایع ساخته پیمان ها را به دور انداخته حقیقت و پیمانی که خواسته خدای سبحان است و حجت بر بندگان اما پرگویی تو درباره عثمان و کشتن او تو عثمان را هنگامی یاری کردی که انتظار پیروزی داشتی و آن گاه که یاری تو به سود او بود او را خوار گذاشتی، والسلام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نامه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زیاد بن ابیه، نمایی کامل از معاویه عرضه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مُعَاويَةَ كَتَبَ إِلَيْكَ يَسْتَزِلُّ لُبَّكَ وَ يَسْتَفِلُّ غَرْبَكَ فاحْذَرْهُ، فَإِنَّمَا هُوَ الشَّيْطَانُ يَأْتِي الْمَرْءَ مِنْ بَيْنِ يَدَيْهِ وَمِنْ خَلْفِهِ، وَعَنْ يَمينِهِ وَعَنْ شِمَالِهِ، لِيَقْتَحِمَ غَفْلَتَهُ وَيَسْتَلِبَ غِرَّتَهُ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یافته ام که معاویه نامه ای بتو نوشته که عقل تو را کم و در فکرت رخنه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معاويه بترس، او شیطانی است که از پیش رو و عقب سر و از راست و چپ تو را مورد حمله قرار می دهد تا تو را غافلگیر کند و هوش تو را بگیرد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نگارنده در این مختصر عرضه می کند شمه ای است از آن چه قابل عرضه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عرصه بزرگانی اهل فضیلت فضل تقدّم داشته اند از جمله عالم جلیل القدر مرحوم علامه امینی رحمه الله علیه در كتاب شريف الغدير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از تصاویر معاویه در سنّت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معتبرترین کتاب ها و مسانید از منظر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چشم نهاده است که سخن آخر در این زمینه است و پژوهشگر بصیر با تورق این نمونه ها حجّت را بر خویش، تمام شده می یابد</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نیز برای دریافت دیدگاه شیعه، منابع چندی از جمله نهج الحق علامه حلی رحمه الله علیه الملاحم و الفتن سید بن طاووس رحمه الله علیه، کامل شیخ بهایی رحمه الله علیه، حديقة الشيعه مقدّس اردبیلی رحمه الله علیه، شفاء الصدور في شرح زيارة العاشور از میرزا ابوالفضل طهرانی و آثار علامه سید مرتضی عسکری، در این زمینه راهگشای حق پژوهان است با استمداد از عنایت حق و اولیاء حق علیهم السلام در نوشتاری دیگر، چهره معاویه در تاریخ را بر می رسیم؛ ان شاء الله</w:t>
      </w:r>
      <w:r>
        <w:rPr>
          <w:rFonts w:eastAsia="IRNazanin" w:cs="IRNazanin"/>
          <w:color w:val="111111"/>
          <w:sz w:val="28"/>
          <w:szCs w:val="28"/>
          <w:rtl w:val="true"/>
          <w:lang w:bidi="fa-IR"/>
        </w:rPr>
        <w:t xml:space="preserve">. </w:t>
      </w:r>
      <w:bookmarkStart w:id="789" w:name="pg9458_129055"/>
    </w:p>
    <w:p>
      <w:pPr>
        <w:pStyle w:val="Heading3"/>
        <w:numPr>
          <w:ilvl w:val="2"/>
          <w:numId w:val="1"/>
        </w:numPr>
        <w:rPr/>
      </w:pPr>
      <w:bookmarkStart w:id="790" w:name="__RefHeading___Toc6058232_2870459653"/>
      <w:bookmarkStart w:id="791" w:name="_Toc295"/>
      <w:bookmarkEnd w:id="789"/>
      <w:bookmarkEnd w:id="790"/>
      <w:r>
        <w:rPr>
          <w:rtl w:val="true"/>
        </w:rPr>
        <w:t>پی نوشت ها</w:t>
      </w:r>
      <w:bookmarkEnd w:id="7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ني،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کوب، با کاروان حلّه، ص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الانبياء ثعلبی،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مثنوی،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مآخذ قصص وتمثيلات مثنوی، ص</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مثنوی،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نى،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ونقد وتحليل 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سوم، دفتر دوم،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در کوزه، تعلی علیه السلام قات، ص</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در کوزه،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2659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دوم بیت،</w:t>
      </w:r>
      <w:r>
        <w:rPr>
          <w:rFonts w:eastAsia="IRNazanin" w:cs="IRNazanin"/>
          <w:color w:val="111111"/>
          <w:sz w:val="28"/>
          <w:szCs w:val="28"/>
          <w:lang w:bidi="fa-IR"/>
        </w:rPr>
        <w:t>2708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مرترا ره نیست در من، ره مجو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w:t>
      </w:r>
      <w:r>
        <w:rPr>
          <w:rFonts w:eastAsia="IRNazanin" w:cs="IRNazanin"/>
          <w:color w:val="111111"/>
          <w:sz w:val="28"/>
          <w:szCs w:val="28"/>
          <w:lang w:bidi="fa-IR"/>
        </w:rPr>
        <w:t>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2720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w:t>
      </w:r>
      <w:r>
        <w:rPr>
          <w:rFonts w:eastAsia="IRNazanin" w:cs="IRNazanin"/>
          <w:color w:val="111111"/>
          <w:sz w:val="28"/>
          <w:szCs w:val="28"/>
          <w:lang w:bidi="fa-IR"/>
        </w:rPr>
        <w:t>2783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2748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w:t>
      </w:r>
      <w:r>
        <w:rPr>
          <w:rFonts w:eastAsia="IRNazanin" w:cs="IRNazanin"/>
          <w:color w:val="111111"/>
          <w:sz w:val="28"/>
          <w:szCs w:val="28"/>
          <w:lang w:bidi="fa-IR"/>
        </w:rPr>
        <w:t>2762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2766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بیت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w:t>
      </w:r>
      <w:r>
        <w:rPr>
          <w:rFonts w:eastAsia="IRNazanin" w:cs="IRNazanin"/>
          <w:color w:val="111111"/>
          <w:sz w:val="28"/>
          <w:szCs w:val="28"/>
          <w:lang w:bidi="fa-IR"/>
        </w:rPr>
        <w:t>2773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w:t>
      </w:r>
      <w:r>
        <w:rPr>
          <w:rFonts w:eastAsia="IRNazanin" w:cs="IRNazanin"/>
          <w:color w:val="111111"/>
          <w:sz w:val="28"/>
          <w:szCs w:val="28"/>
          <w:lang w:bidi="fa-IR"/>
        </w:rPr>
        <w:t>2794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مقدمه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1127</w:t>
      </w:r>
      <w:r>
        <w:rPr>
          <w:rFonts w:eastAsia="IRNazanin" w:cs="IRNazanin"/>
          <w:color w:val="111111"/>
          <w:sz w:val="28"/>
          <w:szCs w:val="28"/>
          <w:rtl w:val="true"/>
          <w:lang w:bidi="fa-IR"/>
        </w:rPr>
        <w:t xml:space="preserve"> -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نی،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نی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 السلف، ص</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330</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من السلف، المقصد السادس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الهند به نقل از سبعة من السلف،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السادس، باب،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 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من السلف، المقصد السادس، 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جلد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bookmarkStart w:id="792" w:name="pg9458_129059"/>
    </w:p>
    <w:p>
      <w:pPr>
        <w:pStyle w:val="Heading3"/>
        <w:numPr>
          <w:ilvl w:val="2"/>
          <w:numId w:val="1"/>
        </w:numPr>
        <w:rPr/>
      </w:pPr>
      <w:bookmarkStart w:id="793" w:name="__RefHeading___Toc6058234_2870459653"/>
      <w:bookmarkStart w:id="794" w:name="_Toc296"/>
      <w:bookmarkEnd w:id="792"/>
      <w:bookmarkEnd w:id="793"/>
      <w:r>
        <w:rPr>
          <w:rtl w:val="true"/>
        </w:rPr>
        <w:t>منابع و مآخذ</w:t>
      </w:r>
      <w:bookmarkEnd w:id="7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مجید؛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دکتر سید جعفر شهیدی، چاپ دوم، سازمان انتشارات و آموزش انقلاب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فیض الاسلام،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نگارش مقدم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الطبعة الاولى، دار الجيل بيروت،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 آبادی، سبعة من السلف، الطبعة الاولى، مؤسسه دار الهجرة،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 نقد و تحليل مثنوی، محمد تقی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دكان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دانشکده ادبیات و علم انسانی دانشگاه تهران، شماره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زرین کوب، سرّ نی، چاپ سوم، انتشارات علمی،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شهیدی، شرح مثنوی شریف، چاپ اول، انتشارات علمی فرهنگی،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 کوب، با کاروان حله، چاپ ششم، انتشارات علمی،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 کوب بحر در کوزه، چاپ دوم، انتشارات علمی،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سفینه صوفی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اختصاصی گروه زبان و ادبیات فارسی، دانشکده ادبیات و علوم انسانی دانشگاه تهران، شماره شش و هفت و هشت، تابستان، پائیز و زمستان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طباطبایی سید محمد حسین، المیزان، ترجمه موسوی همدانی، چاپ اول، کانون انتشارات محمّدی،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فانوس خیال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اختصاصی گروه زبان و ادبیات فارسی، دانشکده ادبیات و علوم انسانی دانشگاه تهران، شماره سوم، پائیز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فروزانفر، شرح مثنوی شریف، چاپ پنجم زوار،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فروزانفر، مآخذ قصص و تمثیلات مثنوی، چاپ سوم، امیر کبیر،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معنوی با آخرین تصحیحات انگلیسی و تطبیق با متن فارسی، تصحیح رینولد الين نیکلسون، زیر نظر دفتر پژوهش نشر بوته، با همکاری مرکز بین الملل گفتگوی تمدن ها، تهران، نشر بوته،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امینی، الغدیر، چاپ ششم، دارالکتب الاسلاميه،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شرف الدین سید عبدالحسین اجتهاد در مقابل نص ترجمه علی دوانی، چاپ دوم، کتابخانه بزرگ اسلامی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5" w:name="pg9458_129064"/>
      <w:bookmarkStart w:id="796" w:name="pg9458_129064"/>
      <w:bookmarkEnd w:id="796"/>
    </w:p>
    <w:p>
      <w:pPr>
        <w:pStyle w:val="Heading2"/>
        <w:numPr>
          <w:ilvl w:val="1"/>
          <w:numId w:val="1"/>
        </w:numPr>
        <w:rPr/>
      </w:pPr>
      <w:bookmarkStart w:id="797" w:name="pg9458_129064"/>
      <w:bookmarkStart w:id="798" w:name="__RefHeading___Toc6058236_2870459653"/>
      <w:bookmarkStart w:id="799" w:name="_Toc297"/>
      <w:bookmarkEnd w:id="797"/>
      <w:bookmarkEnd w:id="798"/>
      <w:r>
        <w:rPr>
          <w:rtl w:val="true"/>
        </w:rPr>
        <w:t>ادبیات و اهل بیت علیهم السلام</w:t>
      </w:r>
      <w:bookmarkEnd w:id="799"/>
    </w:p>
    <w:p>
      <w:pPr>
        <w:pStyle w:val="Heading3"/>
        <w:numPr>
          <w:ilvl w:val="2"/>
          <w:numId w:val="1"/>
        </w:numPr>
        <w:rPr/>
      </w:pPr>
      <w:bookmarkStart w:id="800" w:name="__RefHeading___Toc6058238_2870459653"/>
      <w:bookmarkStart w:id="801" w:name="_Toc298"/>
      <w:bookmarkEnd w:id="800"/>
      <w:r>
        <w:rPr>
          <w:rtl w:val="true"/>
        </w:rPr>
        <w:t>(</w:t>
      </w:r>
      <w:r>
        <w:rPr>
          <w:rtl w:val="true"/>
        </w:rPr>
        <w:t xml:space="preserve">اشعاری پیرامون حضرت امام موسی کاظم </w:t>
      </w:r>
      <w:r>
        <w:rPr>
          <w:rtl w:val="true"/>
        </w:rPr>
        <w:t>(</w:t>
      </w:r>
      <w:r>
        <w:rPr>
          <w:rtl w:val="true"/>
        </w:rPr>
        <w:t>علیه السلام</w:t>
      </w:r>
      <w:r>
        <w:rPr>
          <w:rtl w:val="true"/>
        </w:rPr>
        <w:t>)</w:t>
      </w:r>
      <w:bookmarkEnd w:id="801"/>
    </w:p>
    <w:p>
      <w:pPr>
        <w:pStyle w:val="Heading3"/>
        <w:numPr>
          <w:ilvl w:val="2"/>
          <w:numId w:val="1"/>
        </w:numPr>
        <w:rPr/>
      </w:pPr>
      <w:bookmarkStart w:id="802" w:name="__RefHeading___Toc6058240_2870459653"/>
      <w:bookmarkStart w:id="803" w:name="_Toc299"/>
      <w:bookmarkEnd w:id="802"/>
      <w:r>
        <w:rPr>
          <w:rtl w:val="true"/>
        </w:rPr>
        <w:t>درآمد</w:t>
      </w:r>
      <w:bookmarkEnd w:id="80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سرودن شعر در رسای اهل بیت علیهم السلام، از نیمه دوم قرن اول هجری رونق بیشتری گرفت و در قرن دوم و از آن پس در قرون بعد، در قالب شعر عربی، به طور مستمر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انبوه این قبیل اشعار، نام شاعران خوشنام و بصیری چون کمیت بن زید اسدی و دعبل خزاعی درخشش ویژه ای دارد اما به هیچ عنوان سرایش شعر منقبت اهل بیت علیهم السلام محدود به این دو نفر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در سرایش اشعارش در مدح اهل بیت علیهم السلام تا آن جا پیش رفت که اعلام کرد اگر کسی فضیلتی از حضرت امیرالمؤمنین علیه السلام بیابد که او شعری درباره آن نسروده باشد می تواند از وی جایزه بگیرد</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در این میان، ائمه اطهار علیهم السلام به حمایت از این شاعران برخاسته و آنان را تشویق به سرایش این قبیل اشعار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شیعیان از یکی از مهمترین ابزارهای احساسی و عاطفی یعنی ادبیات، آن هم قالب شعر که نقطه اوج بیان احساس است، برای نشر دیدگاه های مذهبی خود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شماره اشعاری از شاعران پارسی زبان و ارادتمند به اهل بیت عصمت و طهارت درباره ی وجود مقدس حضرت باب الحوائج امام موسی ابن جعفر علیه السلام انتخاب شده است که امید است مورد توجه حضرت بقیة الله الاعظم امام زمان عجل الله تعالی فرجه الشریف قرار گیرد</w:t>
      </w:r>
      <w:r>
        <w:rPr>
          <w:rFonts w:eastAsia="IRNazanin" w:cs="IRNazanin"/>
          <w:color w:val="111111"/>
          <w:sz w:val="28"/>
          <w:szCs w:val="28"/>
          <w:rtl w:val="true"/>
          <w:lang w:bidi="fa-IR"/>
        </w:rPr>
        <w:t xml:space="preserve">. </w:t>
      </w:r>
      <w:bookmarkStart w:id="804" w:name="pg9458_129066"/>
    </w:p>
    <w:p>
      <w:pPr>
        <w:pStyle w:val="Heading3"/>
        <w:numPr>
          <w:ilvl w:val="2"/>
          <w:numId w:val="1"/>
        </w:numPr>
        <w:rPr/>
      </w:pPr>
      <w:bookmarkStart w:id="805" w:name="__RefHeading___Toc6058242_2870459653"/>
      <w:bookmarkStart w:id="806" w:name="_Toc300"/>
      <w:bookmarkEnd w:id="804"/>
      <w:bookmarkEnd w:id="805"/>
      <w:r>
        <w:rPr>
          <w:rtl w:val="true"/>
        </w:rPr>
        <w:t>فهرست اشعار</w:t>
      </w:r>
      <w:bookmarkEnd w:id="806"/>
    </w:p>
    <w:p>
      <w:pPr>
        <w:pStyle w:val="BookText"/>
        <w:rPr/>
      </w:pPr>
      <w:r>
        <w:rPr>
          <w:rFonts w:ascii="IRNazanin" w:hAnsi="IRNazanin" w:eastAsia="IRNazanin"/>
          <w:color w:val="111111"/>
          <w:sz w:val="28"/>
          <w:sz w:val="28"/>
          <w:szCs w:val="28"/>
          <w:rtl w:val="true"/>
          <w:lang w:bidi="fa-IR"/>
        </w:rPr>
        <w:t>هفتمین اختر تابان</w:t>
      </w:r>
    </w:p>
    <w:p>
      <w:pPr>
        <w:pStyle w:val="BookText"/>
        <w:rPr/>
      </w:pPr>
      <w:r>
        <w:rPr>
          <w:rFonts w:ascii="IRNazanin" w:hAnsi="IRNazanin" w:eastAsia="IRNazanin"/>
          <w:color w:val="111111"/>
          <w:sz w:val="28"/>
          <w:sz w:val="28"/>
          <w:szCs w:val="28"/>
          <w:rtl w:val="true"/>
          <w:lang w:bidi="fa-IR"/>
        </w:rPr>
        <w:t>شاه حجازی</w:t>
      </w:r>
    </w:p>
    <w:p>
      <w:pPr>
        <w:pStyle w:val="BookText"/>
        <w:rPr/>
      </w:pPr>
      <w:r>
        <w:rPr>
          <w:rFonts w:ascii="IRNazanin" w:hAnsi="IRNazanin" w:eastAsia="IRNazanin"/>
          <w:color w:val="111111"/>
          <w:sz w:val="28"/>
          <w:sz w:val="28"/>
          <w:szCs w:val="28"/>
          <w:rtl w:val="true"/>
          <w:lang w:bidi="fa-IR"/>
        </w:rPr>
        <w:t>حضرت باب الحوائج علیهم السلام</w:t>
      </w:r>
    </w:p>
    <w:p>
      <w:pPr>
        <w:pStyle w:val="BookText"/>
        <w:rPr/>
      </w:pPr>
      <w:r>
        <w:rPr>
          <w:rFonts w:ascii="IRNazanin" w:hAnsi="IRNazanin" w:eastAsia="IRNazanin"/>
          <w:color w:val="111111"/>
          <w:sz w:val="28"/>
          <w:sz w:val="28"/>
          <w:szCs w:val="28"/>
          <w:rtl w:val="true"/>
          <w:lang w:bidi="fa-IR"/>
        </w:rPr>
        <w:t>ابر رحمت</w:t>
      </w:r>
    </w:p>
    <w:p>
      <w:pPr>
        <w:pStyle w:val="BookText"/>
        <w:rPr/>
      </w:pPr>
      <w:r>
        <w:rPr>
          <w:rFonts w:ascii="IRNazanin" w:hAnsi="IRNazanin" w:eastAsia="IRNazanin"/>
          <w:color w:val="111111"/>
          <w:sz w:val="28"/>
          <w:sz w:val="28"/>
          <w:szCs w:val="28"/>
          <w:rtl w:val="true"/>
          <w:lang w:bidi="fa-IR"/>
        </w:rPr>
        <w:t>وارث خیر الانام</w:t>
      </w:r>
    </w:p>
    <w:p>
      <w:pPr>
        <w:pStyle w:val="BookText"/>
        <w:rPr/>
      </w:pPr>
      <w:r>
        <w:rPr>
          <w:rFonts w:ascii="IRNazanin" w:hAnsi="IRNazanin" w:eastAsia="IRNazanin"/>
          <w:color w:val="111111"/>
          <w:sz w:val="28"/>
          <w:sz w:val="28"/>
          <w:szCs w:val="28"/>
          <w:rtl w:val="true"/>
          <w:lang w:bidi="fa-IR"/>
        </w:rPr>
        <w:t>جلوه ی دیگر</w:t>
      </w:r>
    </w:p>
    <w:p>
      <w:pPr>
        <w:pStyle w:val="BookText"/>
        <w:rPr/>
      </w:pPr>
      <w:r>
        <w:rPr>
          <w:rFonts w:ascii="IRNazanin" w:hAnsi="IRNazanin" w:eastAsia="IRNazanin"/>
          <w:color w:val="111111"/>
          <w:sz w:val="28"/>
          <w:sz w:val="28"/>
          <w:szCs w:val="28"/>
          <w:rtl w:val="true"/>
          <w:lang w:bidi="fa-IR"/>
        </w:rPr>
        <w:t>کنگره عرش برین</w:t>
      </w:r>
    </w:p>
    <w:p>
      <w:pPr>
        <w:pStyle w:val="BookText"/>
        <w:rPr/>
      </w:pPr>
      <w:r>
        <w:rPr>
          <w:rFonts w:ascii="IRNazanin" w:hAnsi="IRNazanin" w:eastAsia="IRNazanin"/>
          <w:color w:val="111111"/>
          <w:sz w:val="28"/>
          <w:sz w:val="28"/>
          <w:szCs w:val="28"/>
          <w:rtl w:val="true"/>
          <w:lang w:bidi="fa-IR"/>
        </w:rPr>
        <w:t>آه پر فروغ</w:t>
      </w:r>
    </w:p>
    <w:p>
      <w:pPr>
        <w:pStyle w:val="BookText"/>
        <w:rPr/>
      </w:pPr>
      <w:r>
        <w:rPr>
          <w:rFonts w:ascii="IRNazanin" w:hAnsi="IRNazanin" w:eastAsia="IRNazanin"/>
          <w:color w:val="111111"/>
          <w:sz w:val="28"/>
          <w:sz w:val="28"/>
          <w:szCs w:val="28"/>
          <w:rtl w:val="true"/>
          <w:lang w:bidi="fa-IR"/>
        </w:rPr>
        <w:t>موسایی دگر</w:t>
      </w:r>
    </w:p>
    <w:p>
      <w:pPr>
        <w:pStyle w:val="BookText"/>
        <w:rPr/>
      </w:pPr>
      <w:r>
        <w:rPr>
          <w:rFonts w:ascii="IRNazanin" w:hAnsi="IRNazanin" w:eastAsia="IRNazanin"/>
          <w:color w:val="111111"/>
          <w:sz w:val="28"/>
          <w:sz w:val="28"/>
          <w:szCs w:val="28"/>
          <w:rtl w:val="true"/>
          <w:lang w:bidi="fa-IR"/>
        </w:rPr>
        <w:t>گوهر رخشان</w:t>
      </w:r>
    </w:p>
    <w:p>
      <w:pPr>
        <w:pStyle w:val="BookText"/>
        <w:rPr/>
      </w:pPr>
      <w:r>
        <w:rPr>
          <w:rFonts w:ascii="IRNazanin" w:hAnsi="IRNazanin" w:eastAsia="IRNazanin"/>
          <w:color w:val="111111"/>
          <w:sz w:val="28"/>
          <w:sz w:val="28"/>
          <w:szCs w:val="28"/>
          <w:rtl w:val="true"/>
          <w:lang w:bidi="fa-IR"/>
        </w:rPr>
        <w:t>جسم کبود</w:t>
      </w:r>
    </w:p>
    <w:p>
      <w:pPr>
        <w:pStyle w:val="BookText"/>
        <w:rPr/>
      </w:pPr>
      <w:r>
        <w:rPr>
          <w:rFonts w:ascii="IRNazanin" w:hAnsi="IRNazanin" w:eastAsia="IRNazanin"/>
          <w:color w:val="111111"/>
          <w:sz w:val="28"/>
          <w:sz w:val="28"/>
          <w:szCs w:val="28"/>
          <w:rtl w:val="true"/>
          <w:lang w:bidi="fa-IR"/>
        </w:rPr>
        <w:t>بوسه گاه عرش</w:t>
      </w:r>
    </w:p>
    <w:p>
      <w:pPr>
        <w:pStyle w:val="BookText"/>
        <w:rPr/>
      </w:pPr>
      <w:r>
        <w:rPr>
          <w:rFonts w:ascii="IRNazanin" w:hAnsi="IRNazanin" w:eastAsia="IRNazanin"/>
          <w:color w:val="111111"/>
          <w:sz w:val="28"/>
          <w:sz w:val="28"/>
          <w:szCs w:val="28"/>
          <w:rtl w:val="true"/>
          <w:lang w:bidi="fa-IR"/>
        </w:rPr>
        <w:t>مثل على علیه السلام</w:t>
      </w:r>
    </w:p>
    <w:p>
      <w:pPr>
        <w:pStyle w:val="BookText"/>
        <w:rPr/>
      </w:pPr>
      <w:r>
        <w:rPr>
          <w:rFonts w:ascii="IRNazanin" w:hAnsi="IRNazanin" w:eastAsia="IRNazanin"/>
          <w:color w:val="111111"/>
          <w:sz w:val="28"/>
          <w:sz w:val="28"/>
          <w:szCs w:val="28"/>
          <w:rtl w:val="true"/>
          <w:lang w:bidi="fa-IR"/>
        </w:rPr>
        <w:t>ذو الفقار حیدر علیه السلام</w:t>
      </w:r>
    </w:p>
    <w:p>
      <w:pPr>
        <w:pStyle w:val="BookText"/>
        <w:rPr/>
      </w:pPr>
      <w:r>
        <w:rPr>
          <w:rFonts w:ascii="IRNazanin" w:hAnsi="IRNazanin" w:eastAsia="IRNazanin"/>
          <w:color w:val="111111"/>
          <w:sz w:val="28"/>
          <w:sz w:val="28"/>
          <w:szCs w:val="28"/>
          <w:rtl w:val="true"/>
          <w:lang w:bidi="fa-IR"/>
        </w:rPr>
        <w:t>هجران رضا علیه السلام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کلبه احزان </w:t>
      </w:r>
      <w:bookmarkStart w:id="807" w:name="pg9458_129067"/>
    </w:p>
    <w:p>
      <w:pPr>
        <w:pStyle w:val="Heading3"/>
        <w:numPr>
          <w:ilvl w:val="2"/>
          <w:numId w:val="1"/>
        </w:numPr>
        <w:rPr/>
      </w:pPr>
      <w:bookmarkStart w:id="808" w:name="__RefHeading___Toc6058244_2870459653"/>
      <w:bookmarkStart w:id="809" w:name="_Toc301"/>
      <w:bookmarkEnd w:id="807"/>
      <w:bookmarkEnd w:id="808"/>
      <w:r>
        <w:rPr>
          <w:rtl w:val="true"/>
        </w:rPr>
        <w:t>هفتمین رفته</w:t>
      </w:r>
      <w:bookmarkEnd w:id="809"/>
    </w:p>
    <w:p>
      <w:pPr>
        <w:pStyle w:val="BookText"/>
        <w:rPr/>
      </w:pPr>
      <w:r>
        <w:rPr>
          <w:rFonts w:ascii="IRNazanin" w:hAnsi="IRNazanin" w:eastAsia="IRNazanin"/>
          <w:color w:val="111111"/>
          <w:sz w:val="28"/>
          <w:sz w:val="28"/>
          <w:szCs w:val="28"/>
          <w:rtl w:val="true"/>
          <w:lang w:bidi="fa-IR"/>
        </w:rPr>
        <w:t>تابان</w:t>
      </w:r>
    </w:p>
    <w:p>
      <w:pPr>
        <w:pStyle w:val="BookText"/>
        <w:rPr/>
      </w:pPr>
      <w:r>
        <w:rPr>
          <w:rFonts w:ascii="IRNazanin" w:hAnsi="IRNazanin" w:eastAsia="IRNazanin"/>
          <w:color w:val="111111"/>
          <w:sz w:val="28"/>
          <w:sz w:val="28"/>
          <w:szCs w:val="28"/>
          <w:rtl w:val="true"/>
          <w:lang w:bidi="fa-IR"/>
        </w:rPr>
        <w:t xml:space="preserve">روزگاری است که من طالب دلدار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 مخلص آن قافله سالار شدم</w:t>
      </w:r>
    </w:p>
    <w:p>
      <w:pPr>
        <w:pStyle w:val="BookText"/>
        <w:rPr/>
      </w:pPr>
      <w:r>
        <w:rPr>
          <w:rFonts w:ascii="IRNazanin" w:hAnsi="IRNazanin" w:eastAsia="IRNazanin"/>
          <w:color w:val="111111"/>
          <w:sz w:val="28"/>
          <w:sz w:val="28"/>
          <w:szCs w:val="28"/>
          <w:rtl w:val="true"/>
          <w:lang w:bidi="fa-IR"/>
        </w:rPr>
        <w:t xml:space="preserve">همچو مجنون دل افکار به امید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پیچ و خم کوچه و بازار شدم</w:t>
      </w:r>
    </w:p>
    <w:p>
      <w:pPr>
        <w:pStyle w:val="BookText"/>
        <w:rPr/>
      </w:pPr>
      <w:r>
        <w:rPr>
          <w:rFonts w:ascii="IRNazanin" w:hAnsi="IRNazanin" w:eastAsia="IRNazanin"/>
          <w:color w:val="111111"/>
          <w:sz w:val="28"/>
          <w:sz w:val="28"/>
          <w:szCs w:val="28"/>
          <w:rtl w:val="true"/>
          <w:lang w:bidi="fa-IR"/>
        </w:rPr>
        <w:t xml:space="preserve">هفتمین اختر تابان سماوات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شد و من پاک ز پندار شدم</w:t>
      </w:r>
    </w:p>
    <w:p>
      <w:pPr>
        <w:pStyle w:val="BookText"/>
        <w:rPr/>
      </w:pPr>
      <w:r>
        <w:rPr>
          <w:rFonts w:ascii="IRNazanin" w:hAnsi="IRNazanin" w:eastAsia="IRNazanin"/>
          <w:color w:val="111111"/>
          <w:sz w:val="28"/>
          <w:sz w:val="28"/>
          <w:szCs w:val="28"/>
          <w:rtl w:val="true"/>
          <w:lang w:bidi="fa-IR"/>
        </w:rPr>
        <w:t xml:space="preserve">کنج زندان بلا خلوت اسرارش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گر گشتم و هم لاعن جبار شدم</w:t>
      </w:r>
    </w:p>
    <w:p>
      <w:pPr>
        <w:pStyle w:val="BookText"/>
        <w:rPr/>
      </w:pPr>
      <w:r>
        <w:rPr>
          <w:rFonts w:ascii="IRNazanin" w:hAnsi="IRNazanin" w:eastAsia="IRNazanin"/>
          <w:color w:val="111111"/>
          <w:sz w:val="28"/>
          <w:sz w:val="28"/>
          <w:szCs w:val="28"/>
          <w:rtl w:val="true"/>
          <w:lang w:bidi="fa-IR"/>
        </w:rPr>
        <w:t xml:space="preserve">کاظمین قبله دل های نژند است و پریش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رها کردم و مشتاق سردار شدم</w:t>
      </w:r>
    </w:p>
    <w:p>
      <w:pPr>
        <w:pStyle w:val="BookText"/>
        <w:rPr/>
      </w:pPr>
      <w:r>
        <w:rPr>
          <w:rFonts w:ascii="IRNazanin" w:hAnsi="IRNazanin" w:eastAsia="IRNazanin"/>
          <w:color w:val="111111"/>
          <w:sz w:val="28"/>
          <w:sz w:val="28"/>
          <w:szCs w:val="28"/>
          <w:rtl w:val="true"/>
          <w:lang w:bidi="fa-IR"/>
        </w:rPr>
        <w:t xml:space="preserve">درس آزادی و آزادگی و عز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آموختم و در صف احرار شدم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پرتو موعظه اش جان مرا روشن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غفلت گذرانیدم و بیدار شدم </w:t>
      </w:r>
    </w:p>
    <w:p>
      <w:pPr>
        <w:pStyle w:val="BookText"/>
        <w:rPr/>
      </w:pPr>
      <w:r>
        <w:rPr>
          <w:rFonts w:ascii="IRNazanin" w:hAnsi="IRNazanin" w:eastAsia="IRNazanin"/>
          <w:color w:val="111111"/>
          <w:sz w:val="28"/>
          <w:sz w:val="28"/>
          <w:szCs w:val="28"/>
          <w:rtl w:val="true"/>
          <w:lang w:bidi="fa-IR"/>
        </w:rPr>
        <w:t xml:space="preserve">هر دو عالم ثمن بخس گل رویش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آه ز هجرانش خریدار شدم</w:t>
      </w:r>
    </w:p>
    <w:p>
      <w:pPr>
        <w:pStyle w:val="BookText"/>
        <w:rPr/>
      </w:pPr>
      <w:r>
        <w:rPr>
          <w:rFonts w:ascii="IRNazanin" w:hAnsi="IRNazanin" w:eastAsia="IRNazanin"/>
          <w:color w:val="111111"/>
          <w:sz w:val="28"/>
          <w:sz w:val="28"/>
          <w:szCs w:val="28"/>
          <w:rtl w:val="true"/>
          <w:lang w:bidi="fa-IR"/>
        </w:rPr>
        <w:t xml:space="preserve">با تن پاک وی آن زهر جفا چونان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سوز دل آوردم و بیدار شدم</w:t>
      </w:r>
    </w:p>
    <w:p>
      <w:pPr>
        <w:pStyle w:val="BookText"/>
        <w:rPr/>
      </w:pPr>
      <w:r>
        <w:rPr>
          <w:rFonts w:ascii="IRNazanin" w:hAnsi="IRNazanin" w:eastAsia="IRNazanin"/>
          <w:color w:val="111111"/>
          <w:sz w:val="28"/>
          <w:sz w:val="28"/>
          <w:szCs w:val="28"/>
          <w:rtl w:val="true"/>
          <w:lang w:bidi="fa-IR"/>
        </w:rPr>
        <w:t xml:space="preserve">تا که اوصاف کمالش به دل من ره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گویم که به سوداش گرفتار شدم</w:t>
      </w:r>
    </w:p>
    <w:p>
      <w:pPr>
        <w:pStyle w:val="BookText"/>
        <w:rPr/>
      </w:pPr>
      <w:r>
        <w:rPr>
          <w:rFonts w:ascii="IRNazanin" w:hAnsi="IRNazanin" w:eastAsia="IRNazanin"/>
          <w:color w:val="111111"/>
          <w:sz w:val="28"/>
          <w:sz w:val="28"/>
          <w:szCs w:val="28"/>
          <w:rtl w:val="true"/>
          <w:lang w:bidi="fa-IR"/>
        </w:rPr>
        <w:t xml:space="preserve">تا و را یافتم، آن واسطه فیض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رهش یکسره من بیسر و دستار شدم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 محبت بچشید و بسرود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غزل، کز نفسش غالیه گفتار شدم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w:t>
      </w:r>
      <w:r>
        <w:rPr>
          <w:rFonts w:eastAsia="IRNazanin" w:cs="IRNazanin"/>
          <w:color w:val="111111"/>
          <w:sz w:val="28"/>
          <w:szCs w:val="28"/>
          <w:rtl w:val="true"/>
          <w:lang w:bidi="fa-IR"/>
        </w:rPr>
        <w:t xml:space="preserve">) </w:t>
      </w:r>
      <w:bookmarkStart w:id="810" w:name="pg9458_129071"/>
    </w:p>
    <w:p>
      <w:pPr>
        <w:pStyle w:val="Heading3"/>
        <w:numPr>
          <w:ilvl w:val="2"/>
          <w:numId w:val="1"/>
        </w:numPr>
        <w:rPr/>
      </w:pPr>
      <w:bookmarkStart w:id="811" w:name="__RefHeading___Toc6058246_2870459653"/>
      <w:bookmarkStart w:id="812" w:name="_Toc302"/>
      <w:bookmarkEnd w:id="810"/>
      <w:bookmarkEnd w:id="811"/>
      <w:r>
        <w:rPr>
          <w:rtl w:val="true"/>
        </w:rPr>
        <w:t>شاه حجازی</w:t>
      </w:r>
      <w:bookmarkEnd w:id="812"/>
    </w:p>
    <w:p>
      <w:pPr>
        <w:pStyle w:val="BookText"/>
        <w:rPr/>
      </w:pPr>
      <w:r>
        <w:rPr>
          <w:rFonts w:ascii="IRNazanin" w:hAnsi="IRNazanin" w:eastAsia="IRNazanin"/>
          <w:color w:val="111111"/>
          <w:sz w:val="28"/>
          <w:sz w:val="28"/>
          <w:szCs w:val="28"/>
          <w:rtl w:val="true"/>
          <w:lang w:bidi="fa-IR"/>
        </w:rPr>
        <w:t xml:space="preserve">ای زاده زهرا علیها السلام خلف سید لولاک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بزم عزای تو ملک با دل صد چاک</w:t>
      </w:r>
    </w:p>
    <w:p>
      <w:pPr>
        <w:pStyle w:val="BookText"/>
        <w:rPr/>
      </w:pPr>
      <w:r>
        <w:rPr>
          <w:rFonts w:ascii="IRNazanin" w:hAnsi="IRNazanin" w:eastAsia="IRNazanin"/>
          <w:color w:val="111111"/>
          <w:sz w:val="28"/>
          <w:sz w:val="28"/>
          <w:szCs w:val="28"/>
          <w:rtl w:val="true"/>
          <w:lang w:bidi="fa-IR"/>
        </w:rPr>
        <w:t xml:space="preserve">بال و پر خود فرش کند بر زبر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شمع حریم تو یکی شمع در افلاک</w:t>
      </w:r>
    </w:p>
    <w:p>
      <w:pPr>
        <w:pStyle w:val="BookText"/>
        <w:rPr/>
      </w:pPr>
      <w:r>
        <w:rPr>
          <w:rFonts w:ascii="IRNazanin" w:hAnsi="IRNazanin" w:eastAsia="IRNazanin"/>
          <w:color w:val="111111"/>
          <w:sz w:val="28"/>
          <w:sz w:val="28"/>
          <w:szCs w:val="28"/>
          <w:rtl w:val="true"/>
          <w:lang w:bidi="fa-IR"/>
        </w:rPr>
        <w:t xml:space="preserve">بیضا شد و چون فضل تو رخ تافت به 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بست به زنجیر تو را خصم سیه دل</w:t>
      </w:r>
    </w:p>
    <w:p>
      <w:pPr>
        <w:pStyle w:val="BookText"/>
        <w:rPr/>
      </w:pPr>
      <w:r>
        <w:rPr>
          <w:rFonts w:ascii="IRNazanin" w:hAnsi="IRNazanin" w:eastAsia="IRNazanin"/>
          <w:color w:val="111111"/>
          <w:sz w:val="28"/>
          <w:sz w:val="28"/>
          <w:szCs w:val="28"/>
          <w:rtl w:val="true"/>
          <w:lang w:bidi="fa-IR"/>
        </w:rPr>
        <w:t xml:space="preserve">کی کاسته شد رتبه شیران ز سلاسل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گردون پی تعظیم تو این سان شده مایل</w:t>
      </w:r>
    </w:p>
    <w:p>
      <w:pPr>
        <w:pStyle w:val="BookText"/>
        <w:rPr/>
      </w:pPr>
      <w:r>
        <w:rPr>
          <w:rFonts w:ascii="IRNazanin" w:hAnsi="IRNazanin" w:eastAsia="IRNazanin"/>
          <w:color w:val="111111"/>
          <w:sz w:val="28"/>
          <w:sz w:val="28"/>
          <w:szCs w:val="28"/>
          <w:rtl w:val="true"/>
          <w:lang w:bidi="fa-IR"/>
        </w:rPr>
        <w:t xml:space="preserve">با کوی تو هرگز نتوان کرد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گنبد مینا بود و روضه مینو</w:t>
      </w:r>
    </w:p>
    <w:p>
      <w:pPr>
        <w:pStyle w:val="BookText"/>
        <w:rPr/>
      </w:pPr>
      <w:r>
        <w:rPr>
          <w:rFonts w:ascii="IRNazanin" w:hAnsi="IRNazanin" w:eastAsia="IRNazanin"/>
          <w:color w:val="111111"/>
          <w:sz w:val="28"/>
          <w:sz w:val="28"/>
          <w:szCs w:val="28"/>
          <w:rtl w:val="true"/>
          <w:lang w:bidi="fa-IR"/>
        </w:rPr>
        <w:t xml:space="preserve">روی تو به نور احدی آمده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تو به شرع نبوی سید و سرور</w:t>
      </w:r>
    </w:p>
    <w:p>
      <w:pPr>
        <w:pStyle w:val="BookText"/>
        <w:rPr/>
      </w:pPr>
      <w:r>
        <w:rPr>
          <w:rFonts w:ascii="IRNazanin" w:hAnsi="IRNazanin" w:eastAsia="IRNazanin"/>
          <w:color w:val="111111"/>
          <w:sz w:val="28"/>
          <w:sz w:val="28"/>
          <w:szCs w:val="28"/>
          <w:rtl w:val="true"/>
          <w:lang w:bidi="fa-IR"/>
        </w:rPr>
        <w:t xml:space="preserve">بی مهر تو ای نوگل گلزار پیمبر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نخیزد به دمن لاله احمر</w:t>
      </w:r>
    </w:p>
    <w:p>
      <w:pPr>
        <w:pStyle w:val="BookText"/>
        <w:rPr/>
      </w:pPr>
      <w:r>
        <w:rPr>
          <w:rFonts w:ascii="IRNazanin" w:hAnsi="IRNazanin" w:eastAsia="IRNazanin"/>
          <w:color w:val="111111"/>
          <w:sz w:val="28"/>
          <w:sz w:val="28"/>
          <w:szCs w:val="28"/>
          <w:rtl w:val="true"/>
          <w:lang w:bidi="fa-IR"/>
        </w:rPr>
        <w:t xml:space="preserve">و ز خاک نروید به چمن سنبل خوشبو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بوئیم گر امروز تو را راه محبّت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چه غم از وحشت فردای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کنی آن روز گر از لطف شفاعت </w:t>
      </w:r>
    </w:p>
    <w:p>
      <w:pPr>
        <w:pStyle w:val="BookText"/>
        <w:rPr/>
      </w:pPr>
      <w:r>
        <w:rPr>
          <w:rFonts w:ascii="IRNazanin" w:hAnsi="IRNazanin" w:eastAsia="IRNazanin"/>
          <w:color w:val="111111"/>
          <w:sz w:val="28"/>
          <w:sz w:val="28"/>
          <w:szCs w:val="28"/>
          <w:rtl w:val="true"/>
          <w:lang w:bidi="fa-IR"/>
        </w:rPr>
        <w:t xml:space="preserve">بی رنج و تعب جای نماییم به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نیاید گنه ما به ترازو</w:t>
      </w:r>
    </w:p>
    <w:p>
      <w:pPr>
        <w:pStyle w:val="BookText"/>
        <w:rPr/>
      </w:pPr>
      <w:r>
        <w:rPr>
          <w:rFonts w:ascii="IRNazanin" w:hAnsi="IRNazanin" w:eastAsia="IRNazanin"/>
          <w:color w:val="111111"/>
          <w:sz w:val="28"/>
          <w:sz w:val="28"/>
          <w:szCs w:val="28"/>
          <w:rtl w:val="true"/>
          <w:lang w:bidi="fa-IR"/>
        </w:rPr>
        <w:t xml:space="preserve">ای نور خدا شمع هدى، مصدر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عطا، بحر سخا، منبع احسان</w:t>
      </w:r>
    </w:p>
    <w:p>
      <w:pPr>
        <w:pStyle w:val="BookText"/>
        <w:rPr/>
      </w:pPr>
      <w:r>
        <w:rPr>
          <w:rFonts w:ascii="IRNazanin" w:hAnsi="IRNazanin" w:eastAsia="IRNazanin"/>
          <w:color w:val="111111"/>
          <w:sz w:val="28"/>
          <w:sz w:val="28"/>
          <w:szCs w:val="28"/>
          <w:rtl w:val="true"/>
          <w:lang w:bidi="fa-IR"/>
        </w:rPr>
        <w:t xml:space="preserve">ای یوسف آل نبی، ای مظهر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درد شدی با غل و زنجیر گرانبار</w:t>
      </w:r>
    </w:p>
    <w:p>
      <w:pPr>
        <w:pStyle w:val="BookText"/>
        <w:rPr/>
      </w:pPr>
      <w:r>
        <w:rPr>
          <w:rFonts w:ascii="IRNazanin" w:hAnsi="IRNazanin" w:eastAsia="IRNazanin"/>
          <w:color w:val="111111"/>
          <w:sz w:val="28"/>
          <w:sz w:val="28"/>
          <w:szCs w:val="28"/>
          <w:rtl w:val="true"/>
          <w:lang w:bidi="fa-IR"/>
        </w:rPr>
        <w:t xml:space="preserve">غلطان به روی خاک ز پهلوی به پهلو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 حجازی به چه تقصیر به بغداد</w:t>
      </w:r>
    </w:p>
    <w:p>
      <w:pPr>
        <w:pStyle w:val="BookText"/>
        <w:rPr/>
      </w:pPr>
      <w:r>
        <w:rPr>
          <w:rFonts w:ascii="IRNazanin" w:hAnsi="IRNazanin" w:eastAsia="IRNazanin"/>
          <w:color w:val="111111"/>
          <w:sz w:val="28"/>
          <w:sz w:val="28"/>
          <w:szCs w:val="28"/>
          <w:rtl w:val="true"/>
          <w:lang w:bidi="fa-IR"/>
        </w:rPr>
        <w:t xml:space="preserve">مسموم نمودند تو را از ره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غم قتل تو شهاکی رود از یاد</w:t>
      </w:r>
    </w:p>
    <w:p>
      <w:pPr>
        <w:pStyle w:val="BookText"/>
        <w:rPr/>
      </w:pPr>
      <w:r>
        <w:rPr>
          <w:rFonts w:ascii="IRNazanin" w:hAnsi="IRNazanin" w:eastAsia="IRNazanin"/>
          <w:color w:val="111111"/>
          <w:sz w:val="28"/>
          <w:sz w:val="28"/>
          <w:szCs w:val="28"/>
          <w:rtl w:val="true"/>
          <w:lang w:bidi="fa-IR"/>
        </w:rPr>
        <w:t xml:space="preserve">الحق که بود ناسخ بد فعلی شداد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عیان گشت از آن فرقه بدخو</w:t>
      </w:r>
    </w:p>
    <w:p>
      <w:pPr>
        <w:pStyle w:val="BookText"/>
        <w:rPr/>
      </w:pPr>
      <w:r>
        <w:rPr>
          <w:rFonts w:ascii="IRNazanin" w:hAnsi="IRNazanin" w:eastAsia="IRNazanin"/>
          <w:color w:val="111111"/>
          <w:sz w:val="28"/>
          <w:sz w:val="28"/>
          <w:szCs w:val="28"/>
          <w:rtl w:val="true"/>
          <w:lang w:bidi="fa-IR"/>
        </w:rPr>
        <w:t xml:space="preserve">کلب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ترا هست ثنا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بود از مور و تو برتر ز سلیمان</w:t>
      </w:r>
    </w:p>
    <w:p>
      <w:pPr>
        <w:pStyle w:val="BookText"/>
        <w:rPr/>
      </w:pPr>
      <w:r>
        <w:rPr>
          <w:rFonts w:ascii="IRNazanin" w:hAnsi="IRNazanin" w:eastAsia="IRNazanin"/>
          <w:color w:val="111111"/>
          <w:sz w:val="28"/>
          <w:sz w:val="28"/>
          <w:szCs w:val="28"/>
          <w:rtl w:val="true"/>
          <w:lang w:bidi="fa-IR"/>
        </w:rPr>
        <w:t xml:space="preserve">ران ملخش تحفه که در بخشش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شوی از نزد خدا از ره احسان</w:t>
      </w:r>
    </w:p>
    <w:p>
      <w:pPr>
        <w:pStyle w:val="BookText"/>
        <w:rPr/>
      </w:pPr>
      <w:r>
        <w:rPr>
          <w:rFonts w:ascii="IRNazanin" w:hAnsi="IRNazanin" w:eastAsia="IRNazanin"/>
          <w:color w:val="111111"/>
          <w:sz w:val="28"/>
          <w:sz w:val="28"/>
          <w:szCs w:val="28"/>
          <w:rtl w:val="true"/>
          <w:lang w:bidi="fa-IR"/>
        </w:rPr>
        <w:t>ای زاده آزاده تو ضامن آهو</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صغیر اصفهانی </w:t>
      </w:r>
      <w:bookmarkStart w:id="813" w:name="pg9458_129075"/>
    </w:p>
    <w:p>
      <w:pPr>
        <w:pStyle w:val="Heading3"/>
        <w:numPr>
          <w:ilvl w:val="2"/>
          <w:numId w:val="1"/>
        </w:numPr>
        <w:rPr/>
      </w:pPr>
      <w:bookmarkStart w:id="814" w:name="__RefHeading___Toc6058248_2870459653"/>
      <w:bookmarkStart w:id="815" w:name="_Toc303"/>
      <w:bookmarkEnd w:id="813"/>
      <w:bookmarkEnd w:id="814"/>
      <w:r>
        <w:rPr>
          <w:rtl w:val="true"/>
        </w:rPr>
        <w:t>حضرت باب الحوائج علیه السلام</w:t>
      </w:r>
      <w:bookmarkEnd w:id="815"/>
    </w:p>
    <w:p>
      <w:pPr>
        <w:pStyle w:val="BookText"/>
        <w:rPr/>
      </w:pPr>
      <w:r>
        <w:rPr>
          <w:rFonts w:ascii="IRNazanin" w:hAnsi="IRNazanin" w:eastAsia="IRNazanin"/>
          <w:color w:val="111111"/>
          <w:sz w:val="28"/>
          <w:sz w:val="28"/>
          <w:szCs w:val="28"/>
          <w:rtl w:val="true"/>
          <w:lang w:bidi="fa-IR"/>
        </w:rPr>
        <w:t xml:space="preserve">مژدهی میلاد، تو نفحه ی باد صباست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 ی یاد تو با دل ما آشناست</w:t>
      </w:r>
    </w:p>
    <w:p>
      <w:pPr>
        <w:pStyle w:val="BookText"/>
        <w:rPr/>
      </w:pPr>
      <w:r>
        <w:rPr>
          <w:rFonts w:ascii="IRNazanin" w:hAnsi="IRNazanin" w:eastAsia="IRNazanin"/>
          <w:color w:val="111111"/>
          <w:sz w:val="28"/>
          <w:sz w:val="28"/>
          <w:szCs w:val="28"/>
          <w:rtl w:val="true"/>
          <w:lang w:bidi="fa-IR"/>
        </w:rPr>
        <w:t xml:space="preserve">آمدی و باب هر حاجت دل ها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حوائج،تویی نام تو ذکر خداست</w:t>
      </w:r>
    </w:p>
    <w:p>
      <w:pPr>
        <w:pStyle w:val="BookText"/>
        <w:rPr/>
      </w:pPr>
      <w:r>
        <w:rPr>
          <w:rFonts w:ascii="IRNazanin" w:hAnsi="IRNazanin" w:eastAsia="IRNazanin"/>
          <w:color w:val="111111"/>
          <w:sz w:val="28"/>
          <w:sz w:val="28"/>
          <w:szCs w:val="28"/>
          <w:rtl w:val="true"/>
          <w:lang w:bidi="fa-IR"/>
        </w:rPr>
        <w:t xml:space="preserve">عرش الهی اگر، جلوه گه حق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بارگه ات، کاظمین خود حرم کبریاست</w:t>
      </w:r>
    </w:p>
    <w:p>
      <w:pPr>
        <w:pStyle w:val="BookText"/>
        <w:rPr/>
      </w:pPr>
      <w:r>
        <w:rPr>
          <w:rFonts w:ascii="IRNazanin" w:hAnsi="IRNazanin" w:eastAsia="IRNazanin"/>
          <w:color w:val="111111"/>
          <w:sz w:val="28"/>
          <w:sz w:val="28"/>
          <w:szCs w:val="28"/>
          <w:rtl w:val="true"/>
          <w:lang w:bidi="fa-IR"/>
        </w:rPr>
        <w:t xml:space="preserve">قبله ی قدوسیان، کوی مصفای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دل آرای تو، کعبه ی حاجات ماست</w:t>
      </w:r>
    </w:p>
    <w:p>
      <w:pPr>
        <w:pStyle w:val="BookText"/>
        <w:rPr/>
      </w:pPr>
      <w:r>
        <w:rPr>
          <w:rFonts w:ascii="IRNazanin" w:hAnsi="IRNazanin" w:eastAsia="IRNazanin"/>
          <w:color w:val="111111"/>
          <w:sz w:val="28"/>
          <w:sz w:val="28"/>
          <w:szCs w:val="28"/>
          <w:rtl w:val="true"/>
          <w:lang w:bidi="fa-IR"/>
        </w:rPr>
        <w:t xml:space="preserve">یوسف زهرایی و گوشه ی زندان و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سیه چال تو، به غصه ات مبتلاست</w:t>
      </w:r>
    </w:p>
    <w:p>
      <w:pPr>
        <w:pStyle w:val="BookText"/>
        <w:rPr/>
      </w:pPr>
      <w:r>
        <w:rPr>
          <w:rFonts w:ascii="IRNazanin" w:hAnsi="IRNazanin" w:eastAsia="IRNazanin"/>
          <w:color w:val="111111"/>
          <w:sz w:val="28"/>
          <w:sz w:val="28"/>
          <w:szCs w:val="28"/>
          <w:rtl w:val="true"/>
          <w:lang w:bidi="fa-IR"/>
        </w:rPr>
        <w:t xml:space="preserve">شادی میلاد تو، توأم اشک است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غمین هر دل از کوفه و شام بلاست</w:t>
      </w:r>
    </w:p>
    <w:p>
      <w:pPr>
        <w:pStyle w:val="BookText"/>
        <w:rPr/>
      </w:pPr>
      <w:r>
        <w:rPr>
          <w:rFonts w:ascii="IRNazanin" w:hAnsi="IRNazanin" w:eastAsia="IRNazanin"/>
          <w:color w:val="111111"/>
          <w:sz w:val="28"/>
          <w:sz w:val="28"/>
          <w:szCs w:val="28"/>
          <w:rtl w:val="true"/>
          <w:lang w:bidi="fa-IR"/>
        </w:rPr>
        <w:t xml:space="preserve">محفل مولودی ات، کرببلایی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ی لبخند ما، همره اشک عزاست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 زاده </w:t>
      </w:r>
      <w:bookmarkStart w:id="816" w:name="pg9458_129077"/>
    </w:p>
    <w:p>
      <w:pPr>
        <w:pStyle w:val="Heading3"/>
        <w:numPr>
          <w:ilvl w:val="2"/>
          <w:numId w:val="1"/>
        </w:numPr>
        <w:rPr/>
      </w:pPr>
      <w:bookmarkStart w:id="817" w:name="__RefHeading___Toc6058250_2870459653"/>
      <w:bookmarkStart w:id="818" w:name="_Toc304"/>
      <w:bookmarkEnd w:id="816"/>
      <w:bookmarkEnd w:id="817"/>
      <w:r>
        <w:rPr>
          <w:rtl w:val="true"/>
        </w:rPr>
        <w:t>ابر رحمت</w:t>
      </w:r>
      <w:bookmarkEnd w:id="818"/>
    </w:p>
    <w:p>
      <w:pPr>
        <w:pStyle w:val="BookText"/>
        <w:rPr/>
      </w:pPr>
      <w:r>
        <w:rPr>
          <w:rFonts w:ascii="IRNazanin" w:hAnsi="IRNazanin" w:eastAsia="IRNazanin"/>
          <w:color w:val="111111"/>
          <w:sz w:val="28"/>
          <w:sz w:val="28"/>
          <w:szCs w:val="28"/>
          <w:rtl w:val="true"/>
          <w:lang w:bidi="fa-IR"/>
        </w:rPr>
        <w:t xml:space="preserve">ای که در پای دعا دستی توانا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نیایش بال پروازی به بالا داشتی</w:t>
      </w:r>
    </w:p>
    <w:p>
      <w:pPr>
        <w:pStyle w:val="BookText"/>
        <w:rPr/>
      </w:pPr>
      <w:r>
        <w:rPr>
          <w:rFonts w:ascii="IRNazanin" w:hAnsi="IRNazanin" w:eastAsia="IRNazanin"/>
          <w:color w:val="111111"/>
          <w:sz w:val="28"/>
          <w:sz w:val="28"/>
          <w:szCs w:val="28"/>
          <w:rtl w:val="true"/>
          <w:lang w:bidi="fa-IR"/>
        </w:rPr>
        <w:t xml:space="preserve">ولوله افتاد از شور تو در هفت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و دعا از بس که غوغا داشتی</w:t>
      </w:r>
    </w:p>
    <w:p>
      <w:pPr>
        <w:pStyle w:val="BookText"/>
        <w:rPr/>
      </w:pPr>
      <w:r>
        <w:rPr>
          <w:rFonts w:ascii="IRNazanin" w:hAnsi="IRNazanin" w:eastAsia="IRNazanin"/>
          <w:color w:val="111111"/>
          <w:sz w:val="28"/>
          <w:sz w:val="28"/>
          <w:szCs w:val="28"/>
          <w:rtl w:val="true"/>
          <w:lang w:bidi="fa-IR"/>
        </w:rPr>
        <w:t xml:space="preserve">ذکر تو هر روز یا سبوح و یا قدوس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آواز جا در عرش اعلا داشتی</w:t>
      </w:r>
    </w:p>
    <w:p>
      <w:pPr>
        <w:pStyle w:val="BookText"/>
        <w:rPr/>
      </w:pPr>
      <w:r>
        <w:rPr>
          <w:rFonts w:ascii="IRNazanin" w:hAnsi="IRNazanin" w:eastAsia="IRNazanin"/>
          <w:color w:val="111111"/>
          <w:sz w:val="28"/>
          <w:sz w:val="28"/>
          <w:szCs w:val="28"/>
          <w:rtl w:val="true"/>
          <w:lang w:bidi="fa-IR"/>
        </w:rPr>
        <w:t xml:space="preserve">هیچ از تاریکی زندان ننالیدی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خلوتی با خالق محبوب و یکتا داشتی</w:t>
      </w:r>
    </w:p>
    <w:p>
      <w:pPr>
        <w:pStyle w:val="BookText"/>
        <w:rPr/>
      </w:pPr>
      <w:r>
        <w:rPr>
          <w:rFonts w:ascii="IRNazanin" w:hAnsi="IRNazanin" w:eastAsia="IRNazanin"/>
          <w:color w:val="111111"/>
          <w:sz w:val="28"/>
          <w:sz w:val="28"/>
          <w:szCs w:val="28"/>
          <w:rtl w:val="true"/>
          <w:lang w:bidi="fa-IR"/>
        </w:rPr>
        <w:t xml:space="preserve">جبرئیل از گوهر اشکت به کف تسبیح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باغ دعا چشمی چو دریا داشتی</w:t>
      </w:r>
    </w:p>
    <w:p>
      <w:pPr>
        <w:pStyle w:val="BookText"/>
        <w:rPr/>
      </w:pPr>
      <w:r>
        <w:rPr>
          <w:rFonts w:ascii="IRNazanin" w:hAnsi="IRNazanin" w:eastAsia="IRNazanin"/>
          <w:color w:val="111111"/>
          <w:sz w:val="28"/>
          <w:sz w:val="28"/>
          <w:szCs w:val="28"/>
          <w:rtl w:val="true"/>
          <w:lang w:bidi="fa-IR"/>
        </w:rPr>
        <w:t xml:space="preserve">از نسیم مهر تو موسی کلیم الله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هایت تو اعجاز مسیحا داشتی</w:t>
      </w:r>
    </w:p>
    <w:p>
      <w:pPr>
        <w:pStyle w:val="BookText"/>
        <w:rPr/>
      </w:pPr>
      <w:r>
        <w:rPr>
          <w:rFonts w:ascii="IRNazanin" w:hAnsi="IRNazanin" w:eastAsia="IRNazanin"/>
          <w:color w:val="111111"/>
          <w:sz w:val="28"/>
          <w:sz w:val="28"/>
          <w:szCs w:val="28"/>
          <w:rtl w:val="true"/>
          <w:lang w:bidi="fa-IR"/>
        </w:rPr>
        <w:t xml:space="preserve">گرچه سائید از غل و زنجیر پای تو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عشق و وفا جانی شکیبا داشتی</w:t>
      </w:r>
    </w:p>
    <w:p>
      <w:pPr>
        <w:pStyle w:val="BookText"/>
        <w:rPr/>
      </w:pPr>
      <w:r>
        <w:rPr>
          <w:rFonts w:ascii="IRNazanin" w:hAnsi="IRNazanin" w:eastAsia="IRNazanin"/>
          <w:color w:val="111111"/>
          <w:sz w:val="28"/>
          <w:sz w:val="28"/>
          <w:szCs w:val="28"/>
          <w:rtl w:val="true"/>
          <w:lang w:bidi="fa-IR"/>
        </w:rPr>
        <w:t xml:space="preserve">هر زمانی که عدو زد تازیانه بر تنت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دردی از غم های زهرا داشتی</w:t>
      </w:r>
    </w:p>
    <w:p>
      <w:pPr>
        <w:pStyle w:val="BookText"/>
        <w:rPr/>
      </w:pPr>
      <w:r>
        <w:rPr>
          <w:rFonts w:ascii="IRNazanin" w:hAnsi="IRNazanin" w:eastAsia="IRNazanin"/>
          <w:color w:val="111111"/>
          <w:sz w:val="28"/>
          <w:sz w:val="28"/>
          <w:szCs w:val="28"/>
          <w:rtl w:val="true"/>
          <w:lang w:bidi="fa-IR"/>
        </w:rPr>
        <w:t xml:space="preserve">تا قیامت از سر دلدادگان خود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ای کز ابر رحمت بر سر ما داشتی</w:t>
      </w:r>
    </w:p>
    <w:p>
      <w:pPr>
        <w:pStyle w:val="BookText"/>
        <w:rPr/>
      </w:pPr>
      <w:r>
        <w:rPr>
          <w:rFonts w:ascii="IRNazanin" w:hAnsi="IRNazanin" w:eastAsia="IRNazanin"/>
          <w:color w:val="111111"/>
          <w:sz w:val="28"/>
          <w:sz w:val="28"/>
          <w:szCs w:val="28"/>
          <w:rtl w:val="true"/>
          <w:lang w:bidi="fa-IR"/>
        </w:rPr>
        <w:t xml:space="preserve">جای دارد بر فلک ناز آورد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بگویی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ما را داشتی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هاشم وفایی </w:t>
      </w:r>
      <w:bookmarkStart w:id="819" w:name="pg9458_129080"/>
    </w:p>
    <w:p>
      <w:pPr>
        <w:pStyle w:val="Heading3"/>
        <w:numPr>
          <w:ilvl w:val="2"/>
          <w:numId w:val="1"/>
        </w:numPr>
        <w:rPr/>
      </w:pPr>
      <w:bookmarkStart w:id="820" w:name="__RefHeading___Toc6058252_2870459653"/>
      <w:bookmarkStart w:id="821" w:name="_Toc305"/>
      <w:bookmarkEnd w:id="819"/>
      <w:bookmarkEnd w:id="820"/>
      <w:r>
        <w:rPr>
          <w:rtl w:val="true"/>
        </w:rPr>
        <w:t>وارث خیر الانام</w:t>
      </w:r>
      <w:bookmarkEnd w:id="821"/>
    </w:p>
    <w:p>
      <w:pPr>
        <w:pStyle w:val="BookText"/>
        <w:rPr/>
      </w:pPr>
      <w:r>
        <w:rPr>
          <w:rFonts w:ascii="IRNazanin" w:hAnsi="IRNazanin" w:eastAsia="IRNazanin"/>
          <w:color w:val="111111"/>
          <w:sz w:val="28"/>
          <w:sz w:val="28"/>
          <w:szCs w:val="28"/>
          <w:rtl w:val="true"/>
          <w:lang w:bidi="fa-IR"/>
        </w:rPr>
        <w:t xml:space="preserve">السّلام ای وارث خیر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ای نور خداوندی سلام</w:t>
      </w:r>
    </w:p>
    <w:p>
      <w:pPr>
        <w:pStyle w:val="BookText"/>
        <w:rPr/>
      </w:pPr>
      <w:r>
        <w:rPr>
          <w:rFonts w:ascii="IRNazanin" w:hAnsi="IRNazanin" w:eastAsia="IRNazanin"/>
          <w:color w:val="111111"/>
          <w:sz w:val="28"/>
          <w:sz w:val="28"/>
          <w:szCs w:val="28"/>
          <w:rtl w:val="true"/>
          <w:lang w:bidi="fa-IR"/>
        </w:rPr>
        <w:t xml:space="preserve">السلام ای حجّت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ی جان را ستون هفتمین</w:t>
      </w:r>
    </w:p>
    <w:p>
      <w:pPr>
        <w:pStyle w:val="BookText"/>
        <w:rPr/>
      </w:pPr>
      <w:r>
        <w:rPr>
          <w:rFonts w:ascii="IRNazanin" w:hAnsi="IRNazanin" w:eastAsia="IRNazanin"/>
          <w:color w:val="111111"/>
          <w:sz w:val="28"/>
          <w:sz w:val="28"/>
          <w:szCs w:val="28"/>
          <w:rtl w:val="true"/>
          <w:lang w:bidi="fa-IR"/>
        </w:rPr>
        <w:t xml:space="preserve">جانشین حضرت خير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شاهنشاهی عصمت به سر</w:t>
      </w:r>
    </w:p>
    <w:p>
      <w:pPr>
        <w:pStyle w:val="BookText"/>
        <w:rPr/>
      </w:pPr>
      <w:r>
        <w:rPr>
          <w:rFonts w:ascii="IRNazanin" w:hAnsi="IRNazanin" w:eastAsia="IRNazanin"/>
          <w:color w:val="111111"/>
          <w:sz w:val="28"/>
          <w:sz w:val="28"/>
          <w:szCs w:val="28"/>
          <w:rtl w:val="true"/>
          <w:lang w:bidi="fa-IR"/>
        </w:rPr>
        <w:t xml:space="preserve">باب رحمت نور قرآن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کاظم امام هفتمین</w:t>
      </w:r>
    </w:p>
    <w:p>
      <w:pPr>
        <w:pStyle w:val="BookText"/>
        <w:rPr/>
      </w:pPr>
      <w:r>
        <w:rPr>
          <w:rFonts w:ascii="IRNazanin" w:hAnsi="IRNazanin" w:eastAsia="IRNazanin"/>
          <w:color w:val="111111"/>
          <w:sz w:val="28"/>
          <w:sz w:val="28"/>
          <w:szCs w:val="28"/>
          <w:rtl w:val="true"/>
          <w:lang w:bidi="fa-IR"/>
        </w:rPr>
        <w:t xml:space="preserve">بر زمین و آسمان فرمان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مظهری از رحمت و صبر خدا</w:t>
      </w:r>
    </w:p>
    <w:p>
      <w:pPr>
        <w:pStyle w:val="BookText"/>
        <w:rPr/>
      </w:pPr>
      <w:r>
        <w:rPr>
          <w:rFonts w:ascii="IRNazanin" w:hAnsi="IRNazanin" w:eastAsia="IRNazanin"/>
          <w:color w:val="111111"/>
          <w:sz w:val="28"/>
          <w:sz w:val="28"/>
          <w:szCs w:val="28"/>
          <w:rtl w:val="true"/>
          <w:lang w:bidi="fa-IR"/>
        </w:rPr>
        <w:t xml:space="preserve">درگهت باب الحوائج عام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گاهی هر دل ناکام را</w:t>
      </w:r>
    </w:p>
    <w:p>
      <w:pPr>
        <w:pStyle w:val="BookText"/>
        <w:rPr/>
      </w:pPr>
      <w:r>
        <w:rPr>
          <w:rFonts w:ascii="IRNazanin" w:hAnsi="IRNazanin" w:eastAsia="IRNazanin"/>
          <w:color w:val="111111"/>
          <w:sz w:val="28"/>
          <w:sz w:val="28"/>
          <w:szCs w:val="28"/>
          <w:rtl w:val="true"/>
          <w:lang w:bidi="fa-IR"/>
        </w:rPr>
        <w:t xml:space="preserve">با چنین فضل و بزرگی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هستی و پنهان در صدف</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حسان </w:t>
      </w:r>
      <w:bookmarkStart w:id="822" w:name="pg9458_129082"/>
    </w:p>
    <w:p>
      <w:pPr>
        <w:pStyle w:val="Heading3"/>
        <w:numPr>
          <w:ilvl w:val="2"/>
          <w:numId w:val="1"/>
        </w:numPr>
        <w:rPr/>
      </w:pPr>
      <w:bookmarkStart w:id="823" w:name="__RefHeading___Toc6058254_2870459653"/>
      <w:bookmarkStart w:id="824" w:name="_Toc306"/>
      <w:bookmarkEnd w:id="822"/>
      <w:bookmarkEnd w:id="823"/>
      <w:r>
        <w:rPr>
          <w:rtl w:val="true"/>
        </w:rPr>
        <w:t>جلوه ی دیگر</w:t>
      </w:r>
      <w:bookmarkEnd w:id="824"/>
    </w:p>
    <w:p>
      <w:pPr>
        <w:pStyle w:val="BookText"/>
        <w:rPr/>
      </w:pPr>
      <w:r>
        <w:rPr>
          <w:rFonts w:ascii="IRNazanin" w:hAnsi="IRNazanin" w:eastAsia="IRNazanin"/>
          <w:color w:val="111111"/>
          <w:sz w:val="28"/>
          <w:sz w:val="28"/>
          <w:szCs w:val="28"/>
          <w:rtl w:val="true"/>
          <w:lang w:bidi="fa-IR"/>
        </w:rPr>
        <w:t xml:space="preserve">چون گل گلزار صادق پرده از رخ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نور جمالش جلوه ی دیگر گرفت</w:t>
      </w:r>
    </w:p>
    <w:p>
      <w:pPr>
        <w:pStyle w:val="BookText"/>
        <w:rPr/>
      </w:pPr>
      <w:r>
        <w:rPr>
          <w:rFonts w:ascii="IRNazanin" w:hAnsi="IRNazanin" w:eastAsia="IRNazanin"/>
          <w:color w:val="111111"/>
          <w:sz w:val="28"/>
          <w:sz w:val="28"/>
          <w:szCs w:val="28"/>
          <w:rtl w:val="true"/>
          <w:lang w:bidi="fa-IR"/>
        </w:rPr>
        <w:t xml:space="preserve">آفتاب صبح صادق آن که از صبح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خورشید از آن ماه بلند اختر گرفت</w:t>
      </w:r>
    </w:p>
    <w:p>
      <w:pPr>
        <w:pStyle w:val="BookText"/>
        <w:rPr/>
      </w:pPr>
      <w:r>
        <w:rPr>
          <w:rFonts w:ascii="IRNazanin" w:hAnsi="IRNazanin" w:eastAsia="IRNazanin"/>
          <w:color w:val="111111"/>
          <w:sz w:val="28"/>
          <w:sz w:val="28"/>
          <w:szCs w:val="28"/>
          <w:rtl w:val="true"/>
          <w:lang w:bidi="fa-IR"/>
        </w:rPr>
        <w:t xml:space="preserve">در مکنون پرورش چون یافت در مهد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حمیده خو چو خو، در دامن مادر گرفت</w:t>
      </w:r>
    </w:p>
    <w:p>
      <w:pPr>
        <w:pStyle w:val="BookText"/>
        <w:rPr/>
      </w:pPr>
      <w:r>
        <w:rPr>
          <w:rFonts w:ascii="IRNazanin" w:hAnsi="IRNazanin" w:eastAsia="IRNazanin"/>
          <w:color w:val="111111"/>
          <w:sz w:val="28"/>
          <w:sz w:val="28"/>
          <w:szCs w:val="28"/>
          <w:rtl w:val="true"/>
          <w:lang w:bidi="fa-IR"/>
        </w:rPr>
        <w:t xml:space="preserve">موسی کاظم علیه السلام امام هفتمین نور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نور عارضش آفاق سرتاسر گرفت</w:t>
      </w:r>
    </w:p>
    <w:p>
      <w:pPr>
        <w:pStyle w:val="BookText"/>
        <w:rPr/>
      </w:pPr>
      <w:r>
        <w:rPr>
          <w:rFonts w:ascii="IRNazanin" w:hAnsi="IRNazanin" w:eastAsia="IRNazanin"/>
          <w:color w:val="111111"/>
          <w:sz w:val="28"/>
          <w:sz w:val="28"/>
          <w:szCs w:val="28"/>
          <w:rtl w:val="true"/>
          <w:lang w:bidi="fa-IR"/>
        </w:rPr>
        <w:t xml:space="preserve">آن که روشن از جمالش گشت آیات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وانکه رونق از کمالش شرع پیغمبر گرفت</w:t>
      </w:r>
    </w:p>
    <w:p>
      <w:pPr>
        <w:pStyle w:val="BookText"/>
        <w:rPr/>
      </w:pPr>
      <w:r>
        <w:rPr>
          <w:rFonts w:ascii="IRNazanin" w:hAnsi="IRNazanin" w:eastAsia="IRNazanin"/>
          <w:color w:val="111111"/>
          <w:sz w:val="28"/>
          <w:sz w:val="28"/>
          <w:szCs w:val="28"/>
          <w:rtl w:val="true"/>
          <w:lang w:bidi="fa-IR"/>
        </w:rPr>
        <w:t xml:space="preserve">هم ادب رونق از آن گنجینه آداب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سخن زیور از آن کلک سخن گستر گرفت</w:t>
      </w:r>
    </w:p>
    <w:p>
      <w:pPr>
        <w:pStyle w:val="BookText"/>
        <w:rPr/>
      </w:pPr>
      <w:r>
        <w:rPr>
          <w:rFonts w:ascii="IRNazanin" w:hAnsi="IRNazanin" w:eastAsia="IRNazanin"/>
          <w:color w:val="111111"/>
          <w:sz w:val="28"/>
          <w:sz w:val="28"/>
          <w:szCs w:val="28"/>
          <w:rtl w:val="true"/>
          <w:lang w:bidi="fa-IR"/>
        </w:rPr>
        <w:t xml:space="preserve">شد رها از بند محنت آن که از صدق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باب الحوائج موسی جعفر علیه السلام گرفت</w:t>
      </w:r>
    </w:p>
    <w:p>
      <w:pPr>
        <w:pStyle w:val="BookText"/>
        <w:rPr/>
      </w:pPr>
      <w:r>
        <w:rPr>
          <w:rFonts w:ascii="IRNazanin" w:hAnsi="IRNazanin" w:eastAsia="IRNazanin"/>
          <w:color w:val="111111"/>
          <w:sz w:val="28"/>
          <w:sz w:val="28"/>
          <w:szCs w:val="28"/>
          <w:rtl w:val="true"/>
          <w:lang w:bidi="fa-IR"/>
        </w:rPr>
        <w:t xml:space="preserve">از در باب الحوائج روی حاجت بر متاب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فیضش چشمه از سرچشمه ی داور گرفت</w:t>
      </w:r>
    </w:p>
    <w:p>
      <w:pPr>
        <w:pStyle w:val="BookText"/>
        <w:rPr/>
      </w:pPr>
      <w:r>
        <w:rPr>
          <w:rFonts w:ascii="IRNazanin" w:hAnsi="IRNazanin" w:eastAsia="IRNazanin"/>
          <w:color w:val="111111"/>
          <w:sz w:val="28"/>
          <w:sz w:val="28"/>
          <w:szCs w:val="28"/>
          <w:rtl w:val="true"/>
          <w:lang w:bidi="fa-IR"/>
        </w:rPr>
        <w:t xml:space="preserve">در صف محشر شفاعت یافت آن کو چون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موسی بن جعفر علیه السلام در صف محشر گرفت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رسا </w:t>
      </w:r>
      <w:bookmarkStart w:id="825" w:name="pg9458_129084"/>
    </w:p>
    <w:p>
      <w:pPr>
        <w:pStyle w:val="Heading3"/>
        <w:numPr>
          <w:ilvl w:val="2"/>
          <w:numId w:val="1"/>
        </w:numPr>
        <w:rPr/>
      </w:pPr>
      <w:bookmarkStart w:id="826" w:name="__RefHeading___Toc6058256_2870459653"/>
      <w:bookmarkStart w:id="827" w:name="_Toc307"/>
      <w:bookmarkEnd w:id="825"/>
      <w:bookmarkEnd w:id="826"/>
      <w:r>
        <w:rPr>
          <w:rtl w:val="true"/>
        </w:rPr>
        <w:t>گنگره عرش برین</w:t>
      </w:r>
      <w:bookmarkEnd w:id="827"/>
    </w:p>
    <w:p>
      <w:pPr>
        <w:pStyle w:val="BookText"/>
        <w:rPr/>
      </w:pPr>
      <w:r>
        <w:rPr>
          <w:rFonts w:ascii="IRNazanin" w:hAnsi="IRNazanin" w:eastAsia="IRNazanin"/>
          <w:color w:val="111111"/>
          <w:sz w:val="28"/>
          <w:sz w:val="28"/>
          <w:szCs w:val="28"/>
          <w:rtl w:val="true"/>
          <w:lang w:bidi="fa-IR"/>
        </w:rPr>
        <w:t xml:space="preserve">مژده ای دل که به ما تاج سری داد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ما سوته دلان را سحری داد خدا</w:t>
      </w:r>
    </w:p>
    <w:p>
      <w:pPr>
        <w:pStyle w:val="BookText"/>
        <w:rPr/>
      </w:pPr>
      <w:r>
        <w:rPr>
          <w:rFonts w:ascii="IRNazanin" w:hAnsi="IRNazanin" w:eastAsia="IRNazanin"/>
          <w:color w:val="111111"/>
          <w:sz w:val="28"/>
          <w:sz w:val="28"/>
          <w:szCs w:val="28"/>
          <w:rtl w:val="true"/>
          <w:lang w:bidi="fa-IR"/>
        </w:rPr>
        <w:t xml:space="preserve">سجده شکر به جا آر که از رحمت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جانسوز دعا را اثری داد خدا</w:t>
      </w:r>
    </w:p>
    <w:p>
      <w:pPr>
        <w:pStyle w:val="BookText"/>
        <w:rPr/>
      </w:pPr>
      <w:r>
        <w:rPr>
          <w:rFonts w:ascii="IRNazanin" w:hAnsi="IRNazanin" w:eastAsia="IRNazanin"/>
          <w:color w:val="111111"/>
          <w:sz w:val="28"/>
          <w:sz w:val="28"/>
          <w:szCs w:val="28"/>
          <w:rtl w:val="true"/>
          <w:lang w:bidi="fa-IR"/>
        </w:rPr>
        <w:t xml:space="preserve">شجر طیبه ی گلشن طاها را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ثمر داده و هم برگ و بری داد خدا</w:t>
      </w:r>
    </w:p>
    <w:p>
      <w:pPr>
        <w:pStyle w:val="BookText"/>
        <w:rPr/>
      </w:pPr>
      <w:r>
        <w:rPr>
          <w:rFonts w:ascii="IRNazanin" w:hAnsi="IRNazanin" w:eastAsia="IRNazanin"/>
          <w:color w:val="111111"/>
          <w:sz w:val="28"/>
          <w:sz w:val="28"/>
          <w:szCs w:val="28"/>
          <w:rtl w:val="true"/>
          <w:lang w:bidi="fa-IR"/>
        </w:rPr>
        <w:t xml:space="preserve">تا که اسلام قوی گردد و الحاد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بحر ولا را گهری داد خدا</w:t>
      </w:r>
    </w:p>
    <w:p>
      <w:pPr>
        <w:pStyle w:val="BookText"/>
        <w:rPr/>
      </w:pPr>
      <w:r>
        <w:rPr>
          <w:rFonts w:ascii="IRNazanin" w:hAnsi="IRNazanin" w:eastAsia="IRNazanin"/>
          <w:color w:val="111111"/>
          <w:sz w:val="28"/>
          <w:sz w:val="28"/>
          <w:szCs w:val="28"/>
          <w:rtl w:val="true"/>
          <w:lang w:bidi="fa-IR"/>
        </w:rPr>
        <w:t xml:space="preserve">ای صبا فاطمه را مژده بده کز ره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آل نبی صلی الله علیه و آله را پسری داد خدا</w:t>
      </w:r>
    </w:p>
    <w:p>
      <w:pPr>
        <w:pStyle w:val="BookText"/>
        <w:rPr/>
      </w:pPr>
      <w:r>
        <w:rPr>
          <w:rFonts w:ascii="IRNazanin" w:hAnsi="IRNazanin" w:eastAsia="IRNazanin"/>
          <w:color w:val="111111"/>
          <w:sz w:val="28"/>
          <w:sz w:val="28"/>
          <w:szCs w:val="28"/>
          <w:rtl w:val="true"/>
          <w:lang w:bidi="fa-IR"/>
        </w:rPr>
        <w:t xml:space="preserve">ملک از کنگره ی عرش برین مژده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ما ناجی نیک و سیری داد خدا</w:t>
      </w:r>
    </w:p>
    <w:p>
      <w:pPr>
        <w:pStyle w:val="BookText"/>
        <w:rPr/>
      </w:pPr>
      <w:r>
        <w:rPr>
          <w:rFonts w:ascii="IRNazanin" w:hAnsi="IRNazanin" w:eastAsia="IRNazanin"/>
          <w:color w:val="111111"/>
          <w:sz w:val="28"/>
          <w:sz w:val="28"/>
          <w:szCs w:val="28"/>
          <w:rtl w:val="true"/>
          <w:lang w:bidi="fa-IR"/>
        </w:rPr>
        <w:t xml:space="preserve">بهر آزادی ابناء بشر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رهبر فریادگری داد خدا</w:t>
      </w:r>
    </w:p>
    <w:p>
      <w:pPr>
        <w:pStyle w:val="BookText"/>
        <w:rPr/>
      </w:pPr>
      <w:r>
        <w:rPr>
          <w:rFonts w:ascii="IRNazanin" w:hAnsi="IRNazanin" w:eastAsia="IRNazanin"/>
          <w:color w:val="111111"/>
          <w:sz w:val="28"/>
          <w:sz w:val="28"/>
          <w:szCs w:val="28"/>
          <w:rtl w:val="true"/>
          <w:lang w:bidi="fa-IR"/>
        </w:rPr>
        <w:t xml:space="preserve">تا کند زیر و زبر کاخ ستم را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ی آیت فتح و ظفری داد خدا</w:t>
      </w:r>
    </w:p>
    <w:p>
      <w:pPr>
        <w:pStyle w:val="BookText"/>
        <w:rPr/>
      </w:pPr>
      <w:r>
        <w:rPr>
          <w:rFonts w:ascii="IRNazanin" w:hAnsi="IRNazanin" w:eastAsia="IRNazanin"/>
          <w:color w:val="111111"/>
          <w:sz w:val="28"/>
          <w:sz w:val="28"/>
          <w:szCs w:val="28"/>
          <w:rtl w:val="true"/>
          <w:lang w:bidi="fa-IR"/>
        </w:rPr>
        <w:t xml:space="preserve">تا به پرواز در آید به جهان طایر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شوق و شعف بال و پری داد خدا</w:t>
      </w:r>
    </w:p>
    <w:p>
      <w:pPr>
        <w:pStyle w:val="BookText"/>
        <w:rPr/>
      </w:pPr>
      <w:r>
        <w:rPr>
          <w:rFonts w:ascii="IRNazanin" w:hAnsi="IRNazanin" w:eastAsia="IRNazanin"/>
          <w:color w:val="111111"/>
          <w:sz w:val="28"/>
          <w:sz w:val="28"/>
          <w:szCs w:val="28"/>
          <w:rtl w:val="true"/>
          <w:lang w:bidi="fa-IR"/>
        </w:rPr>
        <w:t xml:space="preserve">شادمانم من ژولیده که از رحمت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 هنر امشب هنری داد خدا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ژولیده نیشابوری </w:t>
      </w:r>
      <w:bookmarkStart w:id="828" w:name="pg9458_129086"/>
    </w:p>
    <w:p>
      <w:pPr>
        <w:pStyle w:val="Heading3"/>
        <w:numPr>
          <w:ilvl w:val="2"/>
          <w:numId w:val="1"/>
        </w:numPr>
        <w:rPr/>
      </w:pPr>
      <w:bookmarkStart w:id="829" w:name="__RefHeading___Toc6058258_2870459653"/>
      <w:bookmarkStart w:id="830" w:name="_Toc308"/>
      <w:bookmarkEnd w:id="828"/>
      <w:bookmarkEnd w:id="829"/>
      <w:r>
        <w:rPr>
          <w:rtl w:val="true"/>
        </w:rPr>
        <w:t>آه پر فروغ</w:t>
      </w:r>
      <w:bookmarkEnd w:id="830"/>
    </w:p>
    <w:p>
      <w:pPr>
        <w:pStyle w:val="BookText"/>
        <w:rPr/>
      </w:pPr>
      <w:r>
        <w:rPr>
          <w:rFonts w:ascii="IRNazanin" w:hAnsi="IRNazanin" w:eastAsia="IRNazanin"/>
          <w:color w:val="111111"/>
          <w:sz w:val="28"/>
          <w:sz w:val="28"/>
          <w:szCs w:val="28"/>
          <w:rtl w:val="true"/>
          <w:lang w:bidi="fa-IR"/>
        </w:rPr>
        <w:t xml:space="preserve">چو اشک دیده ی عشاق حق، دل ها مصفا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شیعیان از روشنی چون طور سینا شد</w:t>
      </w:r>
    </w:p>
    <w:p>
      <w:pPr>
        <w:pStyle w:val="BookText"/>
        <w:rPr/>
      </w:pPr>
      <w:r>
        <w:rPr>
          <w:rFonts w:ascii="IRNazanin" w:hAnsi="IRNazanin" w:eastAsia="IRNazanin"/>
          <w:color w:val="111111"/>
          <w:sz w:val="28"/>
          <w:sz w:val="28"/>
          <w:szCs w:val="28"/>
          <w:rtl w:val="true"/>
          <w:lang w:bidi="fa-IR"/>
        </w:rPr>
        <w:t xml:space="preserve">اگر بینی فضای آفرینش گشته عطر آگین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روی امام موسی کاظم علیه السلام شکوفا شد</w:t>
      </w:r>
    </w:p>
    <w:p>
      <w:pPr>
        <w:pStyle w:val="BookText"/>
        <w:rPr/>
      </w:pPr>
      <w:r>
        <w:rPr>
          <w:rFonts w:ascii="IRNazanin" w:hAnsi="IRNazanin" w:eastAsia="IRNazanin"/>
          <w:color w:val="111111"/>
          <w:sz w:val="28"/>
          <w:sz w:val="28"/>
          <w:szCs w:val="28"/>
          <w:rtl w:val="true"/>
          <w:lang w:bidi="fa-IR"/>
        </w:rPr>
        <w:t xml:space="preserve">به روز هفتم ماه صفر در شهر پیغمبر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دیگری از ذات پاک حق، هویدا شد</w:t>
      </w:r>
    </w:p>
    <w:p>
      <w:pPr>
        <w:pStyle w:val="BookText"/>
        <w:rPr/>
      </w:pPr>
      <w:r>
        <w:rPr>
          <w:rFonts w:ascii="IRNazanin" w:hAnsi="IRNazanin" w:eastAsia="IRNazanin"/>
          <w:color w:val="111111"/>
          <w:sz w:val="28"/>
          <w:sz w:val="28"/>
          <w:szCs w:val="28"/>
          <w:rtl w:val="true"/>
          <w:lang w:bidi="fa-IR"/>
        </w:rPr>
        <w:t xml:space="preserve">قدم زد در جهان مولای عالم موسی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یمن قدومش، غرق زیور، عرش اعلا شد</w:t>
      </w:r>
    </w:p>
    <w:p>
      <w:pPr>
        <w:pStyle w:val="BookText"/>
        <w:rPr/>
      </w:pPr>
      <w:r>
        <w:rPr>
          <w:rFonts w:ascii="IRNazanin" w:hAnsi="IRNazanin" w:eastAsia="IRNazanin"/>
          <w:color w:val="111111"/>
          <w:sz w:val="28"/>
          <w:sz w:val="28"/>
          <w:szCs w:val="28"/>
          <w:rtl w:val="true"/>
          <w:lang w:bidi="fa-IR"/>
        </w:rPr>
        <w:t xml:space="preserve">چه خورشیدی زمین و آسمان را کرده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ماه پر فروغی در سپهر مجد، پیدا شد</w:t>
      </w:r>
    </w:p>
    <w:p>
      <w:pPr>
        <w:pStyle w:val="BookText"/>
        <w:rPr/>
      </w:pPr>
      <w:r>
        <w:rPr>
          <w:rFonts w:ascii="IRNazanin" w:hAnsi="IRNazanin" w:eastAsia="IRNazanin"/>
          <w:color w:val="111111"/>
          <w:sz w:val="28"/>
          <w:sz w:val="28"/>
          <w:szCs w:val="28"/>
          <w:rtl w:val="true"/>
          <w:lang w:bidi="fa-IR"/>
        </w:rPr>
        <w:t xml:space="preserve">ز چرخ چارمین با موکب عزّ و شرف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عرض ادب سوی زمین نازل مسیحا شد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دیده ی آل محمّد علیهم السلام شد به او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چشم چرخ پیر از دیدن آن ماه، بینا شد </w:t>
      </w:r>
    </w:p>
    <w:p>
      <w:pPr>
        <w:pStyle w:val="BookText"/>
        <w:rPr/>
      </w:pPr>
      <w:r>
        <w:rPr>
          <w:rFonts w:ascii="IRNazanin" w:hAnsi="IRNazanin" w:eastAsia="IRNazanin"/>
          <w:color w:val="111111"/>
          <w:sz w:val="28"/>
          <w:sz w:val="28"/>
          <w:szCs w:val="28"/>
          <w:rtl w:val="true"/>
          <w:lang w:bidi="fa-IR"/>
        </w:rPr>
        <w:t xml:space="preserve">در این فرخنده میلاد وصی هفتم 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رحمت بی منتها ذات یکتا شد</w:t>
      </w:r>
    </w:p>
    <w:p>
      <w:pPr>
        <w:pStyle w:val="BookText"/>
        <w:rPr/>
      </w:pPr>
      <w:r>
        <w:rPr>
          <w:rFonts w:ascii="IRNazanin" w:hAnsi="IRNazanin" w:eastAsia="IRNazanin"/>
          <w:color w:val="111111"/>
          <w:sz w:val="28"/>
          <w:sz w:val="28"/>
          <w:szCs w:val="28"/>
          <w:rtl w:val="true"/>
          <w:lang w:bidi="fa-IR"/>
        </w:rPr>
        <w:t xml:space="preserve">نه تنها آشنایانش، که در سر تا سر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واقف از اوصاف او گردید شیدا شد</w:t>
      </w:r>
    </w:p>
    <w:p>
      <w:pPr>
        <w:pStyle w:val="BookText"/>
        <w:rPr/>
      </w:pPr>
      <w:r>
        <w:rPr>
          <w:rFonts w:ascii="IRNazanin" w:hAnsi="IRNazanin" w:eastAsia="IRNazanin"/>
          <w:color w:val="111111"/>
          <w:sz w:val="28"/>
          <w:sz w:val="28"/>
          <w:szCs w:val="28"/>
          <w:rtl w:val="true"/>
          <w:lang w:bidi="fa-IR"/>
        </w:rPr>
        <w:t xml:space="preserve">حمیده مادر والا مقام و ارجمند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بنازد زان که او هم مادر فرزند زهرا علیها السلام شد</w:t>
      </w:r>
    </w:p>
    <w:p>
      <w:pPr>
        <w:pStyle w:val="BookText"/>
        <w:rPr/>
      </w:pPr>
      <w:r>
        <w:rPr>
          <w:rFonts w:ascii="IRNazanin" w:hAnsi="IRNazanin" w:eastAsia="IRNazanin"/>
          <w:color w:val="111111"/>
          <w:sz w:val="28"/>
          <w:sz w:val="28"/>
          <w:szCs w:val="28"/>
          <w:rtl w:val="true"/>
          <w:lang w:bidi="fa-IR"/>
        </w:rPr>
        <w:t xml:space="preserve">به پاس مقدمش از جانب ربّ غفور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دوستدارانش، برات عفو، امضاء شد</w:t>
      </w:r>
    </w:p>
    <w:p>
      <w:pPr>
        <w:pStyle w:val="BookText"/>
        <w:rPr/>
      </w:pPr>
      <w:r>
        <w:rPr>
          <w:rFonts w:ascii="IRNazanin" w:hAnsi="IRNazanin" w:eastAsia="IRNazanin"/>
          <w:color w:val="111111"/>
          <w:sz w:val="28"/>
          <w:sz w:val="28"/>
          <w:szCs w:val="28"/>
          <w:rtl w:val="true"/>
          <w:lang w:bidi="fa-IR"/>
        </w:rPr>
        <w:t xml:space="preserve">به آن باب الحوائج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هر 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از کار و دلش هر عقده ای وا شد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ملتجی </w:t>
      </w:r>
      <w:bookmarkStart w:id="831" w:name="pg9458_129090"/>
    </w:p>
    <w:p>
      <w:pPr>
        <w:pStyle w:val="Heading3"/>
        <w:numPr>
          <w:ilvl w:val="2"/>
          <w:numId w:val="1"/>
        </w:numPr>
        <w:rPr/>
      </w:pPr>
      <w:bookmarkStart w:id="832" w:name="__RefHeading___Toc6058260_2870459653"/>
      <w:bookmarkStart w:id="833" w:name="_Toc309"/>
      <w:bookmarkEnd w:id="831"/>
      <w:bookmarkEnd w:id="832"/>
      <w:r>
        <w:rPr>
          <w:rtl w:val="true"/>
        </w:rPr>
        <w:t>موسایی دگر</w:t>
      </w:r>
      <w:bookmarkEnd w:id="833"/>
    </w:p>
    <w:p>
      <w:pPr>
        <w:pStyle w:val="BookText"/>
        <w:rPr/>
      </w:pPr>
      <w:r>
        <w:rPr>
          <w:rFonts w:ascii="IRNazanin" w:hAnsi="IRNazanin" w:eastAsia="IRNazanin"/>
          <w:color w:val="111111"/>
          <w:sz w:val="28"/>
          <w:sz w:val="28"/>
          <w:szCs w:val="28"/>
          <w:rtl w:val="true"/>
          <w:lang w:bidi="fa-IR"/>
        </w:rPr>
        <w:t xml:space="preserve">بزم ما را باز آمد عالم آرایی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قدومش بزم ما گردیده سینایی دگر</w:t>
      </w:r>
    </w:p>
    <w:p>
      <w:pPr>
        <w:pStyle w:val="BookText"/>
        <w:rPr/>
      </w:pPr>
      <w:r>
        <w:rPr>
          <w:rFonts w:ascii="IRNazanin" w:hAnsi="IRNazanin" w:eastAsia="IRNazanin"/>
          <w:color w:val="111111"/>
          <w:sz w:val="28"/>
          <w:sz w:val="28"/>
          <w:szCs w:val="28"/>
          <w:rtl w:val="true"/>
          <w:lang w:bidi="fa-IR"/>
        </w:rPr>
        <w:t xml:space="preserve">قرن ها بگذشته از موسی و شرح رود 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اینک به فتح نیل موسایی دگر</w:t>
      </w:r>
    </w:p>
    <w:p>
      <w:pPr>
        <w:pStyle w:val="BookText"/>
        <w:rPr/>
      </w:pPr>
      <w:r>
        <w:rPr>
          <w:rFonts w:ascii="IRNazanin" w:hAnsi="IRNazanin" w:eastAsia="IRNazanin"/>
          <w:color w:val="111111"/>
          <w:sz w:val="28"/>
          <w:sz w:val="28"/>
          <w:szCs w:val="28"/>
          <w:rtl w:val="true"/>
          <w:lang w:bidi="fa-IR"/>
        </w:rPr>
        <w:t xml:space="preserve">صادق آل نبی صلی الله علیه و آله را داده حیّ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تشنگان علم، دریایی دگر</w:t>
      </w:r>
    </w:p>
    <w:p>
      <w:pPr>
        <w:pStyle w:val="BookText"/>
        <w:rPr/>
      </w:pPr>
      <w:r>
        <w:rPr>
          <w:rFonts w:ascii="IRNazanin" w:hAnsi="IRNazanin" w:eastAsia="IRNazanin"/>
          <w:color w:val="111111"/>
          <w:sz w:val="28"/>
          <w:sz w:val="28"/>
          <w:szCs w:val="28"/>
          <w:rtl w:val="true"/>
          <w:lang w:bidi="fa-IR"/>
        </w:rPr>
        <w:t xml:space="preserve">گرچه زهرا را به عالم نیست همتایی،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حمیده با چنین فرزند، زهرایی دگر</w:t>
      </w:r>
    </w:p>
    <w:p>
      <w:pPr>
        <w:pStyle w:val="BookText"/>
        <w:rPr/>
      </w:pPr>
      <w:r>
        <w:rPr>
          <w:rFonts w:ascii="IRNazanin" w:hAnsi="IRNazanin" w:eastAsia="IRNazanin"/>
          <w:color w:val="111111"/>
          <w:sz w:val="28"/>
          <w:sz w:val="28"/>
          <w:szCs w:val="28"/>
          <w:rtl w:val="true"/>
          <w:lang w:bidi="fa-IR"/>
        </w:rPr>
        <w:t xml:space="preserve">ای صبا بر گو به زهرا دیده روشن چون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بر فرزند تو شمس دلارایی دگر</w:t>
      </w:r>
    </w:p>
    <w:p>
      <w:pPr>
        <w:pStyle w:val="BookText"/>
        <w:rPr/>
      </w:pPr>
      <w:r>
        <w:rPr>
          <w:rFonts w:ascii="IRNazanin" w:hAnsi="IRNazanin" w:eastAsia="IRNazanin"/>
          <w:color w:val="111111"/>
          <w:sz w:val="28"/>
          <w:sz w:val="28"/>
          <w:szCs w:val="28"/>
          <w:rtl w:val="true"/>
          <w:lang w:bidi="fa-IR"/>
        </w:rPr>
        <w:t xml:space="preserve">گر که مریم مام یک عیسی بود، حق از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بعد از پنج عیسی بر تو عیسایی دگر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 ترویج دین و حفظ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ما در طریقت گشته مولایی دگر </w:t>
      </w:r>
    </w:p>
    <w:p>
      <w:pPr>
        <w:pStyle w:val="BookText"/>
        <w:rPr/>
      </w:pPr>
      <w:r>
        <w:rPr>
          <w:rFonts w:ascii="IRNazanin" w:hAnsi="IRNazanin" w:eastAsia="IRNazanin"/>
          <w:color w:val="111111"/>
          <w:sz w:val="28"/>
          <w:sz w:val="28"/>
          <w:szCs w:val="28"/>
          <w:rtl w:val="true"/>
          <w:lang w:bidi="fa-IR"/>
        </w:rPr>
        <w:t xml:space="preserve">تا جهان مرده را ز انفاس گرمش جان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قدم در این جهان اینک مسیحایی دگر</w:t>
      </w:r>
    </w:p>
    <w:p>
      <w:pPr>
        <w:pStyle w:val="BookText"/>
        <w:rPr/>
      </w:pPr>
      <w:r>
        <w:rPr>
          <w:rFonts w:ascii="IRNazanin" w:hAnsi="IRNazanin" w:eastAsia="IRNazanin"/>
          <w:color w:val="111111"/>
          <w:sz w:val="28"/>
          <w:sz w:val="28"/>
          <w:szCs w:val="28"/>
          <w:rtl w:val="true"/>
          <w:lang w:bidi="fa-IR"/>
        </w:rPr>
        <w:t xml:space="preserve">یوسفی آمد که یوسف هم بود زندانیش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زندان رفتن او راست معنایی دگر</w:t>
      </w:r>
    </w:p>
    <w:p>
      <w:pPr>
        <w:pStyle w:val="BookText"/>
        <w:rPr/>
      </w:pPr>
      <w:r>
        <w:rPr>
          <w:rFonts w:ascii="IRNazanin" w:hAnsi="IRNazanin" w:eastAsia="IRNazanin"/>
          <w:color w:val="111111"/>
          <w:sz w:val="28"/>
          <w:sz w:val="28"/>
          <w:szCs w:val="28"/>
          <w:rtl w:val="true"/>
          <w:lang w:bidi="fa-IR"/>
        </w:rPr>
        <w:t xml:space="preserve">تا کند از ریشه بنیاد بنی العباس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قدم امروز انسان ساز فردایی دگر</w:t>
      </w:r>
    </w:p>
    <w:p>
      <w:pPr>
        <w:pStyle w:val="BookText"/>
        <w:rPr/>
      </w:pPr>
      <w:r>
        <w:rPr>
          <w:rFonts w:ascii="IRNazanin" w:hAnsi="IRNazanin" w:eastAsia="IRNazanin"/>
          <w:color w:val="111111"/>
          <w:sz w:val="28"/>
          <w:sz w:val="28"/>
          <w:szCs w:val="28"/>
          <w:rtl w:val="true"/>
          <w:lang w:bidi="fa-IR"/>
        </w:rPr>
        <w:t xml:space="preserve">تا که در عالم به آقایی رساند شیعه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آقایی خود آورده آقایی دگر</w:t>
      </w:r>
    </w:p>
    <w:p>
      <w:pPr>
        <w:pStyle w:val="BookText"/>
        <w:rPr/>
      </w:pPr>
      <w:r>
        <w:rPr>
          <w:rFonts w:ascii="IRNazanin" w:hAnsi="IRNazanin" w:eastAsia="IRNazanin"/>
          <w:color w:val="111111"/>
          <w:sz w:val="28"/>
          <w:sz w:val="28"/>
          <w:szCs w:val="28"/>
          <w:rtl w:val="true"/>
          <w:lang w:bidi="fa-IR"/>
        </w:rPr>
        <w:t xml:space="preserve">غیر آل الله ما را نیست در محشر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دربار آنان پس مرو جایی دگر</w:t>
      </w:r>
    </w:p>
    <w:p>
      <w:pPr>
        <w:pStyle w:val="BookText"/>
        <w:rPr/>
      </w:pPr>
      <w:r>
        <w:rPr>
          <w:rFonts w:ascii="IRNazanin" w:hAnsi="IRNazanin" w:eastAsia="IRNazanin"/>
          <w:color w:val="111111"/>
          <w:sz w:val="28"/>
          <w:sz w:val="28"/>
          <w:szCs w:val="28"/>
          <w:rtl w:val="true"/>
          <w:lang w:bidi="fa-IR"/>
        </w:rPr>
        <w:t xml:space="preserve">در جزا برگ عبور ما به امضاء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جز مهر آنان نیست امضایی دگر</w:t>
      </w:r>
    </w:p>
    <w:p>
      <w:pPr>
        <w:pStyle w:val="BookText"/>
        <w:rPr/>
      </w:pPr>
      <w:r>
        <w:rPr>
          <w:rFonts w:ascii="IRNazanin" w:hAnsi="IRNazanin" w:eastAsia="IRNazanin"/>
          <w:color w:val="111111"/>
          <w:sz w:val="28"/>
          <w:sz w:val="28"/>
          <w:szCs w:val="28"/>
          <w:rtl w:val="true"/>
          <w:lang w:bidi="fa-IR"/>
        </w:rPr>
        <w:t xml:space="preserve">گر به تیغی بند بند شیعه را سازی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سرش جز عشق آنان نیست سودایی دگر</w:t>
      </w:r>
    </w:p>
    <w:p>
      <w:pPr>
        <w:pStyle w:val="BookText"/>
        <w:rPr/>
      </w:pPr>
      <w:r>
        <w:rPr>
          <w:rFonts w:ascii="IRNazanin" w:hAnsi="IRNazanin" w:eastAsia="IRNazanin"/>
          <w:color w:val="111111"/>
          <w:sz w:val="28"/>
          <w:sz w:val="28"/>
          <w:szCs w:val="28"/>
          <w:rtl w:val="true"/>
          <w:lang w:bidi="fa-IR"/>
        </w:rPr>
        <w:t xml:space="preserve">شعر من ران ملخ هست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اینم بر سلیمان نیست کالایی دگر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ژولیده نیشابوری </w:t>
      </w:r>
      <w:bookmarkStart w:id="834" w:name="pg9458_129094"/>
    </w:p>
    <w:p>
      <w:pPr>
        <w:pStyle w:val="Heading3"/>
        <w:numPr>
          <w:ilvl w:val="2"/>
          <w:numId w:val="1"/>
        </w:numPr>
        <w:rPr/>
      </w:pPr>
      <w:bookmarkStart w:id="835" w:name="__RefHeading___Toc6058262_2870459653"/>
      <w:bookmarkStart w:id="836" w:name="_Toc310"/>
      <w:bookmarkEnd w:id="834"/>
      <w:bookmarkEnd w:id="835"/>
      <w:r>
        <w:rPr>
          <w:rtl w:val="true"/>
        </w:rPr>
        <w:t>کوهر رخشان</w:t>
      </w:r>
      <w:bookmarkEnd w:id="836"/>
    </w:p>
    <w:p>
      <w:pPr>
        <w:pStyle w:val="BookText"/>
        <w:rPr/>
      </w:pPr>
      <w:r>
        <w:rPr>
          <w:rFonts w:ascii="IRNazanin" w:hAnsi="IRNazanin" w:eastAsia="IRNazanin"/>
          <w:color w:val="111111"/>
          <w:sz w:val="28"/>
          <w:sz w:val="28"/>
          <w:szCs w:val="28"/>
          <w:rtl w:val="true"/>
          <w:lang w:bidi="fa-IR"/>
        </w:rPr>
        <w:t>ای دو صد موسی به طورت ملتَجی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و مه به نورت ملتَجی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ناله ی پنهان تو، شمشیر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ی وصل خدا، زنجیر تو</w:t>
      </w:r>
    </w:p>
    <w:p>
      <w:pPr>
        <w:pStyle w:val="BookText"/>
        <w:rPr/>
      </w:pPr>
      <w:r>
        <w:rPr>
          <w:rFonts w:ascii="IRNazanin" w:hAnsi="IRNazanin" w:eastAsia="IRNazanin"/>
          <w:color w:val="111111"/>
          <w:sz w:val="28"/>
          <w:sz w:val="28"/>
          <w:szCs w:val="28"/>
          <w:rtl w:val="true"/>
          <w:lang w:bidi="fa-IR"/>
        </w:rPr>
        <w:t xml:space="preserve">شمعِ خلوتگاهِ بزم 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ی روح بلند انبیا علیهم السلام</w:t>
      </w:r>
    </w:p>
    <w:p>
      <w:pPr>
        <w:pStyle w:val="BookText"/>
        <w:rPr/>
      </w:pPr>
      <w:r>
        <w:rPr>
          <w:rFonts w:ascii="IRNazanin" w:hAnsi="IRNazanin" w:eastAsia="IRNazanin"/>
          <w:color w:val="111111"/>
          <w:sz w:val="28"/>
          <w:sz w:val="28"/>
          <w:szCs w:val="28"/>
          <w:rtl w:val="true"/>
          <w:lang w:bidi="fa-IR"/>
        </w:rPr>
        <w:t xml:space="preserve">گوهر رخشانِ شش دریای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سبز نور بخش هشت طور</w:t>
      </w:r>
    </w:p>
    <w:p>
      <w:pPr>
        <w:pStyle w:val="BookText"/>
        <w:rPr/>
      </w:pPr>
      <w:r>
        <w:rPr>
          <w:rFonts w:ascii="IRNazanin" w:hAnsi="IRNazanin" w:eastAsia="IRNazanin"/>
          <w:color w:val="111111"/>
          <w:sz w:val="28"/>
          <w:sz w:val="28"/>
          <w:szCs w:val="28"/>
          <w:rtl w:val="true"/>
          <w:lang w:bidi="fa-IR"/>
        </w:rPr>
        <w:t xml:space="preserve">آسمانِ پنج خورشید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وجهِ خدای ذوالجلال</w:t>
      </w:r>
    </w:p>
    <w:p>
      <w:pPr>
        <w:pStyle w:val="BookText"/>
        <w:rPr/>
      </w:pPr>
      <w:r>
        <w:rPr>
          <w:rFonts w:ascii="IRNazanin" w:hAnsi="IRNazanin" w:eastAsia="IRNazanin"/>
          <w:color w:val="111111"/>
          <w:sz w:val="28"/>
          <w:sz w:val="28"/>
          <w:szCs w:val="28"/>
          <w:rtl w:val="true"/>
          <w:lang w:bidi="fa-IR"/>
        </w:rPr>
        <w:t xml:space="preserve">عرش اجلال و شرف را قائمه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عمرت رضا و فاطمه علیهما السلام</w:t>
      </w:r>
    </w:p>
    <w:p>
      <w:pPr>
        <w:pStyle w:val="BookText"/>
        <w:rPr/>
      </w:pPr>
      <w:r>
        <w:rPr>
          <w:rFonts w:ascii="IRNazanin" w:hAnsi="IRNazanin" w:eastAsia="IRNazanin"/>
          <w:color w:val="111111"/>
          <w:sz w:val="28"/>
          <w:sz w:val="28"/>
          <w:szCs w:val="28"/>
          <w:rtl w:val="true"/>
          <w:lang w:bidi="fa-IR"/>
        </w:rPr>
        <w:t xml:space="preserve">انس با معبود، روح نیّتت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دشمن شاهد حریّتت</w:t>
      </w:r>
    </w:p>
    <w:p>
      <w:pPr>
        <w:pStyle w:val="BookText"/>
        <w:rPr/>
      </w:pPr>
      <w:r>
        <w:rPr>
          <w:rFonts w:ascii="IRNazanin" w:hAnsi="IRNazanin" w:eastAsia="IRNazanin"/>
          <w:color w:val="111111"/>
          <w:sz w:val="28"/>
          <w:sz w:val="28"/>
          <w:szCs w:val="28"/>
          <w:rtl w:val="true"/>
          <w:lang w:bidi="fa-IR"/>
        </w:rPr>
        <w:t xml:space="preserve">روح عرفان در مناجات شبت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لبریز یا رب یا ربت</w:t>
      </w:r>
    </w:p>
    <w:p>
      <w:pPr>
        <w:pStyle w:val="BookText"/>
        <w:rPr/>
      </w:pPr>
      <w:r>
        <w:rPr>
          <w:rFonts w:ascii="IRNazanin" w:hAnsi="IRNazanin" w:eastAsia="IRNazanin"/>
          <w:color w:val="111111"/>
          <w:sz w:val="28"/>
          <w:sz w:val="28"/>
          <w:szCs w:val="28"/>
          <w:rtl w:val="true"/>
          <w:lang w:bidi="fa-IR"/>
        </w:rPr>
        <w:t xml:space="preserve">ذكر، مشتاق و دعا دلداده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تنهایی گل سجاده ات</w:t>
      </w:r>
    </w:p>
    <w:p>
      <w:pPr>
        <w:pStyle w:val="BookText"/>
        <w:rPr/>
      </w:pPr>
      <w:r>
        <w:rPr>
          <w:rFonts w:ascii="IRNazanin" w:hAnsi="IRNazanin" w:eastAsia="IRNazanin"/>
          <w:color w:val="111111"/>
          <w:sz w:val="28"/>
          <w:sz w:val="28"/>
          <w:szCs w:val="28"/>
          <w:rtl w:val="true"/>
          <w:lang w:bidi="fa-IR"/>
        </w:rPr>
        <w:t xml:space="preserve">نام حق گل کرده از لب های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شمع محفل شب های تو</w:t>
      </w:r>
    </w:p>
    <w:p>
      <w:pPr>
        <w:pStyle w:val="BookText"/>
        <w:rPr/>
      </w:pPr>
      <w:r>
        <w:rPr>
          <w:rFonts w:ascii="IRNazanin" w:hAnsi="IRNazanin" w:eastAsia="IRNazanin"/>
          <w:color w:val="111111"/>
          <w:sz w:val="28"/>
          <w:sz w:val="28"/>
          <w:szCs w:val="28"/>
          <w:rtl w:val="true"/>
          <w:lang w:bidi="fa-IR"/>
        </w:rPr>
        <w:t xml:space="preserve">آیه های نور، مشتاق صدات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شب بیدارها بادا فدات</w:t>
      </w:r>
    </w:p>
    <w:p>
      <w:pPr>
        <w:pStyle w:val="BookText"/>
        <w:rPr/>
      </w:pPr>
      <w:r>
        <w:rPr>
          <w:rFonts w:ascii="IRNazanin" w:hAnsi="IRNazanin" w:eastAsia="IRNazanin"/>
          <w:color w:val="111111"/>
          <w:sz w:val="28"/>
          <w:sz w:val="28"/>
          <w:szCs w:val="28"/>
          <w:rtl w:val="true"/>
          <w:lang w:bidi="fa-IR"/>
        </w:rPr>
        <w:t xml:space="preserve">قبله ی دل باب حاجات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ات صوت مناجات همه</w:t>
      </w:r>
    </w:p>
    <w:p>
      <w:pPr>
        <w:pStyle w:val="BookText"/>
        <w:rPr/>
      </w:pPr>
      <w:r>
        <w:rPr>
          <w:rFonts w:ascii="IRNazanin" w:hAnsi="IRNazanin" w:eastAsia="IRNazanin"/>
          <w:color w:val="111111"/>
          <w:sz w:val="28"/>
          <w:sz w:val="28"/>
          <w:szCs w:val="28"/>
          <w:rtl w:val="true"/>
          <w:lang w:bidi="fa-IR"/>
        </w:rPr>
        <w:t xml:space="preserve">حبس تو خلوتگه دلدار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خوشتر ز زلف یار بود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دل مطموره ها زندان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ی زنجیرها گریان تو </w:t>
      </w:r>
    </w:p>
    <w:p>
      <w:pPr>
        <w:pStyle w:val="BookText"/>
        <w:rPr/>
      </w:pPr>
      <w:r>
        <w:rPr>
          <w:rFonts w:ascii="IRNazanin" w:hAnsi="IRNazanin" w:eastAsia="IRNazanin"/>
          <w:color w:val="111111"/>
          <w:sz w:val="28"/>
          <w:sz w:val="28"/>
          <w:szCs w:val="28"/>
          <w:rtl w:val="true"/>
          <w:lang w:bidi="fa-IR"/>
        </w:rPr>
        <w:t xml:space="preserve">حبس تو از قلب شب تاریک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از هر زمان نزدیک تر</w:t>
      </w:r>
    </w:p>
    <w:p>
      <w:pPr>
        <w:pStyle w:val="BookText"/>
        <w:rPr/>
      </w:pPr>
      <w:r>
        <w:rPr>
          <w:rFonts w:ascii="IRNazanin" w:hAnsi="IRNazanin" w:eastAsia="IRNazanin"/>
          <w:color w:val="111111"/>
          <w:sz w:val="28"/>
          <w:sz w:val="28"/>
          <w:szCs w:val="28"/>
          <w:rtl w:val="true"/>
          <w:lang w:bidi="fa-IR"/>
        </w:rPr>
        <w:t xml:space="preserve">ای همایِ اوفتاده از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و دامن تنگ قفس؟</w:t>
      </w:r>
    </w:p>
    <w:p>
      <w:pPr>
        <w:pStyle w:val="BookText"/>
        <w:rPr/>
      </w:pPr>
      <w:r>
        <w:rPr>
          <w:rFonts w:ascii="IRNazanin" w:hAnsi="IRNazanin" w:eastAsia="IRNazanin"/>
          <w:color w:val="111111"/>
          <w:sz w:val="28"/>
          <w:sz w:val="28"/>
          <w:szCs w:val="28"/>
          <w:rtl w:val="true"/>
          <w:lang w:bidi="fa-IR"/>
        </w:rPr>
        <w:t xml:space="preserve">تیره تر از گوشه ی زندان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ی تاریک زندانبان تو</w:t>
      </w:r>
    </w:p>
    <w:p>
      <w:pPr>
        <w:pStyle w:val="BookText"/>
        <w:rPr/>
      </w:pPr>
      <w:r>
        <w:rPr>
          <w:rFonts w:ascii="IRNazanin" w:hAnsi="IRNazanin" w:eastAsia="IRNazanin"/>
          <w:color w:val="111111"/>
          <w:sz w:val="28"/>
          <w:sz w:val="28"/>
          <w:szCs w:val="28"/>
          <w:rtl w:val="true"/>
          <w:lang w:bidi="fa-IR"/>
        </w:rPr>
        <w:t xml:space="preserve">بارها و بارها و 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در حبس عدو آزارها</w:t>
      </w:r>
    </w:p>
    <w:p>
      <w:pPr>
        <w:pStyle w:val="BookText"/>
        <w:rPr/>
      </w:pPr>
      <w:r>
        <w:rPr>
          <w:rFonts w:ascii="IRNazanin" w:hAnsi="IRNazanin" w:eastAsia="IRNazanin"/>
          <w:color w:val="111111"/>
          <w:sz w:val="28"/>
          <w:sz w:val="28"/>
          <w:szCs w:val="28"/>
          <w:rtl w:val="true"/>
          <w:lang w:bidi="fa-IR"/>
        </w:rPr>
        <w:t xml:space="preserve">حيف، مولا لحظه ی جان دادنت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زنجیر عدو بر گردنت</w:t>
      </w:r>
    </w:p>
    <w:p>
      <w:pPr>
        <w:pStyle w:val="BookText"/>
        <w:rPr/>
      </w:pPr>
      <w:r>
        <w:rPr>
          <w:rFonts w:ascii="IRNazanin" w:hAnsi="IRNazanin" w:eastAsia="IRNazanin"/>
          <w:color w:val="111111"/>
          <w:sz w:val="28"/>
          <w:sz w:val="28"/>
          <w:szCs w:val="28"/>
          <w:rtl w:val="true"/>
          <w:lang w:bidi="fa-IR"/>
        </w:rPr>
        <w:t xml:space="preserve">لحظه لحظه می شکست آیینه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رفتن بود سنگین سینه ات</w:t>
      </w:r>
    </w:p>
    <w:p>
      <w:pPr>
        <w:pStyle w:val="BookText"/>
        <w:rPr/>
      </w:pPr>
      <w:r>
        <w:rPr>
          <w:rFonts w:ascii="IRNazanin" w:hAnsi="IRNazanin" w:eastAsia="IRNazanin"/>
          <w:color w:val="111111"/>
          <w:sz w:val="28"/>
          <w:sz w:val="28"/>
          <w:szCs w:val="28"/>
          <w:rtl w:val="true"/>
          <w:lang w:bidi="fa-IR"/>
        </w:rPr>
        <w:t xml:space="preserve">همچو جدّت از همه محروم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زندانی ز تو مظلوم تر</w:t>
      </w:r>
    </w:p>
    <w:p>
      <w:pPr>
        <w:pStyle w:val="BookText"/>
        <w:rPr/>
      </w:pPr>
      <w:r>
        <w:rPr>
          <w:rFonts w:ascii="IRNazanin" w:hAnsi="IRNazanin" w:eastAsia="IRNazanin"/>
          <w:color w:val="111111"/>
          <w:sz w:val="28"/>
          <w:sz w:val="28"/>
          <w:szCs w:val="28"/>
          <w:rtl w:val="true"/>
          <w:lang w:bidi="fa-IR"/>
        </w:rPr>
        <w:t xml:space="preserve">زهر، آتش شد، تو را بیتاب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کرد و آب کرد و آب کرد</w:t>
      </w:r>
    </w:p>
    <w:p>
      <w:pPr>
        <w:pStyle w:val="BookText"/>
        <w:rPr/>
      </w:pPr>
      <w:r>
        <w:rPr>
          <w:rFonts w:ascii="IRNazanin" w:hAnsi="IRNazanin" w:eastAsia="IRNazanin"/>
          <w:color w:val="111111"/>
          <w:sz w:val="28"/>
          <w:sz w:val="28"/>
          <w:szCs w:val="28"/>
          <w:rtl w:val="true"/>
          <w:lang w:bidi="fa-IR"/>
        </w:rPr>
        <w:t xml:space="preserve">پیکرت را چار تن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تخته پاره ای بگذاشتند</w:t>
      </w:r>
    </w:p>
    <w:p>
      <w:pPr>
        <w:pStyle w:val="BookText"/>
        <w:rPr/>
      </w:pPr>
      <w:r>
        <w:rPr>
          <w:rFonts w:ascii="IRNazanin" w:hAnsi="IRNazanin" w:eastAsia="IRNazanin"/>
          <w:color w:val="111111"/>
          <w:sz w:val="28"/>
          <w:sz w:val="28"/>
          <w:szCs w:val="28"/>
          <w:rtl w:val="true"/>
          <w:lang w:bidi="fa-IR"/>
        </w:rPr>
        <w:t xml:space="preserve">گرچه باید در عزایت خون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زندانی چو تو مظلوم نیست</w:t>
      </w:r>
    </w:p>
    <w:p>
      <w:pPr>
        <w:pStyle w:val="BookText"/>
        <w:rPr/>
      </w:pPr>
      <w:r>
        <w:rPr>
          <w:rFonts w:ascii="IRNazanin" w:hAnsi="IRNazanin" w:eastAsia="IRNazanin"/>
          <w:color w:val="111111"/>
          <w:sz w:val="28"/>
          <w:sz w:val="28"/>
          <w:szCs w:val="28"/>
          <w:rtl w:val="true"/>
          <w:lang w:bidi="fa-IR"/>
        </w:rPr>
        <w:t xml:space="preserve">اشک ما جاریست عمری از دو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برتووبر جدِّ مظلومت حسین</w:t>
      </w:r>
    </w:p>
    <w:p>
      <w:pPr>
        <w:pStyle w:val="BookText"/>
        <w:rPr/>
      </w:pPr>
      <w:r>
        <w:rPr>
          <w:rFonts w:ascii="IRNazanin" w:hAnsi="IRNazanin" w:eastAsia="IRNazanin"/>
          <w:color w:val="111111"/>
          <w:sz w:val="28"/>
          <w:sz w:val="28"/>
          <w:szCs w:val="28"/>
          <w:rtl w:val="true"/>
          <w:lang w:bidi="fa-IR"/>
        </w:rPr>
        <w:t xml:space="preserve">جسم پاک تو به دوش چار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جدّت ماند جدت ماند بی غسل و کفن</w:t>
      </w:r>
    </w:p>
    <w:p>
      <w:pPr>
        <w:pStyle w:val="BookText"/>
        <w:rPr/>
      </w:pPr>
      <w:r>
        <w:rPr>
          <w:rFonts w:ascii="IRNazanin" w:hAnsi="IRNazanin" w:eastAsia="IRNazanin"/>
          <w:color w:val="111111"/>
          <w:sz w:val="28"/>
          <w:sz w:val="28"/>
          <w:szCs w:val="28"/>
          <w:rtl w:val="true"/>
          <w:lang w:bidi="fa-IR"/>
        </w:rPr>
        <w:t xml:space="preserve">پیکر تو در غل و زنجیرها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طعمه ی شمشیرها</w:t>
      </w:r>
    </w:p>
    <w:p>
      <w:pPr>
        <w:pStyle w:val="BookText"/>
        <w:rPr/>
      </w:pPr>
      <w:r>
        <w:rPr>
          <w:rFonts w:ascii="IRNazanin" w:hAnsi="IRNazanin" w:eastAsia="IRNazanin"/>
          <w:color w:val="111111"/>
          <w:sz w:val="28"/>
          <w:sz w:val="28"/>
          <w:szCs w:val="28"/>
          <w:rtl w:val="true"/>
          <w:lang w:bidi="fa-IR"/>
        </w:rPr>
        <w:t xml:space="preserve">جسم تو از زهر دشمن شد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 را زخم روی زخم بود</w:t>
      </w:r>
    </w:p>
    <w:p>
      <w:pPr>
        <w:pStyle w:val="BookText"/>
        <w:rPr/>
      </w:pPr>
      <w:r>
        <w:rPr>
          <w:rFonts w:ascii="IRNazanin" w:hAnsi="IRNazanin" w:eastAsia="IRNazanin"/>
          <w:color w:val="111111"/>
          <w:sz w:val="28"/>
          <w:sz w:val="28"/>
          <w:szCs w:val="28"/>
          <w:rtl w:val="true"/>
          <w:lang w:bidi="fa-IR"/>
        </w:rPr>
        <w:t xml:space="preserve">زخم ما زخمِ تنِ صد چاک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خون پاک اوست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سازگار </w:t>
      </w:r>
      <w:bookmarkStart w:id="837" w:name="pg9458_129098"/>
    </w:p>
    <w:p>
      <w:pPr>
        <w:pStyle w:val="Heading3"/>
        <w:numPr>
          <w:ilvl w:val="2"/>
          <w:numId w:val="1"/>
        </w:numPr>
        <w:rPr/>
      </w:pPr>
      <w:bookmarkStart w:id="838" w:name="__RefHeading___Toc6058264_2870459653"/>
      <w:bookmarkStart w:id="839" w:name="_Toc311"/>
      <w:bookmarkEnd w:id="837"/>
      <w:bookmarkEnd w:id="838"/>
      <w:r>
        <w:rPr>
          <w:rtl w:val="true"/>
        </w:rPr>
        <w:t>جسم کبود</w:t>
      </w:r>
      <w:bookmarkEnd w:id="839"/>
    </w:p>
    <w:p>
      <w:pPr>
        <w:pStyle w:val="BookText"/>
        <w:rPr/>
      </w:pPr>
      <w:r>
        <w:rPr>
          <w:rFonts w:ascii="IRNazanin" w:hAnsi="IRNazanin" w:eastAsia="IRNazanin"/>
          <w:color w:val="111111"/>
          <w:sz w:val="28"/>
          <w:sz w:val="28"/>
          <w:szCs w:val="28"/>
          <w:rtl w:val="true"/>
          <w:lang w:bidi="fa-IR"/>
        </w:rPr>
        <w:t xml:space="preserve">احوالِ من از این تنِ تب دار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من به چشمِ گُهربار روشن است</w:t>
      </w:r>
    </w:p>
    <w:p>
      <w:pPr>
        <w:pStyle w:val="BookText"/>
        <w:rPr/>
      </w:pPr>
      <w:r>
        <w:rPr>
          <w:rFonts w:ascii="IRNazanin" w:hAnsi="IRNazanin" w:eastAsia="IRNazanin"/>
          <w:color w:val="111111"/>
          <w:sz w:val="28"/>
          <w:sz w:val="28"/>
          <w:szCs w:val="28"/>
          <w:rtl w:val="true"/>
          <w:lang w:bidi="fa-IR"/>
        </w:rPr>
        <w:t xml:space="preserve">از صبح تا غروب که حَبسم به زیرِ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حالم از دمِ افطار روشن است</w:t>
      </w:r>
    </w:p>
    <w:p>
      <w:pPr>
        <w:pStyle w:val="BookText"/>
        <w:rPr/>
      </w:pPr>
      <w:r>
        <w:rPr>
          <w:rFonts w:ascii="IRNazanin" w:hAnsi="IRNazanin" w:eastAsia="IRNazanin"/>
          <w:color w:val="111111"/>
          <w:sz w:val="28"/>
          <w:sz w:val="28"/>
          <w:szCs w:val="28"/>
          <w:rtl w:val="true"/>
          <w:lang w:bidi="fa-IR"/>
        </w:rPr>
        <w:t xml:space="preserve">این سال ها که سخت گذشته برای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اش زِ آه شرربار روشن است</w:t>
      </w:r>
    </w:p>
    <w:p>
      <w:pPr>
        <w:pStyle w:val="BookText"/>
        <w:rPr/>
      </w:pPr>
      <w:r>
        <w:rPr>
          <w:rFonts w:ascii="IRNazanin" w:hAnsi="IRNazanin" w:eastAsia="IRNazanin"/>
          <w:color w:val="111111"/>
          <w:sz w:val="28"/>
          <w:sz w:val="28"/>
          <w:szCs w:val="28"/>
          <w:rtl w:val="true"/>
          <w:lang w:bidi="fa-IR"/>
        </w:rPr>
        <w:t xml:space="preserve">یکجا بلای شیعه به جانم خریده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آن به جسم من زار روشن است</w:t>
      </w:r>
    </w:p>
    <w:p>
      <w:pPr>
        <w:pStyle w:val="BookText"/>
        <w:rPr/>
      </w:pPr>
      <w:r>
        <w:rPr>
          <w:rFonts w:ascii="IRNazanin" w:hAnsi="IRNazanin" w:eastAsia="IRNazanin"/>
          <w:color w:val="111111"/>
          <w:sz w:val="28"/>
          <w:sz w:val="28"/>
          <w:szCs w:val="28"/>
          <w:rtl w:val="true"/>
          <w:lang w:bidi="fa-IR"/>
        </w:rPr>
        <w:t xml:space="preserve">معلوم تا شود به سرِ من چه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صورتم که خورده به دیوار روشن است</w:t>
      </w:r>
    </w:p>
    <w:p>
      <w:pPr>
        <w:pStyle w:val="BookText"/>
        <w:rPr/>
      </w:pPr>
      <w:r>
        <w:rPr>
          <w:rFonts w:ascii="IRNazanin" w:hAnsi="IRNazanin" w:eastAsia="IRNazanin"/>
          <w:color w:val="111111"/>
          <w:sz w:val="28"/>
          <w:sz w:val="28"/>
          <w:szCs w:val="28"/>
          <w:rtl w:val="true"/>
          <w:lang w:bidi="fa-IR"/>
        </w:rPr>
        <w:t xml:space="preserve">حرفی زِ استخوان صبورم نمی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ساق پام شدّتِ آزار روشن است</w:t>
      </w:r>
    </w:p>
    <w:p>
      <w:pPr>
        <w:pStyle w:val="BookText"/>
        <w:rPr/>
      </w:pPr>
      <w:r>
        <w:rPr>
          <w:rFonts w:ascii="IRNazanin" w:hAnsi="IRNazanin" w:eastAsia="IRNazanin"/>
          <w:color w:val="111111"/>
          <w:sz w:val="28"/>
          <w:sz w:val="28"/>
          <w:szCs w:val="28"/>
          <w:rtl w:val="true"/>
          <w:lang w:bidi="fa-IR"/>
        </w:rPr>
        <w:t>جسمم کبود هست، ولی غیر عادی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به زیر سایه ی دیوار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زنجیر را که عضوِ جدیدِ تنم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نکرده ام همه اَسرار روشن است</w:t>
      </w:r>
    </w:p>
    <w:p>
      <w:pPr>
        <w:pStyle w:val="BookText"/>
        <w:rPr/>
      </w:pPr>
      <w:r>
        <w:rPr>
          <w:rFonts w:ascii="IRNazanin" w:hAnsi="IRNazanin" w:eastAsia="IRNazanin"/>
          <w:color w:val="111111"/>
          <w:sz w:val="28"/>
          <w:sz w:val="28"/>
          <w:szCs w:val="28"/>
          <w:rtl w:val="true"/>
          <w:lang w:bidi="fa-IR"/>
        </w:rPr>
        <w:t xml:space="preserve">من دیده بسته ام به همه جز رضای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فقط به دیدن دلدار روشن است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رسول زاده </w:t>
      </w:r>
      <w:bookmarkStart w:id="840" w:name="pg9458_129100"/>
    </w:p>
    <w:p>
      <w:pPr>
        <w:pStyle w:val="Heading3"/>
        <w:numPr>
          <w:ilvl w:val="2"/>
          <w:numId w:val="1"/>
        </w:numPr>
        <w:rPr/>
      </w:pPr>
      <w:bookmarkStart w:id="841" w:name="__RefHeading___Toc6058266_2870459653"/>
      <w:bookmarkStart w:id="842" w:name="_Toc312"/>
      <w:bookmarkEnd w:id="840"/>
      <w:bookmarkEnd w:id="841"/>
      <w:r>
        <w:rPr>
          <w:rtl w:val="true"/>
        </w:rPr>
        <w:t>بوسه گاه عرش</w:t>
      </w:r>
      <w:bookmarkEnd w:id="842"/>
    </w:p>
    <w:p>
      <w:pPr>
        <w:pStyle w:val="BookText"/>
        <w:rPr/>
      </w:pPr>
      <w:r>
        <w:rPr>
          <w:rFonts w:ascii="IRNazanin" w:hAnsi="IRNazanin" w:eastAsia="IRNazanin"/>
          <w:color w:val="111111"/>
          <w:sz w:val="28"/>
          <w:sz w:val="28"/>
          <w:szCs w:val="28"/>
          <w:rtl w:val="true"/>
          <w:lang w:bidi="fa-IR"/>
        </w:rPr>
        <w:t xml:space="preserve">کسی که بوسه زند عرش، آستانش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به گوشه ی زندان نهد مکانش را</w:t>
      </w:r>
    </w:p>
    <w:p>
      <w:pPr>
        <w:pStyle w:val="BookText"/>
        <w:rPr/>
      </w:pPr>
      <w:r>
        <w:rPr>
          <w:rFonts w:ascii="IRNazanin" w:hAnsi="IRNazanin" w:eastAsia="IRNazanin"/>
          <w:color w:val="111111"/>
          <w:sz w:val="28"/>
          <w:sz w:val="28"/>
          <w:szCs w:val="28"/>
          <w:rtl w:val="true"/>
          <w:lang w:bidi="fa-IR"/>
        </w:rPr>
        <w:t xml:space="preserve">کسی که روح الامین است طایر حرمش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حادثه بر هم زد آشیانش را</w:t>
      </w:r>
    </w:p>
    <w:p>
      <w:pPr>
        <w:pStyle w:val="BookText"/>
        <w:rPr/>
      </w:pPr>
      <w:r>
        <w:rPr>
          <w:rFonts w:ascii="IRNazanin" w:hAnsi="IRNazanin" w:eastAsia="IRNazanin"/>
          <w:color w:val="111111"/>
          <w:sz w:val="28"/>
          <w:sz w:val="28"/>
          <w:szCs w:val="28"/>
          <w:rtl w:val="true"/>
          <w:lang w:bidi="fa-IR"/>
        </w:rPr>
        <w:t xml:space="preserve">به حبس و بند و شهادت اگر چه راضی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خرید بلاهای شیعیانش را</w:t>
      </w:r>
    </w:p>
    <w:p>
      <w:pPr>
        <w:pStyle w:val="BookText"/>
        <w:rPr/>
      </w:pPr>
      <w:r>
        <w:rPr>
          <w:rFonts w:ascii="IRNazanin" w:hAnsi="IRNazanin" w:eastAsia="IRNazanin"/>
          <w:color w:val="111111"/>
          <w:sz w:val="28"/>
          <w:sz w:val="28"/>
          <w:szCs w:val="28"/>
          <w:rtl w:val="true"/>
          <w:lang w:bidi="fa-IR"/>
        </w:rPr>
        <w:t xml:space="preserve">قسم به سجده ی طولانی اش ز شب تا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بسود حلقه ی زنجیر استخوانش را</w:t>
      </w:r>
    </w:p>
    <w:p>
      <w:pPr>
        <w:pStyle w:val="BookText"/>
        <w:rPr/>
      </w:pPr>
      <w:r>
        <w:rPr>
          <w:rFonts w:ascii="IRNazanin" w:hAnsi="IRNazanin" w:eastAsia="IRNazanin"/>
          <w:color w:val="111111"/>
          <w:sz w:val="28"/>
          <w:sz w:val="28"/>
          <w:szCs w:val="28"/>
          <w:rtl w:val="true"/>
          <w:lang w:bidi="fa-IR"/>
        </w:rPr>
        <w:t xml:space="preserve">چو از مدینه پیغمبرش جدا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زدند دریغا که خانمانش را</w:t>
      </w:r>
    </w:p>
    <w:p>
      <w:pPr>
        <w:pStyle w:val="BookText"/>
        <w:rPr/>
      </w:pPr>
      <w:r>
        <w:rPr>
          <w:rFonts w:ascii="IRNazanin" w:hAnsi="IRNazanin" w:eastAsia="IRNazanin"/>
          <w:color w:val="111111"/>
          <w:sz w:val="28"/>
          <w:sz w:val="28"/>
          <w:szCs w:val="28"/>
          <w:rtl w:val="true"/>
          <w:lang w:bidi="fa-IR"/>
        </w:rPr>
        <w:t xml:space="preserve">ز حیله بازی هارون دون نجاتش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بود ز بیداد خود امانش را</w:t>
      </w:r>
    </w:p>
    <w:p>
      <w:pPr>
        <w:pStyle w:val="BookText"/>
        <w:rPr/>
      </w:pPr>
      <w:r>
        <w:rPr>
          <w:rFonts w:ascii="IRNazanin" w:hAnsi="IRNazanin" w:eastAsia="IRNazanin"/>
          <w:color w:val="111111"/>
          <w:sz w:val="28"/>
          <w:sz w:val="28"/>
          <w:szCs w:val="28"/>
          <w:rtl w:val="true"/>
          <w:lang w:bidi="fa-IR"/>
        </w:rPr>
        <w:t xml:space="preserve">به جز عبای فتاده به خاک در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نبینی آن که بجویی اگر نشانش را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رضا مؤيّد </w:t>
      </w:r>
      <w:bookmarkStart w:id="843" w:name="pg9458_129102"/>
    </w:p>
    <w:p>
      <w:pPr>
        <w:pStyle w:val="Heading3"/>
        <w:numPr>
          <w:ilvl w:val="2"/>
          <w:numId w:val="1"/>
        </w:numPr>
        <w:rPr/>
      </w:pPr>
      <w:bookmarkStart w:id="844" w:name="__RefHeading___Toc6058268_2870459653"/>
      <w:bookmarkStart w:id="845" w:name="_Toc313"/>
      <w:bookmarkEnd w:id="843"/>
      <w:bookmarkEnd w:id="844"/>
      <w:r>
        <w:rPr>
          <w:rtl w:val="true"/>
        </w:rPr>
        <w:t>مثل علی علیه السلام</w:t>
      </w:r>
      <w:bookmarkEnd w:id="845"/>
    </w:p>
    <w:p>
      <w:pPr>
        <w:pStyle w:val="BookText"/>
        <w:rPr/>
      </w:pPr>
      <w:r>
        <w:rPr>
          <w:rFonts w:ascii="IRNazanin" w:hAnsi="IRNazanin" w:eastAsia="IRNazanin"/>
          <w:color w:val="111111"/>
          <w:sz w:val="28"/>
          <w:sz w:val="28"/>
          <w:szCs w:val="28"/>
          <w:rtl w:val="true"/>
          <w:lang w:bidi="fa-IR"/>
        </w:rPr>
        <w:t xml:space="preserve">موسی شدی که معجزه ای دست و پا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رد شدن قوم وا کنی</w:t>
      </w:r>
    </w:p>
    <w:p>
      <w:pPr>
        <w:pStyle w:val="BookText"/>
        <w:rPr/>
      </w:pPr>
      <w:r>
        <w:rPr>
          <w:rFonts w:ascii="IRNazanin" w:hAnsi="IRNazanin" w:eastAsia="IRNazanin"/>
          <w:color w:val="111111"/>
          <w:sz w:val="28"/>
          <w:sz w:val="28"/>
          <w:szCs w:val="28"/>
          <w:rtl w:val="true"/>
          <w:lang w:bidi="fa-IR"/>
        </w:rPr>
        <w:t xml:space="preserve">زنجیرهای زیر گلویت مزاحم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نمی دهند خودت را دعا کنی</w:t>
      </w:r>
    </w:p>
    <w:p>
      <w:pPr>
        <w:pStyle w:val="BookText"/>
        <w:rPr/>
      </w:pPr>
      <w:r>
        <w:rPr>
          <w:rFonts w:ascii="IRNazanin" w:hAnsi="IRNazanin" w:eastAsia="IRNazanin"/>
          <w:color w:val="111111"/>
          <w:sz w:val="28"/>
          <w:sz w:val="28"/>
          <w:szCs w:val="28"/>
          <w:rtl w:val="true"/>
          <w:lang w:bidi="fa-IR"/>
        </w:rPr>
        <w:t xml:space="preserve">در یک بدن به جای همه درد می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 تمام خودت را فدا کنی</w:t>
      </w:r>
    </w:p>
    <w:p>
      <w:pPr>
        <w:pStyle w:val="BookText"/>
        <w:rPr/>
      </w:pPr>
      <w:r>
        <w:rPr>
          <w:rFonts w:ascii="IRNazanin" w:hAnsi="IRNazanin" w:eastAsia="IRNazanin"/>
          <w:color w:val="111111"/>
          <w:sz w:val="28"/>
          <w:sz w:val="28"/>
          <w:szCs w:val="28"/>
          <w:rtl w:val="true"/>
          <w:lang w:bidi="fa-IR"/>
        </w:rPr>
        <w:t xml:space="preserve">وقت اذان مغرب این تازیانه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رسیده است که افطار وا کنی</w:t>
      </w:r>
    </w:p>
    <w:p>
      <w:pPr>
        <w:pStyle w:val="BookText"/>
        <w:rPr/>
      </w:pPr>
      <w:r>
        <w:rPr>
          <w:rFonts w:ascii="IRNazanin" w:hAnsi="IRNazanin" w:eastAsia="IRNazanin"/>
          <w:color w:val="111111"/>
          <w:sz w:val="28"/>
          <w:sz w:val="28"/>
          <w:szCs w:val="28"/>
          <w:rtl w:val="true"/>
          <w:lang w:bidi="fa-IR"/>
        </w:rPr>
        <w:t xml:space="preserve">مثل على علیه السلام عروج نمازت امان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حال فاصله ساق پا کنی</w:t>
      </w:r>
    </w:p>
    <w:p>
      <w:pPr>
        <w:pStyle w:val="BookText"/>
        <w:rPr/>
      </w:pPr>
      <w:r>
        <w:rPr>
          <w:rFonts w:ascii="IRNazanin" w:hAnsi="IRNazanin" w:eastAsia="IRNazanin"/>
          <w:color w:val="111111"/>
          <w:sz w:val="28"/>
          <w:sz w:val="28"/>
          <w:szCs w:val="28"/>
          <w:rtl w:val="true"/>
          <w:lang w:bidi="fa-IR"/>
        </w:rPr>
        <w:t xml:space="preserve">عیسی مسیح من به صلیبت کشیده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بهتر است خدا را صدا کنی</w:t>
      </w:r>
    </w:p>
    <w:p>
      <w:pPr>
        <w:pStyle w:val="BookText"/>
        <w:rPr/>
      </w:pPr>
      <w:r>
        <w:rPr>
          <w:rFonts w:ascii="IRNazanin" w:hAnsi="IRNazanin" w:eastAsia="IRNazanin"/>
          <w:color w:val="111111"/>
          <w:sz w:val="28"/>
          <w:sz w:val="28"/>
          <w:szCs w:val="28"/>
          <w:rtl w:val="true"/>
          <w:lang w:bidi="fa-IR"/>
        </w:rPr>
        <w:t xml:space="preserve">حالا میان قحطی تابوت های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تخته های دری اکتفا کنی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لطیفیان </w:t>
      </w:r>
      <w:bookmarkStart w:id="846" w:name="pg9458_129104"/>
    </w:p>
    <w:p>
      <w:pPr>
        <w:pStyle w:val="Heading3"/>
        <w:numPr>
          <w:ilvl w:val="2"/>
          <w:numId w:val="1"/>
        </w:numPr>
        <w:rPr/>
      </w:pPr>
      <w:bookmarkStart w:id="847" w:name="__RefHeading___Toc6058270_2870459653"/>
      <w:bookmarkStart w:id="848" w:name="_Toc314"/>
      <w:bookmarkEnd w:id="846"/>
      <w:bookmarkEnd w:id="847"/>
      <w:r>
        <w:rPr>
          <w:rtl w:val="true"/>
        </w:rPr>
        <w:t>ذو الفقار حیدر علیه السلام</w:t>
      </w:r>
      <w:bookmarkEnd w:id="848"/>
    </w:p>
    <w:p>
      <w:pPr>
        <w:pStyle w:val="BookText"/>
        <w:rPr/>
      </w:pPr>
      <w:r>
        <w:rPr>
          <w:rFonts w:ascii="IRNazanin" w:hAnsi="IRNazanin" w:eastAsia="IRNazanin"/>
          <w:color w:val="111111"/>
          <w:sz w:val="28"/>
          <w:sz w:val="28"/>
          <w:szCs w:val="28"/>
          <w:rtl w:val="true"/>
          <w:lang w:bidi="fa-IR"/>
        </w:rPr>
        <w:t xml:space="preserve">باران حریف چشم تو دریا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شبیه تو آقا نمی شود</w:t>
      </w:r>
    </w:p>
    <w:p>
      <w:pPr>
        <w:pStyle w:val="BookText"/>
        <w:rPr/>
      </w:pPr>
      <w:r>
        <w:rPr>
          <w:rFonts w:ascii="IRNazanin" w:hAnsi="IRNazanin" w:eastAsia="IRNazanin"/>
          <w:color w:val="111111"/>
          <w:sz w:val="28"/>
          <w:sz w:val="28"/>
          <w:szCs w:val="28"/>
          <w:rtl w:val="true"/>
          <w:lang w:bidi="fa-IR"/>
        </w:rPr>
        <w:t xml:space="preserve">صدها کلیم می چکد از نوک ناخنت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بدون اسم تو موسی نمی شود</w:t>
      </w:r>
    </w:p>
    <w:p>
      <w:pPr>
        <w:pStyle w:val="BookText"/>
        <w:rPr/>
      </w:pPr>
      <w:r>
        <w:rPr>
          <w:rFonts w:ascii="IRNazanin" w:hAnsi="IRNazanin" w:eastAsia="IRNazanin"/>
          <w:color w:val="111111"/>
          <w:sz w:val="28"/>
          <w:sz w:val="28"/>
          <w:szCs w:val="28"/>
          <w:rtl w:val="true"/>
          <w:lang w:bidi="fa-IR"/>
        </w:rPr>
        <w:t xml:space="preserve">دارالشفای حضرت مریم ضریح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مسیح بی تو مسیحا نمی شود</w:t>
      </w:r>
    </w:p>
    <w:p>
      <w:pPr>
        <w:pStyle w:val="BookText"/>
        <w:rPr/>
      </w:pPr>
      <w:r>
        <w:rPr>
          <w:rFonts w:ascii="IRNazanin" w:hAnsi="IRNazanin" w:eastAsia="IRNazanin"/>
          <w:color w:val="111111"/>
          <w:sz w:val="28"/>
          <w:sz w:val="28"/>
          <w:szCs w:val="28"/>
          <w:rtl w:val="true"/>
          <w:lang w:bidi="fa-IR"/>
        </w:rPr>
        <w:t xml:space="preserve">ای ذوالفقار حضرت حیدر خروش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جز به قوتت الا نمی شود</w:t>
      </w:r>
    </w:p>
    <w:p>
      <w:pPr>
        <w:pStyle w:val="BookText"/>
        <w:rPr/>
      </w:pPr>
      <w:r>
        <w:rPr>
          <w:rFonts w:ascii="IRNazanin" w:hAnsi="IRNazanin" w:eastAsia="IRNazanin"/>
          <w:color w:val="111111"/>
          <w:sz w:val="28"/>
          <w:sz w:val="28"/>
          <w:szCs w:val="28"/>
          <w:rtl w:val="true"/>
          <w:lang w:bidi="fa-IR"/>
        </w:rPr>
        <w:t xml:space="preserve">زندان که نه، به چشم تو معراج عاشقیست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بدون چاه و ذولیخا نمی شود</w:t>
      </w:r>
    </w:p>
    <w:p>
      <w:pPr>
        <w:pStyle w:val="BookText"/>
        <w:rPr/>
      </w:pPr>
      <w:r>
        <w:rPr>
          <w:rFonts w:ascii="IRNazanin" w:hAnsi="IRNazanin" w:eastAsia="IRNazanin"/>
          <w:color w:val="111111"/>
          <w:sz w:val="28"/>
          <w:sz w:val="28"/>
          <w:szCs w:val="28"/>
          <w:rtl w:val="true"/>
          <w:lang w:bidi="fa-IR"/>
        </w:rPr>
        <w:t xml:space="preserve">باید که از زبان عدو روضه خوان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از زبان غزل ها نمی شود</w:t>
      </w:r>
    </w:p>
    <w:p>
      <w:pPr>
        <w:pStyle w:val="BookText"/>
        <w:rPr/>
      </w:pPr>
      <w:r>
        <w:rPr>
          <w:rFonts w:ascii="IRNazanin" w:hAnsi="IRNazanin" w:eastAsia="IRNazanin"/>
          <w:color w:val="111111"/>
          <w:sz w:val="28"/>
          <w:sz w:val="28"/>
          <w:szCs w:val="28"/>
          <w:rtl w:val="true"/>
          <w:lang w:bidi="fa-IR"/>
        </w:rPr>
        <w:t xml:space="preserve">می خواست اشک چشم شما را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بود حل معمّا نمی شود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گفت این قبیله کرّار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بی خیال سیلی زهرا علیها السلام نمی شود </w:t>
      </w:r>
    </w:p>
    <w:p>
      <w:pPr>
        <w:pStyle w:val="BookText"/>
        <w:rPr/>
      </w:pPr>
      <w:r>
        <w:rPr>
          <w:rFonts w:ascii="IRNazanin" w:hAnsi="IRNazanin" w:eastAsia="IRNazanin"/>
          <w:color w:val="111111"/>
          <w:sz w:val="28"/>
          <w:sz w:val="28"/>
          <w:szCs w:val="28"/>
          <w:rtl w:val="true"/>
          <w:lang w:bidi="fa-IR"/>
        </w:rPr>
        <w:t xml:space="preserve">دانست جز به تیشه توهین و ناسزا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ایستاده قدش تا نمی شود</w:t>
      </w:r>
    </w:p>
    <w:p>
      <w:pPr>
        <w:pStyle w:val="BookText"/>
        <w:rPr/>
      </w:pPr>
      <w:r>
        <w:rPr>
          <w:rFonts w:ascii="IRNazanin" w:hAnsi="IRNazanin" w:eastAsia="IRNazanin"/>
          <w:color w:val="111111"/>
          <w:sz w:val="28"/>
          <w:sz w:val="28"/>
          <w:szCs w:val="28"/>
          <w:rtl w:val="true"/>
          <w:lang w:bidi="fa-IR"/>
        </w:rPr>
        <w:t xml:space="preserve">با خنده گفت وقت خروج از سیاه 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زدم که تا به ابد پا نمی شود</w:t>
      </w:r>
    </w:p>
    <w:p>
      <w:pPr>
        <w:pStyle w:val="BookText"/>
        <w:rPr/>
      </w:pPr>
      <w:r>
        <w:rPr>
          <w:rFonts w:ascii="IRNazanin" w:hAnsi="IRNazanin" w:eastAsia="IRNazanin"/>
          <w:color w:val="111111"/>
          <w:sz w:val="28"/>
          <w:sz w:val="28"/>
          <w:szCs w:val="28"/>
          <w:rtl w:val="true"/>
          <w:lang w:bidi="fa-IR"/>
        </w:rPr>
        <w:t xml:space="preserve">پهلو و دست و صورت و چشم کبود،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روضه در دهان کسی جا نمی شود</w:t>
      </w:r>
    </w:p>
    <w:p>
      <w:pPr>
        <w:pStyle w:val="BookText"/>
        <w:rPr/>
      </w:pPr>
      <w:r>
        <w:rPr>
          <w:rFonts w:ascii="IRNazanin" w:hAnsi="IRNazanin" w:eastAsia="IRNazanin"/>
          <w:color w:val="111111"/>
          <w:sz w:val="28"/>
          <w:sz w:val="28"/>
          <w:szCs w:val="28"/>
          <w:rtl w:val="true"/>
          <w:lang w:bidi="fa-IR"/>
        </w:rPr>
        <w:t xml:space="preserve">هر چند زخم سینه تان باز تر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 زخم سینه زهرا علیها السلام نمی شود</w:t>
      </w:r>
    </w:p>
    <w:p>
      <w:pPr>
        <w:pStyle w:val="BookText"/>
        <w:rPr/>
      </w:pPr>
      <w:r>
        <w:rPr>
          <w:rFonts w:ascii="IRNazanin" w:hAnsi="IRNazanin" w:eastAsia="IRNazanin"/>
          <w:color w:val="111111"/>
          <w:sz w:val="28"/>
          <w:sz w:val="28"/>
          <w:szCs w:val="28"/>
          <w:rtl w:val="true"/>
          <w:lang w:bidi="fa-IR"/>
        </w:rPr>
        <w:t xml:space="preserve">یک یا حسین گفتی و دندانتان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چوب خورده مداوا نمی شود</w:t>
      </w:r>
    </w:p>
    <w:p>
      <w:pPr>
        <w:pStyle w:val="BookText"/>
        <w:rPr/>
      </w:pPr>
      <w:r>
        <w:rPr>
          <w:rFonts w:ascii="IRNazanin" w:hAnsi="IRNazanin" w:eastAsia="IRNazanin"/>
          <w:color w:val="111111"/>
          <w:sz w:val="28"/>
          <w:sz w:val="28"/>
          <w:szCs w:val="28"/>
          <w:rtl w:val="true"/>
          <w:lang w:bidi="fa-IR"/>
        </w:rPr>
        <w:t xml:space="preserve">با اولین نگاه، رضا گریه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از گلوی شما وا نمی شود</w:t>
      </w:r>
    </w:p>
    <w:p>
      <w:pPr>
        <w:pStyle w:val="BookText"/>
        <w:rPr/>
      </w:pPr>
      <w:r>
        <w:rPr>
          <w:rFonts w:ascii="IRNazanin" w:hAnsi="IRNazanin" w:eastAsia="IRNazanin"/>
          <w:color w:val="111111"/>
          <w:sz w:val="28"/>
          <w:sz w:val="28"/>
          <w:szCs w:val="28"/>
          <w:rtl w:val="true"/>
          <w:lang w:bidi="fa-IR"/>
        </w:rPr>
        <w:t xml:space="preserve">دستان ما دخیل تو باب الحوائج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شبیه دست تو پیدا نمی شود</w:t>
      </w:r>
    </w:p>
    <w:p>
      <w:pPr>
        <w:pStyle w:val="BookText"/>
        <w:rPr/>
      </w:pPr>
      <w:r>
        <w:rPr>
          <w:rFonts w:ascii="IRNazanin" w:hAnsi="IRNazanin" w:eastAsia="IRNazanin"/>
          <w:color w:val="111111"/>
          <w:sz w:val="28"/>
          <w:sz w:val="28"/>
          <w:szCs w:val="28"/>
          <w:rtl w:val="true"/>
          <w:lang w:bidi="fa-IR"/>
        </w:rPr>
        <w:t xml:space="preserve">وقتی مسیر کرببلا کاظمین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سفر بدون تو امضا نمی شود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معاذ اللهی پور </w:t>
      </w:r>
      <w:bookmarkStart w:id="849" w:name="pg9458_129108"/>
    </w:p>
    <w:p>
      <w:pPr>
        <w:pStyle w:val="Heading3"/>
        <w:numPr>
          <w:ilvl w:val="2"/>
          <w:numId w:val="1"/>
        </w:numPr>
        <w:rPr/>
      </w:pPr>
      <w:bookmarkStart w:id="850" w:name="__RefHeading___Toc6058272_2870459653"/>
      <w:bookmarkStart w:id="851" w:name="_Toc315"/>
      <w:bookmarkEnd w:id="849"/>
      <w:bookmarkEnd w:id="850"/>
      <w:r>
        <w:rPr>
          <w:rtl w:val="true"/>
        </w:rPr>
        <w:t>هجران رضا علیه السلام</w:t>
      </w:r>
      <w:bookmarkEnd w:id="851"/>
    </w:p>
    <w:p>
      <w:pPr>
        <w:pStyle w:val="BookText"/>
        <w:rPr/>
      </w:pPr>
      <w:r>
        <w:rPr>
          <w:rFonts w:ascii="IRNazanin" w:hAnsi="IRNazanin" w:eastAsia="IRNazanin"/>
          <w:color w:val="111111"/>
          <w:sz w:val="28"/>
          <w:sz w:val="28"/>
          <w:szCs w:val="28"/>
          <w:rtl w:val="true"/>
          <w:lang w:bidi="fa-IR"/>
        </w:rPr>
        <w:t xml:space="preserve">سر شب تا به سحر گوشه زندان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آشفته چو گیسوی پریشان چه کنم</w:t>
      </w:r>
    </w:p>
    <w:p>
      <w:pPr>
        <w:pStyle w:val="BookText"/>
        <w:rPr/>
      </w:pPr>
      <w:r>
        <w:rPr>
          <w:rFonts w:ascii="IRNazanin" w:hAnsi="IRNazanin" w:eastAsia="IRNazanin"/>
          <w:color w:val="111111"/>
          <w:sz w:val="28"/>
          <w:sz w:val="28"/>
          <w:szCs w:val="28"/>
          <w:rtl w:val="true"/>
          <w:lang w:bidi="fa-IR"/>
        </w:rPr>
        <w:t xml:space="preserve">گاه پروانه صفت سوختم از هجر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چون شمع مرا سینه سوزان چه کنم</w:t>
      </w:r>
    </w:p>
    <w:p>
      <w:pPr>
        <w:pStyle w:val="BookText"/>
        <w:rPr/>
      </w:pPr>
      <w:r>
        <w:rPr>
          <w:rFonts w:ascii="IRNazanin" w:hAnsi="IRNazanin" w:eastAsia="IRNazanin"/>
          <w:color w:val="111111"/>
          <w:sz w:val="28"/>
          <w:sz w:val="28"/>
          <w:szCs w:val="28"/>
          <w:rtl w:val="true"/>
          <w:lang w:bidi="fa-IR"/>
        </w:rPr>
        <w:t xml:space="preserve">آرزویم به جهان دیدن روی پسر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 سوختم از آتش هجران چه کنم؟</w:t>
      </w:r>
    </w:p>
    <w:p>
      <w:pPr>
        <w:pStyle w:val="BookText"/>
        <w:rPr/>
      </w:pPr>
      <w:r>
        <w:rPr>
          <w:rFonts w:ascii="IRNazanin" w:hAnsi="IRNazanin" w:eastAsia="IRNazanin"/>
          <w:color w:val="111111"/>
          <w:sz w:val="28"/>
          <w:sz w:val="28"/>
          <w:szCs w:val="28"/>
          <w:rtl w:val="true"/>
          <w:lang w:bidi="fa-IR"/>
        </w:rPr>
        <w:t xml:space="preserve">کنج زندان، بلا گشته ز هجران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روز من از شام غریبان چه کنم</w:t>
      </w:r>
    </w:p>
    <w:p>
      <w:pPr>
        <w:pStyle w:val="BookText"/>
        <w:rPr/>
      </w:pPr>
      <w:r>
        <w:rPr>
          <w:rFonts w:ascii="IRNazanin" w:hAnsi="IRNazanin" w:eastAsia="IRNazanin"/>
          <w:color w:val="111111"/>
          <w:sz w:val="28"/>
          <w:sz w:val="28"/>
          <w:szCs w:val="28"/>
          <w:rtl w:val="true"/>
          <w:lang w:bidi="fa-IR"/>
        </w:rPr>
        <w:t xml:space="preserve">نه رفیقی به جز از دانه زنجیر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انیسی به جز از ناله و افغان چه کنم</w:t>
      </w:r>
    </w:p>
    <w:p>
      <w:pPr>
        <w:pStyle w:val="BookText"/>
        <w:rPr/>
      </w:pPr>
      <w:r>
        <w:rPr>
          <w:rFonts w:ascii="IRNazanin" w:hAnsi="IRNazanin" w:eastAsia="IRNazanin"/>
          <w:color w:val="111111"/>
          <w:sz w:val="28"/>
          <w:sz w:val="28"/>
          <w:szCs w:val="28"/>
          <w:rtl w:val="true"/>
          <w:lang w:bidi="fa-IR"/>
        </w:rPr>
        <w:t xml:space="preserve">به خدا دوری معصومه و هجران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عاقبتم گوشه زندان چه کنم</w:t>
      </w:r>
    </w:p>
    <w:p>
      <w:pPr>
        <w:pStyle w:val="BookText"/>
        <w:rPr/>
      </w:pPr>
      <w:r>
        <w:rPr>
          <w:rFonts w:ascii="IRNazanin" w:hAnsi="IRNazanin" w:eastAsia="IRNazanin"/>
          <w:color w:val="111111"/>
          <w:sz w:val="28"/>
          <w:sz w:val="28"/>
          <w:szCs w:val="28"/>
          <w:rtl w:val="true"/>
          <w:lang w:bidi="fa-IR"/>
        </w:rPr>
        <w:t xml:space="preserve">از وطن کرده مرا دور، جفای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خسته سر گشته و حیران چه کنم</w:t>
      </w:r>
    </w:p>
    <w:p>
      <w:pPr>
        <w:pStyle w:val="BookText"/>
        <w:rPr/>
      </w:pPr>
      <w:r>
        <w:rPr>
          <w:rFonts w:ascii="IRNazanin" w:hAnsi="IRNazanin" w:eastAsia="IRNazanin"/>
          <w:color w:val="111111"/>
          <w:sz w:val="28"/>
          <w:sz w:val="28"/>
          <w:szCs w:val="28"/>
          <w:rtl w:val="true"/>
          <w:lang w:bidi="fa-IR"/>
        </w:rPr>
        <w:t xml:space="preserve">گلی از خار ندید، این همه آزار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طعنه این مردم نادان چه کنم</w:t>
      </w:r>
    </w:p>
    <w:p>
      <w:pPr>
        <w:pStyle w:val="BookText"/>
        <w:rPr/>
      </w:pPr>
      <w:r>
        <w:rPr>
          <w:rFonts w:ascii="IRNazanin" w:hAnsi="IRNazanin" w:eastAsia="IRNazanin"/>
          <w:color w:val="111111"/>
          <w:sz w:val="28"/>
          <w:sz w:val="28"/>
          <w:szCs w:val="28"/>
          <w:rtl w:val="true"/>
          <w:lang w:bidi="fa-IR"/>
        </w:rPr>
        <w:t xml:space="preserve">سرنگون کاش شود خانه هارون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کرد مرا بی سر و سامان چه کنم؟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خوشدل تهرانی </w:t>
      </w:r>
      <w:bookmarkStart w:id="852" w:name="pg9458_129110"/>
    </w:p>
    <w:p>
      <w:pPr>
        <w:pStyle w:val="Heading3"/>
        <w:numPr>
          <w:ilvl w:val="2"/>
          <w:numId w:val="1"/>
        </w:numPr>
        <w:rPr/>
      </w:pPr>
      <w:bookmarkStart w:id="853" w:name="__RefHeading___Toc6058274_2870459653"/>
      <w:bookmarkStart w:id="854" w:name="_Toc316"/>
      <w:bookmarkEnd w:id="852"/>
      <w:bookmarkEnd w:id="853"/>
      <w:r>
        <w:rPr>
          <w:rtl w:val="true"/>
        </w:rPr>
        <w:t>کلبه احزان</w:t>
      </w:r>
      <w:bookmarkEnd w:id="854"/>
    </w:p>
    <w:p>
      <w:pPr>
        <w:pStyle w:val="BookText"/>
        <w:rPr/>
      </w:pPr>
      <w:r>
        <w:rPr>
          <w:rFonts w:ascii="IRNazanin" w:hAnsi="IRNazanin" w:eastAsia="IRNazanin"/>
          <w:color w:val="111111"/>
          <w:sz w:val="28"/>
          <w:sz w:val="28"/>
          <w:szCs w:val="28"/>
          <w:rtl w:val="true"/>
          <w:lang w:bidi="fa-IR"/>
        </w:rPr>
        <w:t xml:space="preserve">بود کی زندان یوسف تیره چون زندان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من شب شد از این بی رحم زندانبان من</w:t>
      </w:r>
    </w:p>
    <w:p>
      <w:pPr>
        <w:pStyle w:val="BookText"/>
        <w:rPr/>
      </w:pPr>
      <w:r>
        <w:rPr>
          <w:rFonts w:ascii="IRNazanin" w:hAnsi="IRNazanin" w:eastAsia="IRNazanin"/>
          <w:color w:val="111111"/>
          <w:sz w:val="28"/>
          <w:sz w:val="28"/>
          <w:szCs w:val="28"/>
          <w:rtl w:val="true"/>
          <w:lang w:bidi="fa-IR"/>
        </w:rPr>
        <w:t xml:space="preserve">چون در این ظلمت سرا، بر خوان غم مهمان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خجل شد زین محقر کلبه احزان من</w:t>
      </w:r>
    </w:p>
    <w:p>
      <w:pPr>
        <w:pStyle w:val="BookText"/>
        <w:rPr/>
      </w:pPr>
      <w:r>
        <w:rPr>
          <w:rFonts w:ascii="IRNazanin" w:hAnsi="IRNazanin" w:eastAsia="IRNazanin"/>
          <w:color w:val="111111"/>
          <w:sz w:val="28"/>
          <w:sz w:val="28"/>
          <w:szCs w:val="28"/>
          <w:rtl w:val="true"/>
          <w:lang w:bidi="fa-IR"/>
        </w:rPr>
        <w:t xml:space="preserve">گر چه مهمانم ولی خود میزبان دشمنم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بنشسته چون بر سر سفره احسان من</w:t>
      </w:r>
    </w:p>
    <w:p>
      <w:pPr>
        <w:pStyle w:val="BookText"/>
        <w:rPr/>
      </w:pPr>
      <w:r>
        <w:rPr>
          <w:rFonts w:ascii="IRNazanin" w:hAnsi="IRNazanin" w:eastAsia="IRNazanin"/>
          <w:color w:val="111111"/>
          <w:sz w:val="28"/>
          <w:sz w:val="28"/>
          <w:szCs w:val="28"/>
          <w:rtl w:val="true"/>
          <w:lang w:bidi="fa-IR"/>
        </w:rPr>
        <w:t xml:space="preserve">گر کشد بار غمم یعقوب، گردد ناصبور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یوسفش هرگز ندارد طاقت زندان من</w:t>
      </w:r>
    </w:p>
    <w:p>
      <w:pPr>
        <w:pStyle w:val="BookText"/>
        <w:rPr/>
      </w:pPr>
      <w:r>
        <w:rPr>
          <w:rFonts w:ascii="IRNazanin" w:hAnsi="IRNazanin" w:eastAsia="IRNazanin"/>
          <w:color w:val="111111"/>
          <w:sz w:val="28"/>
          <w:sz w:val="28"/>
          <w:szCs w:val="28"/>
          <w:rtl w:val="true"/>
          <w:lang w:bidi="fa-IR"/>
        </w:rPr>
        <w:t xml:space="preserve">بی کس و دور از وطن در حسرت فرزند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آمد عاقبت در کنج زندان، جان من</w:t>
      </w:r>
    </w:p>
    <w:p>
      <w:pPr>
        <w:pStyle w:val="BookText"/>
        <w:rPr/>
      </w:pPr>
      <w:r>
        <w:rPr>
          <w:rFonts w:ascii="IRNazanin" w:hAnsi="IRNazanin" w:eastAsia="IRNazanin"/>
          <w:color w:val="111111"/>
          <w:sz w:val="28"/>
          <w:sz w:val="28"/>
          <w:szCs w:val="28"/>
          <w:rtl w:val="true"/>
          <w:lang w:bidi="fa-IR"/>
        </w:rPr>
        <w:t xml:space="preserve">کی به راه عشق مانع باشد این زنجیرها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هر جا که خواهد جذبه جانان من</w:t>
      </w:r>
    </w:p>
    <w:p>
      <w:pPr>
        <w:pStyle w:val="BookText"/>
        <w:rPr/>
      </w:pPr>
      <w:r>
        <w:rPr>
          <w:rFonts w:ascii="IRNazanin" w:hAnsi="IRNazanin" w:eastAsia="IRNazanin"/>
          <w:color w:val="111111"/>
          <w:sz w:val="28"/>
          <w:sz w:val="28"/>
          <w:szCs w:val="28"/>
          <w:rtl w:val="true"/>
          <w:lang w:bidi="fa-IR"/>
        </w:rPr>
        <w:t xml:space="preserve">سوزد این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آتشین گفتار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نباشد سیل اشک دیده گریان من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چایچیان </w:t>
      </w:r>
      <w:bookmarkStart w:id="855" w:name="pg9458_129112"/>
    </w:p>
    <w:p>
      <w:pPr>
        <w:pStyle w:val="Heading2"/>
        <w:numPr>
          <w:ilvl w:val="1"/>
          <w:numId w:val="1"/>
        </w:numPr>
        <w:rPr/>
      </w:pPr>
      <w:bookmarkStart w:id="856" w:name="__RefHeading___Toc6058276_2870459653"/>
      <w:bookmarkStart w:id="857" w:name="_Toc317"/>
      <w:bookmarkEnd w:id="855"/>
      <w:bookmarkEnd w:id="856"/>
      <w:r>
        <w:rPr>
          <w:rtl w:val="true"/>
        </w:rPr>
        <w:t>نیم نگاهی به افکار و عقاید ابن عربی</w:t>
      </w:r>
      <w:bookmarkEnd w:id="857"/>
    </w:p>
    <w:p>
      <w:pPr>
        <w:pStyle w:val="Heading3"/>
        <w:numPr>
          <w:ilvl w:val="2"/>
          <w:numId w:val="1"/>
        </w:numPr>
        <w:rPr/>
      </w:pPr>
      <w:bookmarkStart w:id="858" w:name="__RefHeading___Toc6058278_2870459653"/>
      <w:bookmarkStart w:id="859" w:name="_Toc318"/>
      <w:bookmarkEnd w:id="858"/>
      <w:r>
        <w:rPr>
          <w:rtl w:val="true"/>
        </w:rPr>
        <w:t>اشاره</w:t>
      </w:r>
      <w:bookmarkEnd w:id="859"/>
    </w:p>
    <w:p>
      <w:pPr>
        <w:pStyle w:val="BookText"/>
        <w:rPr/>
      </w:pPr>
      <w:r>
        <w:rPr>
          <w:rFonts w:ascii="IRNazanin" w:hAnsi="IRNazanin" w:eastAsia="IRNazanin"/>
          <w:color w:val="111111"/>
          <w:sz w:val="28"/>
          <w:sz w:val="28"/>
          <w:szCs w:val="28"/>
          <w:rtl w:val="true"/>
          <w:lang w:bidi="fa-IR"/>
        </w:rPr>
        <w:t>علامه سید جحر مرتضی عاملی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متعدد بر سنّی بودن ابن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 ای از عقاید ابن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پیشوایان ابن عربی و مقامات آن 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ابوبکر در نزد ابن عربی </w:t>
      </w:r>
      <w:bookmarkStart w:id="860" w:name="pg9458_129114"/>
    </w:p>
    <w:p>
      <w:pPr>
        <w:pStyle w:val="Heading3"/>
        <w:numPr>
          <w:ilvl w:val="2"/>
          <w:numId w:val="1"/>
        </w:numPr>
        <w:rPr/>
      </w:pPr>
      <w:bookmarkStart w:id="861" w:name="__RefHeading___Toc6058280_2870459653"/>
      <w:bookmarkStart w:id="862" w:name="_Toc319"/>
      <w:bookmarkEnd w:id="860"/>
      <w:bookmarkEnd w:id="861"/>
      <w:r>
        <w:rPr>
          <w:rtl w:val="true"/>
        </w:rPr>
        <w:t>درآمد</w:t>
      </w:r>
      <w:bookmarkEnd w:id="862"/>
    </w:p>
    <w:p>
      <w:pPr>
        <w:pStyle w:val="BookText"/>
        <w:rPr/>
      </w:pPr>
      <w:r>
        <w:rPr>
          <w:rFonts w:ascii="IRNazanin" w:hAnsi="IRNazanin" w:eastAsia="IRNazanin"/>
          <w:color w:val="111111"/>
          <w:sz w:val="28"/>
          <w:sz w:val="28"/>
          <w:szCs w:val="28"/>
          <w:rtl w:val="true"/>
          <w:lang w:bidi="fa-IR"/>
        </w:rPr>
        <w:t>آن چه پیش رو دارید ادامه خلاصه ترجمه کتاب ابن عربی شیعه یا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شماره نیز در چند مرحله از افکار و عقاید و مذهب ابن عربی اطلاع پیدا خواهید کرد تا پاسخی باشد به کسانی که با تمام تلاش ابن عربی را از اولیای الاهی می دانند و سعی در مخفی کردن افکار و عقاید او در رابطه با مخالفان اهل بیت عصمت و طهارت علیهم السلام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اهل تسنن، ابوبكر، قياس </w:t>
      </w:r>
      <w:bookmarkStart w:id="863" w:name="pg9458_129116"/>
    </w:p>
    <w:p>
      <w:pPr>
        <w:pStyle w:val="Heading3"/>
        <w:numPr>
          <w:ilvl w:val="2"/>
          <w:numId w:val="1"/>
        </w:numPr>
        <w:rPr/>
      </w:pPr>
      <w:bookmarkStart w:id="864" w:name="__RefHeading___Toc6058282_2870459653"/>
      <w:bookmarkStart w:id="865" w:name="_Toc320"/>
      <w:bookmarkEnd w:id="863"/>
      <w:bookmarkEnd w:id="864"/>
      <w:r>
        <w:rPr>
          <w:rtl w:val="true"/>
        </w:rPr>
        <w:t>مقدّمه</w:t>
      </w:r>
      <w:bookmarkEnd w:id="865"/>
    </w:p>
    <w:p>
      <w:pPr>
        <w:pStyle w:val="BookText"/>
        <w:rPr/>
      </w:pPr>
      <w:r>
        <w:rPr>
          <w:rFonts w:ascii="IRNazanin" w:hAnsi="IRNazanin" w:eastAsia="IRNazanin"/>
          <w:color w:val="111111"/>
          <w:sz w:val="28"/>
          <w:sz w:val="28"/>
          <w:szCs w:val="28"/>
          <w:rtl w:val="true"/>
          <w:lang w:bidi="fa-IR"/>
        </w:rPr>
        <w:t>با مراجعه ی به زندگی نامهی ابن عربی، می توان دریافت که مکتب وی از مکتب شیعه جداست ما در این فصل، نمونه های پراکنده ای از این نشانه ها را می آوریم که این حقیقت را تاکید می کند</w:t>
      </w:r>
      <w:r>
        <w:rPr>
          <w:rFonts w:eastAsia="IRNazanin" w:cs="IRNazanin"/>
          <w:color w:val="111111"/>
          <w:sz w:val="28"/>
          <w:szCs w:val="28"/>
          <w:rtl w:val="true"/>
          <w:lang w:bidi="fa-IR"/>
        </w:rPr>
        <w:t>:</w:t>
      </w:r>
    </w:p>
    <w:p>
      <w:pPr>
        <w:pStyle w:val="Heading3"/>
        <w:numPr>
          <w:ilvl w:val="2"/>
          <w:numId w:val="1"/>
        </w:numPr>
        <w:rPr/>
      </w:pPr>
      <w:bookmarkStart w:id="866" w:name="__RefHeading___Toc6058284_2870459653"/>
      <w:bookmarkStart w:id="867" w:name="_Toc321"/>
      <w:bookmarkEnd w:id="866"/>
      <w:r>
        <w:rPr>
          <w:rtl w:val="true"/>
        </w:rPr>
        <w:t>دعای ختم صحیح بخاری</w:t>
      </w:r>
      <w:bookmarkEnd w:id="867"/>
    </w:p>
    <w:p>
      <w:pPr>
        <w:pStyle w:val="BookText"/>
        <w:rPr/>
      </w:pPr>
      <w:r>
        <w:rPr>
          <w:rFonts w:ascii="IRNazanin" w:hAnsi="IRNazanin" w:eastAsia="IRNazanin"/>
          <w:color w:val="111111"/>
          <w:sz w:val="28"/>
          <w:sz w:val="28"/>
          <w:szCs w:val="28"/>
          <w:rtl w:val="true"/>
          <w:lang w:bidi="fa-IR"/>
        </w:rPr>
        <w:t>ابن عربی، در باب پایانی کتاب الفتوحات این دعا را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اسمعنا خيرا و اطلعنا خيرا</w:t>
      </w:r>
      <w:r>
        <w:rPr>
          <w:rStyle w:val="FootnoteAnchor"/>
          <w:rtl w:val="true"/>
        </w:rPr>
        <w:footnoteReference w:id="679"/>
      </w:r>
      <w:r>
        <w:rPr>
          <w:rFonts w:ascii="IRNazanin" w:hAnsi="IRNazanin" w:eastAsia="IRNazanin"/>
          <w:color w:val="111111"/>
          <w:sz w:val="28"/>
          <w:sz w:val="28"/>
          <w:szCs w:val="28"/>
          <w:rtl w:val="true"/>
          <w:lang w:bidi="fa-IR"/>
        </w:rPr>
        <w:t xml:space="preserve">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شنیدم</w:t>
      </w:r>
      <w:r>
        <w:rPr>
          <w:rFonts w:eastAsia="IRNazanin" w:cs="IRNazanin"/>
          <w:color w:val="111111"/>
          <w:sz w:val="28"/>
          <w:szCs w:val="28"/>
          <w:rtl w:val="true"/>
          <w:lang w:bidi="fa-IR"/>
        </w:rPr>
        <w:t>.</w:t>
      </w:r>
    </w:p>
    <w:p>
      <w:pPr>
        <w:pStyle w:val="Heading3"/>
        <w:numPr>
          <w:ilvl w:val="2"/>
          <w:numId w:val="1"/>
        </w:numPr>
        <w:rPr/>
      </w:pPr>
      <w:bookmarkStart w:id="868" w:name="__RefHeading___Toc6058286_2870459653"/>
      <w:bookmarkStart w:id="869" w:name="_Toc322"/>
      <w:bookmarkEnd w:id="868"/>
      <w:r>
        <w:rPr>
          <w:rtl w:val="true"/>
        </w:rPr>
        <w:t>وضوی ابن عربی</w:t>
      </w:r>
      <w:bookmarkEnd w:id="869"/>
    </w:p>
    <w:p>
      <w:pPr>
        <w:pStyle w:val="BookText"/>
        <w:rPr/>
      </w:pPr>
      <w:r>
        <w:rPr>
          <w:rFonts w:ascii="IRNazanin" w:hAnsi="IRNazanin" w:eastAsia="IRNazanin"/>
          <w:color w:val="111111"/>
          <w:sz w:val="28"/>
          <w:sz w:val="28"/>
          <w:szCs w:val="28"/>
          <w:rtl w:val="true"/>
          <w:lang w:bidi="fa-IR"/>
        </w:rPr>
        <w:t>وضوی ابن عربی به وضوی شیعه، شباهت ندارد، بلکه عین وضوی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پاها را می شست و بر مسح جلو سر، بسنده نمی کرد، بلکه مسح دور گوش ها را نیز به آن می افزود</w:t>
      </w:r>
      <w:r>
        <w:rPr>
          <w:rFonts w:eastAsia="IRNazanin" w:cs="IRNazanin"/>
          <w:color w:val="111111"/>
          <w:sz w:val="28"/>
          <w:szCs w:val="28"/>
          <w:rtl w:val="true"/>
          <w:lang w:bidi="fa-IR"/>
        </w:rPr>
        <w:t xml:space="preserve">. </w:t>
      </w:r>
      <w:r>
        <w:rPr>
          <w:rStyle w:val="FootnoteAnchor"/>
          <w:rtl w:val="true"/>
        </w:rPr>
        <w:footnoteReference w:id="680"/>
      </w:r>
    </w:p>
    <w:p>
      <w:pPr>
        <w:pStyle w:val="Heading3"/>
        <w:numPr>
          <w:ilvl w:val="2"/>
          <w:numId w:val="1"/>
        </w:numPr>
        <w:rPr/>
      </w:pPr>
      <w:bookmarkStart w:id="870" w:name="__RefHeading___Toc6058288_2870459653"/>
      <w:bookmarkStart w:id="871" w:name="_Toc323"/>
      <w:bookmarkEnd w:id="870"/>
      <w:r>
        <w:rPr>
          <w:rtl w:val="true"/>
        </w:rPr>
        <w:t>جایز بودن حکم به قیاس</w:t>
      </w:r>
      <w:bookmarkEnd w:id="871"/>
    </w:p>
    <w:p>
      <w:pPr>
        <w:pStyle w:val="BookText"/>
        <w:rPr/>
      </w:pPr>
      <w:r>
        <w:rPr>
          <w:rFonts w:ascii="IRNazanin" w:hAnsi="IRNazanin" w:eastAsia="IRNazanin"/>
          <w:color w:val="111111"/>
          <w:sz w:val="28"/>
          <w:sz w:val="28"/>
          <w:szCs w:val="28"/>
          <w:rtl w:val="true"/>
          <w:lang w:bidi="fa-IR"/>
        </w:rPr>
        <w:t>ابن عربی، قائل به قیاس نیست، لیکن حکم بر اساس آن را جایز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حق خود به قیاس قائل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را که اجتهاد شخص به اثبات آن بینجامد جایز می دانم خواه مجتهد خطا کند یا به صواب دست یابد؛ زیرا که شارع حکم مجتهد را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وی به خطا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مأجور می دانم</w:t>
      </w:r>
      <w:r>
        <w:rPr>
          <w:rFonts w:eastAsia="IRNazanin" w:cs="IRNazanin"/>
          <w:color w:val="111111"/>
          <w:sz w:val="28"/>
          <w:szCs w:val="28"/>
          <w:rtl w:val="true"/>
          <w:lang w:bidi="fa-IR"/>
        </w:rPr>
        <w:t>.</w:t>
      </w:r>
    </w:p>
    <w:p>
      <w:pPr>
        <w:pStyle w:val="Heading3"/>
        <w:numPr>
          <w:ilvl w:val="2"/>
          <w:numId w:val="1"/>
        </w:numPr>
        <w:rPr/>
      </w:pPr>
      <w:bookmarkStart w:id="872" w:name="__RefHeading___Toc6058290_2870459653"/>
      <w:bookmarkStart w:id="873" w:name="_Toc324"/>
      <w:bookmarkEnd w:id="872"/>
      <w:r>
        <w:rPr>
          <w:rtl w:val="true"/>
        </w:rPr>
        <w:t>عمل به خبر میگسار در حال عادی</w:t>
      </w:r>
      <w:bookmarkEnd w:id="873"/>
    </w:p>
    <w:p>
      <w:pPr>
        <w:pStyle w:val="BookText"/>
        <w:rPr/>
      </w:pPr>
      <w:r>
        <w:rPr>
          <w:rFonts w:ascii="IRNazanin" w:hAnsi="IRNazanin" w:eastAsia="IRNazanin"/>
          <w:color w:val="111111"/>
          <w:sz w:val="28"/>
          <w:sz w:val="28"/>
          <w:szCs w:val="28"/>
          <w:rtl w:val="true"/>
          <w:lang w:bidi="fa-IR"/>
        </w:rPr>
        <w:t xml:space="preserve">ابن عربی، گرفتن خبر از فاسق را جایز می داند حتی شرابخوار، اگر در حال هشیاری اش حدیث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او حدیث ستاند</w:t>
      </w:r>
      <w:r>
        <w:rPr>
          <w:rFonts w:eastAsia="IRNazanin" w:cs="IRNazanin"/>
          <w:color w:val="111111"/>
          <w:sz w:val="28"/>
          <w:szCs w:val="28"/>
          <w:rtl w:val="true"/>
          <w:lang w:bidi="fa-IR"/>
        </w:rPr>
        <w:t xml:space="preserve">. </w:t>
      </w:r>
      <w:r>
        <w:rPr>
          <w:rStyle w:val="FootnoteAnchor"/>
          <w:rtl w:val="true"/>
        </w:rPr>
        <w:footnoteReference w:id="681"/>
      </w:r>
    </w:p>
    <w:p>
      <w:pPr>
        <w:pStyle w:val="Heading3"/>
        <w:numPr>
          <w:ilvl w:val="2"/>
          <w:numId w:val="1"/>
        </w:numPr>
        <w:rPr/>
      </w:pPr>
      <w:bookmarkStart w:id="874" w:name="__RefHeading___Toc6058292_2870459653"/>
      <w:bookmarkStart w:id="875" w:name="_Toc325"/>
      <w:bookmarkEnd w:id="874"/>
      <w:r>
        <w:rPr>
          <w:rtl w:val="true"/>
        </w:rPr>
        <w:t>اجماع، فقط اجماع صحابه</w:t>
      </w:r>
      <w:bookmarkEnd w:id="875"/>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 معتبر اجماع صحابه ی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عصر صحابه، اجماعی که بر اساس آن حکم شود، وجود ندارد</w:t>
      </w:r>
      <w:r>
        <w:rPr>
          <w:rFonts w:eastAsia="IRNazanin" w:cs="IRNazanin"/>
          <w:color w:val="111111"/>
          <w:sz w:val="28"/>
          <w:szCs w:val="28"/>
          <w:rtl w:val="true"/>
          <w:lang w:bidi="fa-IR"/>
        </w:rPr>
        <w:t xml:space="preserve">. </w:t>
      </w:r>
      <w:r>
        <w:rPr>
          <w:rStyle w:val="FootnoteAnchor"/>
          <w:rtl w:val="true"/>
        </w:rPr>
        <w:footnoteReference w:id="68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بشر است جز هنگامی که امر می کند پیروی از او لازم نیست</w:t>
      </w:r>
      <w:r>
        <w:rPr>
          <w:rFonts w:eastAsia="IRNazanin" w:cs="IRNazanin"/>
          <w:color w:val="111111"/>
          <w:sz w:val="28"/>
          <w:szCs w:val="28"/>
          <w:rtl w:val="true"/>
          <w:lang w:bidi="fa-IR"/>
        </w:rPr>
        <w:t xml:space="preserve">. </w:t>
      </w:r>
      <w:bookmarkStart w:id="876" w:name="pg9458_129118"/>
    </w:p>
    <w:p>
      <w:pPr>
        <w:pStyle w:val="BookText"/>
        <w:rPr/>
      </w:pPr>
      <w:bookmarkEnd w:id="876"/>
      <w:r>
        <w:rPr>
          <w:rFonts w:ascii="IRNazanin" w:hAnsi="IRNazanin" w:eastAsia="IRNazanin"/>
          <w:color w:val="111111"/>
          <w:sz w:val="28"/>
          <w:sz w:val="28"/>
          <w:szCs w:val="28"/>
          <w:rtl w:val="true"/>
          <w:lang w:bidi="fa-IR"/>
        </w:rPr>
        <w:t>ابن عربی معتقد است که پیروی از پیامبر صلی الله علیه و آله جز در مواردی که امر کند، لازم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است، همچون بشر جنب و جوش دارد، مانند یکی از آدمیان خرسند می شود و به خشم می آید، بر ما لازم نیست کارهای او را پیروی کنیم مگر زمانی که به آن ها امر کند</w:t>
      </w:r>
      <w:r>
        <w:rPr>
          <w:rFonts w:eastAsia="IRNazanin" w:cs="IRNazanin"/>
          <w:color w:val="111111"/>
          <w:sz w:val="28"/>
          <w:szCs w:val="28"/>
          <w:rtl w:val="true"/>
          <w:lang w:bidi="fa-IR"/>
        </w:rPr>
        <w:t xml:space="preserve">. </w:t>
      </w:r>
      <w:r>
        <w:rPr>
          <w:rStyle w:val="FootnoteAnchor"/>
          <w:rtl w:val="true"/>
        </w:rPr>
        <w:footnoteReference w:id="683"/>
      </w:r>
    </w:p>
    <w:p>
      <w:pPr>
        <w:pStyle w:val="Heading3"/>
        <w:numPr>
          <w:ilvl w:val="2"/>
          <w:numId w:val="1"/>
        </w:numPr>
        <w:rPr/>
      </w:pPr>
      <w:bookmarkStart w:id="877" w:name="__RefHeading___Toc6058294_2870459653"/>
      <w:bookmarkStart w:id="878" w:name="_Toc326"/>
      <w:bookmarkEnd w:id="877"/>
      <w:r>
        <w:rPr>
          <w:rtl w:val="true"/>
        </w:rPr>
        <w:t>بدعت ها سنت های مشروع</w:t>
      </w:r>
      <w:bookmarkEnd w:id="878"/>
    </w:p>
    <w:p>
      <w:pPr>
        <w:pStyle w:val="BookText"/>
        <w:rPr/>
      </w:pPr>
      <w:r>
        <w:rPr>
          <w:rFonts w:ascii="IRNazanin" w:hAnsi="IRNazanin" w:eastAsia="IRNazanin"/>
          <w:color w:val="111111"/>
          <w:sz w:val="28"/>
          <w:sz w:val="28"/>
          <w:szCs w:val="28"/>
          <w:rtl w:val="true"/>
          <w:lang w:bidi="fa-IR"/>
        </w:rPr>
        <w:t xml:space="preserve">ابن عربی، تصریح دارد به این که بدعت هایی که غیر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کرد، سنّت های مشروع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همین جهت است که وی به تصحیح بدعت نماز تراویح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Heading3"/>
        <w:numPr>
          <w:ilvl w:val="2"/>
          <w:numId w:val="1"/>
        </w:numPr>
        <w:rPr/>
      </w:pPr>
      <w:bookmarkStart w:id="879" w:name="__RefHeading___Toc6058296_2870459653"/>
      <w:bookmarkStart w:id="880" w:name="_Toc327"/>
      <w:bookmarkEnd w:id="879"/>
      <w:r>
        <w:rPr>
          <w:rtl w:val="true"/>
        </w:rPr>
        <w:t>استحسان</w:t>
      </w:r>
      <w:bookmarkEnd w:id="880"/>
    </w:p>
    <w:p>
      <w:pPr>
        <w:pStyle w:val="BookText"/>
        <w:rPr/>
      </w:pPr>
      <w:r>
        <w:rPr>
          <w:rFonts w:ascii="IRNazanin" w:hAnsi="IRNazanin" w:eastAsia="IRNazanin"/>
          <w:color w:val="111111"/>
          <w:sz w:val="28"/>
          <w:sz w:val="28"/>
          <w:szCs w:val="28"/>
          <w:rtl w:val="true"/>
          <w:lang w:bidi="fa-IR"/>
        </w:rPr>
        <w:t>ابن عربی، پیرامون مشروع بودن استحسان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سنت هایی که شرایع پسندیده ی بعد از پیامبرند نزد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شافعی درباره اش می گوید هر که استحسان ورزد، تشریع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این جمله را مذمّت استحسان از سوی شافعی دانسته اند در حالی که وی رضی الله به حقیقت مشروعی لب گشود، آنان این سخن شافعی را در نیافتند</w:t>
      </w:r>
    </w:p>
    <w:p>
      <w:pPr>
        <w:pStyle w:val="Heading3"/>
        <w:numPr>
          <w:ilvl w:val="2"/>
          <w:numId w:val="1"/>
        </w:numPr>
        <w:rPr/>
      </w:pPr>
      <w:bookmarkStart w:id="881" w:name="__RefHeading___Toc6058298_2870459653"/>
      <w:bookmarkStart w:id="882" w:name="_Toc328"/>
      <w:bookmarkEnd w:id="881"/>
      <w:r>
        <w:rPr>
          <w:rtl w:val="true"/>
        </w:rPr>
        <w:t>صلوات بر همه ی صحابه</w:t>
      </w:r>
      <w:bookmarkEnd w:id="882"/>
    </w:p>
    <w:p>
      <w:pPr>
        <w:pStyle w:val="BookText"/>
        <w:rPr/>
      </w:pPr>
      <w:r>
        <w:rPr>
          <w:rFonts w:ascii="IRNazanin" w:hAnsi="IRNazanin" w:eastAsia="IRNazanin"/>
          <w:color w:val="111111"/>
          <w:sz w:val="28"/>
          <w:sz w:val="28"/>
          <w:szCs w:val="28"/>
          <w:rtl w:val="true"/>
          <w:lang w:bidi="fa-IR"/>
        </w:rPr>
        <w:t>آخرین عبارت ابن عربی در الفتوحات المکیه جمله ی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صلى الله على سيدنا محمّد خاتم النبيين و على آله و صحبه أجمعين؛</w:t>
      </w:r>
    </w:p>
    <w:p>
      <w:pPr>
        <w:pStyle w:val="BookText"/>
        <w:rPr/>
      </w:pPr>
      <w:r>
        <w:rPr>
          <w:rFonts w:ascii="IRNazanin" w:hAnsi="IRNazanin" w:eastAsia="IRNazanin"/>
          <w:color w:val="111111"/>
          <w:sz w:val="28"/>
          <w:sz w:val="28"/>
          <w:szCs w:val="28"/>
          <w:rtl w:val="true"/>
          <w:lang w:bidi="fa-IR"/>
        </w:rPr>
        <w:t xml:space="preserve">صلوات خدا بر سید ما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خاندان و همه ی اصحاب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شیعه تنها بر عدول صحابه صلوات می فرستد و آنان اندک اند</w:t>
      </w:r>
      <w:r>
        <w:rPr>
          <w:rFonts w:eastAsia="IRNazanin" w:cs="IRNazanin"/>
          <w:color w:val="111111"/>
          <w:sz w:val="28"/>
          <w:szCs w:val="28"/>
          <w:rtl w:val="true"/>
          <w:lang w:bidi="fa-IR"/>
        </w:rPr>
        <w:t>.</w:t>
      </w:r>
    </w:p>
    <w:p>
      <w:pPr>
        <w:pStyle w:val="Heading3"/>
        <w:numPr>
          <w:ilvl w:val="2"/>
          <w:numId w:val="1"/>
        </w:numPr>
        <w:rPr/>
      </w:pPr>
      <w:bookmarkStart w:id="883" w:name="__RefHeading___Toc6058300_2870459653"/>
      <w:bookmarkStart w:id="884" w:name="_Toc329"/>
      <w:bookmarkEnd w:id="883"/>
      <w:r>
        <w:rPr>
          <w:rtl w:val="true"/>
        </w:rPr>
        <w:t>کم جلوه دادن غیرت پیامبر اکرم صلی الله علیه و آله</w:t>
      </w:r>
      <w:bookmarkEnd w:id="884"/>
    </w:p>
    <w:p>
      <w:pPr>
        <w:pStyle w:val="BookText"/>
        <w:rPr/>
      </w:pPr>
      <w:r>
        <w:rPr>
          <w:rFonts w:ascii="IRNazanin" w:hAnsi="IRNazanin" w:eastAsia="IRNazanin"/>
          <w:color w:val="111111"/>
          <w:sz w:val="28"/>
          <w:sz w:val="28"/>
          <w:szCs w:val="28"/>
          <w:rtl w:val="true"/>
          <w:lang w:bidi="fa-IR"/>
        </w:rPr>
        <w:t>ابن عربی، درباره ی روز عید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روز اَحابشه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کردند و پیامبر ایستاده بود و به آنان می نگریست و عایشه پشت سر آن حضرت قرار داشت</w:t>
      </w:r>
      <w:r>
        <w:rPr>
          <w:rFonts w:eastAsia="IRNazanin" w:cs="IRNazanin"/>
          <w:color w:val="111111"/>
          <w:sz w:val="28"/>
          <w:szCs w:val="28"/>
          <w:rtl w:val="true"/>
          <w:lang w:bidi="fa-IR"/>
        </w:rPr>
        <w:t xml:space="preserve">. </w:t>
      </w:r>
      <w:r>
        <w:rPr>
          <w:rStyle w:val="FootnoteAnchor"/>
          <w:rtl w:val="true"/>
        </w:rPr>
        <w:footnoteReference w:id="684"/>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کار، با چشم پوشی از غیرت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غیرت ترین آدمیان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اجتماعی، زیبنده ی پیامبر صلی الله علیه و آله است؟</w:t>
      </w:r>
      <w:r>
        <w:rPr>
          <w:rFonts w:eastAsia="IRNazanin" w:cs="IRNazanin"/>
          <w:color w:val="111111"/>
          <w:sz w:val="28"/>
          <w:szCs w:val="28"/>
          <w:rtl w:val="true"/>
          <w:lang w:bidi="fa-IR"/>
        </w:rPr>
        <w:t xml:space="preserve">! </w:t>
      </w:r>
      <w:bookmarkStart w:id="885" w:name="pg9458_129120"/>
    </w:p>
    <w:p>
      <w:pPr>
        <w:pStyle w:val="Heading3"/>
        <w:numPr>
          <w:ilvl w:val="2"/>
          <w:numId w:val="1"/>
        </w:numPr>
        <w:rPr/>
      </w:pPr>
      <w:bookmarkStart w:id="886" w:name="__RefHeading___Toc6058302_2870459653"/>
      <w:bookmarkStart w:id="887" w:name="_Toc330"/>
      <w:bookmarkEnd w:id="885"/>
      <w:bookmarkEnd w:id="886"/>
      <w:r>
        <w:rPr>
          <w:rtl w:val="true"/>
        </w:rPr>
        <w:t>تهمت آوازه خوانی در خانه ی پیامبر صلی الله علیه و آله</w:t>
      </w:r>
      <w:bookmarkEnd w:id="887"/>
    </w:p>
    <w:p>
      <w:pPr>
        <w:pStyle w:val="BookText"/>
        <w:rPr/>
      </w:pPr>
      <w:r>
        <w:rPr>
          <w:rFonts w:ascii="IRNazanin" w:hAnsi="IRNazanin" w:eastAsia="IRNazanin"/>
          <w:color w:val="111111"/>
          <w:sz w:val="28"/>
          <w:sz w:val="28"/>
          <w:szCs w:val="28"/>
          <w:rtl w:val="true"/>
          <w:lang w:bidi="fa-IR"/>
        </w:rPr>
        <w:t>ابن عربی می گوید</w:t>
      </w:r>
    </w:p>
    <w:p>
      <w:pPr>
        <w:pStyle w:val="BookText"/>
        <w:rPr/>
      </w:pPr>
      <w:r>
        <w:rPr>
          <w:rFonts w:ascii="IRNazanin" w:hAnsi="IRNazanin" w:eastAsia="IRNazanin"/>
          <w:color w:val="111111"/>
          <w:sz w:val="28"/>
          <w:sz w:val="28"/>
          <w:szCs w:val="28"/>
          <w:rtl w:val="true"/>
          <w:lang w:bidi="fa-IR"/>
        </w:rPr>
        <w:t xml:space="preserve">در این روز دو آوازه خوان به خانه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آمدند و به آوازه خوانی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می داد ابوبکر صدیق چون به خانه در آمد خواست بر آن دو تندی کند،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آن دو را واگذار، روز عید است</w:t>
      </w:r>
      <w:r>
        <w:rPr>
          <w:rFonts w:eastAsia="IRNazanin" w:cs="IRNazanin"/>
          <w:color w:val="111111"/>
          <w:sz w:val="28"/>
          <w:szCs w:val="28"/>
          <w:rtl w:val="true"/>
          <w:lang w:bidi="fa-IR"/>
        </w:rPr>
        <w:t xml:space="preserve">! </w:t>
      </w:r>
      <w:r>
        <w:rPr>
          <w:rStyle w:val="FootnoteAnchor"/>
          <w:rtl w:val="true"/>
        </w:rPr>
        <w:footnoteReference w:id="685"/>
      </w:r>
    </w:p>
    <w:p>
      <w:pPr>
        <w:pStyle w:val="Heading3"/>
        <w:numPr>
          <w:ilvl w:val="2"/>
          <w:numId w:val="1"/>
        </w:numPr>
        <w:rPr/>
      </w:pPr>
      <w:bookmarkStart w:id="888" w:name="__RefHeading___Toc6058304_2870459653"/>
      <w:bookmarkStart w:id="889" w:name="_Toc331"/>
      <w:bookmarkEnd w:id="888"/>
      <w:r>
        <w:rPr>
          <w:rtl w:val="true"/>
        </w:rPr>
        <w:t>تهمت شرک به حضرت ابوطالب علیه السلام</w:t>
      </w:r>
      <w:bookmarkEnd w:id="889"/>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عمویش را غسل دهند، در حالی که وی مشرک بود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از این ماجرا سر در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 صلی الله علیه و آله به غسل مشرک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حدیث صحیح مسلم بن حجاج را از عباس از پیامبر صلی الله علیه و آله می آورد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أهون اهل النار عذابا أبوطالب، و ان في قدميه لنعلين يغلى منهما دماغه؛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سبک بارترین دوزخیان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است؛ در پاهایش دو 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مغز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حرارت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پی این سخن،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چگونه ابوطالب در محبت پیامبر صادقانه گام بر می دارد و امرش را می پذیرد، لیکن به جهت ترس از مردم و چشم امید به آن ها، از قبول اسلام روی بر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حقیقت این موضع گیری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دو کفش آتشین نمایان می شود</w:t>
      </w:r>
      <w:r>
        <w:rPr>
          <w:rFonts w:eastAsia="IRNazanin" w:cs="IRNazanin"/>
          <w:color w:val="111111"/>
          <w:sz w:val="28"/>
          <w:szCs w:val="28"/>
          <w:rtl w:val="true"/>
          <w:lang w:bidi="fa-IR"/>
        </w:rPr>
        <w:t>.</w:t>
      </w:r>
    </w:p>
    <w:p>
      <w:pPr>
        <w:pStyle w:val="Heading3"/>
        <w:numPr>
          <w:ilvl w:val="2"/>
          <w:numId w:val="1"/>
        </w:numPr>
        <w:rPr/>
      </w:pPr>
      <w:bookmarkStart w:id="890" w:name="__RefHeading___Toc6058306_2870459653"/>
      <w:bookmarkStart w:id="891" w:name="_Toc332"/>
      <w:bookmarkEnd w:id="890"/>
      <w:r>
        <w:rPr>
          <w:rtl w:val="true"/>
        </w:rPr>
        <w:t>بارورسازی نخل و فرود آمدن در آبگاه بدر</w:t>
      </w:r>
      <w:bookmarkEnd w:id="891"/>
    </w:p>
    <w:p>
      <w:pPr>
        <w:pStyle w:val="BookText"/>
        <w:rPr/>
      </w:pPr>
      <w:r>
        <w:rPr>
          <w:rFonts w:ascii="IRNazanin" w:hAnsi="IRNazanin" w:eastAsia="IRNazanin"/>
          <w:color w:val="111111"/>
          <w:sz w:val="28"/>
          <w:sz w:val="28"/>
          <w:szCs w:val="28"/>
          <w:rtl w:val="true"/>
          <w:lang w:bidi="fa-IR"/>
        </w:rPr>
        <w:t>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اعلم بمصالح دنیاکم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به مصالح دنیاتان، آگاه ترید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آن حضرت به قول آنان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رجوع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صحابه، در جنگ بدر، در فرود آمدن بر آبگاه</w:t>
      </w:r>
      <w:r>
        <w:rPr>
          <w:rFonts w:eastAsia="IRNazanin" w:cs="IRNazanin"/>
          <w:color w:val="111111"/>
          <w:sz w:val="28"/>
          <w:szCs w:val="28"/>
          <w:rtl w:val="true"/>
          <w:lang w:bidi="fa-IR"/>
        </w:rPr>
        <w:t xml:space="preserve">. </w:t>
      </w:r>
      <w:r>
        <w:rPr>
          <w:rStyle w:val="FootnoteAnchor"/>
          <w:rtl w:val="true"/>
        </w:rPr>
        <w:footnoteReference w:id="688"/>
      </w:r>
      <w:bookmarkStart w:id="892" w:name="pg9458_129122"/>
    </w:p>
    <w:p>
      <w:pPr>
        <w:pStyle w:val="Heading3"/>
        <w:numPr>
          <w:ilvl w:val="2"/>
          <w:numId w:val="1"/>
        </w:numPr>
        <w:rPr/>
      </w:pPr>
      <w:bookmarkStart w:id="893" w:name="__RefHeading___Toc6058308_2870459653"/>
      <w:bookmarkStart w:id="894" w:name="_Toc333"/>
      <w:bookmarkEnd w:id="892"/>
      <w:bookmarkEnd w:id="893"/>
      <w:r>
        <w:rPr>
          <w:rtl w:val="true"/>
        </w:rPr>
        <w:t>صاحب حکومت اولی الامر است</w:t>
      </w:r>
      <w:bookmarkEnd w:id="894"/>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حاکم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شهادت حنفی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کند با این که حنفی و به خاطر دلیلی که دارد، شرب نبیذ را حرام می شمارد، پس بر او واجب است که حد را اجرا کند</w:t>
      </w:r>
      <w:r>
        <w:rPr>
          <w:rFonts w:eastAsia="IRNazanin" w:cs="IRNazanin"/>
          <w:color w:val="111111"/>
          <w:sz w:val="28"/>
          <w:szCs w:val="28"/>
          <w:rtl w:val="true"/>
          <w:lang w:bidi="fa-IR"/>
        </w:rPr>
        <w:t xml:space="preserve">. </w:t>
      </w:r>
      <w:r>
        <w:rPr>
          <w:rStyle w:val="FootnoteAnchor"/>
          <w:rtl w:val="true"/>
        </w:rPr>
        <w:footnoteReference w:id="689"/>
      </w:r>
    </w:p>
    <w:p>
      <w:pPr>
        <w:pStyle w:val="Heading3"/>
        <w:numPr>
          <w:ilvl w:val="2"/>
          <w:numId w:val="1"/>
        </w:numPr>
        <w:rPr/>
      </w:pPr>
      <w:bookmarkStart w:id="895" w:name="__RefHeading___Toc6058310_2870459653"/>
      <w:bookmarkStart w:id="896" w:name="_Toc334"/>
      <w:bookmarkEnd w:id="895"/>
      <w:r>
        <w:rPr>
          <w:rtl w:val="true"/>
        </w:rPr>
        <w:t>پیرامون صحابه</w:t>
      </w:r>
      <w:bookmarkEnd w:id="896"/>
    </w:p>
    <w:p>
      <w:pPr>
        <w:pStyle w:val="BookText"/>
        <w:rPr/>
      </w:pPr>
      <w:r>
        <w:rPr>
          <w:rFonts w:ascii="IRNazanin" w:hAnsi="IRNazanin" w:eastAsia="IRNazanin"/>
          <w:color w:val="111111"/>
          <w:sz w:val="28"/>
          <w:sz w:val="28"/>
          <w:szCs w:val="28"/>
          <w:rtl w:val="true"/>
          <w:lang w:bidi="fa-IR"/>
        </w:rPr>
        <w:t xml:space="preserve">اهل سنّت، اصرار دارند بر این که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این اصل را به صورت قاطع و فوری، تأیید و امضا می کند ؛ چرا که باعث جلوگیری هر گونه خدشه و آسیبی به هر کدام از صحابه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ی عثمان و معاویه، و بدعتی که در نماز عید پدید آوردند می گوید خوش گمانی به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از آن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زیباست، راه خدشه بر آنان بسته است</w:t>
      </w:r>
      <w:r>
        <w:rPr>
          <w:rFonts w:eastAsia="IRNazanin" w:cs="IRNazanin"/>
          <w:color w:val="111111"/>
          <w:sz w:val="28"/>
          <w:szCs w:val="28"/>
          <w:rtl w:val="true"/>
          <w:lang w:bidi="fa-IR"/>
        </w:rPr>
        <w:t>.</w:t>
      </w:r>
    </w:p>
    <w:p>
      <w:pPr>
        <w:pStyle w:val="Heading3"/>
        <w:numPr>
          <w:ilvl w:val="2"/>
          <w:numId w:val="1"/>
        </w:numPr>
        <w:rPr/>
      </w:pPr>
      <w:bookmarkStart w:id="897" w:name="__RefHeading___Toc6058312_2870459653"/>
      <w:bookmarkStart w:id="898" w:name="_Toc335"/>
      <w:bookmarkEnd w:id="897"/>
      <w:r>
        <w:rPr>
          <w:rtl w:val="true"/>
        </w:rPr>
        <w:t>اهل حق، اهل سنّت اند</w:t>
      </w:r>
      <w:bookmarkEnd w:id="898"/>
    </w:p>
    <w:p>
      <w:pPr>
        <w:pStyle w:val="BookText"/>
        <w:rPr/>
      </w:pPr>
      <w:r>
        <w:rPr>
          <w:rFonts w:ascii="IRNazanin" w:hAnsi="IRNazanin" w:eastAsia="IRNazanin"/>
          <w:color w:val="111111"/>
          <w:sz w:val="28"/>
          <w:sz w:val="28"/>
          <w:szCs w:val="28"/>
          <w:rtl w:val="true"/>
          <w:lang w:bidi="fa-IR"/>
        </w:rPr>
        <w:t>ابن عربی، به صراحت بیان می دارد که اهل مذهب حق، همان اهل سنّت اند، می گوید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این که به ذات خدا نسبت داده شود که وی بر ایجاد، قادر است نزد اهل سنّت، که اهل حق اند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پیداست هر که اهل سنّت را اهل حق بداند، شیعه نمی باشد</w:t>
      </w:r>
      <w:r>
        <w:rPr>
          <w:rFonts w:eastAsia="IRNazanin" w:cs="IRNazanin"/>
          <w:color w:val="111111"/>
          <w:sz w:val="28"/>
          <w:szCs w:val="28"/>
          <w:rtl w:val="true"/>
          <w:lang w:bidi="fa-IR"/>
        </w:rPr>
        <w:t>.</w:t>
      </w:r>
    </w:p>
    <w:p>
      <w:pPr>
        <w:pStyle w:val="Heading3"/>
        <w:numPr>
          <w:ilvl w:val="2"/>
          <w:numId w:val="1"/>
        </w:numPr>
        <w:rPr/>
      </w:pPr>
      <w:bookmarkStart w:id="899" w:name="__RefHeading___Toc6058314_2870459653"/>
      <w:bookmarkStart w:id="900" w:name="_Toc336"/>
      <w:bookmarkEnd w:id="899"/>
      <w:r>
        <w:rPr>
          <w:rtl w:val="true"/>
        </w:rPr>
        <w:t>نسبت دادن سخنان امام علی علیه السلام به دیگران</w:t>
      </w:r>
      <w:bookmarkEnd w:id="900"/>
    </w:p>
    <w:p>
      <w:pPr>
        <w:pStyle w:val="BookText"/>
        <w:rPr/>
      </w:pPr>
      <w:r>
        <w:rPr>
          <w:rFonts w:ascii="IRNazanin" w:hAnsi="IRNazanin" w:eastAsia="IRNazanin"/>
          <w:color w:val="111111"/>
          <w:sz w:val="28"/>
          <w:sz w:val="28"/>
          <w:szCs w:val="28"/>
          <w:rtl w:val="true"/>
          <w:lang w:bidi="fa-IR"/>
        </w:rPr>
        <w:t>ابن عربی، در چندین جا، سخنان امیر المؤمنین علیه السلام را به دیگران نسبت می دهد، به نمونه های زیر بنگرید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ندیدم مگر این که خدا را قبل از آن دیدم </w:t>
      </w:r>
      <w:bookmarkStart w:id="901" w:name="pg9458_129124"/>
    </w:p>
    <w:p>
      <w:pPr>
        <w:pStyle w:val="BookText"/>
        <w:rPr/>
      </w:pPr>
      <w:bookmarkEnd w:id="901"/>
      <w:r>
        <w:rPr>
          <w:rFonts w:ascii="IRNazanin" w:hAnsi="IRNazanin" w:eastAsia="IRNazanin"/>
          <w:color w:val="111111"/>
          <w:sz w:val="28"/>
          <w:sz w:val="28"/>
          <w:szCs w:val="28"/>
          <w:rtl w:val="true"/>
          <w:lang w:bidi="fa-IR"/>
        </w:rPr>
        <w:t xml:space="preserve">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را ندیدم مگر این که خدا را بعد از آن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عثمان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ندیدم مگر این که خدا را بعد از آن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به عمر نسبت می دهد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پرده ها کنار رود، یقینم افزون نمی شود</w:t>
      </w:r>
      <w:r>
        <w:rPr>
          <w:rFonts w:eastAsia="IRNazanin" w:cs="IRNazanin"/>
          <w:color w:val="111111"/>
          <w:sz w:val="28"/>
          <w:szCs w:val="28"/>
          <w:rtl w:val="true"/>
          <w:lang w:bidi="fa-IR"/>
        </w:rPr>
        <w:t xml:space="preserve">. </w:t>
      </w:r>
      <w:r>
        <w:rPr>
          <w:rStyle w:val="FootnoteAnchor"/>
          <w:rtl w:val="true"/>
        </w:rPr>
        <w:footnoteReference w:id="692"/>
      </w:r>
    </w:p>
    <w:p>
      <w:pPr>
        <w:pStyle w:val="Heading3"/>
        <w:numPr>
          <w:ilvl w:val="2"/>
          <w:numId w:val="1"/>
        </w:numPr>
        <w:rPr/>
      </w:pPr>
      <w:bookmarkStart w:id="902" w:name="__RefHeading___Toc6058316_2870459653"/>
      <w:bookmarkStart w:id="903" w:name="_Toc337"/>
      <w:bookmarkEnd w:id="902"/>
      <w:r>
        <w:rPr>
          <w:rtl w:val="true"/>
        </w:rPr>
        <w:t>سند روایات اهل سنت</w:t>
      </w:r>
      <w:bookmarkEnd w:id="903"/>
    </w:p>
    <w:p>
      <w:pPr>
        <w:pStyle w:val="BookText"/>
        <w:rPr/>
      </w:pPr>
      <w:r>
        <w:rPr>
          <w:rFonts w:ascii="IRNazanin" w:hAnsi="IRNazanin" w:eastAsia="IRNazanin"/>
          <w:color w:val="111111"/>
          <w:sz w:val="28"/>
          <w:sz w:val="28"/>
          <w:szCs w:val="28"/>
          <w:rtl w:val="true"/>
          <w:lang w:bidi="fa-IR"/>
        </w:rPr>
        <w:t xml:space="preserve">ابن عربی آن چه را که بخاری روایت کرده است ثابت می داند و راویان سند را بدان جهت که ابو 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هست ثقه راست گو و قابل اعتماد می شمارد</w:t>
      </w:r>
      <w:r>
        <w:rPr>
          <w:rFonts w:eastAsia="IRNazanin" w:cs="IRNazanin"/>
          <w:color w:val="111111"/>
          <w:sz w:val="28"/>
          <w:szCs w:val="28"/>
          <w:rtl w:val="true"/>
          <w:lang w:bidi="fa-IR"/>
        </w:rPr>
        <w:t xml:space="preserve">. </w:t>
      </w:r>
      <w:r>
        <w:rPr>
          <w:rStyle w:val="FootnoteAnchor"/>
          <w:rtl w:val="true"/>
        </w:rPr>
        <w:footnoteReference w:id="693"/>
      </w:r>
    </w:p>
    <w:p>
      <w:pPr>
        <w:pStyle w:val="Heading3"/>
        <w:numPr>
          <w:ilvl w:val="2"/>
          <w:numId w:val="1"/>
        </w:numPr>
        <w:rPr/>
      </w:pPr>
      <w:bookmarkStart w:id="904" w:name="__RefHeading___Toc6058318_2870459653"/>
      <w:bookmarkStart w:id="905" w:name="_Toc338"/>
      <w:bookmarkEnd w:id="904"/>
      <w:r>
        <w:rPr>
          <w:rtl w:val="true"/>
        </w:rPr>
        <w:t>نبود هیچ اشاره ای به کتاب ها ی شیعه</w:t>
      </w:r>
      <w:bookmarkEnd w:id="905"/>
    </w:p>
    <w:p>
      <w:pPr>
        <w:pStyle w:val="BookText"/>
        <w:rPr/>
      </w:pPr>
      <w:r>
        <w:rPr>
          <w:rFonts w:ascii="IRNazanin" w:hAnsi="IRNazanin" w:eastAsia="IRNazanin"/>
          <w:color w:val="111111"/>
          <w:sz w:val="28"/>
          <w:sz w:val="28"/>
          <w:szCs w:val="28"/>
          <w:rtl w:val="true"/>
          <w:lang w:bidi="fa-IR"/>
        </w:rPr>
        <w:t xml:space="preserve">کتاب الفتوحات المکیه بر روایات کتاب های صحاح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کتاب 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و موردی را نمی توان یافت که وی به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کتاب 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نماید و بر حکم شرعی ای که به نظرش می آید، به روایاتی استدلال آورد که از اهل بیت علیهم السلام رسیده است به استثنای آن چه اهل سنت از امام علی علیه السلام روایت می کنند</w:t>
      </w:r>
      <w:r>
        <w:rPr>
          <w:rFonts w:eastAsia="IRNazanin" w:cs="IRNazanin"/>
          <w:color w:val="111111"/>
          <w:sz w:val="28"/>
          <w:szCs w:val="28"/>
          <w:rtl w:val="true"/>
          <w:lang w:bidi="fa-IR"/>
        </w:rPr>
        <w:t>.</w:t>
      </w:r>
    </w:p>
    <w:p>
      <w:pPr>
        <w:pStyle w:val="Heading3"/>
        <w:numPr>
          <w:ilvl w:val="2"/>
          <w:numId w:val="1"/>
        </w:numPr>
        <w:rPr/>
      </w:pPr>
      <w:bookmarkStart w:id="906" w:name="__RefHeading___Toc6058320_2870459653"/>
      <w:bookmarkStart w:id="907" w:name="_Toc339"/>
      <w:bookmarkEnd w:id="906"/>
      <w:r>
        <w:rPr>
          <w:rtl w:val="true"/>
        </w:rPr>
        <w:t>بدعت روزه ی عاشورا</w:t>
      </w:r>
      <w:bookmarkEnd w:id="907"/>
    </w:p>
    <w:p>
      <w:pPr>
        <w:pStyle w:val="BookText"/>
        <w:rPr/>
      </w:pPr>
      <w:r>
        <w:rPr>
          <w:rFonts w:ascii="IRNazanin" w:hAnsi="IRNazanin" w:eastAsia="IRNazanin"/>
          <w:color w:val="111111"/>
          <w:sz w:val="28"/>
          <w:sz w:val="28"/>
          <w:szCs w:val="28"/>
          <w:rtl w:val="true"/>
          <w:lang w:bidi="fa-IR"/>
        </w:rPr>
        <w:t>ابن عربی، حکم می دهد که روزه ی روز عاشورا را مستحب می باشد و بر این کار در چندین مورد، اصرار می ورزد و اخبار اهل سنت را در این زمینه می آورد</w:t>
      </w:r>
      <w:r>
        <w:rPr>
          <w:rFonts w:eastAsia="IRNazanin" w:cs="IRNazanin"/>
          <w:color w:val="111111"/>
          <w:sz w:val="28"/>
          <w:szCs w:val="28"/>
          <w:rtl w:val="true"/>
          <w:lang w:bidi="fa-IR"/>
        </w:rPr>
        <w:t xml:space="preserve">. </w:t>
      </w:r>
      <w:r>
        <w:rPr>
          <w:rStyle w:val="FootnoteAnchor"/>
          <w:rtl w:val="true"/>
        </w:rPr>
        <w:footnoteReference w:id="694"/>
      </w:r>
    </w:p>
    <w:p>
      <w:pPr>
        <w:pStyle w:val="Heading3"/>
        <w:numPr>
          <w:ilvl w:val="2"/>
          <w:numId w:val="1"/>
        </w:numPr>
        <w:rPr/>
      </w:pPr>
      <w:bookmarkStart w:id="908" w:name="__RefHeading___Toc6058322_2870459653"/>
      <w:bookmarkStart w:id="909" w:name="_Toc340"/>
      <w:bookmarkEnd w:id="908"/>
      <w:r>
        <w:rPr>
          <w:rtl w:val="true"/>
        </w:rPr>
        <w:t>درک شب قدر و سقوط محرمات</w:t>
      </w:r>
      <w:bookmarkEnd w:id="909"/>
    </w:p>
    <w:p>
      <w:pPr>
        <w:pStyle w:val="BookText"/>
        <w:rPr/>
      </w:pPr>
      <w:r>
        <w:rPr>
          <w:rFonts w:ascii="IRNazanin" w:hAnsi="IRNazanin" w:eastAsia="IRNazanin"/>
          <w:color w:val="111111"/>
          <w:sz w:val="28"/>
          <w:sz w:val="28"/>
          <w:szCs w:val="28"/>
          <w:rtl w:val="true"/>
          <w:lang w:bidi="fa-IR"/>
        </w:rPr>
        <w:t>ابن عربی می نگارد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شب قدر را بیدار بماند و آن را درک،کند خطاب تحریم از او پوشیده می ماند و شرعاً برای او مباح می گردد از این رو، وی جز در مباح تصرّف نمی کند؛ چرا که خدا به فحشا فرا نمی خواند</w:t>
      </w:r>
      <w:r>
        <w:rPr>
          <w:rFonts w:eastAsia="IRNazanin" w:cs="IRNazanin"/>
          <w:color w:val="111111"/>
          <w:sz w:val="28"/>
          <w:szCs w:val="28"/>
          <w:rtl w:val="true"/>
          <w:lang w:bidi="fa-IR"/>
        </w:rPr>
        <w:t xml:space="preserve">. </w:t>
      </w:r>
      <w:r>
        <w:rPr>
          <w:rStyle w:val="FootnoteAnchor"/>
          <w:rtl w:val="true"/>
        </w:rPr>
        <w:footnoteReference w:id="695"/>
      </w:r>
      <w:bookmarkStart w:id="910" w:name="pg9458_129126"/>
    </w:p>
    <w:p>
      <w:pPr>
        <w:pStyle w:val="Heading3"/>
        <w:numPr>
          <w:ilvl w:val="2"/>
          <w:numId w:val="1"/>
        </w:numPr>
        <w:rPr/>
      </w:pPr>
      <w:bookmarkStart w:id="911" w:name="__RefHeading___Toc6058324_2870459653"/>
      <w:bookmarkStart w:id="912" w:name="_Toc341"/>
      <w:bookmarkEnd w:id="910"/>
      <w:bookmarkEnd w:id="911"/>
      <w:r>
        <w:rPr>
          <w:rtl w:val="true"/>
        </w:rPr>
        <w:t>فصل دوم</w:t>
      </w:r>
      <w:bookmarkEnd w:id="912"/>
    </w:p>
    <w:p>
      <w:pPr>
        <w:pStyle w:val="Heading4"/>
        <w:numPr>
          <w:ilvl w:val="3"/>
          <w:numId w:val="1"/>
        </w:numPr>
        <w:rPr/>
      </w:pPr>
      <w:bookmarkStart w:id="913" w:name="__RefHeading___Toc6058326_2870459653"/>
      <w:bookmarkStart w:id="914" w:name="_Toc342"/>
      <w:bookmarkEnd w:id="913"/>
      <w:r>
        <w:rPr>
          <w:rtl w:val="true"/>
        </w:rPr>
        <w:t>پاره ای از عقاید ابن عربی</w:t>
      </w:r>
      <w:bookmarkEnd w:id="914"/>
    </w:p>
    <w:p>
      <w:pPr>
        <w:pStyle w:val="Heading5"/>
        <w:numPr>
          <w:ilvl w:val="4"/>
          <w:numId w:val="1"/>
        </w:numPr>
        <w:rPr/>
      </w:pPr>
      <w:bookmarkStart w:id="915" w:name="__RefHeading___Toc6058328_2870459653"/>
      <w:bookmarkStart w:id="916" w:name="_Toc343"/>
      <w:bookmarkEnd w:id="915"/>
      <w:r>
        <w:rPr>
          <w:rtl w:val="true"/>
        </w:rPr>
        <w:t>اشاره</w:t>
      </w:r>
      <w:bookmarkEnd w:id="916"/>
    </w:p>
    <w:p>
      <w:pPr>
        <w:pStyle w:val="BookText"/>
        <w:rPr/>
      </w:pPr>
      <w:r>
        <w:rPr>
          <w:rFonts w:ascii="IRNazanin" w:hAnsi="IRNazanin" w:eastAsia="IRNazanin"/>
          <w:color w:val="111111"/>
          <w:sz w:val="28"/>
          <w:sz w:val="28"/>
          <w:szCs w:val="28"/>
          <w:rtl w:val="true"/>
          <w:lang w:bidi="fa-IR"/>
        </w:rPr>
        <w:t>ابن عربی، بر تسنن خود همواره تأکید می ورزد ابن عربی، به صراحت، تهمت هایی به شیعه می زند و می کوشد در باورهای شیعه شک برانگیزاند از عقایدی که با ادّعای تشیع او سازگار نمی افتد، موارد زیر را می آوریم</w:t>
      </w:r>
      <w:r>
        <w:rPr>
          <w:rFonts w:eastAsia="IRNazanin" w:cs="IRNazanin"/>
          <w:color w:val="111111"/>
          <w:sz w:val="28"/>
          <w:szCs w:val="28"/>
          <w:rtl w:val="true"/>
          <w:lang w:bidi="fa-IR"/>
        </w:rPr>
        <w:t>:</w:t>
      </w:r>
    </w:p>
    <w:p>
      <w:pPr>
        <w:pStyle w:val="Heading5"/>
        <w:numPr>
          <w:ilvl w:val="4"/>
          <w:numId w:val="1"/>
        </w:numPr>
        <w:rPr/>
      </w:pPr>
      <w:bookmarkStart w:id="917" w:name="__RefHeading___Toc6058330_2870459653"/>
      <w:bookmarkStart w:id="918" w:name="_Toc344"/>
      <w:bookmarkEnd w:id="917"/>
      <w:r>
        <w:rPr>
          <w:rtl w:val="true"/>
        </w:rPr>
        <w:t>آفرینش آدم علیه السلام</w:t>
      </w:r>
      <w:bookmarkEnd w:id="918"/>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خدای متعال به گرفتن یک مشت خاکی که آدم را از آن آفرید، فرمان داد، فرشته ی مرگ به 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در آن زمان ابلیس در روی زمین به سر می برد، خدا او را به همراه دسته ای از ملائکه در زمین جانشین خود ساخته بود و زمانی طولانی در آن می زیست و خدا را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بر روی زمین گام می نهاد فرشته مرگ آن قبضه ی خاک را از همه جای زمین برگرفت چون گل آدم سرشته شد و صورت وی از این گل پدید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خاکی سامان یافت که شیطان بر آن پا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خاکی آفریده شد که ابلیس بر آن پا نگذاشت از این رو، نفس خباثت نهفته و اوصاف زشتی را که آن خاک از لمس پای شیطان در خود داشت به دست آورد و از این جا بود که نفس، خانه ی شهوت ها و سرای عیش و سلطنت شیطان گشت، چرا که شیطان بر آن قدم نهاد، به همین جهت، </w:t>
      </w:r>
      <w:r>
        <w:rPr>
          <w:rStyle w:val="FootnoteAnchor"/>
          <w:rtl w:val="true"/>
        </w:rPr>
        <w:footnoteReference w:id="696"/>
      </w:r>
      <w:r>
        <w:rPr>
          <w:rFonts w:ascii="IRNazanin" w:hAnsi="IRNazanin" w:eastAsia="IRNazanin"/>
          <w:color w:val="111111"/>
          <w:sz w:val="28"/>
          <w:sz w:val="28"/>
          <w:szCs w:val="28"/>
          <w:rtl w:val="true"/>
          <w:lang w:bidi="fa-IR"/>
        </w:rPr>
        <w:t>ابلیس بر آدم تکبّر ورزید</w:t>
      </w:r>
      <w:r>
        <w:rPr>
          <w:rFonts w:eastAsia="IRNazanin" w:cs="IRNazanin"/>
          <w:color w:val="111111"/>
          <w:sz w:val="28"/>
          <w:szCs w:val="28"/>
          <w:rtl w:val="true"/>
          <w:lang w:bidi="fa-IR"/>
        </w:rPr>
        <w:t xml:space="preserve">. </w:t>
      </w:r>
      <w:r>
        <w:rPr>
          <w:rStyle w:val="FootnoteAnchor"/>
          <w:rtl w:val="true"/>
        </w:rPr>
        <w:footnoteReference w:id="697"/>
      </w:r>
    </w:p>
    <w:p>
      <w:pPr>
        <w:pStyle w:val="Heading5"/>
        <w:numPr>
          <w:ilvl w:val="4"/>
          <w:numId w:val="1"/>
        </w:numPr>
        <w:rPr/>
      </w:pPr>
      <w:bookmarkStart w:id="919" w:name="__RefHeading___Toc6058332_2870459653"/>
      <w:bookmarkStart w:id="920" w:name="_Toc345"/>
      <w:bookmarkEnd w:id="919"/>
      <w:r>
        <w:rPr>
          <w:rtl w:val="true"/>
        </w:rPr>
        <w:t>امكان تعدد قدما عقلاً</w:t>
      </w:r>
      <w:bookmarkEnd w:id="920"/>
    </w:p>
    <w:p>
      <w:pPr>
        <w:pStyle w:val="BookText"/>
        <w:rPr/>
      </w:pPr>
      <w:r>
        <w:rPr>
          <w:rFonts w:ascii="IRNazanin" w:hAnsi="IRNazanin" w:eastAsia="IRNazanin"/>
          <w:color w:val="111111"/>
          <w:sz w:val="28"/>
          <w:sz w:val="28"/>
          <w:szCs w:val="28"/>
          <w:rtl w:val="true"/>
          <w:lang w:bidi="fa-IR"/>
        </w:rPr>
        <w:t>ابن عربی،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عقل، وجود قدیمی که خدا نباشد، محال نمی باشد، اگر این امر امکان ندارد، از طریق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چیز دیگر</w:t>
      </w:r>
      <w:r>
        <w:rPr>
          <w:rFonts w:eastAsia="IRNazanin" w:cs="IRNazanin"/>
          <w:color w:val="111111"/>
          <w:sz w:val="28"/>
          <w:szCs w:val="28"/>
          <w:rtl w:val="true"/>
          <w:lang w:bidi="fa-IR"/>
        </w:rPr>
        <w:t xml:space="preserve">. </w:t>
      </w:r>
      <w:r>
        <w:rPr>
          <w:rStyle w:val="FootnoteAnchor"/>
          <w:rtl w:val="true"/>
        </w:rPr>
        <w:footnoteReference w:id="69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این مطلب، از عقاید شیعه نیست</w:t>
      </w:r>
      <w:r>
        <w:rPr>
          <w:rFonts w:eastAsia="IRNazanin" w:cs="IRNazanin"/>
          <w:color w:val="111111"/>
          <w:sz w:val="28"/>
          <w:szCs w:val="28"/>
          <w:rtl w:val="true"/>
          <w:lang w:bidi="fa-IR"/>
        </w:rPr>
        <w:t xml:space="preserve">. </w:t>
      </w:r>
      <w:bookmarkStart w:id="921" w:name="pg9458_129128"/>
    </w:p>
    <w:p>
      <w:pPr>
        <w:pStyle w:val="BookText"/>
        <w:rPr/>
      </w:pPr>
      <w:bookmarkEnd w:id="921"/>
      <w:r>
        <w:rPr>
          <w:rFonts w:ascii="IRNazanin" w:hAnsi="IRNazanin" w:eastAsia="IRNazanin"/>
          <w:color w:val="111111"/>
          <w:sz w:val="28"/>
          <w:sz w:val="28"/>
          <w:szCs w:val="28"/>
          <w:rtl w:val="true"/>
          <w:lang w:bidi="fa-IR"/>
        </w:rPr>
        <w:t>قدیحی در مسئله ی علم خدا به ما سوای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به تعدد قدما قائل است؛ چنان که در جای خودش بدان تصریح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ذات 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یافت؛ زیرا این صورت، علم خدا به ما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بینش ابن عربی، علم خدا به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عین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علم او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علم الهی به خودش، علم و عالم و معلوم، یکی است فرقی میان علم خدا به خودش و علم او به ما وجود ندارد</w:t>
      </w:r>
      <w:r>
        <w:rPr>
          <w:rFonts w:eastAsia="IRNazanin" w:cs="IRNazanin"/>
          <w:color w:val="111111"/>
          <w:sz w:val="28"/>
          <w:szCs w:val="28"/>
          <w:rtl w:val="true"/>
          <w:lang w:bidi="fa-IR"/>
        </w:rPr>
        <w:t>.</w:t>
      </w:r>
    </w:p>
    <w:p>
      <w:pPr>
        <w:pStyle w:val="Heading5"/>
        <w:numPr>
          <w:ilvl w:val="4"/>
          <w:numId w:val="1"/>
        </w:numPr>
        <w:rPr/>
      </w:pPr>
      <w:bookmarkStart w:id="922" w:name="__RefHeading___Toc6058334_2870459653"/>
      <w:bookmarkStart w:id="923" w:name="_Toc346"/>
      <w:bookmarkEnd w:id="922"/>
      <w:r>
        <w:rPr>
          <w:rtl w:val="true"/>
        </w:rPr>
        <w:t>جبر و کسب</w:t>
      </w:r>
      <w:bookmarkEnd w:id="923"/>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در اشیاء به دست 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انسان در ترک چیزی و عدم ترک آن کارهای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اختیارش مجبور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اراده 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مراد آن تعلّق می گیرد،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نیست؛ به جهت اختلالی در طریقت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بنده کسب می کند و پروردگار مقدر می سازد</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كسب، تعلّق ارادهی ممکن به فعلی علیه السلام از افعال دون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الهی نزد این تعلق یافت می شود؛ به همین جهت، کسب امکانی نامیده می شود</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پیداست که نظریه کسب، از دیدگاه های اشعری است و شیعه آن را بر نمی تابد</w:t>
      </w:r>
      <w:r>
        <w:rPr>
          <w:rFonts w:eastAsia="IRNazanin" w:cs="IRNazanin"/>
          <w:color w:val="111111"/>
          <w:sz w:val="28"/>
          <w:szCs w:val="28"/>
          <w:rtl w:val="true"/>
          <w:lang w:bidi="fa-IR"/>
        </w:rPr>
        <w:t>.</w:t>
      </w:r>
    </w:p>
    <w:p>
      <w:pPr>
        <w:pStyle w:val="Heading5"/>
        <w:numPr>
          <w:ilvl w:val="4"/>
          <w:numId w:val="1"/>
        </w:numPr>
        <w:rPr/>
      </w:pPr>
      <w:bookmarkStart w:id="924" w:name="__RefHeading___Toc6058336_2870459653"/>
      <w:bookmarkStart w:id="925" w:name="_Toc347"/>
      <w:bookmarkEnd w:id="924"/>
      <w:r>
        <w:rPr>
          <w:rtl w:val="true"/>
        </w:rPr>
        <w:t>معنای وحدت وجود</w:t>
      </w:r>
      <w:bookmarkEnd w:id="925"/>
    </w:p>
    <w:p>
      <w:pPr>
        <w:pStyle w:val="BookText"/>
        <w:rPr/>
      </w:pPr>
      <w:r>
        <w:rPr>
          <w:rFonts w:ascii="IRNazanin" w:hAnsi="IRNazanin" w:eastAsia="IRNazanin"/>
          <w:color w:val="111111"/>
          <w:sz w:val="28"/>
          <w:sz w:val="28"/>
          <w:szCs w:val="28"/>
          <w:rtl w:val="true"/>
          <w:lang w:bidi="fa-IR"/>
        </w:rPr>
        <w:t xml:space="preserve">وحدت وجودی که ابن عربی بدان اعتقاد یافت، او را به پذیرش نظریه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ساخت؛ چرا که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موجودات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حق تعالی باشد،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 های الهی به شمار رود همه ی آن چه از وی بروز یابد، مستند به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لقمانی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و لطافت اوست که عین اشیایی می باشد که به فلان نام ها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اشاعره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عالم به جوهر می ماند و یک جوهر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عین قول ماست که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w:t>
      </w:r>
      <w:r>
        <w:rPr>
          <w:rFonts w:eastAsia="IRNazanin" w:cs="IRNazanin"/>
          <w:color w:val="111111"/>
          <w:sz w:val="28"/>
          <w:szCs w:val="28"/>
          <w:rtl w:val="true"/>
          <w:lang w:bidi="fa-IR"/>
        </w:rPr>
        <w:t xml:space="preserve">. </w:t>
      </w:r>
      <w:r>
        <w:rPr>
          <w:rStyle w:val="FootnoteAnchor"/>
          <w:rtl w:val="true"/>
        </w:rPr>
        <w:footnoteReference w:id="701"/>
      </w:r>
      <w:bookmarkStart w:id="926" w:name="pg9458_129130"/>
    </w:p>
    <w:p>
      <w:pPr>
        <w:pStyle w:val="Heading5"/>
        <w:numPr>
          <w:ilvl w:val="4"/>
          <w:numId w:val="1"/>
        </w:numPr>
        <w:rPr/>
      </w:pPr>
      <w:bookmarkStart w:id="927" w:name="__RefHeading___Toc6058338_2870459653"/>
      <w:bookmarkStart w:id="928" w:name="_Toc348"/>
      <w:bookmarkEnd w:id="926"/>
      <w:bookmarkEnd w:id="927"/>
      <w:r>
        <w:rPr>
          <w:rtl w:val="true"/>
        </w:rPr>
        <w:t>فرعون عين خداست</w:t>
      </w:r>
      <w:bookmarkEnd w:id="928"/>
    </w:p>
    <w:p>
      <w:pPr>
        <w:pStyle w:val="BookText"/>
        <w:rPr/>
      </w:pPr>
      <w:r>
        <w:rPr>
          <w:rFonts w:ascii="IRNazanin" w:hAnsi="IRNazanin" w:eastAsia="IRNazanin"/>
          <w:color w:val="111111"/>
          <w:sz w:val="28"/>
          <w:sz w:val="28"/>
          <w:szCs w:val="28"/>
          <w:rtl w:val="true"/>
          <w:lang w:bidi="fa-IR"/>
        </w:rPr>
        <w:t xml:space="preserve">ابن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نگارد که فرعون، عین حضرت حق است که به این صورت،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فرعون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رَبُّكُمُ الْأَعْلَى</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بلند مرتبه تان،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فرعون، همان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آغاز الفتوحات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من أظهر الأشياء، و هو عينها؛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منزّه است خدایی که اشیاء را ظاهر ساخت، در حالی که خودش عین آن هاست</w:t>
      </w:r>
      <w:r>
        <w:rPr>
          <w:rFonts w:eastAsia="IRNazanin" w:cs="IRNazanin"/>
          <w:color w:val="111111"/>
          <w:sz w:val="28"/>
          <w:szCs w:val="28"/>
          <w:rtl w:val="true"/>
          <w:lang w:bidi="fa-IR"/>
        </w:rPr>
        <w:t>.</w:t>
      </w:r>
    </w:p>
    <w:p>
      <w:pPr>
        <w:pStyle w:val="Heading5"/>
        <w:numPr>
          <w:ilvl w:val="4"/>
          <w:numId w:val="1"/>
        </w:numPr>
        <w:rPr/>
      </w:pPr>
      <w:bookmarkStart w:id="929" w:name="__RefHeading___Toc6058340_2870459653"/>
      <w:bookmarkStart w:id="930" w:name="_Toc349"/>
      <w:bookmarkEnd w:id="929"/>
      <w:r>
        <w:rPr>
          <w:rtl w:val="true"/>
        </w:rPr>
        <w:t>تکلیف فراتر از توان</w:t>
      </w:r>
      <w:bookmarkEnd w:id="930"/>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تکلیفی که در حد توان آدمی نیست، از نظر عقل جایز است و ادعا می کند که خود آن را به مشاهده و نقل، نگریست</w:t>
      </w:r>
      <w:r>
        <w:rPr>
          <w:rFonts w:eastAsia="IRNazanin" w:cs="IRNazanin"/>
          <w:color w:val="111111"/>
          <w:sz w:val="28"/>
          <w:szCs w:val="28"/>
          <w:rtl w:val="true"/>
          <w:lang w:bidi="fa-IR"/>
        </w:rPr>
        <w:t xml:space="preserve">. </w:t>
      </w:r>
      <w:r>
        <w:rPr>
          <w:rStyle w:val="FootnoteAnchor"/>
          <w:rtl w:val="true"/>
        </w:rPr>
        <w:footnoteReference w:id="704"/>
      </w:r>
    </w:p>
    <w:p>
      <w:pPr>
        <w:pStyle w:val="Heading5"/>
        <w:numPr>
          <w:ilvl w:val="4"/>
          <w:numId w:val="1"/>
        </w:numPr>
        <w:rPr/>
      </w:pPr>
      <w:bookmarkStart w:id="931" w:name="__RefHeading___Toc6058342_2870459653"/>
      <w:bookmarkStart w:id="932" w:name="_Toc350"/>
      <w:bookmarkEnd w:id="931"/>
      <w:r>
        <w:rPr>
          <w:rtl w:val="true"/>
        </w:rPr>
        <w:t>کیفر بی گناه و عقاید دیگر ابن عربی</w:t>
      </w:r>
      <w:bookmarkEnd w:id="932"/>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مجازات انسان بی گناه، ظلم نمی باشد و این کار، نسبت به خدا صحیح است؛ چرا که او مالک حقیقی است</w:t>
      </w:r>
      <w:r>
        <w:rPr>
          <w:rFonts w:eastAsia="IRNazanin" w:cs="IRNazanin"/>
          <w:color w:val="111111"/>
          <w:sz w:val="28"/>
          <w:szCs w:val="28"/>
          <w:rtl w:val="true"/>
          <w:lang w:bidi="fa-IR"/>
        </w:rPr>
        <w:t xml:space="preserve">. </w:t>
      </w:r>
      <w:r>
        <w:rPr>
          <w:rStyle w:val="FootnoteAnchor"/>
          <w:rtl w:val="true"/>
        </w:rPr>
        <w:footnoteReference w:id="705"/>
      </w:r>
    </w:p>
    <w:p>
      <w:pPr>
        <w:pStyle w:val="Heading5"/>
        <w:numPr>
          <w:ilvl w:val="4"/>
          <w:numId w:val="1"/>
        </w:numPr>
        <w:rPr/>
      </w:pPr>
      <w:bookmarkStart w:id="933" w:name="__RefHeading___Toc6058344_2870459653"/>
      <w:bookmarkStart w:id="934" w:name="_Toc351"/>
      <w:bookmarkEnd w:id="933"/>
      <w:r>
        <w:rPr>
          <w:rtl w:val="true"/>
        </w:rPr>
        <w:t>تحسین و تقبیح فقط شرعی است</w:t>
      </w:r>
      <w:bookmarkEnd w:id="934"/>
    </w:p>
    <w:p>
      <w:pPr>
        <w:pStyle w:val="BookText"/>
        <w:rPr/>
      </w:pPr>
      <w:r>
        <w:rPr>
          <w:rFonts w:ascii="IRNazanin" w:hAnsi="IRNazanin" w:eastAsia="IRNazanin"/>
          <w:color w:val="111111"/>
          <w:sz w:val="28"/>
          <w:sz w:val="28"/>
          <w:szCs w:val="28"/>
          <w:rtl w:val="true"/>
          <w:lang w:bidi="fa-IR"/>
        </w:rPr>
        <w:t>ابن عربی بر این باور است که چیزی را زیبا و نیکو دانستن و یا زشت شمردن، فقط در شرع می باشد</w:t>
      </w:r>
      <w:r>
        <w:rPr>
          <w:rFonts w:eastAsia="IRNazanin" w:cs="IRNazanin"/>
          <w:color w:val="111111"/>
          <w:sz w:val="28"/>
          <w:szCs w:val="28"/>
          <w:rtl w:val="true"/>
          <w:lang w:bidi="fa-IR"/>
        </w:rPr>
        <w:t xml:space="preserve">. </w:t>
      </w:r>
      <w:r>
        <w:rPr>
          <w:rStyle w:val="FootnoteAnchor"/>
          <w:rtl w:val="true"/>
        </w:rPr>
        <w:footnoteReference w:id="706"/>
      </w:r>
    </w:p>
    <w:p>
      <w:pPr>
        <w:pStyle w:val="Heading5"/>
        <w:numPr>
          <w:ilvl w:val="4"/>
          <w:numId w:val="1"/>
        </w:numPr>
        <w:rPr/>
      </w:pPr>
      <w:bookmarkStart w:id="935" w:name="__RefHeading___Toc6058346_2870459653"/>
      <w:bookmarkStart w:id="936" w:name="_Toc352"/>
      <w:bookmarkEnd w:id="935"/>
      <w:r>
        <w:rPr>
          <w:rtl w:val="true"/>
        </w:rPr>
        <w:t>حکمت الهی</w:t>
      </w:r>
      <w:bookmarkEnd w:id="936"/>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خدا رعایت اصلح واجب نیست</w:t>
      </w:r>
      <w:r>
        <w:rPr>
          <w:rFonts w:eastAsia="IRNazanin" w:cs="IRNazanin"/>
          <w:color w:val="111111"/>
          <w:sz w:val="28"/>
          <w:szCs w:val="28"/>
          <w:rtl w:val="true"/>
          <w:lang w:bidi="fa-IR"/>
        </w:rPr>
        <w:t xml:space="preserve">. </w:t>
      </w:r>
      <w:r>
        <w:rPr>
          <w:rStyle w:val="FootnoteAnchor"/>
          <w:rtl w:val="true"/>
        </w:rPr>
        <w:footnoteReference w:id="707"/>
      </w:r>
      <w:bookmarkStart w:id="937" w:name="pg9458_129133"/>
    </w:p>
    <w:p>
      <w:pPr>
        <w:pStyle w:val="Heading5"/>
        <w:numPr>
          <w:ilvl w:val="4"/>
          <w:numId w:val="1"/>
        </w:numPr>
        <w:rPr/>
      </w:pPr>
      <w:bookmarkStart w:id="938" w:name="__RefHeading___Toc6058348_2870459653"/>
      <w:bookmarkStart w:id="939" w:name="_Toc353"/>
      <w:bookmarkEnd w:id="937"/>
      <w:bookmarkEnd w:id="938"/>
      <w:r>
        <w:rPr>
          <w:rtl w:val="true"/>
        </w:rPr>
        <w:t>تجسیم اسرائیلی</w:t>
      </w:r>
      <w:bookmarkEnd w:id="939"/>
    </w:p>
    <w:p>
      <w:pPr>
        <w:pStyle w:val="BookText"/>
        <w:rPr/>
      </w:pPr>
      <w:r>
        <w:rPr>
          <w:rFonts w:ascii="IRNazanin" w:hAnsi="IRNazanin" w:eastAsia="IRNazanin"/>
          <w:color w:val="111111"/>
          <w:sz w:val="28"/>
          <w:sz w:val="28"/>
          <w:szCs w:val="28"/>
          <w:rtl w:val="true"/>
          <w:lang w:bidi="fa-IR"/>
        </w:rPr>
        <w:t xml:space="preserve">ابن عربی،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قدمین</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بارها سخن می پراکند</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و همچنین نسبت به احادیث زیر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 يديه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خدا، راست است</w:t>
      </w:r>
      <w:r>
        <w:rPr>
          <w:rFonts w:eastAsia="IRNazanin" w:cs="IRNazanin"/>
          <w:color w:val="111111"/>
          <w:sz w:val="28"/>
          <w:szCs w:val="28"/>
          <w:rtl w:val="true"/>
          <w:lang w:bidi="fa-IR"/>
        </w:rPr>
        <w:t xml:space="preserve">-. </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آدم على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را بر صورت خویش آفرید</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این حدیث را صحیح می داند که نقل شده است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رایت ربى فى أحسن 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را در نیکوترین صورت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حدیث را یاد آور می شود که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دندان کافر در دوزخ، مثل کوه احد است و کلفتی پوست او به چهل ذرع از ذراع خدا می رسد</w:t>
      </w:r>
      <w:r>
        <w:rPr>
          <w:rFonts w:eastAsia="IRNazanin" w:cs="IRNazanin"/>
          <w:color w:val="111111"/>
          <w:sz w:val="28"/>
          <w:szCs w:val="28"/>
          <w:rtl w:val="true"/>
          <w:lang w:bidi="fa-IR"/>
        </w:rPr>
        <w:t xml:space="preserve">. </w:t>
      </w:r>
      <w:r>
        <w:rPr>
          <w:rStyle w:val="FootnoteAnchor"/>
          <w:rtl w:val="true"/>
        </w:rPr>
        <w:footnoteReference w:id="715"/>
      </w:r>
      <w:bookmarkStart w:id="940" w:name="pg9458_129135"/>
    </w:p>
    <w:p>
      <w:pPr>
        <w:pStyle w:val="BookText"/>
        <w:rPr/>
      </w:pPr>
      <w:bookmarkEnd w:id="940"/>
      <w:r>
        <w:rPr>
          <w:rFonts w:ascii="IRNazanin" w:hAnsi="IRNazanin" w:eastAsia="IRNazanin"/>
          <w:color w:val="111111"/>
          <w:sz w:val="28"/>
          <w:sz w:val="28"/>
          <w:szCs w:val="28"/>
          <w:rtl w:val="true"/>
          <w:lang w:bidi="fa-IR"/>
        </w:rPr>
        <w:t xml:space="preserve">اخباری از پیامبر صلی الله علیه و آله را صحیح می داند که در آن ها آن حضرت صلی الله علیه و آله پروردگارش را به شادی، خنده، تعجّب، انس، خشم، دو دلی، کراهت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ناخشنودی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محبّت و شوق، توصیف می کند و بیان می دارد که باید به این ها ایمان آورد و این اوصاف را برای خدا راست انگاشت</w:t>
      </w:r>
      <w:r>
        <w:rPr>
          <w:rFonts w:eastAsia="IRNazanin" w:cs="IRNazanin"/>
          <w:color w:val="111111"/>
          <w:sz w:val="28"/>
          <w:szCs w:val="28"/>
          <w:rtl w:val="true"/>
          <w:lang w:bidi="fa-IR"/>
        </w:rPr>
        <w:t xml:space="preserve">. </w:t>
      </w:r>
      <w:r>
        <w:rPr>
          <w:rStyle w:val="FootnoteAnchor"/>
          <w:rtl w:val="true"/>
        </w:rPr>
        <w:footnoteReference w:id="716"/>
      </w:r>
    </w:p>
    <w:p>
      <w:pPr>
        <w:pStyle w:val="Heading5"/>
        <w:numPr>
          <w:ilvl w:val="4"/>
          <w:numId w:val="1"/>
        </w:numPr>
        <w:rPr/>
      </w:pPr>
      <w:bookmarkStart w:id="941" w:name="__RefHeading___Toc6058350_2870459653"/>
      <w:bookmarkStart w:id="942" w:name="_Toc354"/>
      <w:bookmarkEnd w:id="941"/>
      <w:r>
        <w:rPr>
          <w:rtl w:val="true"/>
        </w:rPr>
        <w:t>اسلام شیطان پیامبر اکرم صلی الله علیه و آله</w:t>
      </w:r>
      <w:bookmarkEnd w:id="942"/>
    </w:p>
    <w:p>
      <w:pPr>
        <w:pStyle w:val="BookText"/>
        <w:rPr/>
      </w:pPr>
      <w:r>
        <w:rPr>
          <w:rFonts w:ascii="IRNazanin" w:hAnsi="IRNazanin" w:eastAsia="IRNazanin"/>
          <w:color w:val="111111"/>
          <w:sz w:val="28"/>
          <w:sz w:val="28"/>
          <w:szCs w:val="28"/>
          <w:rtl w:val="true"/>
          <w:lang w:bidi="fa-IR"/>
        </w:rPr>
        <w:t xml:space="preserve">ابن عربی، این حدیث خیالی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پذیرد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شیطانی داشت، خدا پیامبر صلی الله علیه و آله را علیه او یاری رساند و آن شیطان، مسلمان شد</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هَرْوله ی الهی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حدیثی را که هَرْوله را به خدای بزرگ نسبت می دهد تصدیق می کند، سپس بیان می دارد که مراد، اثبات این صفت برای خدا به گونه ای است که زیبنده ی جلال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عین همان گفته 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حشويّه</w:t>
      </w:r>
      <w:r>
        <w:rPr>
          <w:rFonts w:eastAsia="IRNazanin" w:cs="IRNazanin"/>
          <w:color w:val="111111"/>
          <w:sz w:val="28"/>
          <w:szCs w:val="28"/>
          <w:rtl w:val="true"/>
          <w:lang w:bidi="fa-IR"/>
        </w:rPr>
        <w:t xml:space="preserve">» </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بر زبان می آورند</w:t>
      </w:r>
      <w:r>
        <w:rPr>
          <w:rFonts w:eastAsia="IRNazanin" w:cs="IRNazanin"/>
          <w:color w:val="111111"/>
          <w:sz w:val="28"/>
          <w:szCs w:val="28"/>
          <w:rtl w:val="true"/>
          <w:lang w:bidi="fa-IR"/>
        </w:rPr>
        <w:t xml:space="preserve">. </w:t>
      </w:r>
      <w:bookmarkStart w:id="943" w:name="pg9458_129137"/>
    </w:p>
    <w:p>
      <w:pPr>
        <w:pStyle w:val="Heading5"/>
        <w:numPr>
          <w:ilvl w:val="4"/>
          <w:numId w:val="1"/>
        </w:numPr>
        <w:rPr/>
      </w:pPr>
      <w:bookmarkStart w:id="944" w:name="__RefHeading___Toc6058352_2870459653"/>
      <w:bookmarkStart w:id="945" w:name="_Toc355"/>
      <w:bookmarkEnd w:id="943"/>
      <w:bookmarkEnd w:id="944"/>
      <w:r>
        <w:rPr>
          <w:rtl w:val="true"/>
        </w:rPr>
        <w:t>فرود آمدن خدا به آسمان دنیا</w:t>
      </w:r>
      <w:bookmarkEnd w:id="945"/>
    </w:p>
    <w:p>
      <w:pPr>
        <w:pStyle w:val="BookText"/>
        <w:rPr/>
      </w:pPr>
      <w:r>
        <w:rPr>
          <w:rFonts w:ascii="IRNazanin" w:hAnsi="IRNazanin" w:eastAsia="IRNazanin"/>
          <w:color w:val="111111"/>
          <w:sz w:val="28"/>
          <w:sz w:val="28"/>
          <w:szCs w:val="28"/>
          <w:rtl w:val="true"/>
          <w:lang w:bidi="fa-IR"/>
        </w:rPr>
        <w:t>ابن عربی، این حدیث را راست می انگارد که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هر شبی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سوم 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دنیا فرود می آید</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روایت شده که از امام رضا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درباره ی حدیثی که مردم از پیامبر روایت 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هر شب به آسمان دنیا فرود می آید؟ 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خدا بر کسانی باد که کلام را از صورت خودش تحریف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 خدا صلی الله علیه و آله این گونه سخن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یک سوم آخر هر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آغاز آن 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را به آسمان دنیا می فرستد، او ندا می دهد، آیا سائلی هست که او را عطا بخشم؟ آیا توبه کننده ای هست که توبه اش را بپذیرم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کتاب احتجاج از امام کاظم علیه السلام نقل شده که درباره ی این حدیث،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فرود نمی آید و نیازی به فرود آمدن ندارد</w:t>
      </w:r>
      <w:r>
        <w:rPr>
          <w:rFonts w:eastAsia="IRNazanin" w:cs="IRNazanin"/>
          <w:color w:val="111111"/>
          <w:sz w:val="28"/>
          <w:szCs w:val="28"/>
          <w:rtl w:val="true"/>
          <w:lang w:bidi="fa-IR"/>
        </w:rPr>
        <w:t>.</w:t>
      </w:r>
    </w:p>
    <w:p>
      <w:pPr>
        <w:pStyle w:val="Heading5"/>
        <w:numPr>
          <w:ilvl w:val="4"/>
          <w:numId w:val="1"/>
        </w:numPr>
        <w:rPr/>
      </w:pPr>
      <w:bookmarkStart w:id="946" w:name="__RefHeading___Toc6058354_2870459653"/>
      <w:bookmarkStart w:id="947" w:name="_Toc356"/>
      <w:bookmarkEnd w:id="946"/>
      <w:r>
        <w:rPr>
          <w:rtl w:val="true"/>
        </w:rPr>
        <w:t>بستن دروغ های سه گانه بر حضرت ابراهیم علیه السلام</w:t>
      </w:r>
      <w:bookmarkEnd w:id="947"/>
    </w:p>
    <w:p>
      <w:pPr>
        <w:pStyle w:val="BookText"/>
        <w:rPr/>
      </w:pPr>
      <w:r>
        <w:rPr>
          <w:rFonts w:ascii="IRNazanin" w:hAnsi="IRNazanin" w:eastAsia="IRNazanin"/>
          <w:color w:val="111111"/>
          <w:sz w:val="28"/>
          <w:sz w:val="28"/>
          <w:szCs w:val="28"/>
          <w:rtl w:val="true"/>
          <w:lang w:bidi="fa-IR"/>
        </w:rPr>
        <w:t>ابن عربی، پیرامون آن چه اهل سنّت نسبت به دروغ های سه گانه ی ابراهیم علیه السلام روایت می کنند</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سخن می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انبیا علیهم السلام از چنین نسبت هایی منزّه اند</w:t>
      </w:r>
      <w:r>
        <w:rPr>
          <w:rFonts w:eastAsia="IRNazanin" w:cs="IRNazanin"/>
          <w:color w:val="111111"/>
          <w:sz w:val="28"/>
          <w:szCs w:val="28"/>
          <w:rtl w:val="true"/>
          <w:lang w:bidi="fa-IR"/>
        </w:rPr>
        <w:t>.</w:t>
      </w:r>
    </w:p>
    <w:p>
      <w:pPr>
        <w:pStyle w:val="Heading5"/>
        <w:numPr>
          <w:ilvl w:val="4"/>
          <w:numId w:val="1"/>
        </w:numPr>
        <w:rPr/>
      </w:pPr>
      <w:bookmarkStart w:id="948" w:name="__RefHeading___Toc6058356_2870459653"/>
      <w:bookmarkStart w:id="949" w:name="_Toc357"/>
      <w:bookmarkEnd w:id="948"/>
      <w:r>
        <w:rPr>
          <w:rtl w:val="true"/>
        </w:rPr>
        <w:t>دیدن خدا در آخرت</w:t>
      </w:r>
      <w:bookmarkEnd w:id="949"/>
    </w:p>
    <w:p>
      <w:pPr>
        <w:pStyle w:val="BookText"/>
        <w:rPr/>
      </w:pPr>
      <w:r>
        <w:rPr>
          <w:rFonts w:ascii="IRNazanin" w:hAnsi="IRNazanin" w:eastAsia="IRNazanin"/>
          <w:color w:val="111111"/>
          <w:sz w:val="28"/>
          <w:sz w:val="28"/>
          <w:szCs w:val="28"/>
          <w:rtl w:val="true"/>
          <w:lang w:bidi="fa-IR"/>
        </w:rPr>
        <w:t>ابن عربی خاطر نشان می سازد که خدای متعال در روز قیامت، برای خلایق تجلّی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پروردگار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خدا پناه می بریم، ما منتظر می مانیم تا پروردگارمان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شما و او علامتی هست که آن را بشناسید؟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صورتی که او را به آن علامت می شناسند،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ابن عربی، در چندین جا از رؤیت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و تفصیل های عجیب و غریبی در این زمینه پیداست، ذکر می کند</w:t>
      </w:r>
      <w:r>
        <w:rPr>
          <w:rFonts w:eastAsia="IRNazanin" w:cs="IRNazanin"/>
          <w:color w:val="111111"/>
          <w:sz w:val="28"/>
          <w:szCs w:val="28"/>
          <w:rtl w:val="true"/>
          <w:lang w:bidi="fa-IR"/>
        </w:rPr>
        <w:t xml:space="preserve">. </w:t>
      </w:r>
      <w:r>
        <w:rPr>
          <w:rStyle w:val="FootnoteAnchor"/>
          <w:rtl w:val="true"/>
        </w:rPr>
        <w:footnoteReference w:id="722"/>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این عقیده، از باورهای شیعه نیست</w:t>
      </w:r>
      <w:r>
        <w:rPr>
          <w:rFonts w:eastAsia="IRNazanin" w:cs="IRNazanin"/>
          <w:color w:val="111111"/>
          <w:sz w:val="28"/>
          <w:szCs w:val="28"/>
          <w:rtl w:val="true"/>
          <w:lang w:bidi="fa-IR"/>
        </w:rPr>
        <w:t xml:space="preserve">. </w:t>
      </w:r>
      <w:bookmarkStart w:id="950" w:name="pg9458_129140"/>
    </w:p>
    <w:p>
      <w:pPr>
        <w:pStyle w:val="Heading5"/>
        <w:numPr>
          <w:ilvl w:val="4"/>
          <w:numId w:val="1"/>
        </w:numPr>
        <w:rPr/>
      </w:pPr>
      <w:bookmarkStart w:id="951" w:name="__RefHeading___Toc6058358_2870459653"/>
      <w:bookmarkStart w:id="952" w:name="_Toc358"/>
      <w:bookmarkEnd w:id="950"/>
      <w:bookmarkEnd w:id="951"/>
      <w:r>
        <w:rPr>
          <w:rtl w:val="true"/>
        </w:rPr>
        <w:t>شگفتی از اسرائیلیات سَبْتی</w:t>
      </w:r>
      <w:bookmarkEnd w:id="952"/>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سبتی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را روزه می گرفت و در این روزها به عبادت مشغول می شد، آن گاه که روز شنبه فرا می رسید، برای خوراک هفتگی اش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 شنبه را به کار و تلاش اختصاص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سبحان، آفرینش ما در روز یکشنبه آغازید و در روز جمعه از آن فراغت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روزها را برای عبادت خدا قرار دادم و در آن ها به آن چه خود بهره مند شوم، نپرداختم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شنبه در طلب آن چه در این ایام بخورم، بر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زیرکی و قصد او، تعجب کردم، پرسیدم قطب زمان، در روزگار تو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سپس با من خداحافظی کرد و برگشت</w:t>
      </w:r>
      <w:r>
        <w:rPr>
          <w:rFonts w:eastAsia="IRNazanin" w:cs="IRNazanin"/>
          <w:color w:val="111111"/>
          <w:sz w:val="28"/>
          <w:szCs w:val="28"/>
          <w:rtl w:val="true"/>
          <w:lang w:bidi="fa-IR"/>
        </w:rPr>
        <w:t xml:space="preserve">. </w:t>
      </w:r>
      <w:r>
        <w:rPr>
          <w:rStyle w:val="FootnoteAnchor"/>
          <w:rtl w:val="true"/>
        </w:rPr>
        <w:footnoteReference w:id="723"/>
      </w:r>
    </w:p>
    <w:p>
      <w:pPr>
        <w:pStyle w:val="Heading5"/>
        <w:numPr>
          <w:ilvl w:val="4"/>
          <w:numId w:val="1"/>
        </w:numPr>
        <w:rPr/>
      </w:pPr>
      <w:bookmarkStart w:id="953" w:name="__RefHeading___Toc6058360_2870459653"/>
      <w:bookmarkStart w:id="954" w:name="_Toc359"/>
      <w:bookmarkEnd w:id="953"/>
      <w:r>
        <w:rPr>
          <w:rtl w:val="true"/>
        </w:rPr>
        <w:t>عدم خلود در دوزخ، بلکه در آن بهشت پدید می آید</w:t>
      </w:r>
      <w:bookmarkEnd w:id="954"/>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پایان مدت موازنه زمان اعمال، باید فضل و رحمت خدا در دوزخ برای جهنّمیان رخ نماید و در نتیجه آنان احساس درد و شکنجه در آتش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اهل دوزخ، به بهشت است، لیکن در همان دوزخ؛ زیرا جهنّم پس از پایان مدّت عقاب، ناگزیر بر کسانی که در آن اند، سرد و خنک می شود و همین، بهشت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سجّلات </w:t>
      </w:r>
      <w:r>
        <w:rPr>
          <w:rStyle w:val="FootnoteAnchor"/>
          <w:rtl w:val="true"/>
        </w:rPr>
        <w:footnoteReference w:id="724"/>
      </w:r>
      <w:r>
        <w:rPr>
          <w:rFonts w:ascii="IRNazanin" w:hAnsi="IRNazanin" w:eastAsia="IRNazanin"/>
          <w:color w:val="111111"/>
          <w:sz w:val="28"/>
          <w:sz w:val="28"/>
          <w:szCs w:val="28"/>
          <w:rtl w:val="true"/>
          <w:lang w:bidi="fa-IR"/>
        </w:rPr>
        <w:t xml:space="preserve">با این که از اهل کبائر به شمار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گناهان بزرگ دست یازیده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دوزخ در نمی آید؛ زیرا در طول اسلام او، مدّت زندگانی اش در دنیا، به همراه وى جز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725"/>
      </w:r>
      <w:bookmarkStart w:id="955" w:name="pg9458_129142"/>
    </w:p>
    <w:p>
      <w:pPr>
        <w:pStyle w:val="Heading5"/>
        <w:numPr>
          <w:ilvl w:val="4"/>
          <w:numId w:val="1"/>
        </w:numPr>
        <w:rPr/>
      </w:pPr>
      <w:bookmarkStart w:id="956" w:name="__RefHeading___Toc6058362_2870459653"/>
      <w:bookmarkStart w:id="957" w:name="_Toc360"/>
      <w:bookmarkEnd w:id="955"/>
      <w:bookmarkEnd w:id="956"/>
      <w:r>
        <w:rPr>
          <w:rtl w:val="true"/>
        </w:rPr>
        <w:t>توحید مشرک و بهشت او</w:t>
      </w:r>
      <w:bookmarkEnd w:id="957"/>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نص وارد شده درباره ی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شرک را بنیان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شفاعت، همه ی کسانی را که به وجود خدا اقرار داشتند و یکتا پرست نبودند، در برمی گرفت؛ چرا که مشرک، نوعی از توحید را داراست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 توحید مرتبه عظمای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مشرک، شریک را شفیع نزد خدا قرار می دهد</w:t>
      </w:r>
      <w:r>
        <w:rPr>
          <w:rFonts w:eastAsia="IRNazanin" w:cs="IRNazanin"/>
          <w:color w:val="111111"/>
          <w:sz w:val="28"/>
          <w:szCs w:val="28"/>
          <w:rtl w:val="true"/>
          <w:lang w:bidi="fa-IR"/>
        </w:rPr>
        <w:t>.</w:t>
      </w:r>
    </w:p>
    <w:p>
      <w:pPr>
        <w:pStyle w:val="Heading5"/>
        <w:numPr>
          <w:ilvl w:val="4"/>
          <w:numId w:val="1"/>
        </w:numPr>
        <w:rPr/>
      </w:pPr>
      <w:bookmarkStart w:id="958" w:name="__RefHeading___Toc6058364_2870459653"/>
      <w:bookmarkStart w:id="959" w:name="_Toc361"/>
      <w:bookmarkEnd w:id="958"/>
      <w:r>
        <w:rPr>
          <w:rtl w:val="true"/>
        </w:rPr>
        <w:t>ایمان فرعون و پاک و پاکیزگی او</w:t>
      </w:r>
      <w:bookmarkEnd w:id="959"/>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درباره ی موسی به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مایه ی چشم روشنی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موسی چشم آسیه روشن شد به سبب کمالی که برایش پدید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مایه ی چشم روشنی فرعون شد به جهت ایمانی که خدا هنگام غرق شدن او را داد و پاک و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 که خباثتی در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را ستاند؛</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بر خلاف آموزه هایی است که اعتقاد و گرایش به اسلام را هنگام مشاهده ی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تنگنا و درماندگی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خدا ایمان فرعون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غرق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نتافت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الْكَنَ وَقَدْ عَصَيْتَ قَبْلُ وَكُنتَ مِنَ الْمُفْسِدِينَ</w:t>
      </w:r>
      <w:r>
        <w:rPr>
          <w:rFonts w:ascii="IRNazanin" w:hAnsi="IRNazanin" w:eastAsia="IRNazanin"/>
          <w:color w:val="111111"/>
          <w:sz w:val="28"/>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 xml:space="preserve"> و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مرگ جلو چشمانت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 در حالی که پیش از این، روی بر می تافتی و از تبهکاران بودی</w:t>
      </w:r>
      <w:r>
        <w:rPr>
          <w:rFonts w:eastAsia="IRNazanin" w:cs="IRNazanin"/>
          <w:color w:val="111111"/>
          <w:sz w:val="28"/>
          <w:szCs w:val="28"/>
          <w:rtl w:val="true"/>
          <w:lang w:bidi="fa-IR"/>
        </w:rPr>
        <w:t>.</w:t>
      </w:r>
    </w:p>
    <w:p>
      <w:pPr>
        <w:pStyle w:val="Heading5"/>
        <w:numPr>
          <w:ilvl w:val="4"/>
          <w:numId w:val="1"/>
        </w:numPr>
        <w:rPr/>
      </w:pPr>
      <w:bookmarkStart w:id="960" w:name="__RefHeading___Toc6058366_2870459653"/>
      <w:bookmarkStart w:id="961" w:name="_Toc362"/>
      <w:bookmarkEnd w:id="960"/>
      <w:r>
        <w:rPr>
          <w:rtl w:val="true"/>
        </w:rPr>
        <w:t>مؤمن در عین معصیت پاداش دارد</w:t>
      </w:r>
      <w:bookmarkEnd w:id="961"/>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ایمان، اصل است و عمل، فرع بر این اصل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هرگز از مؤمن معصیتی بدون طاعت، بروز نمی یابد مخلوط این دو، مؤمن 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مؤمنی در کاری نافرمانی می کند، ایمان دارد به این که آن امر، معصیت است و این ایمان واجب می باشد از این رو، مؤمن، واجب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مومن، در عین عصیانش پاداش داده می شود و ایمان، از معصیت قوی تر است</w:t>
      </w:r>
      <w:r>
        <w:rPr>
          <w:rFonts w:eastAsia="IRNazanin" w:cs="IRNazanin"/>
          <w:color w:val="111111"/>
          <w:sz w:val="28"/>
          <w:szCs w:val="28"/>
          <w:rtl w:val="true"/>
          <w:lang w:bidi="fa-IR"/>
        </w:rPr>
        <w:t xml:space="preserve">. </w:t>
      </w:r>
      <w:r>
        <w:rPr>
          <w:rStyle w:val="FootnoteAnchor"/>
          <w:rtl w:val="true"/>
        </w:rPr>
        <w:footnoteReference w:id="727"/>
      </w:r>
      <w:bookmarkStart w:id="962" w:name="pg9458_129144"/>
    </w:p>
    <w:p>
      <w:pPr>
        <w:pStyle w:val="Heading5"/>
        <w:numPr>
          <w:ilvl w:val="4"/>
          <w:numId w:val="1"/>
        </w:numPr>
        <w:rPr/>
      </w:pPr>
      <w:bookmarkStart w:id="963" w:name="__RefHeading___Toc6058368_2870459653"/>
      <w:bookmarkStart w:id="964" w:name="_Toc363"/>
      <w:bookmarkEnd w:id="962"/>
      <w:bookmarkEnd w:id="963"/>
      <w:r>
        <w:rPr>
          <w:rtl w:val="true"/>
        </w:rPr>
        <w:t>تهمت سهو پیامبر صلی الله علیه و آله و قصور او</w:t>
      </w:r>
      <w:bookmarkEnd w:id="964"/>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نصیحت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از پیامبر چیزی را بنگرد که خلاف آن و امری مسلم است، از آن جا که انسان از غفلت ها مصون نیست باید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نشان سازد تا دریابد آیا آن حضرت این کار را از روی قصد انجام داده و حکمی شرعی است یا این که از روی فراموشی به آن دست یازیده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یاد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دست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جزو اندرزها به پیامبرند؛ مانند سهو آن حضرت در نماز که باید نماز چهار رکعتی را می گزارد اما در رکعت دوم سلام داد، به او تذکّر دادند، برگشت و نماز را تمام کرد و دو سجده ی سهو به جا آورد</w:t>
      </w:r>
      <w:r>
        <w:rPr>
          <w:rFonts w:eastAsia="IRNazanin" w:cs="IRNazanin"/>
          <w:color w:val="111111"/>
          <w:sz w:val="28"/>
          <w:szCs w:val="28"/>
          <w:rtl w:val="true"/>
          <w:lang w:bidi="fa-IR"/>
        </w:rPr>
        <w:t>... .</w:t>
      </w:r>
    </w:p>
    <w:p>
      <w:pPr>
        <w:pStyle w:val="Heading5"/>
        <w:numPr>
          <w:ilvl w:val="4"/>
          <w:numId w:val="1"/>
        </w:numPr>
        <w:rPr/>
      </w:pPr>
      <w:bookmarkStart w:id="965" w:name="__RefHeading___Toc6058370_2870459653"/>
      <w:bookmarkStart w:id="966" w:name="_Toc364"/>
      <w:bookmarkEnd w:id="965"/>
      <w:r>
        <w:rPr>
          <w:rtl w:val="true"/>
        </w:rPr>
        <w:t>پیامبر صلی الله علیه و آله کسی را جانشین خود نساخت</w:t>
      </w:r>
      <w:bookmarkEnd w:id="966"/>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جهان رفت و بر خلافت هیچ کس به جای خود تصریح نکرد و احدی را پس از خود مُعيّن نساخت؛ چرا که دانست</w:t>
      </w:r>
      <w:r>
        <w:rPr>
          <w:rFonts w:eastAsia="IRNazanin" w:cs="IRNazanin"/>
          <w:color w:val="111111"/>
          <w:sz w:val="28"/>
          <w:szCs w:val="28"/>
          <w:rtl w:val="true"/>
          <w:lang w:bidi="fa-IR"/>
        </w:rPr>
        <w:t xml:space="preserve">... </w:t>
      </w:r>
      <w:r>
        <w:rPr>
          <w:rStyle w:val="FootnoteAnchor"/>
          <w:rtl w:val="true"/>
        </w:rPr>
        <w:footnoteReference w:id="728"/>
      </w:r>
    </w:p>
    <w:p>
      <w:pPr>
        <w:pStyle w:val="Heading5"/>
        <w:numPr>
          <w:ilvl w:val="4"/>
          <w:numId w:val="1"/>
        </w:numPr>
        <w:rPr/>
      </w:pPr>
      <w:bookmarkStart w:id="967" w:name="__RefHeading___Toc6058372_2870459653"/>
      <w:bookmarkStart w:id="968" w:name="_Toc365"/>
      <w:bookmarkEnd w:id="967"/>
      <w:r>
        <w:rPr>
          <w:rtl w:val="true"/>
        </w:rPr>
        <w:t>خداوند تورات را به دست خود نوشت</w:t>
      </w:r>
      <w:bookmarkEnd w:id="968"/>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سخن گفتن با خدا و تورات اختصاص یافت؛ چرا 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سال پیش از آن که آدم را بیافریند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به دست خویش نگاشت</w:t>
      </w:r>
      <w:r>
        <w:rPr>
          <w:rFonts w:eastAsia="IRNazanin" w:cs="IRNazanin"/>
          <w:color w:val="111111"/>
          <w:sz w:val="28"/>
          <w:szCs w:val="28"/>
          <w:rtl w:val="true"/>
          <w:lang w:bidi="fa-IR"/>
        </w:rPr>
        <w:t xml:space="preserve">. </w:t>
      </w:r>
      <w:r>
        <w:rPr>
          <w:rStyle w:val="FootnoteAnchor"/>
          <w:rtl w:val="true"/>
        </w:rPr>
        <w:footnoteReference w:id="729"/>
      </w:r>
    </w:p>
    <w:p>
      <w:pPr>
        <w:pStyle w:val="Heading5"/>
        <w:numPr>
          <w:ilvl w:val="4"/>
          <w:numId w:val="1"/>
        </w:numPr>
        <w:rPr/>
      </w:pPr>
      <w:bookmarkStart w:id="969" w:name="__RefHeading___Toc6058374_2870459653"/>
      <w:bookmarkStart w:id="970" w:name="_Toc366"/>
      <w:bookmarkEnd w:id="969"/>
      <w:r>
        <w:rPr>
          <w:rtl w:val="true"/>
        </w:rPr>
        <w:t>کعبه و بیت المقدس</w:t>
      </w:r>
      <w:bookmarkEnd w:id="970"/>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ی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خانه ای است که ساخته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ی اول را به دست آورد، میان آن و بنای مسجد الاقصی، چهل سال فاصله افتاد، همان مدت زمانی که قوم موسی از دخول در آن، در بیابان سرگردان ماندند</w:t>
      </w:r>
      <w:r>
        <w:rPr>
          <w:rFonts w:eastAsia="IRNazanin" w:cs="IRNazanin"/>
          <w:color w:val="111111"/>
          <w:sz w:val="28"/>
          <w:szCs w:val="28"/>
          <w:rtl w:val="true"/>
          <w:lang w:bidi="fa-IR"/>
        </w:rPr>
        <w:t xml:space="preserve">. </w:t>
      </w:r>
      <w:r>
        <w:rPr>
          <w:rStyle w:val="FootnoteAnchor"/>
          <w:rtl w:val="true"/>
        </w:rPr>
        <w:footnoteReference w:id="730"/>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از القاهای علمای یهود است و گرنه، کعبه را آدم علیه السلام ساخت سپس ابراهیم علیه السلام آن را تجدید بنا کرد و امّا بیت المقدس، هزاران سال بعد، به دست آل داود بنا گردید</w:t>
      </w:r>
      <w:r>
        <w:rPr>
          <w:rFonts w:eastAsia="IRNazanin" w:cs="IRNazanin"/>
          <w:color w:val="111111"/>
          <w:sz w:val="28"/>
          <w:szCs w:val="28"/>
          <w:rtl w:val="true"/>
          <w:lang w:bidi="fa-IR"/>
        </w:rPr>
        <w:t xml:space="preserve">. </w:t>
      </w:r>
      <w:bookmarkStart w:id="971" w:name="pg9458_129146"/>
    </w:p>
    <w:p>
      <w:pPr>
        <w:pStyle w:val="Heading5"/>
        <w:numPr>
          <w:ilvl w:val="4"/>
          <w:numId w:val="1"/>
        </w:numPr>
        <w:rPr/>
      </w:pPr>
      <w:bookmarkStart w:id="972" w:name="__RefHeading___Toc6058376_2870459653"/>
      <w:bookmarkStart w:id="973" w:name="_Toc367"/>
      <w:bookmarkEnd w:id="971"/>
      <w:bookmarkEnd w:id="972"/>
      <w:r>
        <w:rPr>
          <w:rtl w:val="true"/>
        </w:rPr>
        <w:t>تهمت تخطئه ی پیامبر صلی الله علیه و آله</w:t>
      </w:r>
      <w:bookmarkEnd w:id="973"/>
    </w:p>
    <w:p>
      <w:pPr>
        <w:pStyle w:val="BookText"/>
        <w:rPr/>
      </w:pPr>
      <w:r>
        <w:rPr>
          <w:rFonts w:ascii="IRNazanin" w:hAnsi="IRNazanin" w:eastAsia="IRNazanin"/>
          <w:color w:val="111111"/>
          <w:sz w:val="28"/>
          <w:sz w:val="28"/>
          <w:szCs w:val="28"/>
          <w:rtl w:val="true"/>
          <w:lang w:bidi="fa-IR"/>
        </w:rPr>
        <w:t>ابن عربی،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ذَکْوان</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نفرین کرد، وحی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برای ناسزاگویی و لعنت بر دیگران برنینگیخت، تو را برای رحمت بر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عذاب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کرد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در این سخن، کم انگاری آشکاری نسبت به مقام پیامبر صلی الله علیه و آله است؛ زیرا به آن حضرت نسبت می دهد که راه خطایی را پیمود که موجب شد خداوند دخالت کند و او را از استمرار آن باز دارد و برایش توضیح دهد که رویکرد نادرستی را در پیش گرفته است</w:t>
      </w:r>
      <w:r>
        <w:rPr>
          <w:rFonts w:eastAsia="IRNazanin" w:cs="IRNazanin"/>
          <w:color w:val="111111"/>
          <w:sz w:val="28"/>
          <w:szCs w:val="28"/>
          <w:rtl w:val="true"/>
          <w:lang w:bidi="fa-IR"/>
        </w:rPr>
        <w:t>.</w:t>
      </w:r>
    </w:p>
    <w:p>
      <w:pPr>
        <w:pStyle w:val="Heading5"/>
        <w:numPr>
          <w:ilvl w:val="4"/>
          <w:numId w:val="1"/>
        </w:numPr>
        <w:rPr/>
      </w:pPr>
      <w:bookmarkStart w:id="974" w:name="__RefHeading___Toc6058378_2870459653"/>
      <w:bookmarkStart w:id="975" w:name="_Toc368"/>
      <w:bookmarkEnd w:id="974"/>
      <w:r>
        <w:rPr>
          <w:rtl w:val="true"/>
        </w:rPr>
        <w:t>ادّعای ختم ولایت محمدی</w:t>
      </w:r>
      <w:bookmarkEnd w:id="975"/>
    </w:p>
    <w:p>
      <w:pPr>
        <w:pStyle w:val="BookText"/>
        <w:rPr/>
      </w:pPr>
      <w:r>
        <w:rPr>
          <w:rFonts w:ascii="IRNazanin" w:hAnsi="IRNazanin" w:eastAsia="IRNazanin"/>
          <w:color w:val="111111"/>
          <w:sz w:val="28"/>
          <w:sz w:val="28"/>
          <w:szCs w:val="28"/>
          <w:rtl w:val="true"/>
          <w:lang w:bidi="fa-IR"/>
        </w:rPr>
        <w:t xml:space="preserve">ابن عربی، یاد آور می شود که ختم ولایت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مردی از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زمان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و همچنان که بعد از محمد پیامبری نیست، پس از او، ولی ای نمی باشد</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 xml:space="preserve">این، در حالی است که امام مهدی علیه السلام از زمان غیبت 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ولایت محمّدی است و هر که غیر این را ادّعا کند، شخص دروغ گوست و نسبت ناروا می زند و مردم را از راه خدا باز می دارد</w:t>
      </w:r>
      <w:r>
        <w:rPr>
          <w:rFonts w:eastAsia="IRNazanin" w:cs="IRNazanin"/>
          <w:color w:val="111111"/>
          <w:sz w:val="28"/>
          <w:szCs w:val="28"/>
          <w:rtl w:val="true"/>
          <w:lang w:bidi="fa-IR"/>
        </w:rPr>
        <w:t>.</w:t>
      </w:r>
    </w:p>
    <w:p>
      <w:pPr>
        <w:pStyle w:val="Heading5"/>
        <w:numPr>
          <w:ilvl w:val="4"/>
          <w:numId w:val="1"/>
        </w:numPr>
        <w:rPr/>
      </w:pPr>
      <w:bookmarkStart w:id="976" w:name="__RefHeading___Toc6058380_2870459653"/>
      <w:bookmarkStart w:id="977" w:name="_Toc369"/>
      <w:bookmarkEnd w:id="976"/>
      <w:r>
        <w:rPr>
          <w:rtl w:val="true"/>
        </w:rPr>
        <w:t>هدایتگری شیطان سرکش</w:t>
      </w:r>
      <w:bookmarkEnd w:id="977"/>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سرکش، پیش ولی می آید و جز انواع طاعت ها را بر او القا نمی کند و از طاعتی او را به طاعتِ برتر می کشاند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قرین گماشته شده بر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 آن حضرت را بر آن شیطان یاری داد، یعنی او مطیع پیامبر شد و آن حضرت را جز به خیر فرا نمی خواند</w:t>
      </w:r>
      <w:r>
        <w:rPr>
          <w:rFonts w:eastAsia="IRNazanin" w:cs="IRNazanin"/>
          <w:color w:val="111111"/>
          <w:sz w:val="28"/>
          <w:szCs w:val="28"/>
          <w:rtl w:val="true"/>
          <w:lang w:bidi="fa-IR"/>
        </w:rPr>
        <w:t xml:space="preserve">. </w:t>
      </w:r>
      <w:r>
        <w:rPr>
          <w:rStyle w:val="FootnoteAnchor"/>
          <w:rtl w:val="true"/>
        </w:rPr>
        <w:footnoteReference w:id="734"/>
      </w:r>
    </w:p>
    <w:p>
      <w:pPr>
        <w:pStyle w:val="Heading5"/>
        <w:numPr>
          <w:ilvl w:val="4"/>
          <w:numId w:val="1"/>
        </w:numPr>
        <w:rPr/>
      </w:pPr>
      <w:bookmarkStart w:id="978" w:name="__RefHeading___Toc6058382_2870459653"/>
      <w:bookmarkStart w:id="979" w:name="_Toc370"/>
      <w:bookmarkEnd w:id="978"/>
      <w:r>
        <w:rPr>
          <w:rtl w:val="true"/>
        </w:rPr>
        <w:t>نجات به سبب اقتدا به فاسق</w:t>
      </w:r>
      <w:bookmarkEnd w:id="979"/>
    </w:p>
    <w:p>
      <w:pPr>
        <w:pStyle w:val="BookText"/>
        <w:rPr/>
      </w:pPr>
      <w:r>
        <w:rPr>
          <w:rFonts w:ascii="IRNazanin" w:hAnsi="IRNazanin" w:eastAsia="IRNazanin"/>
          <w:color w:val="111111"/>
          <w:sz w:val="28"/>
          <w:sz w:val="28"/>
          <w:szCs w:val="28"/>
          <w:rtl w:val="true"/>
          <w:lang w:bidi="fa-IR"/>
        </w:rPr>
        <w:t>از تمایزهای مذهب شیعه، حکم به نادرستی اقتدا به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جواز، در مذهب اهل سنّت رواج دارد و ابن عربی که به مذهب سنی پایبند است می نگارد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دیدیم که اولیای الاهی به فاسق اقتدا می کنند و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سود می بخشد و سبب نجاتمان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فاسق،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پشت سر حجاج نماز گزارد، در حالی که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هیچ اختلافی در میان تأویل گران به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فاسقان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شخص گناهکار کافر نامیده نشود، معصیت ها در امامت او اثر نمی گذارد</w:t>
      </w:r>
      <w:r>
        <w:rPr>
          <w:rFonts w:eastAsia="IRNazanin" w:cs="IRNazanin"/>
          <w:color w:val="111111"/>
          <w:sz w:val="28"/>
          <w:szCs w:val="28"/>
          <w:rtl w:val="true"/>
          <w:lang w:bidi="fa-IR"/>
        </w:rPr>
        <w:t xml:space="preserve">. </w:t>
      </w:r>
      <w:r>
        <w:rPr>
          <w:rStyle w:val="FootnoteAnchor"/>
          <w:rtl w:val="true"/>
        </w:rPr>
        <w:footnoteReference w:id="735"/>
      </w:r>
      <w:bookmarkStart w:id="980" w:name="pg9458_129148"/>
    </w:p>
    <w:p>
      <w:pPr>
        <w:pStyle w:val="Heading5"/>
        <w:numPr>
          <w:ilvl w:val="4"/>
          <w:numId w:val="1"/>
        </w:numPr>
        <w:rPr/>
      </w:pPr>
      <w:bookmarkStart w:id="981" w:name="__RefHeading___Toc6058384_2870459653"/>
      <w:bookmarkStart w:id="982" w:name="_Toc371"/>
      <w:bookmarkEnd w:id="980"/>
      <w:bookmarkEnd w:id="981"/>
      <w:r>
        <w:rPr>
          <w:rtl w:val="true"/>
        </w:rPr>
        <w:t>تهمت نسیان پیامبر صلی الله علیه و آله و حفظ اُبی</w:t>
      </w:r>
      <w:bookmarkEnd w:id="982"/>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به لکنت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را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زبانم نینداختی؛ چرا که اُبی حافظ قرآن بود</w:t>
      </w:r>
      <w:r>
        <w:rPr>
          <w:rFonts w:eastAsia="IRNazanin" w:cs="IRNazanin"/>
          <w:color w:val="111111"/>
          <w:sz w:val="28"/>
          <w:szCs w:val="28"/>
          <w:rtl w:val="true"/>
          <w:lang w:bidi="fa-IR"/>
        </w:rPr>
        <w:t xml:space="preserve">. </w:t>
      </w:r>
      <w:r>
        <w:rPr>
          <w:rStyle w:val="FootnoteAnchor"/>
          <w:rtl w:val="true"/>
        </w:rPr>
        <w:footnoteReference w:id="736"/>
      </w:r>
    </w:p>
    <w:p>
      <w:pPr>
        <w:pStyle w:val="Heading5"/>
        <w:numPr>
          <w:ilvl w:val="4"/>
          <w:numId w:val="1"/>
        </w:numPr>
        <w:rPr/>
      </w:pPr>
      <w:bookmarkStart w:id="983" w:name="__RefHeading___Toc6058386_2870459653"/>
      <w:bookmarkStart w:id="984" w:name="_Toc372"/>
      <w:bookmarkEnd w:id="983"/>
      <w:r>
        <w:rPr>
          <w:rtl w:val="true"/>
        </w:rPr>
        <w:t>ابراهیم علیه السلام برتر از پیامبر صلی الله علیه و آله</w:t>
      </w:r>
      <w:bookmarkEnd w:id="984"/>
    </w:p>
    <w:p>
      <w:pPr>
        <w:pStyle w:val="BookText"/>
        <w:rPr/>
      </w:pPr>
      <w:r>
        <w:rPr>
          <w:rFonts w:ascii="IRNazanin" w:hAnsi="IRNazanin" w:eastAsia="IRNazanin"/>
          <w:color w:val="111111"/>
          <w:sz w:val="28"/>
          <w:sz w:val="28"/>
          <w:szCs w:val="28"/>
          <w:rtl w:val="true"/>
          <w:lang w:bidi="fa-IR"/>
        </w:rPr>
        <w:t>در حدیثی آمده است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 من صلوات بفرستید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علی آلِ محمّدٍ کما صَلَّیتَ علی إبراهیمَ و علی آلِ إبراهیمَ</w:t>
      </w:r>
      <w:r>
        <w:rPr>
          <w:rFonts w:ascii="IRNazanin" w:hAnsi="IRNazanin" w:eastAsia="IRNazanin"/>
          <w:color w:val="111111"/>
          <w:sz w:val="28"/>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 xml:space="preserve"> پروردگارا، همان گونه که بر ابراهیم و خاندانش صلوات فرستادی، بر محمّد و آل محمّد صلوات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برتری ابراهیم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زیرا از خدا خواست که مانند صلوات ابراهیم بر آن حضرت صلوات فرستد</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دانیم چگونه ابن عربی برتری ابراهیم علیه السلام را بر پیامبر صلی الله علیه و آله از این حدیث،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یکسان بر آن دو، بر برتر بودن یکی از آن ها بر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w:t>
      </w:r>
      <w:r>
        <w:rPr>
          <w:rFonts w:eastAsia="IRNazanin" w:cs="IRNazanin"/>
          <w:color w:val="111111"/>
          <w:sz w:val="28"/>
          <w:szCs w:val="28"/>
          <w:rtl w:val="true"/>
          <w:lang w:bidi="fa-IR"/>
        </w:rPr>
        <w:t>.</w:t>
      </w:r>
    </w:p>
    <w:p>
      <w:pPr>
        <w:pStyle w:val="Heading5"/>
        <w:numPr>
          <w:ilvl w:val="4"/>
          <w:numId w:val="1"/>
        </w:numPr>
        <w:rPr/>
      </w:pPr>
      <w:bookmarkStart w:id="985" w:name="__RefHeading___Toc6058388_2870459653"/>
      <w:bookmarkStart w:id="986" w:name="_Toc373"/>
      <w:bookmarkEnd w:id="985"/>
      <w:r>
        <w:rPr>
          <w:rtl w:val="true"/>
        </w:rPr>
        <w:t>نه تصدیق یهود و نه تکذیب آن ها</w:t>
      </w:r>
      <w:bookmarkEnd w:id="986"/>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کار در روز شنبه بود؛ زیرا خدا در روز جمعه از آفرینش فراغت یافت و در روز شنبه به استراحت پرداخت؛ به پشت خوابید و یک پایش را بر دیگری انداخت و فرمود منم فرمان 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مقابله با این سخن یهود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قَدَرُوا اَللّهَ حَقَّ قَدْرِهِ</w:t>
      </w:r>
      <w:r>
        <w:rPr>
          <w:rFonts w:ascii="IRNazanin" w:hAnsi="IRNazanin" w:eastAsia="IRNazanin"/>
          <w:color w:val="111111"/>
          <w:sz w:val="28"/>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خدا را آن گونه که سزامند منزلت اوست نشناختند یهود می پندارد که این سخن از آیه هایی است که در تورات نازل شد ما در این زمینه نه آنان را تصدیق می کنیم و نه تکذیب</w:t>
      </w:r>
      <w:r>
        <w:rPr>
          <w:rFonts w:eastAsia="IRNazanin" w:cs="IRNazanin"/>
          <w:color w:val="111111"/>
          <w:sz w:val="28"/>
          <w:szCs w:val="28"/>
          <w:rtl w:val="true"/>
          <w:lang w:bidi="fa-IR"/>
        </w:rPr>
        <w:t xml:space="preserve">. </w:t>
      </w:r>
      <w:r>
        <w:rPr>
          <w:rStyle w:val="FootnoteAnchor"/>
          <w:rtl w:val="true"/>
        </w:rPr>
        <w:footnoteReference w:id="740"/>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حدیث خیالی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را تکذیب نمی کند، با این که خدای متعال به تزویر و ریاکاری و دروغ بستن یهود بر خدا حکم کرده است، بلکه خود همین آیه، تکذیب یهود به شمار می آید و اعتراضی بر سخنان باطل آن هاست</w:t>
      </w:r>
      <w:r>
        <w:rPr>
          <w:rFonts w:eastAsia="IRNazanin" w:cs="IRNazanin"/>
          <w:color w:val="111111"/>
          <w:sz w:val="28"/>
          <w:szCs w:val="28"/>
          <w:rtl w:val="true"/>
          <w:lang w:bidi="fa-IR"/>
        </w:rPr>
        <w:t xml:space="preserve">. </w:t>
      </w:r>
      <w:bookmarkStart w:id="987" w:name="pg9458_129151"/>
    </w:p>
    <w:p>
      <w:pPr>
        <w:pStyle w:val="Heading5"/>
        <w:numPr>
          <w:ilvl w:val="4"/>
          <w:numId w:val="1"/>
        </w:numPr>
        <w:rPr/>
      </w:pPr>
      <w:bookmarkStart w:id="988" w:name="__RefHeading___Toc6058390_2870459653"/>
      <w:bookmarkStart w:id="989" w:name="_Toc374"/>
      <w:bookmarkEnd w:id="987"/>
      <w:bookmarkEnd w:id="988"/>
      <w:r>
        <w:rPr>
          <w:rtl w:val="true"/>
        </w:rPr>
        <w:t>نجات یهود و نصارای دوران فترت</w:t>
      </w:r>
      <w:bookmarkEnd w:id="989"/>
    </w:p>
    <w:p>
      <w:pPr>
        <w:pStyle w:val="BookText"/>
        <w:rPr/>
      </w:pPr>
      <w:r>
        <w:rPr>
          <w:rFonts w:ascii="IRNazanin" w:hAnsi="IRNazanin" w:eastAsia="IRNazanin"/>
          <w:color w:val="111111"/>
          <w:sz w:val="28"/>
          <w:sz w:val="28"/>
          <w:szCs w:val="28"/>
          <w:rtl w:val="true"/>
          <w:lang w:bidi="fa-IR"/>
        </w:rPr>
        <w:t>ابن عربی ادّعا می کند هر که در دوران فترت، یهود یا نصرانی شد یا به ابراهیم ایمان آورد، اهل نجات و سعادتمند است</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امّا چگونه کسی که بعد از بعثت عیسی علیه السلام به آیین یهود بگرود و به آن حضرت ایمان نیاورد، اهل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ابن عربی را به این دیدگاه فاسد بر انگیخت این عقیده است که زمین، از رسول یا وصی، تهی نمی باشد</w:t>
      </w:r>
      <w:r>
        <w:rPr>
          <w:rFonts w:eastAsia="IRNazanin" w:cs="IRNazanin"/>
          <w:color w:val="111111"/>
          <w:sz w:val="28"/>
          <w:szCs w:val="28"/>
          <w:rtl w:val="true"/>
          <w:lang w:bidi="fa-IR"/>
        </w:rPr>
        <w:t>.</w:t>
      </w:r>
    </w:p>
    <w:p>
      <w:pPr>
        <w:pStyle w:val="Heading5"/>
        <w:numPr>
          <w:ilvl w:val="4"/>
          <w:numId w:val="1"/>
        </w:numPr>
        <w:rPr/>
      </w:pPr>
      <w:bookmarkStart w:id="990" w:name="__RefHeading___Toc6058392_2870459653"/>
      <w:bookmarkStart w:id="991" w:name="_Toc375"/>
      <w:bookmarkEnd w:id="990"/>
      <w:r>
        <w:rPr>
          <w:rtl w:val="true"/>
        </w:rPr>
        <w:t>عیسی علیه السلام ختم ولایت عام</w:t>
      </w:r>
      <w:bookmarkEnd w:id="991"/>
    </w:p>
    <w:p>
      <w:pPr>
        <w:pStyle w:val="BookText"/>
        <w:rPr/>
      </w:pPr>
      <w:r>
        <w:rPr>
          <w:rFonts w:ascii="IRNazanin" w:hAnsi="IRNazanin" w:eastAsia="IRNazanin"/>
          <w:color w:val="111111"/>
          <w:sz w:val="28"/>
          <w:sz w:val="28"/>
          <w:szCs w:val="28"/>
          <w:rtl w:val="true"/>
          <w:lang w:bidi="fa-IR"/>
        </w:rPr>
        <w:t>ابن عربی ادعا می کند که عیسی علیه السلام پایان بخش ولایت مطلق است و اما ختم ولایت محمّدی، مردی است از عرب که از نظر اصالت و شرف، گرامی ترین آن 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ختم ولایت خاص محمّدی برای شخصی است که همنام پیامبر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نمی باشد؛ چرا که این مهدی، از عترت و سلاله ی حسی پیامبر است و ولی خاتم، از سلاله ی حسی او نیست، بلکه از وارثان اخلاق و شرافت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یادآور می شود که ابن عربی، در هر جایی که از ختم ولایت سخن می گوید، خود را مد نظر دارد</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این سخن، رد بر خدا و پیامبر او می باشد؛ چرا که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 ائمّه علیهم السلام منحصر است</w:t>
      </w:r>
      <w:r>
        <w:rPr>
          <w:rFonts w:eastAsia="IRNazanin" w:cs="IRNazanin"/>
          <w:color w:val="111111"/>
          <w:sz w:val="28"/>
          <w:szCs w:val="28"/>
          <w:rtl w:val="true"/>
          <w:lang w:bidi="fa-IR"/>
        </w:rPr>
        <w:t>.</w:t>
      </w:r>
    </w:p>
    <w:p>
      <w:pPr>
        <w:pStyle w:val="Heading5"/>
        <w:numPr>
          <w:ilvl w:val="4"/>
          <w:numId w:val="1"/>
        </w:numPr>
        <w:rPr/>
      </w:pPr>
      <w:bookmarkStart w:id="992" w:name="__RefHeading___Toc6058394_2870459653"/>
      <w:bookmarkStart w:id="993" w:name="_Toc376"/>
      <w:bookmarkEnd w:id="992"/>
      <w:r>
        <w:rPr>
          <w:rtl w:val="true"/>
        </w:rPr>
        <w:t>شرمندگی حضرت ابراهیم علیه السلام</w:t>
      </w:r>
      <w:bookmarkEnd w:id="993"/>
    </w:p>
    <w:p>
      <w:pPr>
        <w:pStyle w:val="BookText"/>
        <w:rPr/>
      </w:pPr>
      <w:r>
        <w:rPr>
          <w:rFonts w:ascii="IRNazanin" w:hAnsi="IRNazanin" w:eastAsia="IRNazanin"/>
          <w:color w:val="111111"/>
          <w:sz w:val="28"/>
          <w:sz w:val="28"/>
          <w:szCs w:val="28"/>
          <w:rtl w:val="true"/>
          <w:lang w:bidi="fa-IR"/>
        </w:rPr>
        <w:t xml:space="preserve">ابن عربی یادآور می شود که دروغ های سه گانه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خویش را بر جای می نهد و آن حضرت از خدا شرم می کند که فتح باب شفاعت را بطلبد</w:t>
      </w:r>
      <w:r>
        <w:rPr>
          <w:rFonts w:eastAsia="IRNazanin" w:cs="IRNazanin"/>
          <w:color w:val="111111"/>
          <w:sz w:val="28"/>
          <w:szCs w:val="28"/>
          <w:rtl w:val="true"/>
          <w:lang w:bidi="fa-IR"/>
        </w:rPr>
        <w:t xml:space="preserve">. </w:t>
      </w:r>
      <w:r>
        <w:rPr>
          <w:rStyle w:val="FootnoteAnchor"/>
          <w:rtl w:val="true"/>
        </w:rPr>
        <w:footnoteReference w:id="743"/>
      </w:r>
    </w:p>
    <w:p>
      <w:pPr>
        <w:pStyle w:val="Heading5"/>
        <w:numPr>
          <w:ilvl w:val="4"/>
          <w:numId w:val="1"/>
        </w:numPr>
        <w:rPr/>
      </w:pPr>
      <w:bookmarkStart w:id="994" w:name="__RefHeading___Toc6058396_2870459653"/>
      <w:bookmarkStart w:id="995" w:name="_Toc377"/>
      <w:bookmarkEnd w:id="994"/>
      <w:r>
        <w:rPr>
          <w:rtl w:val="true"/>
        </w:rPr>
        <w:t>متهم ساختن حضرت علی علیه السلام به دروغ گویی</w:t>
      </w:r>
      <w:bookmarkEnd w:id="995"/>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آسمان عروج یافت، علی علیه السلام را در درجه ای پایین تر از ابوبکر و عمر و عثمان دید، چون بازگشت،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دنیا ادعا می کرد ی که از اینان برتری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 تو را پایین تر از آن ها دیدم</w:t>
      </w:r>
      <w:r>
        <w:rPr>
          <w:rFonts w:eastAsia="IRNazanin" w:cs="IRNazanin"/>
          <w:color w:val="111111"/>
          <w:sz w:val="28"/>
          <w:szCs w:val="28"/>
          <w:rtl w:val="true"/>
          <w:lang w:bidi="fa-IR"/>
        </w:rPr>
        <w:t xml:space="preserve">! </w:t>
      </w:r>
      <w:r>
        <w:rPr>
          <w:rStyle w:val="FootnoteAnchor"/>
          <w:rtl w:val="true"/>
        </w:rPr>
        <w:footnoteReference w:id="744"/>
      </w:r>
      <w:bookmarkStart w:id="996" w:name="pg9458_129153"/>
    </w:p>
    <w:p>
      <w:pPr>
        <w:pStyle w:val="Heading3"/>
        <w:numPr>
          <w:ilvl w:val="2"/>
          <w:numId w:val="1"/>
        </w:numPr>
        <w:rPr/>
      </w:pPr>
      <w:bookmarkStart w:id="997" w:name="__RefHeading___Toc6058398_2870459653"/>
      <w:bookmarkStart w:id="998" w:name="_Toc378"/>
      <w:bookmarkEnd w:id="996"/>
      <w:bookmarkEnd w:id="997"/>
      <w:r>
        <w:rPr>
          <w:rtl w:val="true"/>
        </w:rPr>
        <w:t>فصل سوم</w:t>
      </w:r>
      <w:bookmarkEnd w:id="998"/>
    </w:p>
    <w:p>
      <w:pPr>
        <w:pStyle w:val="Heading4"/>
        <w:numPr>
          <w:ilvl w:val="3"/>
          <w:numId w:val="1"/>
        </w:numPr>
        <w:rPr/>
      </w:pPr>
      <w:bookmarkStart w:id="999" w:name="__RefHeading___Toc6058400_2870459653"/>
      <w:bookmarkStart w:id="1000" w:name="_Toc379"/>
      <w:bookmarkEnd w:id="999"/>
      <w:r>
        <w:rPr>
          <w:rtl w:val="true"/>
        </w:rPr>
        <w:t>پیشوایانِ ابن عربی و مقامات آن ها</w:t>
      </w:r>
      <w:bookmarkEnd w:id="1000"/>
    </w:p>
    <w:p>
      <w:pPr>
        <w:pStyle w:val="BookText"/>
        <w:rPr/>
      </w:pPr>
      <w:r>
        <w:rPr>
          <w:rFonts w:ascii="IRNazanin" w:hAnsi="IRNazanin" w:eastAsia="IRNazanin"/>
          <w:color w:val="111111"/>
          <w:sz w:val="28"/>
          <w:sz w:val="28"/>
          <w:szCs w:val="28"/>
          <w:rtl w:val="true"/>
          <w:lang w:bidi="fa-IR"/>
        </w:rPr>
        <w:t>از ویژگی های مذهب شیعه این است که حضرت علی علیه السلام امام و خلیفه ی بعد از پیامبر صلی الله علیه و 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کسانی را که بر امام علی علیه السلام پیشی جستند و حق آن حضرت را غصب کردند، بر 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شیعه کسانی را که بر امام علی علیه السلام در این امر، تاختند محترم نمی شمارد این، یک امر عقلی و عقلایی است که همه ی مردم آن را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نیز از این معیار بیرون نیست با مراجعه به سخنان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 ی گوناگون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یابیم که وی پیوسته مخالفان امام علی علیه السلام را بزرگ می دارد و کسانی همچون ابوبکر، عمر، متوکل، عایشه، طلحه، زبیر، مالک، شافعی و امثال اینان را در ده ها و صدها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یا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و از آن ها به بزرگی و نیکی یاد می کند و محترم می شمارد در مقابل، به ندرت، یادی از اهل بیت می کند و اگر هم نامی از آن ها ببرد، گذرا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ابن عربی پیرامون ابوبکر و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او درباره ی امام علی علیه السلام مقایسه کنیم، از مانند قطره ای از دریا یا مشتی از آب نهر، فراتر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شناخت حقیقت مذهب ابن عربی، کافی است اندکی از سخنان او را درباره ی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فصل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نگاه گذرا، در خواهیم یافت که وی بزرگ ترین و بالاترین و گران سنگ ترین مقامات را به خلفا ارزانی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دسته ای از متونی را می آوریم که از مقامات دشمنان امام علی علیه السلام سخن به میان می آورد و حقیقت اعتقاد ابن عربی و نگرش او را به آنان، آشکار می سازد</w:t>
      </w:r>
      <w:r>
        <w:rPr>
          <w:rFonts w:eastAsia="IRNazanin" w:cs="IRNazanin"/>
          <w:color w:val="111111"/>
          <w:sz w:val="28"/>
          <w:szCs w:val="28"/>
          <w:rtl w:val="true"/>
          <w:lang w:bidi="fa-IR"/>
        </w:rPr>
        <w:t>.</w:t>
      </w:r>
    </w:p>
    <w:p>
      <w:pPr>
        <w:pStyle w:val="Heading4"/>
        <w:numPr>
          <w:ilvl w:val="3"/>
          <w:numId w:val="1"/>
        </w:numPr>
        <w:rPr/>
      </w:pPr>
      <w:bookmarkStart w:id="1001" w:name="__RefHeading___Toc6058402_2870459653"/>
      <w:bookmarkStart w:id="1002" w:name="_Toc380"/>
      <w:bookmarkEnd w:id="1001"/>
      <w:r>
        <w:rPr>
          <w:rtl w:val="true"/>
        </w:rPr>
        <w:t>خلافت ظاهری و باطنی برای چه کسی است؟</w:t>
      </w:r>
      <w:bookmarkEnd w:id="1002"/>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اقطاب مصطلح در هر زمان، جز یک نفر وجود ندارد،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می شود ، بعضی از این اقطاب به حکومت ظاهری می رسند و خلافت ظاهری را به دست می آورند؛ چنان که خلافت باطنی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چنگ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على، حسن، معاوية بن يزيد، عمر بن عبدالعزیز،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تنها خلافت باطنی دارند و در ظاهر، حکومتی برایشان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سبتی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ابویزید بسطامی و بیشتر اقطاب، در ظاهر حکومتی ندارند</w:t>
      </w:r>
      <w:r>
        <w:rPr>
          <w:rFonts w:eastAsia="IRNazanin" w:cs="IRNazanin"/>
          <w:color w:val="111111"/>
          <w:sz w:val="28"/>
          <w:szCs w:val="28"/>
          <w:rtl w:val="true"/>
          <w:lang w:bidi="fa-IR"/>
        </w:rPr>
        <w:t xml:space="preserve">. </w:t>
      </w:r>
      <w:r>
        <w:rPr>
          <w:rStyle w:val="FootnoteAnchor"/>
          <w:rtl w:val="true"/>
        </w:rPr>
        <w:footnoteReference w:id="745"/>
      </w:r>
      <w:bookmarkStart w:id="1003" w:name="pg9458_129155"/>
    </w:p>
    <w:p>
      <w:pPr>
        <w:pStyle w:val="Heading4"/>
        <w:numPr>
          <w:ilvl w:val="3"/>
          <w:numId w:val="1"/>
        </w:numPr>
        <w:rPr/>
      </w:pPr>
      <w:bookmarkStart w:id="1004" w:name="__RefHeading___Toc6058404_2870459653"/>
      <w:bookmarkStart w:id="1005" w:name="_Toc381"/>
      <w:bookmarkEnd w:id="1003"/>
      <w:bookmarkEnd w:id="1004"/>
      <w:r>
        <w:rPr>
          <w:rtl w:val="true"/>
        </w:rPr>
        <w:t>پیشوایان ابن عربی، اینان اند</w:t>
      </w:r>
      <w:r>
        <w:rPr>
          <w:rtl w:val="true"/>
        </w:rPr>
        <w:t>!</w:t>
      </w:r>
      <w:bookmarkEnd w:id="1005"/>
    </w:p>
    <w:p>
      <w:pPr>
        <w:pStyle w:val="BookText"/>
        <w:rPr/>
      </w:pPr>
      <w:r>
        <w:rPr>
          <w:rFonts w:ascii="IRNazanin" w:hAnsi="IRNazanin" w:eastAsia="IRNazanin"/>
          <w:color w:val="111111"/>
          <w:sz w:val="28"/>
          <w:sz w:val="28"/>
          <w:szCs w:val="28"/>
          <w:rtl w:val="true"/>
          <w:lang w:bidi="fa-IR"/>
        </w:rPr>
        <w:t>ابن عربی عقیده دارد که این ها دارای خلافت ظاهری و باطنی اند و باکی ندارد از این که متوکّل را در زمره ی آنان بشمارد؛ همو که قبر امام حسین علیه السلام را شخم زد و کارهای زشتی را در حق شیعیان اهل بیت علیهم السلام روا داشت</w:t>
      </w:r>
      <w:r>
        <w:rPr>
          <w:rFonts w:eastAsia="IRNazanin" w:cs="IRNazanin"/>
          <w:color w:val="111111"/>
          <w:sz w:val="28"/>
          <w:szCs w:val="28"/>
          <w:rtl w:val="true"/>
          <w:lang w:bidi="fa-IR"/>
        </w:rPr>
        <w:t>.</w:t>
      </w:r>
    </w:p>
    <w:p>
      <w:pPr>
        <w:pStyle w:val="Heading4"/>
        <w:numPr>
          <w:ilvl w:val="3"/>
          <w:numId w:val="1"/>
        </w:numPr>
        <w:rPr/>
      </w:pPr>
      <w:bookmarkStart w:id="1006" w:name="__RefHeading___Toc6058406_2870459653"/>
      <w:bookmarkStart w:id="1007" w:name="_Toc382"/>
      <w:bookmarkEnd w:id="1006"/>
      <w:r>
        <w:rPr>
          <w:rtl w:val="true"/>
        </w:rPr>
        <w:t>نورانی ها در عهد پیامبر صلی الله علیه و آله</w:t>
      </w:r>
      <w:bookmarkEnd w:id="1007"/>
    </w:p>
    <w:p>
      <w:pPr>
        <w:pStyle w:val="BookText"/>
        <w:rPr/>
      </w:pPr>
      <w:r>
        <w:rPr>
          <w:rFonts w:ascii="IRNazanin" w:hAnsi="IRNazanin" w:eastAsia="IRNazanin"/>
          <w:color w:val="111111"/>
          <w:sz w:val="28"/>
          <w:sz w:val="28"/>
          <w:szCs w:val="28"/>
          <w:rtl w:val="true"/>
          <w:lang w:bidi="fa-IR"/>
        </w:rPr>
        <w:t xml:space="preserve">ابن عربی، در رساله ای به نام الاسفار یاد آور می شود که منوران در زمان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صدیق، عمر بن خطاب، على بن أبى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اندک بود</w:t>
      </w:r>
      <w:r>
        <w:rPr>
          <w:rFonts w:eastAsia="IRNazanin" w:cs="IRNazanin"/>
          <w:color w:val="111111"/>
          <w:sz w:val="28"/>
          <w:szCs w:val="28"/>
          <w:rtl w:val="true"/>
          <w:lang w:bidi="fa-IR"/>
        </w:rPr>
        <w:t xml:space="preserve">. </w:t>
      </w:r>
      <w:r>
        <w:rPr>
          <w:rStyle w:val="FootnoteAnchor"/>
          <w:rtl w:val="true"/>
        </w:rPr>
        <w:footnoteReference w:id="746"/>
      </w:r>
    </w:p>
    <w:p>
      <w:pPr>
        <w:pStyle w:val="Heading4"/>
        <w:numPr>
          <w:ilvl w:val="3"/>
          <w:numId w:val="1"/>
        </w:numPr>
        <w:rPr/>
      </w:pPr>
      <w:bookmarkStart w:id="1008" w:name="__RefHeading___Toc6058408_2870459653"/>
      <w:bookmarkStart w:id="1009" w:name="_Toc383"/>
      <w:bookmarkEnd w:id="1008"/>
      <w:r>
        <w:rPr>
          <w:rtl w:val="true"/>
        </w:rPr>
        <w:t>مقاماتی برای خلفا</w:t>
      </w:r>
      <w:bookmarkEnd w:id="1009"/>
    </w:p>
    <w:p>
      <w:pPr>
        <w:pStyle w:val="BookText"/>
        <w:rPr/>
      </w:pPr>
      <w:r>
        <w:rPr>
          <w:rFonts w:ascii="IRNazanin" w:hAnsi="IRNazanin" w:eastAsia="IRNazanin"/>
          <w:color w:val="111111"/>
          <w:sz w:val="28"/>
          <w:sz w:val="28"/>
          <w:szCs w:val="28"/>
          <w:rtl w:val="true"/>
          <w:lang w:bidi="fa-IR"/>
        </w:rPr>
        <w:t>ابن عربی، درباره ی مشاهداتش در عالَم مثال، در پیشگاه خدا، می گوید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را در این عالم، به صورت شخصی مشاهده کردم که دارای مقاصد معصوم و مشاهد محفوظ، </w:t>
      </w:r>
      <w:r>
        <w:rPr>
          <w:rStyle w:val="FootnoteAnchor"/>
          <w:rtl w:val="true"/>
        </w:rPr>
        <w:footnoteReference w:id="747"/>
      </w:r>
      <w:r>
        <w:rPr>
          <w:rFonts w:ascii="IRNazanin" w:hAnsi="IRNazanin" w:eastAsia="IRNazanin"/>
          <w:color w:val="111111"/>
          <w:sz w:val="28"/>
          <w:sz w:val="28"/>
          <w:szCs w:val="28"/>
          <w:rtl w:val="true"/>
          <w:lang w:bidi="fa-IR"/>
        </w:rPr>
        <w:t>منصور و مؤید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رسولان در حضورش صف بستند و امّت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امّت هاست دور او می چرخیدند و فرشتگان مسخّر، از پیرامون عرش، مقام او را در برگرفتند و فرشتگانی که از اعمال پدید می آیند، پیش او به صف ایستادند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بس نفیس او بود و 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چپ بسیار پاکیزه اش قرار داشت، و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عام،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او زانو زده بود و او را به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ختم را به زبانش ترجمه می کرد و صاحب دو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ردای حیایش می پوشاند و به کارهایش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سرور بلند مرتبه و آن چشمه ی شیرین بس گوارا و آن نور بسیار نمایان و درخشان، نگاهی انداخت و مرا در پشت سر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من و او در حکم مشترکیم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همتا و فرزند و دوست توست</w:t>
      </w:r>
      <w:r>
        <w:rPr>
          <w:rFonts w:eastAsia="IRNazanin" w:cs="IRNazanin"/>
          <w:color w:val="111111"/>
          <w:sz w:val="28"/>
          <w:szCs w:val="28"/>
          <w:rtl w:val="true"/>
          <w:lang w:bidi="fa-IR"/>
        </w:rPr>
        <w:t xml:space="preserve">..... </w:t>
      </w:r>
      <w:r>
        <w:rPr>
          <w:rStyle w:val="FootnoteAnchor"/>
          <w:rtl w:val="true"/>
        </w:rPr>
        <w:footnoteReference w:id="748"/>
      </w:r>
      <w:bookmarkStart w:id="1010" w:name="pg9458_129157"/>
    </w:p>
    <w:p>
      <w:pPr>
        <w:pStyle w:val="Heading4"/>
        <w:numPr>
          <w:ilvl w:val="3"/>
          <w:numId w:val="1"/>
        </w:numPr>
        <w:rPr/>
      </w:pPr>
      <w:bookmarkStart w:id="1011" w:name="__RefHeading___Toc6058410_2870459653"/>
      <w:bookmarkStart w:id="1012" w:name="_Toc384"/>
      <w:bookmarkEnd w:id="1010"/>
      <w:bookmarkEnd w:id="1011"/>
      <w:r>
        <w:rPr>
          <w:rtl w:val="true"/>
        </w:rPr>
        <w:t>خلفا اصول اسلام اند</w:t>
      </w:r>
      <w:bookmarkEnd w:id="1012"/>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پنج چیز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اصل،چهارم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نفری است که همراه آن حضرت اند؛ ابوبکر و عمر و عثمان و علی علیه السلام که با پیامبر صلی الله علیه و آله پنج نفر می شوند</w:t>
      </w:r>
      <w:r>
        <w:rPr>
          <w:rFonts w:eastAsia="IRNazanin" w:cs="IRNazanin"/>
          <w:color w:val="111111"/>
          <w:sz w:val="28"/>
          <w:szCs w:val="28"/>
          <w:rtl w:val="true"/>
          <w:lang w:bidi="fa-IR"/>
        </w:rPr>
        <w:t xml:space="preserve">. </w:t>
      </w:r>
      <w:r>
        <w:rPr>
          <w:rStyle w:val="FootnoteAnchor"/>
          <w:rtl w:val="true"/>
        </w:rPr>
        <w:footnoteReference w:id="749"/>
      </w:r>
    </w:p>
    <w:p>
      <w:pPr>
        <w:pStyle w:val="Heading4"/>
        <w:numPr>
          <w:ilvl w:val="3"/>
          <w:numId w:val="1"/>
        </w:numPr>
        <w:rPr/>
      </w:pPr>
      <w:bookmarkStart w:id="1013" w:name="__RefHeading___Toc6058412_2870459653"/>
      <w:bookmarkStart w:id="1014" w:name="_Toc385"/>
      <w:bookmarkEnd w:id="1013"/>
      <w:r>
        <w:rPr>
          <w:rtl w:val="true"/>
        </w:rPr>
        <w:t>انوار خلفا در انگشتان آدم علیه السلام</w:t>
      </w:r>
      <w:bookmarkEnd w:id="1014"/>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انگشت خود را در چشم خود قرار ده، به منزله ی محمّد و کسانی که با او همراه بودند؛ ابوبکر و عمر و عثمان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نور سرور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پیشانی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 فرشتگان به استقبالش شتافتند و بر نور محمد سلام می فرستادند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دوست دارم به نور فرزندم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عضوی از اعضایم انتقال ده تا نظاره اش کنم خدا نور آن حضرت را به انگشت اشاره ی دست راست آدم، نقل مکان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دید در انگشت سبابه اش نور می درخشد، آن را بالا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 و أن محمدا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می دهم که خدایی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این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از این نور در صلب من چیزی باقی ماند؟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نور اصحاب محمّد و آنان عبارت اند از ابوبکر و عمر و عثمان و علی؛ از این رو؛ نور علی را در انگشت میانه و نور عمر را در انگشت بنصر </w:t>
      </w:r>
      <w:r>
        <w:rPr>
          <w:rStyle w:val="FootnoteAnchor"/>
          <w:rtl w:val="true"/>
        </w:rPr>
        <w:footnoteReference w:id="750"/>
      </w:r>
      <w:r>
        <w:rPr>
          <w:rFonts w:ascii="IRNazanin" w:hAnsi="IRNazanin" w:eastAsia="IRNazanin"/>
          <w:color w:val="111111"/>
          <w:sz w:val="28"/>
          <w:sz w:val="28"/>
          <w:szCs w:val="28"/>
          <w:rtl w:val="true"/>
          <w:lang w:bidi="fa-IR"/>
        </w:rPr>
        <w:t>و نور عثمان را در انگشت کلیک قرار داد</w:t>
      </w:r>
      <w:r>
        <w:rPr>
          <w:rFonts w:eastAsia="IRNazanin" w:cs="IRNazanin"/>
          <w:color w:val="111111"/>
          <w:sz w:val="28"/>
          <w:szCs w:val="28"/>
          <w:rtl w:val="true"/>
          <w:lang w:bidi="fa-IR"/>
        </w:rPr>
        <w:t>.</w:t>
      </w:r>
    </w:p>
    <w:p>
      <w:pPr>
        <w:pStyle w:val="Heading4"/>
        <w:numPr>
          <w:ilvl w:val="3"/>
          <w:numId w:val="1"/>
        </w:numPr>
        <w:rPr/>
      </w:pPr>
      <w:bookmarkStart w:id="1015" w:name="__RefHeading___Toc6058414_2870459653"/>
      <w:bookmarkStart w:id="1016" w:name="_Toc386"/>
      <w:bookmarkEnd w:id="1015"/>
      <w:r>
        <w:rPr>
          <w:rtl w:val="true"/>
        </w:rPr>
        <w:t>ختم اولیا و صدیق و فاروق</w:t>
      </w:r>
      <w:bookmarkEnd w:id="1016"/>
    </w:p>
    <w:p>
      <w:pPr>
        <w:pStyle w:val="BookText"/>
        <w:rPr/>
      </w:pPr>
      <w:r>
        <w:rPr>
          <w:rFonts w:ascii="IRNazanin" w:hAnsi="IRNazanin" w:eastAsia="IRNazanin"/>
          <w:color w:val="111111"/>
          <w:sz w:val="28"/>
          <w:sz w:val="28"/>
          <w:szCs w:val="28"/>
          <w:rtl w:val="true"/>
          <w:lang w:bidi="fa-IR"/>
        </w:rPr>
        <w:t xml:space="preserve">ابن عربی پس از آن که بیان می دارد هنگام 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 و ناله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خورشید مغرب، پیامبر صلی الله علیه و آله باده ی ناب به او داد، می گوید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باده ی خوش، مزاج طریق او را برایم روشن ساخت، دریافتم که ختم اولیاء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 امامت و احاطه و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راز سرشت خویش برایم پرده برداشت، به دست بوسیاش امر شدم، او را دیدم که بر صدیق و 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چسبیده است و از پیامبر فاصله نمی گیرد و گوش در برابر دهان او دارد تا اذن دریافت کند</w:t>
      </w:r>
      <w:r>
        <w:rPr>
          <w:rFonts w:eastAsia="IRNazanin" w:cs="IRNazanin"/>
          <w:color w:val="111111"/>
          <w:sz w:val="28"/>
          <w:szCs w:val="28"/>
          <w:rtl w:val="true"/>
          <w:lang w:bidi="fa-IR"/>
        </w:rPr>
        <w:t xml:space="preserve">... . </w:t>
      </w:r>
      <w:r>
        <w:rPr>
          <w:rStyle w:val="FootnoteAnchor"/>
          <w:rtl w:val="true"/>
        </w:rPr>
        <w:footnoteReference w:id="751"/>
      </w:r>
      <w:bookmarkStart w:id="1017" w:name="pg9458_129160"/>
    </w:p>
    <w:p>
      <w:pPr>
        <w:pStyle w:val="Heading4"/>
        <w:numPr>
          <w:ilvl w:val="3"/>
          <w:numId w:val="1"/>
        </w:numPr>
        <w:rPr/>
      </w:pPr>
      <w:bookmarkStart w:id="1018" w:name="__RefHeading___Toc6058416_2870459653"/>
      <w:bookmarkStart w:id="1019" w:name="_Toc387"/>
      <w:bookmarkEnd w:id="1017"/>
      <w:bookmarkEnd w:id="1018"/>
      <w:r>
        <w:rPr>
          <w:rtl w:val="true"/>
        </w:rPr>
        <w:t>مشاهدی برای خلفا</w:t>
      </w:r>
      <w:bookmarkEnd w:id="1019"/>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جایگاه ابوبکر صدیق باشی،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را ندیدم مگر این که خدا را پیش از آن دریافتم</w:t>
      </w:r>
      <w:r>
        <w:rPr>
          <w:rFonts w:eastAsia="IRNazanin" w:cs="IRNazanin"/>
          <w:color w:val="111111"/>
          <w:sz w:val="28"/>
          <w:szCs w:val="28"/>
          <w:rtl w:val="true"/>
          <w:lang w:bidi="fa-IR"/>
        </w:rPr>
        <w:t>».</w:t>
      </w:r>
    </w:p>
    <w:p>
      <w:pPr>
        <w:pStyle w:val="Heading4"/>
        <w:numPr>
          <w:ilvl w:val="3"/>
          <w:numId w:val="1"/>
        </w:numPr>
        <w:rPr/>
      </w:pPr>
      <w:bookmarkStart w:id="1020" w:name="__RefHeading___Toc6058418_2870459653"/>
      <w:bookmarkStart w:id="1021" w:name="_Toc388"/>
      <w:bookmarkEnd w:id="1020"/>
      <w:r>
        <w:rPr>
          <w:rtl w:val="true"/>
        </w:rPr>
        <w:t>پیامبر صلی الله علیه و آله با خودش از جانب عثمان بیعت کرد</w:t>
      </w:r>
      <w:bookmarkEnd w:id="1021"/>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عثمان غایب بود، از او برای خود بیعت ستاند از این رو، دستش را در دست خودش نهاد</w:t>
      </w:r>
      <w:r>
        <w:rPr>
          <w:rFonts w:eastAsia="IRNazanin" w:cs="IRNazanin"/>
          <w:color w:val="111111"/>
          <w:sz w:val="28"/>
          <w:szCs w:val="28"/>
          <w:rtl w:val="true"/>
          <w:lang w:bidi="fa-IR"/>
        </w:rPr>
        <w:t xml:space="preserve">. </w:t>
      </w:r>
      <w:r>
        <w:rPr>
          <w:rStyle w:val="FootnoteAnchor"/>
          <w:rtl w:val="true"/>
        </w:rPr>
        <w:footnoteReference w:id="752"/>
      </w:r>
    </w:p>
    <w:p>
      <w:pPr>
        <w:pStyle w:val="Heading4"/>
        <w:numPr>
          <w:ilvl w:val="3"/>
          <w:numId w:val="1"/>
        </w:numPr>
        <w:rPr/>
      </w:pPr>
      <w:bookmarkStart w:id="1022" w:name="__RefHeading___Toc6058420_2870459653"/>
      <w:bookmarkStart w:id="1023" w:name="_Toc389"/>
      <w:bookmarkEnd w:id="1022"/>
      <w:r>
        <w:rPr>
          <w:rtl w:val="true"/>
        </w:rPr>
        <w:t>عثمان و شفاعت ابن عربی</w:t>
      </w:r>
      <w:bookmarkEnd w:id="1023"/>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سویم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پس از آن صورت گرفت که در حق جماعتی که با من بودند شفاعت کردم و همگی از هلاکت نجات یافتند آن منبر بلند جایگاه نزدیک شد، به اذن پیامبر بر آن بالا رفتم</w:t>
      </w:r>
      <w:r>
        <w:rPr>
          <w:rFonts w:eastAsia="IRNazanin" w:cs="IRNazanin"/>
          <w:color w:val="111111"/>
          <w:sz w:val="28"/>
          <w:szCs w:val="28"/>
          <w:rtl w:val="true"/>
          <w:lang w:bidi="fa-IR"/>
        </w:rPr>
        <w:t xml:space="preserve">... . </w:t>
      </w:r>
      <w:r>
        <w:rPr>
          <w:rStyle w:val="FootnoteAnchor"/>
          <w:rtl w:val="true"/>
        </w:rPr>
        <w:footnoteReference w:id="753"/>
      </w:r>
      <w:bookmarkStart w:id="1024" w:name="pg9458_129162"/>
    </w:p>
    <w:p>
      <w:pPr>
        <w:pStyle w:val="Heading3"/>
        <w:numPr>
          <w:ilvl w:val="2"/>
          <w:numId w:val="1"/>
        </w:numPr>
        <w:rPr/>
      </w:pPr>
      <w:bookmarkStart w:id="1025" w:name="__RefHeading___Toc6058422_2870459653"/>
      <w:bookmarkStart w:id="1026" w:name="_Toc390"/>
      <w:bookmarkEnd w:id="1024"/>
      <w:bookmarkEnd w:id="1025"/>
      <w:r>
        <w:rPr>
          <w:rtl w:val="true"/>
        </w:rPr>
        <w:t>فصل چهارم</w:t>
      </w:r>
      <w:bookmarkEnd w:id="1026"/>
    </w:p>
    <w:p>
      <w:pPr>
        <w:pStyle w:val="Heading4"/>
        <w:numPr>
          <w:ilvl w:val="3"/>
          <w:numId w:val="1"/>
        </w:numPr>
        <w:rPr/>
      </w:pPr>
      <w:bookmarkStart w:id="1027" w:name="__RefHeading___Toc6058424_2870459653"/>
      <w:bookmarkStart w:id="1028" w:name="_Toc391"/>
      <w:bookmarkEnd w:id="1027"/>
      <w:r>
        <w:rPr>
          <w:rtl w:val="true"/>
        </w:rPr>
        <w:t>مقامات ابوبکر</w:t>
      </w:r>
      <w:bookmarkEnd w:id="1028"/>
    </w:p>
    <w:p>
      <w:pPr>
        <w:pStyle w:val="BookText"/>
        <w:rPr/>
      </w:pPr>
      <w:r>
        <w:rPr>
          <w:rFonts w:ascii="IRNazanin" w:hAnsi="IRNazanin" w:eastAsia="IRNazanin"/>
          <w:color w:val="111111"/>
          <w:sz w:val="28"/>
          <w:sz w:val="28"/>
          <w:szCs w:val="28"/>
          <w:rtl w:val="true"/>
          <w:lang w:bidi="fa-IR"/>
        </w:rPr>
        <w:t>در این فصل، نقل های دیگری را ذکر می کنیم که برایمان آشکار می سازد ابوبکر نزد ابن عربی، مقام اول را داراست ابن عربی در این عرصه گاه برای این کار به حدیث منسوب به پیامبر صلی الله علیه و آله استشهاد می ورزد و گاه بر خواب یا بر سخن یک نفر صوفی مثل خودش، تکیه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اشخاص، اندک اند؛ و صاحب آن به حضور دایم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شخصی که به این مقام دست یافت، ابوبکر صدیق بود به همین جهت، عمر در جنگ یمامه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نبود که دیدم خدای بزرگ سینه ی ابوبکر را برای نبرد گشاده ساخت پس دریافتم که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عمر می دانست که ابوبکر به باطن خویش اشتغال دارد</w:t>
      </w:r>
      <w:r>
        <w:rPr>
          <w:rFonts w:eastAsia="IRNazanin" w:cs="IRNazanin"/>
          <w:color w:val="111111"/>
          <w:sz w:val="28"/>
          <w:szCs w:val="28"/>
          <w:rtl w:val="true"/>
          <w:lang w:bidi="fa-IR"/>
        </w:rPr>
        <w:t xml:space="preserve">. </w:t>
      </w:r>
      <w:r>
        <w:rPr>
          <w:rStyle w:val="FootnoteAnchor"/>
          <w:rtl w:val="true"/>
        </w:rPr>
        <w:footnoteReference w:id="754"/>
      </w:r>
    </w:p>
    <w:p>
      <w:pPr>
        <w:pStyle w:val="Heading4"/>
        <w:numPr>
          <w:ilvl w:val="3"/>
          <w:numId w:val="1"/>
        </w:numPr>
        <w:rPr/>
      </w:pPr>
      <w:bookmarkStart w:id="1029" w:name="__RefHeading___Toc6058426_2870459653"/>
      <w:bookmarkStart w:id="1030" w:name="_Toc392"/>
      <w:bookmarkEnd w:id="1029"/>
      <w:r>
        <w:rPr>
          <w:rtl w:val="true"/>
        </w:rPr>
        <w:t>پروردگار با صدای ابوبکر نماز می گزارد</w:t>
      </w:r>
      <w:bookmarkEnd w:id="1030"/>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ابوبکر در نور و طینت پیامبر مشارکت داشت، او را به زینتش آراست، و آن گاه که پیامبر از خدا خواست که ابوبکر همراه او و در درجه اش باشد، بر این نردبان در هر هین و 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آسانی و نرمی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نهاد؛ سپس برای پیامبر بران موافقت خدا با مسابقه ی آن حضرت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پیامبر آن را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ابوبکر، نمایان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مسابقه از ابوبکر پیشی جست و از این رو به پیامبر در آن جا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بایست، پروردگارت با صدای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جهت احساس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گرفت و شیدایش شد</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ملاحظه می کنیم که ابن عربی می افزاید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پیامبر صلی الله علیه و آله و ابوبکر را از یک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موارد دیگر نیز به این امر تصریح می کند، در حالی که پیامبر صلی الله علیه و آله این سخن را درباره ی حضرت علی علیه السلام بر زبان آورد</w:t>
      </w:r>
      <w:r>
        <w:rPr>
          <w:rFonts w:eastAsia="IRNazanin" w:cs="IRNazanin"/>
          <w:color w:val="111111"/>
          <w:sz w:val="28"/>
          <w:szCs w:val="28"/>
          <w:rtl w:val="true"/>
          <w:lang w:bidi="fa-IR"/>
        </w:rPr>
        <w:t xml:space="preserve">. </w:t>
      </w:r>
      <w:bookmarkStart w:id="1031" w:name="pg9458_129164"/>
    </w:p>
    <w:p>
      <w:pPr>
        <w:pStyle w:val="BookText"/>
        <w:rPr/>
      </w:pPr>
      <w:bookmarkEnd w:id="1031"/>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آورتر این است که ابن عربی می پندارد خدا نماز می گزارد و با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مشابه یا جایگزینی برای حدیثی بیاورد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پیامبر صلی الله علیه و آله با صدای حضرت علی علیه السلام انس داشت و آرامش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با صدای حضرت علی علیه السلام پیامبر را مخاطب ساخت</w:t>
      </w:r>
      <w:r>
        <w:rPr>
          <w:rFonts w:eastAsia="IRNazanin" w:cs="IRNazanin"/>
          <w:color w:val="111111"/>
          <w:sz w:val="28"/>
          <w:szCs w:val="28"/>
          <w:rtl w:val="true"/>
          <w:lang w:bidi="fa-IR"/>
        </w:rPr>
        <w:t>.</w:t>
      </w:r>
    </w:p>
    <w:p>
      <w:pPr>
        <w:pStyle w:val="Heading4"/>
        <w:numPr>
          <w:ilvl w:val="3"/>
          <w:numId w:val="1"/>
        </w:numPr>
        <w:rPr/>
      </w:pPr>
      <w:bookmarkStart w:id="1032" w:name="__RefHeading___Toc6058428_2870459653"/>
      <w:bookmarkStart w:id="1033" w:name="_Toc393"/>
      <w:bookmarkEnd w:id="1032"/>
      <w:r>
        <w:rPr>
          <w:rtl w:val="true"/>
        </w:rPr>
        <w:t>مقام صوفیانه ی دیگری برای ابوبکر</w:t>
      </w:r>
      <w:bookmarkEnd w:id="1033"/>
    </w:p>
    <w:p>
      <w:pPr>
        <w:pStyle w:val="BookText"/>
        <w:rPr/>
      </w:pPr>
      <w:r>
        <w:rPr>
          <w:rFonts w:ascii="IRNazanin" w:hAnsi="IRNazanin" w:eastAsia="IRNazanin"/>
          <w:color w:val="111111"/>
          <w:sz w:val="28"/>
          <w:sz w:val="28"/>
          <w:szCs w:val="28"/>
          <w:rtl w:val="true"/>
          <w:lang w:bidi="fa-IR"/>
        </w:rPr>
        <w:t>ابن عربی،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ابوبكر الصديق رضى الله فى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عن درك الإدراك، إدراك؛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ابوبکر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از او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اهل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از درک درک شدنی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ابن عربی، کس دیگری را نیافتیم که این کلام را به ابوبکر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این سخن و کلام خوانا و سزامندی نیست</w:t>
      </w:r>
      <w:r>
        <w:rPr>
          <w:rFonts w:eastAsia="IRNazanin" w:cs="IRNazanin"/>
          <w:color w:val="111111"/>
          <w:sz w:val="28"/>
          <w:szCs w:val="28"/>
          <w:rtl w:val="true"/>
          <w:lang w:bidi="fa-IR"/>
        </w:rPr>
        <w:t>.</w:t>
      </w:r>
    </w:p>
    <w:p>
      <w:pPr>
        <w:pStyle w:val="Heading4"/>
        <w:numPr>
          <w:ilvl w:val="3"/>
          <w:numId w:val="1"/>
        </w:numPr>
        <w:rPr/>
      </w:pPr>
      <w:bookmarkStart w:id="1034" w:name="__RefHeading___Toc6058430_2870459653"/>
      <w:bookmarkStart w:id="1035" w:name="_Toc394"/>
      <w:bookmarkEnd w:id="1034"/>
      <w:r>
        <w:rPr>
          <w:rtl w:val="true"/>
        </w:rPr>
        <w:t>فضیلت ابوبکر از زبان حضرت علی علیه السلام</w:t>
      </w:r>
      <w:bookmarkEnd w:id="1035"/>
    </w:p>
    <w:p>
      <w:pPr>
        <w:pStyle w:val="BookText"/>
        <w:rPr/>
      </w:pPr>
      <w:r>
        <w:rPr>
          <w:rFonts w:ascii="IRNazanin" w:hAnsi="IRNazanin" w:eastAsia="IRNazanin"/>
          <w:color w:val="111111"/>
          <w:sz w:val="28"/>
          <w:sz w:val="28"/>
          <w:szCs w:val="28"/>
          <w:rtl w:val="true"/>
          <w:lang w:bidi="fa-IR"/>
        </w:rPr>
        <w:t>ابن عربی، از امام علی علیه السلام روایت می کند که فرمود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به فزونی نماز و روزه، بر شما برتری نیافت فضیلت او به چیزی است که در سینه اش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یافت</w:t>
      </w:r>
      <w:r>
        <w:rPr>
          <w:rFonts w:eastAsia="IRNazanin" w:cs="IRNazanin"/>
          <w:color w:val="111111"/>
          <w:sz w:val="28"/>
          <w:szCs w:val="28"/>
          <w:rtl w:val="true"/>
          <w:lang w:bidi="fa-IR"/>
        </w:rPr>
        <w:t xml:space="preserve">. </w:t>
      </w:r>
      <w:r>
        <w:rPr>
          <w:rStyle w:val="FootnoteAnchor"/>
          <w:rtl w:val="true"/>
        </w:rPr>
        <w:footnoteReference w:id="757"/>
      </w:r>
      <w:bookmarkStart w:id="1036" w:name="pg9458_129166"/>
    </w:p>
    <w:p>
      <w:pPr>
        <w:pStyle w:val="Heading4"/>
        <w:numPr>
          <w:ilvl w:val="3"/>
          <w:numId w:val="1"/>
        </w:numPr>
        <w:rPr/>
      </w:pPr>
      <w:bookmarkStart w:id="1037" w:name="__RefHeading___Toc6058432_2870459653"/>
      <w:bookmarkStart w:id="1038" w:name="_Toc395"/>
      <w:bookmarkEnd w:id="1036"/>
      <w:bookmarkEnd w:id="1037"/>
      <w:r>
        <w:rPr>
          <w:rtl w:val="true"/>
        </w:rPr>
        <w:t>داناترین صحابه ی پیامبر صلی الله علیه و اله</w:t>
      </w:r>
      <w:bookmarkEnd w:id="1038"/>
    </w:p>
    <w:p>
      <w:pPr>
        <w:pStyle w:val="BookText"/>
        <w:rPr/>
      </w:pPr>
      <w:r>
        <w:rPr>
          <w:rFonts w:ascii="IRNazanin" w:hAnsi="IRNazanin" w:eastAsia="IRNazanin"/>
          <w:color w:val="111111"/>
          <w:sz w:val="28"/>
          <w:sz w:val="28"/>
          <w:szCs w:val="28"/>
          <w:rtl w:val="true"/>
          <w:lang w:bidi="fa-IR"/>
        </w:rPr>
        <w:t>ابن عربی، می گوید</w:t>
      </w:r>
    </w:p>
    <w:p>
      <w:pPr>
        <w:pStyle w:val="BookText"/>
        <w:rPr/>
      </w:pPr>
      <w:r>
        <w:rPr>
          <w:rFonts w:ascii="IRNazanin" w:hAnsi="IRNazanin" w:eastAsia="IRNazanin"/>
          <w:color w:val="111111"/>
          <w:sz w:val="28"/>
          <w:sz w:val="28"/>
          <w:szCs w:val="28"/>
          <w:rtl w:val="true"/>
          <w:lang w:bidi="fa-IR"/>
        </w:rPr>
        <w:t xml:space="preserve">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نصر را تلاوت کرد، از میان جمع حاضر در آن مجلس تنها ابوبکر صدّیق، گریست و دانست که خدای متعال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او را اعلان داشت</w:t>
      </w:r>
      <w:r>
        <w:rPr>
          <w:rFonts w:eastAsia="IRNazanin" w:cs="IRNazanin"/>
          <w:color w:val="111111"/>
          <w:sz w:val="28"/>
          <w:szCs w:val="28"/>
          <w:rtl w:val="true"/>
          <w:lang w:bidi="fa-IR"/>
        </w:rPr>
        <w:t xml:space="preserve">. </w:t>
      </w:r>
      <w:r>
        <w:rPr>
          <w:rStyle w:val="FootnoteAnchor"/>
          <w:rtl w:val="true"/>
        </w:rPr>
        <w:footnoteReference w:id="758"/>
      </w:r>
    </w:p>
    <w:p>
      <w:pPr>
        <w:pStyle w:val="Heading4"/>
        <w:numPr>
          <w:ilvl w:val="3"/>
          <w:numId w:val="1"/>
        </w:numPr>
        <w:rPr/>
      </w:pPr>
      <w:bookmarkStart w:id="1039" w:name="__RefHeading___Toc6058434_2870459653"/>
      <w:bookmarkStart w:id="1040" w:name="_Toc396"/>
      <w:bookmarkEnd w:id="1039"/>
      <w:r>
        <w:rPr>
          <w:rtl w:val="true"/>
        </w:rPr>
        <w:t>ابوبکر از همه ی درهای بهشت وارد آن می شود</w:t>
      </w:r>
      <w:bookmarkEnd w:id="1040"/>
    </w:p>
    <w:p>
      <w:pPr>
        <w:pStyle w:val="BookText"/>
        <w:rPr/>
      </w:pPr>
      <w:r>
        <w:rPr>
          <w:rFonts w:ascii="IRNazanin" w:hAnsi="IRNazanin" w:eastAsia="IRNazanin"/>
          <w:color w:val="111111"/>
          <w:sz w:val="28"/>
          <w:sz w:val="28"/>
          <w:szCs w:val="28"/>
          <w:rtl w:val="true"/>
          <w:lang w:bidi="fa-IR"/>
        </w:rPr>
        <w:t>ابن عربی،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ابوبکر، امید دارم تو از همان کسان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همه ی درهای بهشت در می آیند</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از همه درها، زمانی است که درها در طول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چنین ورودی امکان ندارد مگر به داخل شدن از یک در و سپس بیرون آمدن و از در دوم وارد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رفتار بیهوده ای است که سزامند بهشتیان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سخن باید بر دخول معنوی صوفی حمل شود یا این که پاسخ پیامبر صلی الله علیه و آله از باب مسخره و شوخی باشد</w:t>
      </w:r>
      <w:r>
        <w:rPr>
          <w:rFonts w:eastAsia="IRNazanin" w:cs="IRNazanin"/>
          <w:color w:val="111111"/>
          <w:sz w:val="28"/>
          <w:szCs w:val="28"/>
          <w:rtl w:val="true"/>
          <w:lang w:bidi="fa-IR"/>
        </w:rPr>
        <w:t xml:space="preserve">. </w:t>
      </w:r>
      <w:bookmarkStart w:id="1041" w:name="pg9458_129168"/>
    </w:p>
    <w:p>
      <w:pPr>
        <w:pStyle w:val="Heading4"/>
        <w:numPr>
          <w:ilvl w:val="3"/>
          <w:numId w:val="1"/>
        </w:numPr>
        <w:rPr/>
      </w:pPr>
      <w:bookmarkStart w:id="1042" w:name="__RefHeading___Toc6058436_2870459653"/>
      <w:bookmarkStart w:id="1043" w:name="_Toc397"/>
      <w:bookmarkEnd w:id="1041"/>
      <w:bookmarkEnd w:id="1042"/>
      <w:r>
        <w:rPr>
          <w:rtl w:val="true"/>
        </w:rPr>
        <w:t>تأویلات ابوبکر حقیقت یافت</w:t>
      </w:r>
      <w:bookmarkEnd w:id="1043"/>
    </w:p>
    <w:p>
      <w:pPr>
        <w:pStyle w:val="BookText"/>
        <w:rPr/>
      </w:pPr>
      <w:r>
        <w:rPr>
          <w:rFonts w:ascii="IRNazanin" w:hAnsi="IRNazanin" w:eastAsia="IRNazanin"/>
          <w:color w:val="111111"/>
          <w:sz w:val="28"/>
          <w:sz w:val="28"/>
          <w:szCs w:val="28"/>
          <w:rtl w:val="true"/>
          <w:lang w:bidi="fa-IR"/>
        </w:rPr>
        <w:t>ابن عربی به حدیثی استشهاد می کند که بیانگر رؤیای پیامبر صلی الله علیه و آله در زیر سایه بان است و اهل سنت عقیده دارند که ابوبکر آن را به اسلام تأویل کرد</w:t>
      </w:r>
      <w:r>
        <w:rPr>
          <w:rFonts w:eastAsia="IRNazanin" w:cs="IRNazanin"/>
          <w:color w:val="111111"/>
          <w:sz w:val="28"/>
          <w:szCs w:val="28"/>
          <w:rtl w:val="true"/>
          <w:lang w:bidi="fa-IR"/>
        </w:rPr>
        <w:t>.</w:t>
      </w:r>
    </w:p>
    <w:p>
      <w:pPr>
        <w:pStyle w:val="Heading4"/>
        <w:numPr>
          <w:ilvl w:val="3"/>
          <w:numId w:val="1"/>
        </w:numPr>
        <w:rPr/>
      </w:pPr>
      <w:bookmarkStart w:id="1044" w:name="__RefHeading___Toc6058438_2870459653"/>
      <w:bookmarkStart w:id="1045" w:name="_Toc398"/>
      <w:bookmarkEnd w:id="1044"/>
      <w:r>
        <w:rPr>
          <w:rtl w:val="true"/>
        </w:rPr>
        <w:t>ابوبکر برتر از عُمَر است</w:t>
      </w:r>
      <w:bookmarkEnd w:id="1045"/>
    </w:p>
    <w:p>
      <w:pPr>
        <w:pStyle w:val="BookText"/>
        <w:rPr/>
      </w:pPr>
      <w:r>
        <w:rPr>
          <w:rFonts w:ascii="IRNazanin" w:hAnsi="IRNazanin" w:eastAsia="IRNazanin"/>
          <w:color w:val="111111"/>
          <w:sz w:val="28"/>
          <w:sz w:val="28"/>
          <w:szCs w:val="28"/>
          <w:rtl w:val="true"/>
          <w:lang w:bidi="fa-IR"/>
        </w:rPr>
        <w:t>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ابوبکر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متعال از او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روشن شد که همه ی مالش را پیش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برای خانواده ات چه گذاشتی؟ ابوبکر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 عُمر نیمی از مالش را پیش پیامبر آورد،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خانواده ات چه گذاشتی؟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را گذاشتم و نصف دیگر را انفاق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میان شما همین است که گفتید</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ابن عربی، به سخن ابوبکر استشهاد می کند و در چندین جا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به مقام صدیقیت جز اهل ولایت نمی رسند و کسانی که در ازل عنایتی پیش خدا داشته باشند چنان که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آن حضرت راه را آماده ساخت، همان راهی که عتیق بر آن پا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از درک ادراک، ادراک است</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ابن عربی، ابوبکر را صدیق اکبر می داند، در حالی که امام علی علیه السلام این سخن را به شدّت تکذیب می کند،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الصديق الاكبر و أنا فاروق هذه الامة، لا يقولها بعدى الا الكذاب؛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صدیق اکبر و فاروق این امت،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این لقب را جز شخص دروغ باف، بر زبان نمی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خود نسبت نمی دهد</w:t>
      </w:r>
      <w:r>
        <w:rPr>
          <w:rFonts w:eastAsia="IRNazanin" w:cs="IRNazanin"/>
          <w:color w:val="111111"/>
          <w:sz w:val="28"/>
          <w:szCs w:val="28"/>
          <w:rtl w:val="true"/>
          <w:lang w:bidi="fa-IR"/>
        </w:rPr>
        <w:t>].</w:t>
      </w:r>
    </w:p>
    <w:p>
      <w:pPr>
        <w:pStyle w:val="Heading4"/>
        <w:numPr>
          <w:ilvl w:val="3"/>
          <w:numId w:val="1"/>
        </w:numPr>
        <w:rPr/>
      </w:pPr>
      <w:bookmarkStart w:id="1046" w:name="__RefHeading___Toc6058440_2870459653"/>
      <w:bookmarkStart w:id="1047" w:name="_Toc399"/>
      <w:bookmarkEnd w:id="1046"/>
      <w:r>
        <w:rPr>
          <w:rtl w:val="true"/>
        </w:rPr>
        <w:t>حضراتی که ابوبکر به آن ها در آمد</w:t>
      </w:r>
      <w:bookmarkEnd w:id="1047"/>
    </w:p>
    <w:p>
      <w:pPr>
        <w:pStyle w:val="BookText"/>
        <w:rPr/>
      </w:pPr>
      <w:r>
        <w:rPr>
          <w:rFonts w:ascii="IRNazanin" w:hAnsi="IRNazanin" w:eastAsia="IRNazanin"/>
          <w:color w:val="111111"/>
          <w:sz w:val="28"/>
          <w:sz w:val="28"/>
          <w:szCs w:val="28"/>
          <w:rtl w:val="true"/>
          <w:lang w:bidi="fa-IR"/>
        </w:rPr>
        <w:t>ابن عربی، می نگارد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فرزندم، بدان که قلب، آن گاه که به اسرار پوشیده راه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اسراری که در درجه ی انبیا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او را به حضرت ششصد و 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آورد مگر ابوبکر صدیق که خدای سبحان او را در حضرت ششصد و بیست و پنج، وارد این مقام ساخت</w:t>
      </w:r>
      <w:r>
        <w:rPr>
          <w:rFonts w:eastAsia="IRNazanin" w:cs="IRNazanin"/>
          <w:color w:val="111111"/>
          <w:sz w:val="28"/>
          <w:szCs w:val="28"/>
          <w:rtl w:val="true"/>
          <w:lang w:bidi="fa-IR"/>
        </w:rPr>
        <w:t xml:space="preserve">. </w:t>
      </w:r>
      <w:bookmarkStart w:id="1048" w:name="pg9458_129170"/>
    </w:p>
    <w:p>
      <w:pPr>
        <w:pStyle w:val="Heading4"/>
        <w:numPr>
          <w:ilvl w:val="3"/>
          <w:numId w:val="1"/>
        </w:numPr>
        <w:rPr/>
      </w:pPr>
      <w:bookmarkStart w:id="1049" w:name="__RefHeading___Toc6058442_2870459653"/>
      <w:bookmarkStart w:id="1050" w:name="_Toc400"/>
      <w:bookmarkEnd w:id="1048"/>
      <w:bookmarkEnd w:id="1049"/>
      <w:r>
        <w:rPr>
          <w:rtl w:val="true"/>
        </w:rPr>
        <w:t>میان پیامبر صلی الله علیه و آله و ابوبکر شخصی وجود ندارد</w:t>
      </w:r>
      <w:bookmarkEnd w:id="1050"/>
    </w:p>
    <w:p>
      <w:pPr>
        <w:pStyle w:val="BookText"/>
        <w:rPr/>
      </w:pPr>
      <w:r>
        <w:rPr>
          <w:rFonts w:ascii="IRNazanin" w:hAnsi="IRNazanin" w:eastAsia="IRNazanin"/>
          <w:color w:val="111111"/>
          <w:sz w:val="28"/>
          <w:sz w:val="28"/>
          <w:szCs w:val="28"/>
          <w:rtl w:val="true"/>
          <w:lang w:bidi="fa-IR"/>
        </w:rPr>
        <w:t>ابن عربی، می گوید</w:t>
      </w:r>
    </w:p>
    <w:p>
      <w:pPr>
        <w:pStyle w:val="BookText"/>
        <w:rPr/>
      </w:pPr>
      <w:r>
        <w:rPr>
          <w:rFonts w:ascii="IRNazanin" w:hAnsi="IRNazanin" w:eastAsia="IRNazanin"/>
          <w:color w:val="111111"/>
          <w:sz w:val="28"/>
          <w:sz w:val="28"/>
          <w:szCs w:val="28"/>
          <w:rtl w:val="true"/>
          <w:lang w:bidi="fa-IR"/>
        </w:rPr>
        <w:t xml:space="preserve">شمار زیادی از اهل طریقت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ابوحامد غزالی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 اند که میان صدیقیت و رسالت، مقامی وجود ندارد و هر که به مقام صدیقان گام نهد، در جایگاه نبوت قرار می گیرد جمله احوال ابوبکر صدیق بودن اوست و در این مقام، دیگر صدیقان با او شرکت دارند ؛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هُمُ الصِّدِيقُونَ</w:t>
      </w:r>
      <w:r>
        <w:rPr>
          <w:rFonts w:ascii="IRNazanin" w:hAnsi="IRNazanin" w:eastAsia="IRNazanin"/>
          <w:color w:val="111111"/>
          <w:sz w:val="28"/>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اینان؛ همان صدیقان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راز برتری دست یافت که در سینه اش جای گرفت و خدا آن را به او ارزانی داشت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نص دیگری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ابوبکر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وجود ندارد؛ زیرا ابوبکر هم صاحب صدیقیّت و هم صاحب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ابوبکر میان صدیقیّت و نبوت تشریع، صاحب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مقام صدیق بودن شرکت دارد، کسانی که در این مقام شرکت دارند، بر او برتری نمی یابند، بلکه ابوبکر در حقیقت پیامبر، مساوی اوست</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ابن عربی در کتاب فتوحات، ادّعا می کند که پیامبر هر آسمانی یکی از پیامبران را دید تا این که به عرش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بر عرش دید</w:t>
      </w:r>
      <w:r>
        <w:rPr>
          <w:rFonts w:eastAsia="IRNazanin" w:cs="IRNazanin"/>
          <w:color w:val="111111"/>
          <w:sz w:val="28"/>
          <w:szCs w:val="28"/>
          <w:rtl w:val="true"/>
          <w:lang w:bidi="fa-IR"/>
        </w:rPr>
        <w:t xml:space="preserve">. </w:t>
      </w:r>
      <w:r>
        <w:rPr>
          <w:rStyle w:val="FootnoteAnchor"/>
          <w:rtl w:val="true"/>
        </w:rPr>
        <w:footnoteReference w:id="766"/>
      </w:r>
    </w:p>
    <w:p>
      <w:pPr>
        <w:pStyle w:val="Heading4"/>
        <w:numPr>
          <w:ilvl w:val="3"/>
          <w:numId w:val="1"/>
        </w:numPr>
        <w:rPr/>
      </w:pPr>
      <w:bookmarkStart w:id="1051" w:name="__RefHeading___Toc6058444_2870459653"/>
      <w:bookmarkStart w:id="1052" w:name="_Toc401"/>
      <w:bookmarkEnd w:id="1051"/>
      <w:r>
        <w:rPr>
          <w:rtl w:val="true"/>
        </w:rPr>
        <w:t>خدا با صدای ابوبکر، پیامبر صلی الله علیه و آله را مخاطب ساخت</w:t>
      </w:r>
      <w:bookmarkEnd w:id="1052"/>
    </w:p>
    <w:p>
      <w:pPr>
        <w:pStyle w:val="BookText"/>
        <w:rPr/>
      </w:pPr>
      <w:r>
        <w:rPr>
          <w:rFonts w:ascii="IRNazanin" w:hAnsi="IRNazanin" w:eastAsia="IRNazanin"/>
          <w:color w:val="111111"/>
          <w:sz w:val="28"/>
          <w:sz w:val="28"/>
          <w:szCs w:val="28"/>
          <w:rtl w:val="true"/>
          <w:lang w:bidi="fa-IR"/>
        </w:rPr>
        <w:t>ابن عربی در الفتوحات المکیه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معراج، هنگامی که پیامبر به وحشت افتاد، با صدای ابوبکر ندا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صدا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انس یافت</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امّا روایت کرده اند در شب معراج خدا با صدای حضرت علی علیه السلام با آن حضرت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طریق اهل سنت نیز روایت شده است</w:t>
      </w:r>
      <w:r>
        <w:rPr>
          <w:rFonts w:eastAsia="IRNazanin" w:cs="IRNazanin"/>
          <w:color w:val="111111"/>
          <w:sz w:val="28"/>
          <w:szCs w:val="28"/>
          <w:rtl w:val="true"/>
          <w:lang w:bidi="fa-IR"/>
        </w:rPr>
        <w:t xml:space="preserve">. </w:t>
      </w:r>
      <w:r>
        <w:rPr>
          <w:rStyle w:val="FootnoteAnchor"/>
          <w:rtl w:val="true"/>
        </w:rPr>
        <w:footnoteReference w:id="768"/>
      </w:r>
    </w:p>
    <w:p>
      <w:pPr>
        <w:pStyle w:val="Heading4"/>
        <w:numPr>
          <w:ilvl w:val="3"/>
          <w:numId w:val="1"/>
        </w:numPr>
        <w:rPr/>
      </w:pPr>
      <w:bookmarkStart w:id="1053" w:name="__RefHeading___Toc6058446_2870459653"/>
      <w:bookmarkStart w:id="1054" w:name="_Toc402"/>
      <w:bookmarkEnd w:id="1053"/>
      <w:r>
        <w:rPr>
          <w:rtl w:val="true"/>
        </w:rPr>
        <w:t>ابوبکر و پیامبر صلی الله علیه و آله از یک سرشت اند</w:t>
      </w:r>
      <w:bookmarkEnd w:id="1054"/>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از یک طینت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سخن آن دو، کلام خدای سبحان است</w:t>
      </w:r>
      <w:r>
        <w:rPr>
          <w:rFonts w:eastAsia="IRNazanin" w:cs="IRNazanin"/>
          <w:color w:val="111111"/>
          <w:sz w:val="28"/>
          <w:szCs w:val="28"/>
          <w:rtl w:val="true"/>
          <w:lang w:bidi="fa-IR"/>
        </w:rPr>
        <w:t xml:space="preserve">. </w:t>
      </w:r>
      <w:r>
        <w:rPr>
          <w:rStyle w:val="FootnoteAnchor"/>
          <w:rtl w:val="true"/>
        </w:rPr>
        <w:footnoteReference w:id="769"/>
      </w:r>
      <w:bookmarkStart w:id="1055" w:name="pg9458_129172"/>
    </w:p>
    <w:p>
      <w:pPr>
        <w:pStyle w:val="Heading4"/>
        <w:numPr>
          <w:ilvl w:val="3"/>
          <w:numId w:val="1"/>
        </w:numPr>
        <w:rPr/>
      </w:pPr>
      <w:bookmarkStart w:id="1056" w:name="__RefHeading___Toc6058448_2870459653"/>
      <w:bookmarkStart w:id="1057" w:name="_Toc403"/>
      <w:bookmarkEnd w:id="1055"/>
      <w:bookmarkEnd w:id="1056"/>
      <w:r>
        <w:rPr>
          <w:rtl w:val="true"/>
        </w:rPr>
        <w:t>دوستی ابوبکر</w:t>
      </w:r>
      <w:bookmarkEnd w:id="1057"/>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دوستی صمیمی برای خود بر می گرفتم، ابوبکر را بر می 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آن گاه که درباره ی چگونگی صلوات بر پیامبر صلی الله علیه و آله سخن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دریافت که خدا دعای ما را در حق او اجابت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خواستم دوست صمیمی بگیرم، ابوبکر را بر می گزیدم، لیکن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خداست</w:t>
      </w:r>
      <w:r>
        <w:rPr>
          <w:rFonts w:eastAsia="IRNazanin" w:cs="IRNazanin"/>
          <w:color w:val="111111"/>
          <w:sz w:val="28"/>
          <w:szCs w:val="28"/>
          <w:rtl w:val="true"/>
          <w:lang w:bidi="fa-IR"/>
        </w:rPr>
        <w:t xml:space="preserve">. </w:t>
      </w:r>
      <w:r>
        <w:rPr>
          <w:rStyle w:val="FootnoteAnchor"/>
          <w:rtl w:val="true"/>
        </w:rPr>
        <w:footnoteReference w:id="770"/>
      </w:r>
    </w:p>
    <w:p>
      <w:pPr>
        <w:pStyle w:val="Heading4"/>
        <w:numPr>
          <w:ilvl w:val="3"/>
          <w:numId w:val="1"/>
        </w:numPr>
        <w:rPr/>
      </w:pPr>
      <w:bookmarkStart w:id="1058" w:name="__RefHeading___Toc6058450_2870459653"/>
      <w:bookmarkStart w:id="1059" w:name="_Toc404"/>
      <w:bookmarkEnd w:id="1058"/>
      <w:r>
        <w:rPr>
          <w:rtl w:val="true"/>
        </w:rPr>
        <w:t>ابوبکر و عایشه</w:t>
      </w:r>
      <w:bookmarkEnd w:id="1059"/>
    </w:p>
    <w:p>
      <w:pPr>
        <w:pStyle w:val="BookText"/>
        <w:rPr/>
      </w:pPr>
      <w:r>
        <w:rPr>
          <w:rFonts w:ascii="IRNazanin" w:hAnsi="IRNazanin" w:eastAsia="IRNazanin"/>
          <w:color w:val="111111"/>
          <w:sz w:val="28"/>
          <w:sz w:val="28"/>
          <w:szCs w:val="28"/>
          <w:rtl w:val="true"/>
          <w:lang w:bidi="fa-IR"/>
        </w:rPr>
        <w:t>آن گاه که ابن عربی، مردمان زمان خویش را نکوهش می کند، یادآور می شود که وی در این زمینه، به دو اصل، تکیه دارد؛ روایتی از ابوبکر، و روایتی از 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ابوبکر صدیق روایت شدیم که روز فتح مکه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الفاضل</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آن گاه که گردنبند یکی از بستگانش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 و گفت امانت از میان مردم،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روایت عایشه را که در همین زمینه است می آورد،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دوم است</w:t>
      </w:r>
      <w:r>
        <w:rPr>
          <w:rFonts w:eastAsia="IRNazanin" w:cs="IRNazanin"/>
          <w:color w:val="111111"/>
          <w:sz w:val="28"/>
          <w:szCs w:val="28"/>
          <w:rtl w:val="true"/>
          <w:lang w:bidi="fa-IR"/>
        </w:rPr>
        <w:t xml:space="preserve">. </w:t>
      </w:r>
      <w:r>
        <w:rPr>
          <w:rStyle w:val="FootnoteAnchor"/>
          <w:rtl w:val="true"/>
        </w:rPr>
        <w:footnoteReference w:id="772"/>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ابوبکر، صحابه را به دزدی و عدم امانت داری متهم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قول اهل سنت را در عدالت آن ها، از اعتبار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به این نکته توجّه ندارد و سخن ابوبکر و عایشه را حجّت واصل واجبی می شمارد که باید بدان پایبند بود</w:t>
      </w:r>
      <w:r>
        <w:rPr>
          <w:rFonts w:eastAsia="IRNazanin" w:cs="IRNazanin"/>
          <w:color w:val="111111"/>
          <w:sz w:val="28"/>
          <w:szCs w:val="28"/>
          <w:rtl w:val="true"/>
          <w:lang w:bidi="fa-IR"/>
        </w:rPr>
        <w:t xml:space="preserve">. </w:t>
      </w:r>
      <w:bookmarkStart w:id="1060" w:name="pg9458_129174"/>
    </w:p>
    <w:p>
      <w:pPr>
        <w:pStyle w:val="Heading3"/>
        <w:numPr>
          <w:ilvl w:val="2"/>
          <w:numId w:val="1"/>
        </w:numPr>
        <w:rPr/>
      </w:pPr>
      <w:bookmarkStart w:id="1061" w:name="__RefHeading___Toc6058452_2870459653"/>
      <w:bookmarkStart w:id="1062" w:name="_Toc405"/>
      <w:bookmarkEnd w:id="1060"/>
      <w:bookmarkEnd w:id="1061"/>
      <w:r>
        <w:rPr>
          <w:rtl w:val="true"/>
        </w:rPr>
        <w:t>پی نوشت ها</w:t>
      </w:r>
      <w:bookmarkEnd w:id="10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مجموعه رسائل ابن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الشانية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الفتوحات المكية، السفر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سنه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المكتبه العربية،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477</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مسلم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منتعل بنعلين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w:t>
      </w:r>
      <w:r>
        <w:rPr>
          <w:rFonts w:eastAsia="IRNazanin" w:cs="IRNazanin"/>
          <w:color w:val="111111"/>
          <w:sz w:val="28"/>
          <w:szCs w:val="28"/>
          <w:lang w:bidi="fa-IR"/>
        </w:rPr>
        <w:t>4907</w:t>
      </w:r>
      <w:r>
        <w:rPr>
          <w:rFonts w:ascii="IRNazanin" w:hAnsi="IRNazanin" w:eastAsia="IRNazanin"/>
          <w:color w:val="111111"/>
          <w:sz w:val="28"/>
          <w:sz w:val="28"/>
          <w:szCs w:val="28"/>
          <w:rtl w:val="true"/>
          <w:lang w:bidi="fa-IR"/>
        </w:rPr>
        <w:t>، تحقیق ابراهیم مدکور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منتهى المطلب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مستدرک سفینه البحار، </w:t>
      </w:r>
      <w:r>
        <w:rPr>
          <w:rFonts w:eastAsia="IRNazanin" w:cs="IRNazanin"/>
          <w:color w:val="111111"/>
          <w:sz w:val="28"/>
          <w:szCs w:val="28"/>
          <w:lang w:bidi="fa-IR"/>
        </w:rPr>
        <w:t>159:5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الفتوحات المكية،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نازعات، آیه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آلوسی،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lang w:bidi="ar-SA"/>
        </w:rPr>
        <w:t>1:183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الردود و النقود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صفحات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الفتوحات المكيه </w:t>
      </w:r>
      <w:r>
        <w:rPr>
          <w:rFonts w:eastAsia="IRNazanin" w:cs="IRNazanin"/>
          <w:color w:val="111111"/>
          <w:sz w:val="28"/>
          <w:szCs w:val="28"/>
          <w:lang w:bidi="fa-IR"/>
        </w:rPr>
        <w:t>184:11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ابراهیم مدكور و عثمان يحيى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الفتوحات المكيه </w:t>
      </w:r>
      <w:r>
        <w:rPr>
          <w:rFonts w:eastAsia="IRNazanin" w:cs="IRNazanin"/>
          <w:color w:val="111111"/>
          <w:sz w:val="28"/>
          <w:szCs w:val="28"/>
          <w:lang w:bidi="fa-IR"/>
        </w:rPr>
        <w:t>11:258</w:t>
      </w:r>
      <w:r>
        <w:rPr>
          <w:rFonts w:ascii="IRNazanin" w:hAnsi="IRNazanin" w:eastAsia="IRNazanin"/>
          <w:color w:val="111111"/>
          <w:sz w:val="28"/>
          <w:sz w:val="28"/>
          <w:szCs w:val="28"/>
          <w:rtl w:val="true"/>
          <w:lang w:bidi="fa-IR"/>
        </w:rPr>
        <w:t xml:space="preserve">، تحقیق ابراهیم مدکور وعثمان يحيى؛ مجموعه رسائل ابن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المجموعه الثانيه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دارمی،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مسند أبی،بعلی علیه السلام </w:t>
      </w:r>
      <w:r>
        <w:rPr>
          <w:rFonts w:eastAsia="IRNazanin" w:cs="IRNazanin"/>
          <w:color w:val="111111"/>
          <w:sz w:val="28"/>
          <w:szCs w:val="28"/>
          <w:lang w:bidi="fa-IR"/>
        </w:rPr>
        <w:t>475:4</w:t>
      </w:r>
      <w:r>
        <w:rPr>
          <w:rFonts w:ascii="IRNazanin" w:hAnsi="IRNazanin" w:eastAsia="IRNazanin"/>
          <w:color w:val="111111"/>
          <w:sz w:val="28"/>
          <w:sz w:val="28"/>
          <w:szCs w:val="28"/>
          <w:rtl w:val="true"/>
          <w:lang w:bidi="fa-IR"/>
        </w:rPr>
        <w:t xml:space="preserve">؛ المعجم الكبير،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مصادر حدیثی شیعه، چنین حدیثی از پیامبر نقل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و بنگرید،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و بنگرید،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الردود والنقود</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فصوص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مجموعه رسائل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المجموعه الثالثه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فصوص الحكم،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الفتوحات المكية، </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الجلاله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رسائل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رسائل ابن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المكيه، </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بنگرید به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ی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المكيه، </w:t>
      </w:r>
      <w:r>
        <w:rPr>
          <w:rFonts w:eastAsia="Amiri" w:cs="Amiri" w:ascii="Amiri" w:hAnsi="Amiri"/>
          <w:color w:val="111111"/>
          <w:sz w:val="28"/>
          <w:szCs w:val="28"/>
          <w:lang w:bidi="ar-SA"/>
        </w:rPr>
        <w:t>22:8</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الفتوحات المكيه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الردود والنقود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الفتوحات المكيه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المجموعه الاولى</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الفتوحات المكيه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120:12</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446</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xml:space="preserve">؛ سنن ابن ماجه، </w:t>
      </w:r>
      <w:r>
        <w:rPr>
          <w:rFonts w:eastAsia="IRNazanin" w:cs="IRNazanin"/>
          <w:color w:val="111111"/>
          <w:sz w:val="28"/>
          <w:szCs w:val="28"/>
          <w:lang w:bidi="fa-IR"/>
        </w:rPr>
        <w:t>293:1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906</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91</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الفتوحات المكيه،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الردود و النقود</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منهاج البراعه، </w:t>
      </w:r>
      <w:r>
        <w:rPr>
          <w:rFonts w:eastAsia="IRNazanin" w:cs="IRNazanin"/>
          <w:color w:val="111111"/>
          <w:sz w:val="28"/>
          <w:szCs w:val="28"/>
          <w:lang w:bidi="fa-IR"/>
        </w:rPr>
        <w:t>270:13</w:t>
      </w:r>
      <w:r>
        <w:rPr>
          <w:rFonts w:ascii="IRNazanin" w:hAnsi="IRNazanin" w:eastAsia="IRNazanin"/>
          <w:color w:val="111111"/>
          <w:sz w:val="28"/>
          <w:sz w:val="28"/>
          <w:szCs w:val="28"/>
          <w:rtl w:val="true"/>
          <w:lang w:bidi="fa-IR"/>
        </w:rPr>
        <w:t xml:space="preserve">؛ الفتوحات المكيه، </w:t>
      </w:r>
      <w:r>
        <w:rPr>
          <w:rFonts w:eastAsia="IRNazanin" w:cs="IRNazanin"/>
          <w:color w:val="111111"/>
          <w:sz w:val="28"/>
          <w:szCs w:val="28"/>
          <w:lang w:bidi="fa-IR"/>
        </w:rPr>
        <w:t>121:12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فتوحات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الفتوحات المکیه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العلمية الكبرى،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الفتوحات المكيه،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الاثنا عشرية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مأخذ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یزید، عمر بن عبدالعزيز،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كتاب الاسفار،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المکیه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رسائل ابن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المجموعة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همان، 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المكيه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 ابن عربی، ص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رسائل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 الاولى</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و بنگرید به الفتوحات المكيه، </w:t>
      </w:r>
      <w:r>
        <w:rPr>
          <w:rFonts w:eastAsia="IRNazanin" w:cs="IRNazanin"/>
          <w:color w:val="111111"/>
          <w:sz w:val="28"/>
          <w:szCs w:val="28"/>
          <w:lang w:bidi="fa-IR"/>
        </w:rPr>
        <w:t>428:8</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الفتوحات المكيه،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رسائل ابن عربی، کتاب الاسفار، 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الصحيح من سيرة النبي الأعظم، </w:t>
      </w:r>
      <w:r>
        <w:rPr>
          <w:rFonts w:eastAsia="IRNazanin" w:cs="IRNazanin"/>
          <w:color w:val="111111"/>
          <w:sz w:val="28"/>
          <w:szCs w:val="28"/>
          <w:lang w:bidi="fa-IR"/>
        </w:rPr>
        <w:t>46/45:4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ی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w:t>
      </w:r>
      <w:r>
        <w:rPr>
          <w:rFonts w:eastAsia="IRNazanin" w:cs="IRNazanin"/>
          <w:color w:val="111111"/>
          <w:sz w:val="28"/>
          <w:szCs w:val="28"/>
          <w:lang w:bidi="fa-IR"/>
        </w:rPr>
        <w:t>1398:11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دار الكتب العلميه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الإثنا عشرية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171/169</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المکیه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الفتوحات المكيه، </w:t>
      </w:r>
      <w:r>
        <w:rPr>
          <w:rFonts w:eastAsia="IRNazanin" w:cs="IRNazanin"/>
          <w:color w:val="111111"/>
          <w:sz w:val="28"/>
          <w:szCs w:val="28"/>
          <w:lang w:bidi="fa-IR"/>
        </w:rPr>
        <w:t>442:10</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مجموعة رسائل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الاولى</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تقدیس شیطان توسط صوفیه</w:t>
      </w:r>
    </w:p>
    <w:p>
      <w:pPr>
        <w:pStyle w:val="BookText"/>
        <w:rPr/>
      </w:pPr>
      <w:r>
        <w:rPr>
          <w:rFonts w:ascii="IRNazanin" w:hAnsi="IRNazanin" w:eastAsia="IRNazanin"/>
          <w:color w:val="111111"/>
          <w:sz w:val="28"/>
          <w:sz w:val="28"/>
          <w:szCs w:val="28"/>
          <w:rtl w:val="true"/>
          <w:lang w:bidi="fa-IR"/>
        </w:rPr>
        <w:t>استاد موسوی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تقديس شيطان توسط حسن بصرى و عين القضاة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خلقت نوری برای شیطان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اعتقاد به جبر، تقدیس شیطان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های تقدیس شیطان در تصوف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تقديس شيطان در فرقه یزیدیه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گناهی شیطان بر اساس مکتب مولوی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توجيهات ابن عربی و ملاصدرا در تقدیس شیطان </w:t>
      </w:r>
      <w:bookmarkStart w:id="1063" w:name="pg9458_129182"/>
    </w:p>
    <w:p>
      <w:pPr>
        <w:pStyle w:val="Heading3"/>
        <w:numPr>
          <w:ilvl w:val="2"/>
          <w:numId w:val="1"/>
        </w:numPr>
        <w:rPr/>
      </w:pPr>
      <w:bookmarkStart w:id="1064" w:name="__RefHeading___Toc6058454_2870459653"/>
      <w:bookmarkStart w:id="1065" w:name="_Toc406"/>
      <w:bookmarkEnd w:id="1063"/>
      <w:bookmarkEnd w:id="1064"/>
      <w:r>
        <w:rPr>
          <w:rtl w:val="true"/>
        </w:rPr>
        <w:t>درآمد</w:t>
      </w:r>
      <w:bookmarkEnd w:id="1065"/>
    </w:p>
    <w:p>
      <w:pPr>
        <w:pStyle w:val="BookText"/>
        <w:rPr/>
      </w:pPr>
      <w:r>
        <w:rPr>
          <w:rFonts w:ascii="IRNazanin" w:hAnsi="IRNazanin" w:eastAsia="IRNazanin"/>
          <w:color w:val="111111"/>
          <w:sz w:val="28"/>
          <w:sz w:val="28"/>
          <w:szCs w:val="28"/>
          <w:rtl w:val="true"/>
          <w:lang w:bidi="fa-IR"/>
        </w:rPr>
        <w:t>جریان پاک جلوه دادن شیطان بلکه او را موحّد کامل دانستن در میان صوفیه شهرت فراوانی دارد و به عرفان های نوظهور مثل عرفان حلقه نیز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از حسن بصری شروع و به ابن عربی 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یک از صوفیه به نحوی به دفاع از شیطان برخواسته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چون عطار ریشه تخلّف شیطان را توحید خالص و کاملش دانسته اند که به غیر خدا هرگز سجده نمی کند نمی کند و برخی چون عین القضاة شیطان را دچار شده به حیله خدا دانسته اند و برخی چون احمد غزالی شیطان را عاشق دلباخته خدا دانسته اند که حاضر است بار لعنت را هم بر دوش بکشد و او را سید الموحدین دانسته اند و عده ای بر اساس تفکر جبر چون ابوسعید ابوالخیر و خواجه عبد الله انصاری کارهای شیطان را خارج از قدرت او دانسته اند و بعضی چون غزالی با تلفیق عشق و جبر و این که مسیر عشق خود جبری است کارهای شیطان را تصحیح کرده اند و البته در این موضوع عین القضاة پا را فراتر گذاشته است و گفته است در برخی موارد نافرمانی خود فرمان است و در نهایت ابن عربی وارد این عرصه شد و طرح وحدت شخصی وجود، تمام کارهای شیطان را درست و حق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علت سرپیچی شیطان تکبّر و حسد دانسته شده است اما تفكّر صوفیانه تاب این مطالب را ندارد و لذا مولوی می گوید اگر حسدی هم بوده از باب عشق است و ریشه در عشق خدا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شيطان، حسن بصرى، عين القضاة، يزيديه مولوی، ابن عربی، ملاصدرا </w:t>
      </w:r>
      <w:bookmarkStart w:id="1066" w:name="pg9458_129185"/>
    </w:p>
    <w:p>
      <w:pPr>
        <w:pStyle w:val="Heading3"/>
        <w:numPr>
          <w:ilvl w:val="2"/>
          <w:numId w:val="1"/>
        </w:numPr>
        <w:rPr/>
      </w:pPr>
      <w:bookmarkStart w:id="1067" w:name="__RefHeading___Toc6058456_2870459653"/>
      <w:bookmarkStart w:id="1068" w:name="_Toc407"/>
      <w:bookmarkEnd w:id="1066"/>
      <w:bookmarkEnd w:id="1067"/>
      <w:r>
        <w:rPr>
          <w:rtl w:val="true"/>
        </w:rPr>
        <w:t>مقدّمه</w:t>
      </w:r>
      <w:bookmarkEnd w:id="1068"/>
    </w:p>
    <w:p>
      <w:pPr>
        <w:pStyle w:val="BookText"/>
        <w:rPr/>
      </w:pPr>
      <w:r>
        <w:rPr>
          <w:rFonts w:ascii="IRNazanin" w:hAnsi="IRNazanin" w:eastAsia="IRNazanin"/>
          <w:color w:val="111111"/>
          <w:sz w:val="28"/>
          <w:sz w:val="28"/>
          <w:szCs w:val="28"/>
          <w:rtl w:val="true"/>
          <w:lang w:bidi="fa-IR"/>
        </w:rPr>
        <w:t>یکی از بزرگ ترین انحراف های متصوفه در اسلام دیدگاه خلاف اجماعی است که از ابلیس در جهان بینی خود ارائه داده اند دیدگاهی که طی آن ابلیس در کنار انبیاء علیهم السلام قرار گرفته و خلقت نوری و جنبه هدایتگری پیدا می کند و تا جایی پیش می رود که حتی موحّد دانستن او جزء اصول اعتقادی فرض شده و کافر خواندن ابلیس سبب تکفیر می گردد به طور کلی در این مقاله سعی شده است ضمن بحث تاریخی این اندیشه، ریشه یابی کلامی آن نیز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بگیرد گرچه شدّت وضوح بطلان این نظریه ما را از نقد آن بی نیاز می کند چرا که هر کس از ابتدایی ترین آموزههای قرآن کریم مطلع باشد متوجه تضاد آن با آموزه های اسلام می شود</w:t>
      </w:r>
      <w:r>
        <w:rPr>
          <w:rFonts w:eastAsia="IRNazanin" w:cs="IRNazanin"/>
          <w:color w:val="111111"/>
          <w:sz w:val="28"/>
          <w:szCs w:val="28"/>
          <w:rtl w:val="true"/>
          <w:lang w:bidi="fa-IR"/>
        </w:rPr>
        <w:t>.</w:t>
      </w:r>
    </w:p>
    <w:p>
      <w:pPr>
        <w:pStyle w:val="Heading3"/>
        <w:numPr>
          <w:ilvl w:val="2"/>
          <w:numId w:val="1"/>
        </w:numPr>
        <w:rPr/>
      </w:pPr>
      <w:bookmarkStart w:id="1069" w:name="__RefHeading___Toc6058458_2870459653"/>
      <w:bookmarkStart w:id="1070" w:name="_Toc408"/>
      <w:bookmarkEnd w:id="1069"/>
      <w:r>
        <w:rPr>
          <w:rtl w:val="true"/>
        </w:rPr>
        <w:t>حسن بصری و ابلیس</w:t>
      </w:r>
      <w:bookmarkEnd w:id="107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خوشبینانه به ابلیس هم زمان با انعقاد نطفه ی تصوف در جامعه اسلامی شکل گرفت و اولین فردی که در صدد تطهیر چهره ی ابلیس از ننگ کبرورزی و کفر برآمد حسن بصری بنیانگذار جریان تصوف بود، شخصی که قریب به اتفاق سلاسل صوفیه اعم از سنی و شیعه سند طریقتی خود را به او می رسانند</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سامری امّت اسلام</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اما به دلیل نوپا بودن این تفکّر با کمال احتیاط به زدون غبار از چهره ابلیس مشغول شد و ترجیح داد برای بسط هرچه بیشتر این تفکر به گونه ای از ابلیس دفاع کند تا جامعه اسلامی که همواره ابلیس را دشمن دین و پیامبر صلی الله علیه و آله و سمبل شرارت و بدی می دانست علیه او موضع گیری تندی نکنند لذا با رعایت تمام جوانب سعی در تزریق این اندیشه در بدنه اسلام کرد</w:t>
      </w:r>
      <w:r>
        <w:rPr>
          <w:rFonts w:eastAsia="IRNazanin" w:cs="IRNazanin"/>
          <w:color w:val="111111"/>
          <w:sz w:val="28"/>
          <w:szCs w:val="28"/>
          <w:rtl w:val="true"/>
          <w:lang w:bidi="fa-IR"/>
        </w:rPr>
        <w:t xml:space="preserve">. </w:t>
      </w:r>
      <w:r>
        <w:rPr>
          <w:rStyle w:val="FootnoteAnchor"/>
          <w:rtl w:val="true"/>
        </w:rPr>
        <w:footnoteReference w:id="775"/>
      </w:r>
      <w:bookmarkStart w:id="1071" w:name="pg9458_129187"/>
    </w:p>
    <w:p>
      <w:pPr>
        <w:pStyle w:val="BookText"/>
        <w:rPr/>
      </w:pPr>
      <w:bookmarkEnd w:id="1071"/>
      <w:r>
        <w:rPr>
          <w:rFonts w:ascii="IRNazanin" w:hAnsi="IRNazanin" w:eastAsia="IRNazanin"/>
          <w:color w:val="111111"/>
          <w:sz w:val="28"/>
          <w:sz w:val="28"/>
          <w:szCs w:val="28"/>
          <w:rtl w:val="true"/>
          <w:lang w:bidi="fa-IR"/>
        </w:rPr>
        <w:t>به عنوان اولین قدم در راستای بیگناه جلوه دادن برادرش ابلیس در جریان ترک سجده به حضرت آدم علیه السلام و ترفیع مقام او برای ابلیس، خلقت نوری قائل شد و به همین کلمات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ابلیس نور خود را بخلق نماید همه او را به معبودی و خدایی بپرستند</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به این ترتیب اندیشه ی خلقت نوری ابلیس با حسن بصری کلید خورد و تا زمان عین القضاة همواره پر و بال گرفت تا جایی که هم ردیف حضرت رسول اکرم صلی الله علیه وآله قرار داده شد، عین القضاة در این رابطه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مفصّل بشنو آن جا که مصطفی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خلق نوری من نور عزّته و خلق نور إبليس من نار عزّته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من، از نور عزّت خدا پیدا شد؛ و نور ابلیس، از نار عزّت او پیدا شد</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و کار را به جایی می رساند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دریغا نیک بشنو </w:t>
      </w:r>
      <w:r>
        <w:rPr>
          <w:rFonts w:ascii="Amiri" w:hAnsi="Amiri" w:eastAsia="Amiri" w:cs="Amiri"/>
          <w:color w:val="111111"/>
          <w:sz w:val="28"/>
          <w:sz w:val="28"/>
          <w:szCs w:val="28"/>
          <w:rtl w:val="true"/>
          <w:lang w:bidi="ar-SA"/>
        </w:rPr>
        <w:t>اللهُ نُورُ السَّمَوَاتِ وَالْأَرْضِ</w:t>
      </w:r>
      <w:r>
        <w:rPr>
          <w:rFonts w:ascii="IRNazanin" w:hAnsi="IRNazanin" w:eastAsia="IRNazanin"/>
          <w:color w:val="111111"/>
          <w:sz w:val="28"/>
          <w:sz w:val="28"/>
          <w:szCs w:val="28"/>
          <w:rtl w:val="true"/>
          <w:lang w:bidi="fa-IR"/>
        </w:rPr>
        <w:t xml:space="preserve"> الله وجود ذات او بود که جوهر عزّت باشد و نور صفت ذات الهیه است که 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سماوات و ارض خود برمز گفته ام که دو نور او باشد که اصل آسمان و زمین؛ و حقیقت ایشان، این دو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نور محمّد و یکی نور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نوری داشتن خلایقی همچون اهل بیت عصمت و طهارت علیهم السلام و ملائکه به معنای پاکی و عصمت آن ها از گناه و عدم راه یابی گناه و ظلمت و تاریکی در آن ذوات مقدّسه می باشد و طبیعی است اگر برای ابلیس نیز خلقت نوری قائل شویم او را هم رتبه ملائکه و مخلوقات نوری الذات پنداشته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p>
    <w:p>
      <w:pPr>
        <w:pStyle w:val="Heading3"/>
        <w:numPr>
          <w:ilvl w:val="2"/>
          <w:numId w:val="1"/>
        </w:numPr>
        <w:rPr/>
      </w:pPr>
      <w:bookmarkStart w:id="1072" w:name="__RefHeading___Toc6058460_2870459653"/>
      <w:bookmarkStart w:id="1073" w:name="_Toc409"/>
      <w:bookmarkEnd w:id="1072"/>
      <w:r>
        <w:rPr>
          <w:rtl w:val="true"/>
        </w:rPr>
        <w:t>اعتقاد به جبر و تقدیس شیطان</w:t>
      </w:r>
      <w:bookmarkEnd w:id="107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علّت بروز چنین اندیشه هایی در تصوف خشکی که یگانه راه وصول به حقیقت را ریاضت های شاقّه و طاقت فرسا و کناره گیری از دنیا و ما فیها می دانست را باید در آراء کلامی حسن بصری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و نامه های حسن بصری و همکاری او با حکام بنی امیه و بنی مروان می توان فهمید که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قائل و مروج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قدریه در روایات شیعه هم بر اهل جبر و هم بر اهل تفویض اطلاق شده است لکن خود حسن بصری هنوز به دیدگاه مشخص و محکمی در رابطه با قضا و قدر نرسیده بود لذا شاگردان به نامی همچون واصل بن عطاء، عمرو بن عبید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کناره گیری کردند</w:t>
      </w:r>
      <w:r>
        <w:rPr>
          <w:rFonts w:eastAsia="IRNazanin" w:cs="IRNazanin"/>
          <w:color w:val="111111"/>
          <w:sz w:val="28"/>
          <w:szCs w:val="28"/>
          <w:rtl w:val="true"/>
          <w:lang w:bidi="fa-IR"/>
        </w:rPr>
        <w:t xml:space="preserve">. </w:t>
      </w:r>
      <w:bookmarkStart w:id="1074" w:name="pg9458_129190"/>
    </w:p>
    <w:p>
      <w:pPr>
        <w:pStyle w:val="BookText"/>
        <w:rPr/>
      </w:pPr>
      <w:bookmarkEnd w:id="1074"/>
      <w:r>
        <w:rPr>
          <w:rFonts w:ascii="IRNazanin" w:hAnsi="IRNazanin" w:eastAsia="IRNazanin"/>
          <w:color w:val="111111"/>
          <w:sz w:val="28"/>
          <w:sz w:val="28"/>
          <w:szCs w:val="28"/>
          <w:rtl w:val="true"/>
          <w:lang w:bidi="fa-IR"/>
        </w:rPr>
        <w:t>به عنوان مثال هنگامی که از دهری هتاک زمان امام صادق علیه السلام یعنی ابن ابی العوجاء علّت جدا شدن از استادش حسن بصری را جویا شدند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صَاحِبِي كَانَ مِخْلَطاً كَانَ يَقُولُ طَوْراً بِالْقَدَرِ وَ طَوْراً بِالْجَبْرِ وَ مَا أَعْلَمُهُ اعْتَقَدَ مَذْهَباً دَامَ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رفیق و مصاحب من پریشان گوی بود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می شد 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چنان نمی شناسم که مذهبی را معتقد شده و به آن ثابت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نامه ای که حسن بصری به امام حسن علیه السلام نوشته بود و پاسخ تعرض آمیزی که آن حضرت علیه السلام مرقوم فرمودند می توان به تحیّر او در باب اختیار و جبر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هجویری مولف کتاب کشف المحجوب به این نامه و پاسخ آن اشاره نموده است که حسن بصری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رأی شما ای فرزند رسول خدا صلی الله علیه و آله در حیرت ما درباره قدر و اختلافات ما درباره استطاعت چیست؟ 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حمایت حسن بصری از حکام زمان خود و پذیرفتن مقام و مناصب دولتی </w:t>
      </w:r>
      <w:r>
        <w:rPr>
          <w:rStyle w:val="FootnoteAnchor"/>
          <w:rtl w:val="true"/>
        </w:rPr>
        <w:footnoteReference w:id="778"/>
      </w:r>
      <w:r>
        <w:rPr>
          <w:rFonts w:ascii="IRNazanin" w:hAnsi="IRNazanin" w:eastAsia="IRNazanin"/>
          <w:color w:val="111111"/>
          <w:sz w:val="28"/>
          <w:sz w:val="28"/>
          <w:szCs w:val="28"/>
          <w:rtl w:val="true"/>
          <w:lang w:bidi="fa-IR"/>
        </w:rPr>
        <w:t>أ از کسانی که یگانه مروج و حامی اندیشه جبر بوده اند شاهد خوبی برای هم اعتقاد بودن با آن ها در این زمینه است بنابراین اگر بخواهیم در مقام دلیل تراشی برای دیدگاه تقدیس ابلیس در آغاز شکل گیری تصوف باشیم باید بگوییم اعتقاد به جبر و بی اختیار دانستن انس و جن در اعمال خود بوده است که سبب بی گناه و مجبور جلوه دادن ابلیس شده است</w:t>
      </w:r>
      <w:r>
        <w:rPr>
          <w:rFonts w:eastAsia="IRNazanin" w:cs="IRNazanin"/>
          <w:color w:val="111111"/>
          <w:sz w:val="28"/>
          <w:szCs w:val="28"/>
          <w:rtl w:val="true"/>
          <w:lang w:bidi="fa-IR"/>
        </w:rPr>
        <w:t>.</w:t>
      </w:r>
    </w:p>
    <w:p>
      <w:pPr>
        <w:pStyle w:val="Heading3"/>
        <w:numPr>
          <w:ilvl w:val="2"/>
          <w:numId w:val="1"/>
        </w:numPr>
        <w:rPr/>
      </w:pPr>
      <w:bookmarkStart w:id="1075" w:name="__RefHeading___Toc6058462_2870459653"/>
      <w:bookmarkStart w:id="1076" w:name="_Toc410"/>
      <w:bookmarkEnd w:id="1075"/>
      <w:r>
        <w:rPr>
          <w:rtl w:val="true"/>
        </w:rPr>
        <w:t>وحی شیطان به حسن بصری</w:t>
      </w:r>
      <w:bookmarkEnd w:id="107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ابلیس بعد از یافتن یک مهره ی خوب، وقتی که شرایط را آماده و خَر مراد را پالان دید تصمیم گرفت جایگاه خود را در دید مسلمانان ارتقاء داده و به خواری و خفتی که خود و ذریه اش متحمل شده بودند پایان بخشد چه بسا موضوع یکی از الهامات و وحی هایی که به هم پیمان و دوست جانشین خود حسن بصری کرد تقدیس خود بود چرا که حسن بصری همچون صوفیان متاخّر مدّعی نزول وحی بود و بنابر کلام امیرالمؤمنین علیه السلام این ابلیس بود که به حسن بصری وحی می کرد و ما می دانیم جهان بینی صوفیان فارغ از آموزه های حجّت ظاهری یعنی رسولان و ائمّه و دستورات حجّت باطنی یعنی عقل بوده و فقط و فقط بر پایه ی کشف و شهود و یافته های خود می باشد</w:t>
      </w:r>
      <w:r>
        <w:rPr>
          <w:rFonts w:eastAsia="IRNazanin" w:cs="IRNazanin"/>
          <w:color w:val="111111"/>
          <w:sz w:val="28"/>
          <w:szCs w:val="28"/>
          <w:rtl w:val="true"/>
          <w:lang w:bidi="fa-IR"/>
        </w:rPr>
        <w:t xml:space="preserve">. </w:t>
      </w:r>
      <w:bookmarkStart w:id="1077" w:name="pg9458_129192"/>
    </w:p>
    <w:p>
      <w:pPr>
        <w:pStyle w:val="BookText"/>
        <w:rPr/>
      </w:pPr>
      <w:bookmarkEnd w:id="1077"/>
      <w:r>
        <w:rPr>
          <w:rFonts w:ascii="IRNazanin" w:hAnsi="IRNazanin" w:eastAsia="IRNazanin"/>
          <w:color w:val="111111"/>
          <w:sz w:val="28"/>
          <w:sz w:val="28"/>
          <w:szCs w:val="28"/>
          <w:rtl w:val="true"/>
          <w:lang w:bidi="fa-IR"/>
        </w:rPr>
        <w:t xml:space="preserve">گرچه خود اعتراف کرده اند که گاهی این یافته ها از القائات شیطان می باشد و برای صحّت آن باید با آموزه های دینی و به اصطلاح خودشان کشف و شهود پیامبر اکرم صلی الله علیه و آله سنجیده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روشن است در این موضوع و بسیاری از موضوعات دیگر آن ها در واقع کشف و شهود خود را به آیات و روایات عرضه نمی کردند بلکه اگر آیات و روایات را مخالف یافته های خود می دیدند آن ها را تأویل و توجیه می نمودند همچنان که در بحث تقدیس ابلیس، تکبر او که قرآن کریم به صراحت از آن پرده برداشته است را به عشق و جبر و قضا و قدر الهی تأویل می نمایند</w:t>
      </w:r>
      <w:r>
        <w:rPr>
          <w:rFonts w:eastAsia="IRNazanin" w:cs="IRNazanin"/>
          <w:color w:val="111111"/>
          <w:sz w:val="28"/>
          <w:szCs w:val="28"/>
          <w:rtl w:val="true"/>
          <w:lang w:bidi="fa-IR"/>
        </w:rPr>
        <w:t>.</w:t>
      </w:r>
    </w:p>
    <w:p>
      <w:pPr>
        <w:pStyle w:val="Heading3"/>
        <w:numPr>
          <w:ilvl w:val="2"/>
          <w:numId w:val="1"/>
        </w:numPr>
        <w:rPr/>
      </w:pPr>
      <w:bookmarkStart w:id="1078" w:name="__RefHeading___Toc6058464_2870459653"/>
      <w:bookmarkStart w:id="1079" w:name="_Toc411"/>
      <w:bookmarkEnd w:id="1078"/>
      <w:r>
        <w:rPr>
          <w:rtl w:val="true"/>
        </w:rPr>
        <w:t>ظهور زیبایی و تقدیس شیطان</w:t>
      </w:r>
      <w:bookmarkEnd w:id="1079"/>
    </w:p>
    <w:p>
      <w:pPr>
        <w:pStyle w:val="BookText"/>
        <w:rPr/>
      </w:pPr>
      <w:r>
        <w:rPr>
          <w:rFonts w:ascii="IRNazanin" w:hAnsi="IRNazanin" w:eastAsia="IRNazanin"/>
          <w:color w:val="111111"/>
          <w:sz w:val="28"/>
          <w:sz w:val="28"/>
          <w:szCs w:val="28"/>
          <w:rtl w:val="true"/>
          <w:lang w:bidi="fa-IR"/>
        </w:rPr>
        <w:t>با ظهور اشخاصی همچون رابعه عدویه و تغییر رویه تصوف از مسلکی خشک و زاهدانه به مذهبی رندانه و عاشقانه، به تدریج دفاع از ابلیس نیز رنگ و بویی دیگر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اساس آفرینش، ظهور زیبایی و جمال و عشق است و خداوند عاشق دیدن خود در آینه ی موجودات بوده است لذا آن ها را خلق کرد و مخلوقات نیز در صورت سوار شدن بر مرکب عشق می توانند به او رسیده و در او فانی شوند این دفعه دیگر علت سرپیچی ابلیس از سجده به آدم ابوالبشر مجبور بودن او دانسته نمی شد بلکه ابلیس به عنوان رند عاشق پیشه ای معرفی گشت که قلبش را از عشق به خداوند پر کرده بود به طوری که سجده بر دیگری را بر نمی تافت و لو این که سرپیچی از دستور معشوق سبب لعن و طرد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دیدگاه ابلیس ذلت ابدی را به جان می خرد ولی هرگز حاضر نمی شود به غیر خدا فکر کرده و دیگری را سجده کند ابلیس اگرچه عقوبت عملش را به خوبی می دانست لكن چون فقط خدا را لایق سجده می دانست با از خود گذشتگی و فداکاری درس بزرگی به همه و به ویژه به سالکین راه عشق داد بدین ترتیب ابلیس به الگویی برای موحدین تبدیل شد که در راستای بینش توحیدی خود بار ملامت را برداشت و مطرود عام و خاص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عبدالله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 ابلیس 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منک، گفت یا سهل ان كنت تعوذ بالله منى فانی اعوذ بالله من الله يا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 گویی فریاد از دست شیطان، من می گویم فریاد از دست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ابلیس چرا سجود نکردی آدم را ؟ گفت یا سهل بگذار مرا از این سخنان بیهوده، اگر بحضرت راهی باشد بگوی که این بیچاره را نمی خواهی بهانه بروی چه نهی؟ یا سهل همین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بر سر خاک آدم بودم هزار بار آن جا سجود بردم و خاک تربت وی بر دیده نهادم، بعاقبت این </w:t>
      </w:r>
    </w:p>
    <w:p>
      <w:pPr>
        <w:pStyle w:val="BookText"/>
        <w:rPr/>
      </w:pPr>
      <w:r>
        <w:rPr>
          <w:rFonts w:ascii="IRNazanin" w:hAnsi="IRNazanin" w:eastAsia="IRNazanin"/>
          <w:color w:val="111111"/>
          <w:sz w:val="28"/>
          <w:sz w:val="28"/>
          <w:szCs w:val="28"/>
          <w:rtl w:val="true"/>
          <w:lang w:bidi="fa-IR"/>
        </w:rPr>
        <w:t xml:space="preserve">ندا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تتعب فلسنا نریدک</w:t>
      </w:r>
      <w:r>
        <w:rPr>
          <w:rFonts w:eastAsia="IRNazanin" w:cs="IRNazanin"/>
          <w:color w:val="111111"/>
          <w:sz w:val="28"/>
          <w:szCs w:val="28"/>
          <w:rtl w:val="true"/>
          <w:lang w:bidi="fa-IR"/>
        </w:rPr>
        <w:t xml:space="preserve">. </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را دیدم در میان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همّتش بند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قوم برفتند،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نکنم تا در توحید سخنی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آمد و فصلی بگفت در توحید، که اگر عارفان وقت حاضر بودند همه انگشت در دندان گرفتندی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عباس قصاب که مراسم برائت از ابلیس و سنگ زدن به او در رمی جمرات را مخالف مبنای اعتقادی خود می دانست و در صدد بازداشتن مردم از این سنّت مهم و کلیدی اسلام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کشته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نبود کشته خداوند خویش را سنگ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قیامت حساب در دست من کند بیند که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پیش کنم و ابلیس را مقام سازم و لیکن نکند</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جنید بغدادی که صوفیه او را شیخ الطائفه و تاج العارفین می خوانند و تقریباً تمام فرق صوفیه، خرقه ی خود را به او می رسانند در رابطه با علّت سجده نکردن ابلیس به آدم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تا ابلیس را ببینم در مسجد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را دیدم که از دور می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بدیدم وحشتی در من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آرزوی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سجده آدم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صورت بندد که من غیر او را سجده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متحیّر ماندم در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من ندا آمد که بگوی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که اگر تو بنده بودی، امر او را منقاد بودی و از امر او بیرون نیامدی و به نهی او تقرّب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چون این بشنید، بانگی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که مرا سوختی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ناپدید شد</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ابو الحسن نوری صوفی معاصر حلاج که عاقبت در حال سماع از دنیا رفت، در رابطه با داستان فداکاری ابلیس برای معشوق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نوری با یکی نشسته بود و هر دو زار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کس برفت، نوری روی به یاران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دانستید که این شخص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بود و حکایت خدمات خود می کرد و افسانه روزگار خود می گفت و از درد فراق می نالید و چنین که دیدید می گریست؛ و من نیز می گریستم</w:t>
      </w:r>
      <w:r>
        <w:rPr>
          <w:rFonts w:eastAsia="IRNazanin" w:cs="IRNazanin"/>
          <w:color w:val="111111"/>
          <w:sz w:val="28"/>
          <w:szCs w:val="28"/>
          <w:rtl w:val="true"/>
          <w:lang w:bidi="fa-IR"/>
        </w:rPr>
        <w:t xml:space="preserve">». </w:t>
      </w:r>
      <w:bookmarkStart w:id="1080" w:name="pg9458_129196"/>
    </w:p>
    <w:p>
      <w:pPr>
        <w:pStyle w:val="Heading3"/>
        <w:numPr>
          <w:ilvl w:val="2"/>
          <w:numId w:val="1"/>
        </w:numPr>
        <w:rPr/>
      </w:pPr>
      <w:bookmarkStart w:id="1081" w:name="__RefHeading___Toc6058466_2870459653"/>
      <w:bookmarkStart w:id="1082" w:name="_Toc412"/>
      <w:bookmarkEnd w:id="1080"/>
      <w:bookmarkEnd w:id="1081"/>
      <w:r>
        <w:rPr>
          <w:rtl w:val="true"/>
        </w:rPr>
        <w:t>حلّاج و شاگردی ابلیس</w:t>
      </w:r>
      <w:bookmarkEnd w:id="1082"/>
    </w:p>
    <w:p>
      <w:pPr>
        <w:pStyle w:val="BookText"/>
        <w:rPr/>
      </w:pPr>
      <w:r>
        <w:rPr>
          <w:rFonts w:ascii="IRNazanin" w:hAnsi="IRNazanin" w:eastAsia="IRNazanin"/>
          <w:color w:val="111111"/>
          <w:sz w:val="28"/>
          <w:sz w:val="28"/>
          <w:szCs w:val="28"/>
          <w:rtl w:val="true"/>
          <w:lang w:bidi="fa-IR"/>
        </w:rPr>
        <w:t xml:space="preserve">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گذارترین صوفی است که بی پرده در باب تقدیس و تمجید از ابلیس سخن گفته است و دیگر مشایخ تصوف، در ابلیس شناسی همگی راه حلاج را پیموده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تقدیس ابلیس به طور رسمی صریح و بی پروا از حسین بن منصور حلاج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که به عنوان قهرمان دفاع از ابلیس شناخته می شود فصلی از کتاب طواسین خود را به موضوع ابلیس و تمجید از او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که با اطمینان می توان گفت شیطان پرستی بزرگ در میان جماعت صوفیه بود کار را به جایی رساند که ابلیس یگانه مظهر شرارت در عالم هستی را هم ردیف پیامبر اکرم اسلام صلی الله علیه و آله یگانه مظهر بندگی و رحمت قلمداد کرد و این گونه رسالت حسن بصری را در پیش گرفت</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 xml:space="preserve">شاید این سخن امام هادی علیه السلام در وصف صوفیه که آن ها را هم پیمان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حلفاء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فرماید، اشاره به همین مبنای آن ها در تقدیس ابلیس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 و استاد من ابلیس و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آتشش بترسانیدند ابلیس را، از دعوی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را بدریا غرق کردند و از پی دعوی باز نگشت</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بدون تردید هر کس با قرآن آشنا باشد می داند فرعون در واپسین لحظات از دعوی خود بازگشت و تسلیم شد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ءَامَنتُ أَنَّهُ لَا إِلَهَ إِلَّا الَّذِى ءَامَنَتْ بِهِ بَنُواْ إِسْرَاءِيلَ وَأَنَا مِنَ الْمُسْلِمِينَ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4"/>
      </w:r>
      <w:r>
        <w:rPr>
          <w:rFonts w:ascii="IRNazanin" w:hAnsi="IRNazanin" w:eastAsia="IRNazanin"/>
          <w:color w:val="111111"/>
          <w:sz w:val="28"/>
          <w:sz w:val="28"/>
          <w:szCs w:val="28"/>
          <w:rtl w:val="true"/>
          <w:lang w:bidi="fa-IR"/>
        </w:rPr>
        <w:t>حلّاج معتقد بود که تنها دو جوانمرد در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و پیامبر اکرم صلی الله علیه و آله </w:t>
      </w:r>
      <w:r>
        <w:rPr>
          <w:rStyle w:val="FootnoteAnchor"/>
          <w:rtl w:val="true"/>
        </w:rPr>
        <w:footnoteReference w:id="785"/>
      </w:r>
      <w:r>
        <w:rPr>
          <w:rFonts w:ascii="IRNazanin" w:hAnsi="IRNazanin" w:eastAsia="IRNazanin"/>
          <w:color w:val="111111"/>
          <w:sz w:val="28"/>
          <w:sz w:val="28"/>
          <w:szCs w:val="28"/>
          <w:rtl w:val="true"/>
          <w:lang w:bidi="fa-IR"/>
        </w:rPr>
        <w:t>این سخنان از حلّاج و حلاجیان غربی همچون لویی ماسینیون و هنری کربن که کمر بر انهدام اسلام و تشیع بسته اند تعجّب ندارد، تعجب از کسانی است که امروزه او را شهید راه الهی می دانند و تمام همت خود را صرف طرفداری از تصوفی کرده اند که ستون و قواعد آن بر پایه تقدیس ابلیس پایه گذاری شده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کار به این جا خلاصه نمی شود و تخریب چهره ی پیامبران در پیامبر مکرم اسلام صلی الله علیه و آله خلاصه نمی شود همچنان که حلاج در رابطه با دیدار ابلیس و حضرت موسی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ابلیس در عقبه طور به هم رسیدند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منع کرد تو را از سجود؟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من معبود واحد را و اگر سجده کردمی آدم را مثل تو بودمی؛ زیرا که تو را ندا کردند و یکبار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الى الجبل بنگریدی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 برگشتی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ندا کردند هزار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نکردم</w:t>
      </w:r>
      <w:r>
        <w:rPr>
          <w:rFonts w:eastAsia="IRNazanin" w:cs="IRNazanin"/>
          <w:color w:val="111111"/>
          <w:sz w:val="28"/>
          <w:szCs w:val="28"/>
          <w:rtl w:val="true"/>
          <w:lang w:bidi="fa-IR"/>
        </w:rPr>
        <w:t xml:space="preserve">. </w:t>
      </w:r>
      <w:r>
        <w:rPr>
          <w:rStyle w:val="FootnoteAnchor"/>
          <w:rtl w:val="true"/>
        </w:rPr>
        <w:footnoteReference w:id="786"/>
      </w:r>
      <w:bookmarkStart w:id="1083" w:name="pg9458_129198"/>
    </w:p>
    <w:p>
      <w:pPr>
        <w:pStyle w:val="BookText"/>
        <w:rPr/>
      </w:pPr>
      <w:bookmarkEnd w:id="1083"/>
      <w:r>
        <w:rPr>
          <w:rFonts w:ascii="IRNazanin" w:hAnsi="IRNazanin" w:eastAsia="IRNazanin"/>
          <w:color w:val="111111"/>
          <w:sz w:val="28"/>
          <w:sz w:val="28"/>
          <w:szCs w:val="28"/>
          <w:rtl w:val="true"/>
          <w:lang w:bidi="fa-IR"/>
        </w:rPr>
        <w:t xml:space="preserve">دعوی تو گَر تمام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کُه نظرت حرام بودی</w:t>
      </w:r>
    </w:p>
    <w:p>
      <w:pPr>
        <w:pStyle w:val="BookText"/>
        <w:rPr/>
      </w:pPr>
      <w:r>
        <w:rPr>
          <w:rFonts w:ascii="IRNazanin" w:hAnsi="IRNazanin" w:eastAsia="IRNazanin"/>
          <w:color w:val="111111"/>
          <w:sz w:val="28"/>
          <w:sz w:val="28"/>
          <w:szCs w:val="28"/>
          <w:rtl w:val="true"/>
          <w:lang w:bidi="fa-IR"/>
        </w:rPr>
        <w:t xml:space="preserve">صد بار دا بر آمد آن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نشدم به سوی آدم</w:t>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احوال عزازیل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است یکی از آن سخنان این است که او در آسمان داعی است و در زمین داعی است در آسمان فرشتگان را دعوت می کرد و نیکی را به آنان نشان می داد و در زمین انسان ها را دعوت می کرد و زشتی ها را به آنان نشان می داد</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بدین ترتیب حسین بن منصور حلاج با خرق اجماع بی سابقه در جامعه اسلامی راه را برای دیگران یعنی احمد غزالی و عین القضاة همدانی هموار ساخت تا با ریخته شدن خون او، دیگران بتوانند به راهش ادامه دهند و این دیدگاه را هر چه بیشتر در جامعه بسط و نشر دهند</w:t>
      </w:r>
      <w:r>
        <w:rPr>
          <w:rFonts w:eastAsia="IRNazanin" w:cs="IRNazanin"/>
          <w:color w:val="111111"/>
          <w:sz w:val="28"/>
          <w:szCs w:val="28"/>
          <w:rtl w:val="true"/>
          <w:lang w:bidi="fa-IR"/>
        </w:rPr>
        <w:t>.</w:t>
      </w:r>
    </w:p>
    <w:p>
      <w:pPr>
        <w:pStyle w:val="Heading3"/>
        <w:numPr>
          <w:ilvl w:val="2"/>
          <w:numId w:val="1"/>
        </w:numPr>
        <w:rPr/>
      </w:pPr>
      <w:bookmarkStart w:id="1084" w:name="__RefHeading___Toc6058468_2870459653"/>
      <w:bookmarkStart w:id="1085" w:name="_Toc413"/>
      <w:bookmarkEnd w:id="1084"/>
      <w:r>
        <w:rPr>
          <w:rtl w:val="true"/>
        </w:rPr>
        <w:t>اندیشه حلاج و فرقه یزیدیه</w:t>
      </w:r>
      <w:bookmarkEnd w:id="1085"/>
    </w:p>
    <w:p>
      <w:pPr>
        <w:pStyle w:val="BookText"/>
        <w:rPr/>
      </w:pPr>
      <w:r>
        <w:rPr>
          <w:rFonts w:ascii="IRNazanin" w:hAnsi="IRNazanin" w:eastAsia="IRNazanin"/>
          <w:color w:val="111111"/>
          <w:sz w:val="28"/>
          <w:sz w:val="28"/>
          <w:szCs w:val="28"/>
          <w:rtl w:val="true"/>
          <w:lang w:bidi="fa-IR"/>
        </w:rPr>
        <w:t>تقدیس شیطان در فرقه یزیدیه متاثر از اندیشه های حلّاج غزالی و عبدالقادر گیلانی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آن ها معتقد به رجعت حلّاج در آخرالزمان و پاک و هموار کردن دنیا می باشند</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عبدالقادر گیلانی موسس طریقت قادریه در کتاب فتوح الغیب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را در خواب دیدم و خواستم تا او را بکشم گفت مرا به چه روی می کشی؟ گناه من چه بود اگر قضای نیک رفته بود من آن را نمی توانستم بد کنم و اگر بد رفته بود هم نمی توانستم آن را بگردانم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مسافر صوفی سنّی که موسس فرقه یزیدیه دانسته می شود نسبتش به بنی امیه می رسد و با محمد و احمد غزالی ارتباط داشته و بی تردید از اندیشه آن ها در فرقه خود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تقدیس ابلیس در بین آن ها همراه با تعصب و اخلاصی که در باب یزید و بنی امیه نشان می دادند طریقه آن ها را به کلی از عقائد عامه منحرف نمود</w:t>
      </w:r>
      <w:r>
        <w:rPr>
          <w:rFonts w:eastAsia="IRNazanin" w:cs="IRNazanin"/>
          <w:color w:val="111111"/>
          <w:sz w:val="28"/>
          <w:szCs w:val="28"/>
          <w:rtl w:val="true"/>
          <w:lang w:bidi="fa-IR"/>
        </w:rPr>
        <w:t>.</w:t>
      </w:r>
    </w:p>
    <w:p>
      <w:pPr>
        <w:pStyle w:val="Heading3"/>
        <w:numPr>
          <w:ilvl w:val="2"/>
          <w:numId w:val="1"/>
        </w:numPr>
        <w:rPr/>
      </w:pPr>
      <w:bookmarkStart w:id="1086" w:name="__RefHeading___Toc6058470_2870459653"/>
      <w:bookmarkStart w:id="1087" w:name="_Toc414"/>
      <w:bookmarkEnd w:id="1086"/>
      <w:r>
        <w:rPr>
          <w:rtl w:val="true"/>
        </w:rPr>
        <w:t>تقدیس ابلیس در اشعار</w:t>
      </w:r>
      <w:bookmarkEnd w:id="108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قتل حلاج، صوفیه که عقاید و میزان انحراف آن ها برای تمام مردم جامعه هویدا شده بود، دیگر نمی توانستند به صورت علنی به بیان چنین سخنانی دامن بزنند زیرا می دانستند چنین کاری به قیمت جان آن ها و خاموشی نهضتشان تمام می شود لذا تصمیم گرفتند تا وقتی که به قدرت برسند عقایدشان را در لفافه شعر و زبان رمز به خورد جامعه بدهند، </w:t>
      </w:r>
    </w:p>
    <w:p>
      <w:pPr>
        <w:pStyle w:val="BookText"/>
        <w:rPr/>
      </w:pPr>
      <w:r>
        <w:rPr>
          <w:rFonts w:ascii="IRNazanin" w:hAnsi="IRNazanin" w:eastAsia="IRNazanin"/>
          <w:color w:val="111111"/>
          <w:sz w:val="28"/>
          <w:sz w:val="28"/>
          <w:szCs w:val="28"/>
          <w:rtl w:val="true"/>
          <w:lang w:bidi="fa-IR"/>
        </w:rPr>
        <w:t>آن هم شعر فارسی که حتی قبیح ترین واژه ها مانند می و شراب را می توان به عشق الهی و بارقه نورالله توجیه و تاویل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سنائی اولین شاعری بود که عهده دار این مسئولیت شد و موضوع تقدیس ابلیس را وارد شعر فارسی کرد و بدون این که مورد تعرض کسی واقع شود عقاید منحرف و باطل خود را در جامعه اسلامی 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 با تلفیقی از سه مبنای موجود در توجیه عمل ابلیس یعنی عشق او به خدا و مجبور بودنش و همچنین فریب خوردن توسط خدا، با اشاره به خلقت نوری ابلیس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او دلم به مهر و مودت یگانه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سیمرغ عشق را دل منن آشیانه بود</w:t>
      </w:r>
    </w:p>
    <w:p>
      <w:pPr>
        <w:pStyle w:val="BookText"/>
        <w:rPr/>
      </w:pPr>
      <w:r>
        <w:rPr>
          <w:rFonts w:ascii="IRNazanin" w:hAnsi="IRNazanin" w:eastAsia="IRNazanin"/>
          <w:color w:val="111111"/>
          <w:sz w:val="28"/>
          <w:sz w:val="28"/>
          <w:szCs w:val="28"/>
          <w:rtl w:val="true"/>
          <w:lang w:bidi="fa-IR"/>
        </w:rPr>
        <w:t xml:space="preserve">بر درگهم، ز خیل فرشته سپاه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مجید، جاه مرا آستانه بود</w:t>
      </w:r>
    </w:p>
    <w:p>
      <w:pPr>
        <w:pStyle w:val="BookText"/>
        <w:rPr/>
      </w:pPr>
      <w:r>
        <w:rPr>
          <w:rFonts w:ascii="IRNazanin" w:hAnsi="IRNazanin" w:eastAsia="IRNazanin"/>
          <w:color w:val="111111"/>
          <w:sz w:val="28"/>
          <w:sz w:val="28"/>
          <w:szCs w:val="28"/>
          <w:rtl w:val="true"/>
          <w:lang w:bidi="fa-IR"/>
        </w:rPr>
        <w:t xml:space="preserve">در راه من نهاد، نهان دام مکر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میان حلقه آن دام، دانه بود</w:t>
      </w:r>
    </w:p>
    <w:p>
      <w:pPr>
        <w:pStyle w:val="BookText"/>
        <w:rPr/>
      </w:pPr>
      <w:r>
        <w:rPr>
          <w:rFonts w:ascii="IRNazanin" w:hAnsi="IRNazanin" w:eastAsia="IRNazanin"/>
          <w:color w:val="111111"/>
          <w:sz w:val="28"/>
          <w:sz w:val="28"/>
          <w:szCs w:val="28"/>
          <w:rtl w:val="true"/>
          <w:lang w:bidi="fa-IR"/>
        </w:rPr>
        <w:t xml:space="preserve">می خواست تا نشانه لعنت کند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آن چه خواست، آدم خاکی بهانه بود</w:t>
      </w:r>
    </w:p>
    <w:p>
      <w:pPr>
        <w:pStyle w:val="BookText"/>
        <w:rPr/>
      </w:pPr>
      <w:r>
        <w:rPr>
          <w:rFonts w:ascii="IRNazanin" w:hAnsi="IRNazanin" w:eastAsia="IRNazanin"/>
          <w:color w:val="111111"/>
          <w:sz w:val="28"/>
          <w:sz w:val="28"/>
          <w:szCs w:val="28"/>
          <w:rtl w:val="true"/>
          <w:lang w:bidi="fa-IR"/>
        </w:rPr>
        <w:t xml:space="preserve">بودم معلّم ملکوت اندر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من به خلد برین جاودانه بود</w:t>
      </w:r>
    </w:p>
    <w:p>
      <w:pPr>
        <w:pStyle w:val="BookText"/>
        <w:rPr/>
      </w:pPr>
      <w:r>
        <w:rPr>
          <w:rFonts w:ascii="IRNazanin" w:hAnsi="IRNazanin" w:eastAsia="IRNazanin"/>
          <w:color w:val="111111"/>
          <w:sz w:val="28"/>
          <w:sz w:val="28"/>
          <w:szCs w:val="28"/>
          <w:rtl w:val="true"/>
          <w:lang w:bidi="fa-IR"/>
        </w:rPr>
        <w:t xml:space="preserve">هفتصد هزار سال به طاعت ببوده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طاعتم هزار هزاران خزانه بود</w:t>
      </w:r>
    </w:p>
    <w:p>
      <w:pPr>
        <w:pStyle w:val="BookText"/>
        <w:rPr/>
      </w:pPr>
      <w:r>
        <w:rPr>
          <w:rFonts w:ascii="IRNazanin" w:hAnsi="IRNazanin" w:eastAsia="IRNazanin"/>
          <w:color w:val="111111"/>
          <w:sz w:val="28"/>
          <w:sz w:val="28"/>
          <w:szCs w:val="28"/>
          <w:rtl w:val="true"/>
          <w:lang w:bidi="fa-IR"/>
        </w:rPr>
        <w:t xml:space="preserve">در لوح خواندم که یکی لعنتی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گمان به هر کس و بر خود گمانه بود</w:t>
      </w:r>
    </w:p>
    <w:p>
      <w:pPr>
        <w:pStyle w:val="BookText"/>
        <w:rPr/>
      </w:pPr>
      <w:r>
        <w:rPr>
          <w:rFonts w:ascii="IRNazanin" w:hAnsi="IRNazanin" w:eastAsia="IRNazanin"/>
          <w:color w:val="111111"/>
          <w:sz w:val="28"/>
          <w:sz w:val="28"/>
          <w:szCs w:val="28"/>
          <w:rtl w:val="true"/>
          <w:lang w:bidi="fa-IR"/>
        </w:rPr>
        <w:t xml:space="preserve">آدم ز خاک بود و من از نور پاک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من 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یگانه بود</w:t>
      </w:r>
    </w:p>
    <w:p>
      <w:pPr>
        <w:pStyle w:val="BookText"/>
        <w:rPr/>
      </w:pPr>
      <w:r>
        <w:rPr>
          <w:rFonts w:ascii="IRNazanin" w:hAnsi="IRNazanin" w:eastAsia="IRNazanin"/>
          <w:color w:val="111111"/>
          <w:sz w:val="28"/>
          <w:sz w:val="28"/>
          <w:szCs w:val="28"/>
          <w:rtl w:val="true"/>
          <w:lang w:bidi="fa-IR"/>
        </w:rPr>
        <w:t xml:space="preserve">گفتند سالکان که نکردی تو سجده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بیت به هر بینش اهل زمانه بود</w:t>
      </w:r>
    </w:p>
    <w:p>
      <w:pPr>
        <w:pStyle w:val="BookText"/>
        <w:rPr/>
      </w:pPr>
      <w:r>
        <w:rPr>
          <w:rFonts w:ascii="IRNazanin" w:hAnsi="IRNazanin" w:eastAsia="IRNazanin"/>
          <w:color w:val="111111"/>
          <w:sz w:val="28"/>
          <w:sz w:val="28"/>
          <w:szCs w:val="28"/>
          <w:rtl w:val="true"/>
          <w:lang w:bidi="fa-IR"/>
        </w:rPr>
        <w:t xml:space="preserve">دانستم عاقبت که به ما از قضا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چشمه آن زمان ز هر دو چشمم روانه بود</w:t>
      </w:r>
    </w:p>
    <w:p>
      <w:pPr>
        <w:pStyle w:val="BookText"/>
        <w:rPr/>
      </w:pPr>
      <w:r>
        <w:rPr>
          <w:rFonts w:ascii="IRNazanin" w:hAnsi="IRNazanin" w:eastAsia="IRNazanin"/>
          <w:color w:val="111111"/>
          <w:sz w:val="28"/>
          <w:sz w:val="28"/>
          <w:szCs w:val="28"/>
          <w:rtl w:val="true"/>
          <w:lang w:bidi="fa-IR"/>
        </w:rPr>
        <w:t>ای عاقلان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 گناه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یافتن به جانبشان بی رضا نبود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وی همچنین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توبه و از گناه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هیچ ندانی ای برادر</w:t>
      </w:r>
    </w:p>
    <w:p>
      <w:pPr>
        <w:pStyle w:val="BookText"/>
        <w:rPr/>
      </w:pPr>
      <w:r>
        <w:rPr>
          <w:rFonts w:ascii="IRNazanin" w:hAnsi="IRNazanin" w:eastAsia="IRNazanin"/>
          <w:color w:val="111111"/>
          <w:sz w:val="28"/>
          <w:sz w:val="28"/>
          <w:szCs w:val="28"/>
          <w:rtl w:val="true"/>
          <w:lang w:bidi="fa-IR"/>
        </w:rPr>
        <w:t xml:space="preserve">سر بسته بگویم از 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به تیغ فکرش سر</w:t>
      </w:r>
    </w:p>
    <w:p>
      <w:pPr>
        <w:pStyle w:val="BookText"/>
        <w:rPr/>
      </w:pPr>
      <w:r>
        <w:rPr>
          <w:rFonts w:ascii="IRNazanin" w:hAnsi="IRNazanin" w:eastAsia="IRNazanin"/>
          <w:color w:val="111111"/>
          <w:sz w:val="28"/>
          <w:sz w:val="28"/>
          <w:szCs w:val="28"/>
          <w:rtl w:val="true"/>
          <w:lang w:bidi="fa-IR"/>
        </w:rPr>
        <w:t xml:space="preserve">درویش کند ز راه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یکی به سوی داور</w:t>
      </w:r>
    </w:p>
    <w:p>
      <w:pPr>
        <w:pStyle w:val="BookText"/>
        <w:rPr/>
      </w:pPr>
      <w:r>
        <w:rPr>
          <w:rFonts w:ascii="IRNazanin" w:hAnsi="IRNazanin" w:eastAsia="IRNazanin"/>
          <w:color w:val="111111"/>
          <w:sz w:val="28"/>
          <w:sz w:val="28"/>
          <w:szCs w:val="28"/>
          <w:rtl w:val="true"/>
          <w:lang w:bidi="fa-IR"/>
        </w:rPr>
        <w:t xml:space="preserve">در خلد چگونه خورد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نبود شخص نان خور</w:t>
      </w:r>
    </w:p>
    <w:p>
      <w:pPr>
        <w:pStyle w:val="BookText"/>
        <w:rPr/>
      </w:pPr>
      <w:r>
        <w:rPr>
          <w:rFonts w:ascii="IRNazanin" w:hAnsi="IRNazanin" w:eastAsia="IRNazanin"/>
          <w:color w:val="111111"/>
          <w:sz w:val="28"/>
          <w:sz w:val="28"/>
          <w:szCs w:val="28"/>
          <w:rtl w:val="true"/>
          <w:lang w:bidi="fa-IR"/>
        </w:rPr>
        <w:t xml:space="preserve">بل گندمش آنگهی ببایست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خلد نهاد پای بر در</w:t>
      </w:r>
    </w:p>
    <w:p>
      <w:pPr>
        <w:pStyle w:val="BookText"/>
        <w:rPr/>
      </w:pPr>
      <w:r>
        <w:rPr>
          <w:rFonts w:ascii="IRNazanin" w:hAnsi="IRNazanin" w:eastAsia="IRNazanin"/>
          <w:color w:val="111111"/>
          <w:sz w:val="28"/>
          <w:sz w:val="28"/>
          <w:szCs w:val="28"/>
          <w:rtl w:val="true"/>
          <w:lang w:bidi="fa-IR"/>
        </w:rPr>
        <w:t xml:space="preserve">این جمله همه بدیده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نیامده ز مادر</w:t>
      </w:r>
    </w:p>
    <w:p>
      <w:pPr>
        <w:pStyle w:val="BookText"/>
        <w:rPr/>
      </w:pPr>
      <w:r>
        <w:rPr>
          <w:rFonts w:ascii="IRNazanin" w:hAnsi="IRNazanin" w:eastAsia="IRNazanin"/>
          <w:color w:val="111111"/>
          <w:sz w:val="28"/>
          <w:sz w:val="28"/>
          <w:szCs w:val="28"/>
          <w:rtl w:val="true"/>
          <w:lang w:bidi="fa-IR"/>
        </w:rPr>
        <w:t xml:space="preserve">در سجده نکردنش چه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بدست یا مخیر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قادر بد خدای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عاجز بد خدا ستمگر </w:t>
      </w:r>
      <w:bookmarkStart w:id="1088" w:name="pg9458_129203"/>
    </w:p>
    <w:p>
      <w:pPr>
        <w:pStyle w:val="BookText"/>
        <w:rPr/>
      </w:pPr>
      <w:bookmarkEnd w:id="1088"/>
      <w:r>
        <w:rPr>
          <w:rFonts w:ascii="IRNazanin" w:hAnsi="IRNazanin" w:eastAsia="IRNazanin"/>
          <w:color w:val="111111"/>
          <w:sz w:val="28"/>
          <w:sz w:val="28"/>
          <w:szCs w:val="28"/>
          <w:rtl w:val="true"/>
          <w:lang w:bidi="fa-IR"/>
        </w:rPr>
        <w:t>نباید پنداشت که موضوع تقدیس ابلیس تنها مخصوص مکتب سکر بوده و جزء شطحیات این طایفه است چرا که بسیاری از معتقدین به این دیدگاه در مکتب عراق که بعضا با شطحیات هم مخالف بودنده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خواجه عبدالله انصاری هروی از مشایخ بزرگ تصوف در قرن پنجم هجری سخنانی در جریان جبرگرایی در دفاع از ابلیس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سخنان رئیس مکتب صحو عراق یعنی جنید بغدادی در دفاع از ابلیس اشاره شد، در حالی که خود یکی از صوفیانی بود که فتوا به قتل حسین بن منصور حلّاج داده بود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ابوسعید ابوالخیر در رابطه این که ابلیس مقهور اراده خداوند بود و سجده نکردنش مشیت اوست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ابلیس را با دیوان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این همه خلق را تو از راه ببردی گوید نه و لكن من دعوت کردم ایشان را ایشان را مرا اجابت نبایست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آن خود شد اینک آدم، سجده بیار تا برهی دیوان به فریاد آیند که هین سجده ای بیار تا ما و تو ازین محنت برهیم وی در گریستن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بودی سجده روز اول کردمی</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فخرالدین عراقی یکی دیگر از شاعران صوفی سده هفتم هجری است که در دیوان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کرده رهنمایی آدم به سوی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بهر تادیب اندر میان نهاده</w:t>
      </w:r>
    </w:p>
    <w:p>
      <w:pPr>
        <w:pStyle w:val="BookText"/>
        <w:rPr/>
      </w:pPr>
      <w:r>
        <w:rPr>
          <w:rFonts w:ascii="IRNazanin" w:hAnsi="IRNazanin" w:eastAsia="IRNazanin"/>
          <w:color w:val="111111"/>
          <w:sz w:val="28"/>
          <w:sz w:val="28"/>
          <w:szCs w:val="28"/>
          <w:rtl w:val="true"/>
          <w:lang w:bidi="fa-IR"/>
        </w:rPr>
        <w:t xml:space="preserve">خود کرده هر چه کرده وانگه به این 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جرم و عصیان بر این و آن نهاده</w:t>
      </w:r>
    </w:p>
    <w:p>
      <w:pPr>
        <w:pStyle w:val="BookText"/>
        <w:rPr/>
      </w:pPr>
      <w:r>
        <w:rPr>
          <w:rFonts w:ascii="IRNazanin" w:hAnsi="IRNazanin" w:eastAsia="IRNazanin"/>
          <w:color w:val="111111"/>
          <w:sz w:val="28"/>
          <w:sz w:val="28"/>
          <w:szCs w:val="28"/>
          <w:rtl w:val="true"/>
          <w:lang w:bidi="fa-IR"/>
        </w:rPr>
        <w:t xml:space="preserve">کس را در این میانه چون و چرا نزیبد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نصیب او را هم غیب دان نهاده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یکی دیگر از شاعران صوفی که به پیروی از سنایی، موضوع بیگناه و عاشق جلوه دادن ابلیس را در اشعار خود وارد کرده است فرید الدین عطار نیشابوری است وی در مصیبت نامه دنیا را بازار شیطان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او کار بیع و شری معطّل می ماند و تا حدودی وجود او را ضروری می داند</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در جای دیگر علّت سجده نکردن ابلیس را با یک حکایت و تمثیل موحّد بودن و غیر حق نخواستن خود می داند</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وی در جای دیگر علّت سجده نکردن ابلیس را اطلاع او از اسرار می داند یعنی فرشتگان که به آدم سجده کردند از اسرار مطلع نبودند لکن ابلیس از این سر مطّلع بود</w:t>
      </w:r>
      <w:r>
        <w:rPr>
          <w:rFonts w:eastAsia="IRNazanin" w:cs="IRNazanin"/>
          <w:color w:val="111111"/>
          <w:sz w:val="28"/>
          <w:szCs w:val="28"/>
          <w:rtl w:val="true"/>
          <w:lang w:bidi="fa-IR"/>
        </w:rPr>
        <w:t>.</w:t>
      </w:r>
    </w:p>
    <w:p>
      <w:pPr>
        <w:pStyle w:val="Heading3"/>
        <w:numPr>
          <w:ilvl w:val="2"/>
          <w:numId w:val="1"/>
        </w:numPr>
        <w:rPr/>
      </w:pPr>
      <w:bookmarkStart w:id="1089" w:name="__RefHeading___Toc6058472_2870459653"/>
      <w:bookmarkStart w:id="1090" w:name="_Toc415"/>
      <w:bookmarkEnd w:id="1089"/>
      <w:r>
        <w:rPr>
          <w:rtl w:val="true"/>
        </w:rPr>
        <w:t>مولوی و ابلیس</w:t>
      </w:r>
      <w:bookmarkEnd w:id="109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که بدون شک بزرگترین شاعر متصوفه فارسی زبان می باشد از قافله جا نماند و مانند سنایی و عطار با آوردن حکایات و تماثیل شیرین عقاید مسموم صوفیانه اش را در بدنه جامعه اسلام تزریق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مولوی که از جماعت اهل سنت بوده است برای تمجید از ابلیس و داعی به </w:t>
      </w:r>
      <w:bookmarkStart w:id="1091" w:name="pg9458_129206"/>
    </w:p>
    <w:p>
      <w:pPr>
        <w:pStyle w:val="BookText"/>
        <w:rPr/>
      </w:pPr>
      <w:bookmarkEnd w:id="1091"/>
      <w:r>
        <w:rPr>
          <w:rFonts w:ascii="IRNazanin" w:hAnsi="IRNazanin" w:eastAsia="IRNazanin"/>
          <w:color w:val="111111"/>
          <w:sz w:val="28"/>
          <w:sz w:val="28"/>
          <w:szCs w:val="28"/>
          <w:rtl w:val="true"/>
          <w:lang w:bidi="fa-IR"/>
        </w:rPr>
        <w:t>خیر بودن او، پای معاویه معلون را نیز به میدان باز می کند و هم زمان از دو عنصر و تجلّی شر در عالم به عنوان دو موجود الهی و پاک یاد می کند وی در دفتر دوم مثنوی حکایتی را بیان می کند که ابلیس سحرگاه به قصر معاویه رفت و او را از خواب بیدار کرد تا نماز او فوت نشود معاویه وقتی او را شناخت، به او اصرار کرد که علت کارش را بداند، ابلیس در پاسخ گفت تو را بیدار کردم که نماز بخوانی و آه و افسوس فوت شدن نماز نصیبت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راهزن دل و دین مردمان هستی و من مرد میدان مکر و تلبیس تو نیستم علاوه بر این که چنین افسانه ای در هیچ یک از کتب مسلمانان وارد نشده است مولوی با این حکایت از عقیده خود پرده برداشته و با یک تیر دو نشان می زند از طرفی یکی از شخصیت های بدنام تاریخ اسلام و بزرگ ترین دشمن امیرالمؤمنین علیه السلام را فردی مومن معرفی می کند که راه را از چاه تشخیص داده و در مقابل ابلیس و کید او جبهه گیری می کند و در نهایت او را دشمن ابلیس معرفی می کند و از طرفی ابلیس را دعوت کننده به خیر و خوبی و نماز می خواند وی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سجده از حسد گیرم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حسد از عشق خیزد نه جحود</w:t>
      </w:r>
    </w:p>
    <w:p>
      <w:pPr>
        <w:pStyle w:val="BookText"/>
        <w:rPr/>
      </w:pPr>
      <w:r>
        <w:rPr>
          <w:rFonts w:ascii="IRNazanin" w:hAnsi="IRNazanin" w:eastAsia="IRNazanin"/>
          <w:color w:val="111111"/>
          <w:sz w:val="28"/>
          <w:sz w:val="28"/>
          <w:szCs w:val="28"/>
          <w:rtl w:val="true"/>
          <w:lang w:bidi="fa-IR"/>
        </w:rPr>
        <w:t xml:space="preserve">هر حسد از دوستی خیزد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شود با دوست غیری همنشین</w:t>
      </w:r>
    </w:p>
    <w:p>
      <w:pPr>
        <w:pStyle w:val="BookText"/>
        <w:rPr/>
      </w:pPr>
      <w:r>
        <w:rPr>
          <w:rFonts w:ascii="IRNazanin" w:hAnsi="IRNazanin" w:eastAsia="IRNazanin"/>
          <w:color w:val="111111"/>
          <w:sz w:val="28"/>
          <w:sz w:val="28"/>
          <w:szCs w:val="28"/>
          <w:rtl w:val="true"/>
          <w:lang w:bidi="fa-IR"/>
        </w:rPr>
        <w:t xml:space="preserve">بی گنه لعنت کنی ابلیس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نبینی از خود این تلبیس را </w:t>
      </w:r>
      <w:r>
        <w:rPr>
          <w:rStyle w:val="FootnoteAnchor"/>
          <w:rtl w:val="true"/>
        </w:rPr>
        <w:footnoteReference w:id="795"/>
      </w:r>
    </w:p>
    <w:p>
      <w:pPr>
        <w:pStyle w:val="Heading3"/>
        <w:numPr>
          <w:ilvl w:val="2"/>
          <w:numId w:val="1"/>
        </w:numPr>
        <w:rPr/>
      </w:pPr>
      <w:bookmarkStart w:id="1092" w:name="__RefHeading___Toc6058474_2870459653"/>
      <w:bookmarkStart w:id="1093" w:name="_Toc416"/>
      <w:bookmarkEnd w:id="1092"/>
      <w:r>
        <w:rPr>
          <w:rtl w:val="true"/>
        </w:rPr>
        <w:t>تقدیس ابلیس در تفاسیر</w:t>
      </w:r>
      <w:bookmarkEnd w:id="1093"/>
    </w:p>
    <w:p>
      <w:pPr>
        <w:pStyle w:val="BookText"/>
        <w:rPr/>
      </w:pPr>
      <w:r>
        <w:rPr>
          <w:rFonts w:ascii="IRNazanin" w:hAnsi="IRNazanin" w:eastAsia="IRNazanin"/>
          <w:color w:val="111111"/>
          <w:sz w:val="28"/>
          <w:sz w:val="28"/>
          <w:szCs w:val="28"/>
          <w:rtl w:val="true"/>
          <w:lang w:bidi="fa-IR"/>
        </w:rPr>
        <w:t>بعد از ورود موضوع تقدیس ابلیس به ادبیات و شعر فارسی و اخت گرفتن مردم با این سخنان و ریخته شدن قبح آن، دیگر نوبت ورود آن به تفاسیر قرآن کریم بود، که این بار این رسالت را رشیدالدین ابی الفضل میبدی در تفسیر کشف الاسرار به دوش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مدعی شده است تفسیرش، شرح تفسیر خواجه عبدالله انصاری می باشد در تفسیر آیات مربوط به خلقت آدم و احتجاج ملائکه با خدا و امر به سجده آدم و تمرد ابلیس در النوبة الثالثه، زهر مهلک صوفیانه خود را این گونه وارد می سازد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ابلیس وقتی بر آدم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 ترا روی سپید دادند و ما را روی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مشو که مثال ما همچنانست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باغبانی درخت بادام نشاند در باغ و بادام ببر آید آن بادام بدکان بقال برند و بفروشند یکی را مشتری خداوند شادی باشد و یکی را مشتری خداوند مصیبت </w:t>
      </w:r>
      <w:r>
        <w:rPr>
          <w:rFonts w:eastAsia="IRNazanin" w:cs="IRNazanin"/>
          <w:color w:val="111111"/>
          <w:sz w:val="28"/>
          <w:szCs w:val="28"/>
          <w:rtl w:val="true"/>
          <w:lang w:bidi="fa-IR"/>
        </w:rPr>
        <w:t xml:space="preserve">- </w:t>
      </w:r>
      <w:bookmarkStart w:id="1094" w:name="pg9458_129208"/>
    </w:p>
    <w:p>
      <w:pPr>
        <w:pStyle w:val="BookText"/>
        <w:rPr/>
      </w:pPr>
      <w:bookmarkEnd w:id="1094"/>
      <w:r>
        <w:rPr>
          <w:rFonts w:ascii="IRNazanin" w:hAnsi="IRNazanin" w:eastAsia="IRNazanin"/>
          <w:color w:val="111111"/>
          <w:sz w:val="28"/>
          <w:sz w:val="28"/>
          <w:szCs w:val="28"/>
          <w:rtl w:val="true"/>
          <w:lang w:bidi="fa-IR"/>
        </w:rPr>
        <w:t>آن مرد مصیبت زده آن بادام ها را روی سیاه کند و بر تابوت آن مرده خویش می پاشد و خداوند شادی آن را با شکر بر آمیزد و هم چنان سپید روی بر شادی خود نثار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آن بادام سیاه که بر سر تابوت می ریزند ماییم و آن چه بر سر آن شادی نثار می کنند کار دولت تست، اما دانی که باغبان یکی است و آب از یک جوی خورده ایم، اگر کسی را کار با گل افتد گل بوید و اگر کسی را بخار باغبان افتد خار در دیده زند</w:t>
      </w:r>
      <w:r>
        <w:rPr>
          <w:rFonts w:eastAsia="IRNazanin" w:cs="IRNazanin"/>
          <w:color w:val="111111"/>
          <w:sz w:val="28"/>
          <w:szCs w:val="28"/>
          <w:rtl w:val="true"/>
          <w:lang w:bidi="fa-IR"/>
        </w:rPr>
        <w:t xml:space="preserve">. </w:t>
      </w:r>
      <w:r>
        <w:rPr>
          <w:rStyle w:val="FootnoteAnchor"/>
          <w:rtl w:val="true"/>
        </w:rPr>
        <w:footnoteReference w:id="796"/>
      </w:r>
    </w:p>
    <w:p>
      <w:pPr>
        <w:pStyle w:val="Heading3"/>
        <w:numPr>
          <w:ilvl w:val="2"/>
          <w:numId w:val="1"/>
        </w:numPr>
        <w:rPr/>
      </w:pPr>
      <w:bookmarkStart w:id="1095" w:name="__RefHeading___Toc6058476_2870459653"/>
      <w:bookmarkStart w:id="1096" w:name="_Toc417"/>
      <w:bookmarkEnd w:id="1095"/>
      <w:r>
        <w:rPr>
          <w:rtl w:val="true"/>
        </w:rPr>
        <w:t>غزالی و ابلیس</w:t>
      </w:r>
      <w:bookmarkEnd w:id="1096"/>
    </w:p>
    <w:p>
      <w:pPr>
        <w:pStyle w:val="BookText"/>
        <w:rPr/>
      </w:pPr>
      <w:r>
        <w:rPr>
          <w:rFonts w:ascii="IRNazanin" w:hAnsi="IRNazanin" w:eastAsia="IRNazanin"/>
          <w:color w:val="111111"/>
          <w:sz w:val="28"/>
          <w:sz w:val="28"/>
          <w:szCs w:val="28"/>
          <w:rtl w:val="true"/>
          <w:lang w:bidi="fa-IR"/>
        </w:rPr>
        <w:t xml:space="preserve">موضوع بیگناه بودن ابلیس در جریان سجده به آدم به تدریج در جامعه ریشه دوانده و مجددا نوبت به علنی ساختن و پرده برداشتن از آن فرا رسیده بود حال دیگر اگر شخصی سخنان چند قرن گذشته حلّاج را تکرار می کرد مورد هجوم و قتل قرار نمی گرفت زیرا بسترهای لازم برای تصریح به این تفکّر طی چندین قرن فراهم گشته بود و این تفکرات سال ها در اشعار و تفاسیر به عنوان دیدگاه عارفانه مطرح شده بود به حدی که اگر کسی روی منبر هم از ابلیس جانبداری می کرد مردم واکنشی در برابر او نشان نمی دادند؛ جالب است بدانید همین اتفاق هم افتاد و شخصی به نام احمد غزالی با نفوذی </w:t>
      </w:r>
      <w:r>
        <w:rPr>
          <w:rStyle w:val="FootnoteAnchor"/>
          <w:rtl w:val="true"/>
        </w:rPr>
        <w:footnoteReference w:id="797"/>
      </w:r>
      <w:r>
        <w:rPr>
          <w:rFonts w:ascii="IRNazanin" w:hAnsi="IRNazanin" w:eastAsia="IRNazanin"/>
          <w:color w:val="111111"/>
          <w:sz w:val="28"/>
          <w:sz w:val="28"/>
          <w:szCs w:val="28"/>
          <w:rtl w:val="true"/>
          <w:lang w:bidi="fa-IR"/>
        </w:rPr>
        <w:t>که در دستگاه حکومت وقت و مردم داشت توانست تفکّر تقدیس از ابلیس را بدون این که حتی قطره ای خون از بینی اش بیاید به صورت تندترین و افراطی ترین وجه ممکن مطرح کند و راهی که حسن بصری آن را آغاز و حلّاج با دادن خون ادامه داده بود را با مقبولیت و نفوذی که داشت به پایان برساند مهمترین مبنای صوفیانه غزالی، عشق و سلوک 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این وادی حتی از عشق به امردان نیز بی پرده سخن می گفت و آن ها را بر فراز منبر می بوسید، ابایی از سیدالموحدین خواندن ابلیس نداشت، همچنان که در رابطه با ابلیس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که معلون است، امّا در حقیقت عاشقی است که بار لعنت معشوق را به دوش می کشد او جز معشوق خود که حق تعالی بود نمی خواست و لذا سیدالموحدین بود</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احمد غزالی که در زمره اقطاب ذهبیه و نعمت اللهیه نیز قرار دارد می گوید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بود که چون به ابلیس گفتند و ان علی علیه السلام ک لعنتی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فبعزتک لاغوينهم اجمعین؛ یعنی من خود از تو این تعزز دوست دارم که تو را هیچ کس در تویی نبود و در خور اگر تو را چیزی در خورد بود، نه کمال بود و نه عزت</w:t>
      </w:r>
      <w:r>
        <w:rPr>
          <w:rFonts w:eastAsia="IRNazanin" w:cs="IRNazanin"/>
          <w:color w:val="111111"/>
          <w:sz w:val="28"/>
          <w:szCs w:val="28"/>
          <w:rtl w:val="true"/>
          <w:lang w:bidi="fa-IR"/>
        </w:rPr>
        <w:t xml:space="preserve">. </w:t>
      </w:r>
      <w:r>
        <w:rPr>
          <w:rStyle w:val="FootnoteAnchor"/>
          <w:rtl w:val="true"/>
        </w:rPr>
        <w:footnoteReference w:id="799"/>
      </w:r>
      <w:bookmarkStart w:id="1097" w:name="pg9458_129210"/>
    </w:p>
    <w:p>
      <w:pPr>
        <w:pStyle w:val="BookText"/>
        <w:rPr/>
      </w:pPr>
      <w:bookmarkEnd w:id="1097"/>
      <w:r>
        <w:rPr>
          <w:rFonts w:ascii="IRNazanin" w:hAnsi="IRNazanin" w:eastAsia="IRNazanin"/>
          <w:color w:val="111111"/>
          <w:sz w:val="28"/>
          <w:sz w:val="28"/>
          <w:szCs w:val="28"/>
          <w:rtl w:val="true"/>
          <w:lang w:bidi="fa-IR"/>
        </w:rPr>
        <w:t>بنابراین در مسلک غزالی ابلیس همچون رند عاشق پیشه ای به تصویر کشیده شده است که در هزار توی پر غبار تاریخ تا ابد محکوم به پرسه زدن است و مدام زمزمه کنان به زیر لب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 کنیم و ملامت کشیم و خوش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طریقت ما، کافری ست رنجیدن</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غزالی، با تلفیق مبنای عشق و جبر در دفاع از ابلیس، صریحاً بر این نکته تأکید می کند که سراسر مسیر عشق جبر محض است و رکن اساسی در این مسیر ترک اختیار و تسلیم شدن در برابر مقدّرات الهی می باشد وی از جمله مدافعانی است که اعتقاد به تقدیر ازلی و قسمت الهی در امتناع ابلیس از سجده بر آدم در آثار او پررنگ تر بوده و معتقد است که اصولاً اختیار امری حقیقی محسوب نمی شود و به همین دلیل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غزالی به اندازه ای بود که حتی سلطان و امراء را نیز مانع نشر دیدگاه خود نمی دانست لذا به همه نشان داد که یک صوفی اگر بخواهد با صراحت سخن بگوید چنین عقیده ای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يتعلم التوحيد من ابليس فهو زنديق</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استاد دینانی در رابطه با تأثیر پذیری صوفیان به خصوص غزالی از عرفان مغانی در زمنیه تقدیس ابلیس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گزاف نیست که اگر ادعا کنیم که خواجه احمد غزالی نیز از جمله کسانی است که با این گونه آثار آشنایی داشته و از تقابل نور و ظلمت و ماجرای هورمزد و اهریمن در تفسیر داستان آدم و ابلیس بهره گرفته است</w:t>
      </w:r>
      <w:r>
        <w:rPr>
          <w:rFonts w:eastAsia="IRNazanin" w:cs="IRNazanin"/>
          <w:color w:val="111111"/>
          <w:sz w:val="28"/>
          <w:szCs w:val="28"/>
          <w:rtl w:val="true"/>
          <w:lang w:bidi="fa-IR"/>
        </w:rPr>
        <w:t xml:space="preserve">. </w:t>
      </w:r>
      <w:r>
        <w:rPr>
          <w:rStyle w:val="FootnoteAnchor"/>
          <w:rtl w:val="true"/>
        </w:rPr>
        <w:footnoteReference w:id="802"/>
      </w:r>
    </w:p>
    <w:p>
      <w:pPr>
        <w:pStyle w:val="Heading3"/>
        <w:numPr>
          <w:ilvl w:val="2"/>
          <w:numId w:val="1"/>
        </w:numPr>
        <w:rPr/>
      </w:pPr>
      <w:bookmarkStart w:id="1098" w:name="__RefHeading___Toc6058478_2870459653"/>
      <w:bookmarkStart w:id="1099" w:name="_Toc418"/>
      <w:bookmarkEnd w:id="1098"/>
      <w:r>
        <w:rPr>
          <w:rtl w:val="true"/>
        </w:rPr>
        <w:t>عين القضاة و ابلیس</w:t>
      </w:r>
      <w:bookmarkEnd w:id="1099"/>
    </w:p>
    <w:p>
      <w:pPr>
        <w:pStyle w:val="BookText"/>
        <w:rPr/>
      </w:pPr>
      <w:r>
        <w:rPr>
          <w:rFonts w:ascii="IRNazanin" w:hAnsi="IRNazanin" w:eastAsia="IRNazanin"/>
          <w:color w:val="111111"/>
          <w:sz w:val="28"/>
          <w:sz w:val="28"/>
          <w:szCs w:val="28"/>
          <w:rtl w:val="true"/>
          <w:lang w:bidi="fa-IR"/>
        </w:rPr>
        <w:t>عین القضاة بعد از آشنایی با احمد غزالی و انقلابی که خود از آن به واقعه تعبیر می کند به نشر و بسط دیدگاه استاد و سلف خود می پردازد عین القضاة از مهمترین صوفیانی است که در راستای تطهیر چهره ابلیس و تقدیس او به حسین بن منصور حلاج اقتدا کرده و از جان خود گذشت وی طی مبنای جبرگرایی در رابطه با ابلیس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گیرم که خلق را اضلال ابلیس،کند ابلیس را بدین صفت که آفرید؟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همچنین در راستای تخریب چهره حضرت رسول الله صلی الله علیه و آله می گوید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مظهر جمال و ابلیس مظهر جلال حضرت حق است</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هرگز دانسته ای که خدا را دو نامست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 المتكبّر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صفت جبّاریّت، ابلیس را در وجود آورد؛ و از صفت رحمانیت محمّد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صفت رحمت، غذای احمد آمد؛ و صفت قهر و غضب غذای ابلیس</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وی ابلیس را عاشقی معرفی می کند که نخواسته است بر خلاف ارادت معشوق عملی انجام دهد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ابلیس عشق او به خدا بود</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جوانمردان فرمان بیرون است و ارادت درون اگر مثلاً پدری فرزند خود را گوید که بسیار مرا منواز که از تو خجل شدم و آن پسر اکرام پدر زیادت کند، مخالف او نیست لعمری مخالف فرمان اوست و لیکن مخالف ارادت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سلطان محمود و ایاز گفتی که برو، خدمت دیگری کن و او برفتی، خطا بودی آن کسی که در آن مقام فرمان برد ناپخته است</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طبق دیدگاه عین القضاة ابلیس عاشق صادقی بود که نزد او مهر و قهر و رحمت و لعنت معشوق تفاوتی ندارد و او لعنت را چون هدیه و یادگار معشوق است به جان 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کمال عشق را مقامی باشد از مقامات عشق که اگر دشنام معشوق شنود او را خوش تر از لطف دیگران آید، دشنام معشوق به از لطف دیگران داند، و هر که نداند او را در راه عشق بی خبر باشد</w:t>
      </w:r>
      <w:r>
        <w:rPr>
          <w:rFonts w:eastAsia="IRNazanin" w:cs="IRNazanin"/>
          <w:color w:val="111111"/>
          <w:sz w:val="28"/>
          <w:szCs w:val="28"/>
          <w:rtl w:val="true"/>
          <w:lang w:bidi="fa-IR"/>
        </w:rPr>
        <w:t xml:space="preserve">... .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حال باید دید از نظر عین القضاة، ابلیسی که چنین مقام بلند و رفیعی را دارا می باشد چه تفاوتی با رسول اکرم صلی الله علیه وآله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دریغا گناه ابلیس عشق او آمد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مصطفی دانی که چه آمد؟ عشق خدا آمد با او یعنی عاشق شدن ابلیس خدا را، گناه او آمد؛ و عاشق شدن خدا پیامبر را گناه او آمد كه </w:t>
      </w:r>
      <w:r>
        <w:rPr>
          <w:rFonts w:ascii="Amiri" w:hAnsi="Amiri" w:eastAsia="Amiri" w:cs="Amiri"/>
          <w:color w:val="111111"/>
          <w:sz w:val="28"/>
          <w:sz w:val="28"/>
          <w:szCs w:val="28"/>
          <w:rtl w:val="true"/>
          <w:lang w:bidi="ar-SA"/>
        </w:rPr>
        <w:t>لِيَغْفِرَ لَكَ اللهُ مَا تَقَدَّمَ مِن ذَنْبِكَ وَ مَا تَأَخَّرَ</w:t>
      </w:r>
      <w:r>
        <w:rPr>
          <w:rFonts w:ascii="IRNazanin" w:hAnsi="IRNazanin" w:eastAsia="IRNazanin"/>
          <w:color w:val="111111"/>
          <w:sz w:val="28"/>
          <w:sz w:val="28"/>
          <w:szCs w:val="28"/>
          <w:rtl w:val="true"/>
          <w:lang w:bidi="fa-IR"/>
        </w:rPr>
        <w:t xml:space="preserve"> این سخن را نشان شده است</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تفاوت ابلیس با پیغمبر اکرم صلی الله علیه و آله یعنی افضل و اکمل خلائق، در این است که ابلیس عاشق خدا بود ولی خدا عاشق فرد دیگر یعنی پیغمبر اکرم صلی الله علیه و آله بود لذا گناه او را بخشید ولی گناه ابلیس را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نستجير بالله من هذه الكلام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سیر و سلوک صوفیان که امروزه با عنوان عارف از آن ها یاد می شود آیا نباید چنین سلوکی را سلوک شیطانی نامید</w:t>
      </w:r>
      <w:r>
        <w:rPr>
          <w:rFonts w:eastAsia="IRNazanin" w:cs="IRNazanin"/>
          <w:color w:val="111111"/>
          <w:sz w:val="28"/>
          <w:szCs w:val="28"/>
          <w:rtl w:val="true"/>
          <w:lang w:bidi="fa-IR"/>
        </w:rPr>
        <w:t xml:space="preserve">! </w:t>
      </w:r>
      <w:bookmarkStart w:id="1100" w:name="pg9458_129215"/>
    </w:p>
    <w:p>
      <w:pPr>
        <w:pStyle w:val="Heading3"/>
        <w:numPr>
          <w:ilvl w:val="2"/>
          <w:numId w:val="1"/>
        </w:numPr>
        <w:rPr/>
      </w:pPr>
      <w:bookmarkStart w:id="1101" w:name="__RefHeading___Toc6058480_2870459653"/>
      <w:bookmarkStart w:id="1102" w:name="_Toc419"/>
      <w:bookmarkEnd w:id="1100"/>
      <w:bookmarkEnd w:id="1101"/>
      <w:r>
        <w:rPr>
          <w:rtl w:val="true"/>
        </w:rPr>
        <w:t>ابن عربی و ابلیس</w:t>
      </w:r>
      <w:bookmarkEnd w:id="1102"/>
    </w:p>
    <w:p>
      <w:pPr>
        <w:pStyle w:val="BookText"/>
        <w:rPr/>
      </w:pPr>
      <w:r>
        <w:rPr>
          <w:rFonts w:ascii="IRNazanin" w:hAnsi="IRNazanin" w:eastAsia="IRNazanin"/>
          <w:color w:val="111111"/>
          <w:sz w:val="28"/>
          <w:sz w:val="28"/>
          <w:szCs w:val="28"/>
          <w:rtl w:val="true"/>
          <w:lang w:bidi="fa-IR"/>
        </w:rPr>
        <w:t>ابن عربی بزرگترین تئوریسین و نظریه پرداز صوفیه در قرن هفتم هجری پا به عرصه میدان گذاشت و با در آمیختن تصوف در فلسفه توانست عقاید و آراء مشایخ صوفیه را لباس عقلانیت بپوشاند لذا جهان بینی که ارائه داد دیگر به بیگناه و عاشق جلوه دادن ابلیس ختم نمی شد بلکه تمام لشکریان شیاطین انس و جن مهره های خدا دانسته می شدند از قضای روزگار باید نقش خود را در طول زندگی ایفا می کردند ابن عربی با مطرح کردن موضوع اعیان ثابته و استعدادهای آن ها قدمی تازه در نحوه مجبور بودن مخلوقات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طرح دیدگاه وحدت شخصیه وجود مدعی شد که در عالم یک وجود و موجود بیشتر نیست و آن هم خدا می باشد و خدا هم خیر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شبستری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کدامین اختیار ای مرد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کاو بود بالذات باطل</w:t>
      </w:r>
    </w:p>
    <w:p>
      <w:pPr>
        <w:pStyle w:val="BookText"/>
        <w:rPr/>
      </w:pPr>
      <w:r>
        <w:rPr>
          <w:rFonts w:ascii="IRNazanin" w:hAnsi="IRNazanin" w:eastAsia="IRNazanin"/>
          <w:color w:val="111111"/>
          <w:sz w:val="28"/>
          <w:sz w:val="28"/>
          <w:szCs w:val="28"/>
          <w:rtl w:val="true"/>
          <w:lang w:bidi="fa-IR"/>
        </w:rPr>
        <w:t xml:space="preserve">چو بود تست یکسر همچو نابود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 اختیارت از کجا بود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هرچه در عالم قرار داد تجلیّات و ظهورات خدا می باشد و که این ظهورات و تجلیّات نیز عین ذات حضرت حق است این آموزه شر را از سراسر نظام هستی طرد می کند و همه موجودات را دارای شرافت طهارت و علو ذاتی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آموزه تفاضل و تقابل به هیچ وجه در نظام هستی راه ندارد چه برسد به این که شر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نیز تجلّی صفت قهر و جلال خدا و خیر محض است طبق این جهان بینی صراط غیر مستقیم سالبه به انتفاء موضوع است و تمام شرایع حق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كانوا في السعي في أعمالهم على صراط الرب المستقيم لأن نواصيهم كانت بيد مَن له هذه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سعی آن ها انجام کار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صراط مستقیم الهی اند چون سرنوشت آنان به دست کسی است که او بر 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فكل ماش فعلى صراط الرب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غير مغضوب عليهم من هذا الوجه و لا 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رونده ای بر صراط مستقیم خدایی است</w:t>
      </w:r>
      <w:r>
        <w:rPr>
          <w:rFonts w:eastAsia="IRNazanin" w:cs="IRNazanin"/>
          <w:color w:val="111111"/>
          <w:sz w:val="28"/>
          <w:szCs w:val="28"/>
          <w:rtl w:val="true"/>
          <w:lang w:bidi="fa-IR"/>
        </w:rPr>
        <w:t xml:space="preserve">. </w:t>
      </w:r>
      <w:r>
        <w:rPr>
          <w:rStyle w:val="FootnoteAnchor"/>
          <w:rtl w:val="true"/>
        </w:rPr>
        <w:footnoteReference w:id="812"/>
      </w:r>
      <w:bookmarkStart w:id="1103" w:name="pg9458_129217"/>
    </w:p>
    <w:p>
      <w:pPr>
        <w:pStyle w:val="BookText"/>
        <w:rPr/>
      </w:pPr>
      <w:bookmarkEnd w:id="1103"/>
      <w:r>
        <w:rPr>
          <w:rFonts w:ascii="IRNazanin" w:hAnsi="IRNazanin" w:eastAsia="IRNazanin"/>
          <w:color w:val="111111"/>
          <w:sz w:val="28"/>
          <w:sz w:val="28"/>
          <w:szCs w:val="28"/>
          <w:rtl w:val="true"/>
          <w:lang w:bidi="fa-IR"/>
        </w:rPr>
        <w:t>سعادت و کمال هر موجودی متناسب با عین ثابته اوست یعنی ابلیس با اغوای مردم و ابن ملجم با کشتن امیرالمؤمنین علیه السلام و شمر با بریدن سر مبارک سیدالشهداء علیه السلام به کمال خود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مروّج تفکّر ابن عربی در میان شیعیان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لكل نوع کمال يختص به و سعادته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للشيطان في اغوائه و اضلاله لاقرانه و اعوانه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نوع از موجودات کمال و سعادتی مخصوص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و سعادت شیطان در اغوا و اضلال یارانش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برای خواننده تعجّب برانگیز باشد و بپرسد که طبق این دیدگاه پس عقاب و عذاب موجودات شرور در جهنّم چه می شود؟ پاسخ ابن عربی و هم اعتقادات او در این رابطه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أهل النار فمآلهم إلى النعيم، و لكن في النار إذ لا بد لصورة النار بعد انتهاء مدة العقاب أن تكون برداً و سلاماً على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نعيمهم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اهل آتش که عاقبتشان به نعیم است لکن در آتش، زیرا صورت نار بعد از انتهای مدت عقاب بر هر کس که در آن است برد و سلام می شود و این نعیمشان است</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ملاصدرا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يتلذذون بما هم فيه من نار و زمهرير و ما فيها من لَدغ الحيّات و العقارب كما يلتذ اهل الجنة بالاظلال و النور و لثم الحسان من الحور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جهنّمیان در جهنّم از آتش و زمهریر و نیش مارها و عقرب ها لذت می برند همان گونه که اهل بهشت از سایه ها و نور و همسران بهشتی لذت می برند</w:t>
      </w:r>
      <w:r>
        <w:rPr>
          <w:rFonts w:eastAsia="IRNazanin" w:cs="IRNazanin"/>
          <w:color w:val="111111"/>
          <w:sz w:val="28"/>
          <w:szCs w:val="28"/>
          <w:rtl w:val="true"/>
          <w:lang w:bidi="fa-IR"/>
        </w:rPr>
        <w:t xml:space="preserve">. </w:t>
      </w:r>
      <w:r>
        <w:rPr>
          <w:rStyle w:val="FootnoteAnchor"/>
          <w:rtl w:val="true"/>
        </w:rPr>
        <w:footnoteReference w:id="814"/>
      </w:r>
    </w:p>
    <w:p>
      <w:pPr>
        <w:pStyle w:val="Heading3"/>
        <w:numPr>
          <w:ilvl w:val="2"/>
          <w:numId w:val="1"/>
        </w:numPr>
        <w:rPr/>
      </w:pPr>
      <w:bookmarkStart w:id="1104" w:name="__RefHeading___Toc6058482_2870459653"/>
      <w:bookmarkStart w:id="1105" w:name="_Toc420"/>
      <w:bookmarkEnd w:id="1104"/>
      <w:r>
        <w:rPr>
          <w:rtl w:val="true"/>
        </w:rPr>
        <w:t>عرفان های نوظهور</w:t>
      </w:r>
      <w:bookmarkEnd w:id="110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که تقدیس ابلیس و عاشق و موحّد خواندن او به عنوان یک نظریه عارفانه در جامعه اسلامی شناخته شد مسیر برای فرق منحرف و دکان داران عرفان دروغین نیز باز شده و هر کدام از آن ها با میزان بهره گیری از تعالیم شیطان به فعالیت و تبلیغ در جامعه اسلامی مشغول شدند و با سرعت هرچه بیشتر توانستند افراد زیادی را به فرقه خود جذب کنند چراکه تعالیم آن ها به گوش مردم و مرید آشنا به نظر می آمد تعالیمی که از سنین ابتدایی تا تحصیلات عالیه دانشگاهی مدام تکرار شده بود و مردم آن ها را به عنوان میراث ادبی در حافظه خود حفظ می نمودند و یا موضوع پایان نامه های خویش قرار می دادند</w:t>
      </w:r>
      <w:r>
        <w:rPr>
          <w:rFonts w:eastAsia="IRNazanin" w:cs="IRNazanin"/>
          <w:color w:val="111111"/>
          <w:sz w:val="28"/>
          <w:szCs w:val="28"/>
          <w:rtl w:val="true"/>
          <w:lang w:bidi="fa-IR"/>
        </w:rPr>
        <w:t xml:space="preserve">. </w:t>
      </w:r>
      <w:bookmarkStart w:id="1106" w:name="pg9458_129219"/>
    </w:p>
    <w:p>
      <w:pPr>
        <w:pStyle w:val="BookText"/>
        <w:rPr/>
      </w:pPr>
      <w:bookmarkEnd w:id="1106"/>
      <w:r>
        <w:rPr>
          <w:rFonts w:ascii="IRNazanin" w:hAnsi="IRNazanin" w:eastAsia="IRNazanin"/>
          <w:color w:val="111111"/>
          <w:sz w:val="28"/>
          <w:sz w:val="28"/>
          <w:szCs w:val="28"/>
          <w:rtl w:val="true"/>
          <w:lang w:bidi="fa-IR"/>
        </w:rPr>
        <w:t xml:space="preserve">وقتی موسّس عرفان حلقه با ادعای درمان از طریق انرژی کیهانی و موجودات غیر ارگانیک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کارگزاران تنها ابلیس است که مأموریت او تا پایان این چرخه ادامه دارد و به عبارت دیگر تا رسیدن به سرانجام،چرخه سر به سجده بر آدم فرود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این سجده نکردن را خارج از طراحی الهی دانست و گمان کرد،ابلیس ابر قدرتی است که توانسته است با نافرمانی در برابر خداوند جهان را دو قطبی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بوجود آمدن چرخه جهان دو قطبی وجود عامل تضاد ضرورت داشت و برای این منظور ابلیس به فرمان سجده بر آدم اعتنا نکرد و این وظیفه را انجام داد</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و شیطان را تنها موحد بارگاه الهی می داند</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نه تنها با برخورد جدّی مواجهه نمی شود بلکه مورد تحسین و تشویق هم قرار می گیرد و یا وقتی فرقه های شیطان پرستی با همین تعالیم عارفانه به جولان در میان جوان ها می پردازند همگی از علل پیشرفت سریع این فرقه حیران می شوند غافل از این که تعالیم آن ها سال ها در جامعه ریشه دوانده بود و اکنون که زمان میوه و نتیجه دادن آن شجره خبیثه رسیده به فکر قطع درخت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عرفای مصطلح در این رابطه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یک مأمور مطیع و فرمانبر خداست که وظیفه وی جدا کردن خبیث از طیب است، مانند زنبور عسل گماشته بر در کند و تا زنبورها را تفتیش کند و به آنان که از گیاه بدبو و عفن خورده اند راه ندهد و آن ها را با نیش خود دو نیم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افعال خود استقلال ندارد</w:t>
      </w:r>
      <w:r>
        <w:rPr>
          <w:rFonts w:eastAsia="IRNazanin" w:cs="IRNazanin"/>
          <w:color w:val="111111"/>
          <w:sz w:val="28"/>
          <w:szCs w:val="28"/>
          <w:rtl w:val="true"/>
          <w:lang w:bidi="fa-IR"/>
        </w:rPr>
        <w:t xml:space="preserve">. </w:t>
      </w:r>
      <w:r>
        <w:rPr>
          <w:rStyle w:val="FootnoteAnchor"/>
          <w:rtl w:val="true"/>
        </w:rPr>
        <w:footnoteReference w:id="817"/>
      </w:r>
    </w:p>
    <w:p>
      <w:pPr>
        <w:pStyle w:val="Heading3"/>
        <w:numPr>
          <w:ilvl w:val="2"/>
          <w:numId w:val="1"/>
        </w:numPr>
        <w:rPr/>
      </w:pPr>
      <w:bookmarkStart w:id="1107" w:name="__RefHeading___Toc6058484_2870459653"/>
      <w:bookmarkStart w:id="1108" w:name="_Toc421"/>
      <w:bookmarkEnd w:id="1107"/>
      <w:r>
        <w:rPr>
          <w:rtl w:val="true"/>
        </w:rPr>
        <w:t>بنابراین در دید صوفیه</w:t>
      </w:r>
      <w:bookmarkEnd w:id="1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عاشق خدا بوده است و این عشق او به خدا باعث نافرمانیش از سجده به غیر او شده است لذا این نافرمانی مذموم نیست بلکه ممدوح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 و ملعون شدن ابلیس از درگاه حضرت حق عزوجل امری حتمی و مسلم بوده است و ابلیس هیچ راه گریزی از قضای الهی نداشت و ناچار بود به این خواسته تن دهد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گرفتن بر ابلیس اشتباه است زیرا او کلب معلم خدا می باشد یعنی که را خدا اراده کند می گیرد و از راه مستقیم خارج می سازد</w:t>
      </w:r>
      <w:r>
        <w:rPr>
          <w:rFonts w:eastAsia="IRNazanin" w:cs="IRNazanin"/>
          <w:color w:val="111111"/>
          <w:sz w:val="28"/>
          <w:szCs w:val="28"/>
          <w:rtl w:val="true"/>
          <w:lang w:bidi="fa-IR"/>
        </w:rPr>
        <w:t xml:space="preserve">. </w:t>
      </w:r>
      <w:bookmarkStart w:id="1109" w:name="pg9458_129221"/>
    </w:p>
    <w:p>
      <w:pPr>
        <w:pStyle w:val="Heading3"/>
        <w:numPr>
          <w:ilvl w:val="2"/>
          <w:numId w:val="1"/>
        </w:numPr>
        <w:rPr/>
      </w:pPr>
      <w:bookmarkStart w:id="1110" w:name="__RefHeading___Toc6058486_2870459653"/>
      <w:bookmarkStart w:id="1111" w:name="_Toc422"/>
      <w:bookmarkEnd w:id="1109"/>
      <w:bookmarkEnd w:id="1110"/>
      <w:r>
        <w:rPr>
          <w:rtl w:val="true"/>
        </w:rPr>
        <w:t>نقد و بررسی</w:t>
      </w:r>
      <w:bookmarkEnd w:id="1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ادّعاهای صوفیه مستند به کوچک ترین دلیلی نمی باشد بلکه تمام آیات قرآن کریم و روایات فریقین بر خلاف این دیدگاه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اعتقاد به جبر باید گفت که انسان بالوجدان درک می کند که دارای اختیار و قدرت در انجام یا ترک افعال است اگر قائل به جبر شویم، ابلیس و کسانی که با وسوسه ی او دچار لغزش و گناه و کفر شده اند نباید عقاب شوند زیرا در افعال و اعمال خود مجبور و آلت بی اختیار خدا بودند همچنین باید اغوا و تمام پستی و رذالت هایی که ایجاد کرده است به خدا نسبت داده شود و چنین شخصی قطعا از اعتقاد توحیدی خارج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 های دین مبین اسلام تمام مخلوقات خداوند اعم از جن و انس بر فطرت توحیدی خلق شده اند و با اختیاری که به آن ها عطا شده است شقاوت و سعادت خویش را رقم می زنند ابلیس نیز از این قاعده مستثنی نمی باشد او نیز موجودی پاک خلق شده بود که با تمرد و تکبّر به این درجه از پستی و خباثت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ابلیس نیست که به سوی شهوات و لذات فرا می خواند بلکه نفس انسان نیز چنین دعوتی دارد لذا با نبودن ابلیس باز هم انسان ها با تبعیت یا عدم تبعیت از نفس خود مورد آزمایش الهی قرار می گرفتند و با سرکوب آن به کمال می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یک مأمور فرمانبر خدا نمی باشد زیرا به مهمترین دستور خدا عمل نکرد و از سجده به انسان سر باز زد همچنین نمی توان او را عاشق خواند زیرا از دستور معشوق سرپیچی کرد و بنابر نص قرآن کریم تکبّر ورزید و برای برتری خود قیاس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ابلیس کلب معلَّم و عاری از هرگونه شرارت است به چه جهت توسط حضرت صاحب الزمان ارواحنا فداه کشته می شود؟</w:t>
      </w:r>
    </w:p>
    <w:p>
      <w:pPr>
        <w:pStyle w:val="BookText"/>
        <w:rPr/>
      </w:pPr>
      <w:r>
        <w:rPr>
          <w:rFonts w:ascii="IRNazanin" w:hAnsi="IRNazanin" w:eastAsia="IRNazanin"/>
          <w:color w:val="111111"/>
          <w:sz w:val="28"/>
          <w:sz w:val="28"/>
          <w:szCs w:val="28"/>
          <w:rtl w:val="true"/>
          <w:lang w:bidi="fa-IR"/>
        </w:rPr>
        <w:t>همچنان که حضرت امام صادق علیه السلام می فرماید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وَهْبُ أَ تَحْسَبُ أَنَّهُ یَوْمُ یَبْعَثُ اَللَّهُ فِیهِ اَلنَّاسَ، إِنَّ اَللَّهَ أَنْظَرَهُ إِلَی یَوْمِ یَبْعَثُ فِیهِ قَائِمُنَا، فَإِذَا بَعَثَ اَللَّهُ قَائِمَنَا کَانَ فِی مَسْجِدِ اَلْکُوفَهِ وَ جَاءَ إِبْلِیسُ حَتَّی یَجْثُوَ بَیْنَ یَدَیْهِ عَلَی رُکْبَتَیْهِ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وَیْلَهُ مِنْ هَذَا اَلْیَوْمِ، فَیَأْخُذُنَا صِیتُهُ فَیَضْرِبُ عُنُقَهُ، فَذَلِکَ اَلْیَوْمُ اَلْوَقْتُ اَلْمَعْلُومُِ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از طرف خداوند مأمور به انجام کاری نشده است بلکه حضرت حق تنها مانع ابليس و لشگریان او در اغوای بشر نشده است همچنان که مانع دیگر ستمگران و ظالمان نمی شود چراکه با اعطای حجّت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اعطای قوه ی اختیار به انسان هرکس می تواند در این دنیا راه ضلالت و هدایت را در پیش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ابلیس را کلب معلَّم خواند در حالی که نهایت تلاش او برای منحرف کردن یک انسان، کافر و مشرک ساختن اوست و 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يَرْضَى لِعِبَادِهِ الْكُفْرَ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ابلیس در مسیر سعادت قرار دارد چرا خداوند متعال خطاب به او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عَلَيْكَ لَعْنَتِى إِلَى يَوْمِ الدِّينِ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9"/>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گمراه کردن شیطان موجب کمال ابلیس است اکنون باید اکمل موجودات باشد و مقامی بالاتر از انبیاء و رسل داشته باشد زیرا هیچ کس به اندازه ی او راه کمال و سعادت را طی نکرده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نکردن ابلیس به آدم علیه السلام را غیرت دینی بنامیم، معنی آن این است که خداوند ملائکه مقربین را امر به بت پرستی داد و ملائکه مقرب الهی بت پرست شدند و ابلیس بت پرست نشد این مسأله در مرتبه اول متهم کردن خداوند است و در مرتبه دوم متهم کردن ملائکه مقرّب است</w:t>
      </w:r>
      <w:r>
        <w:rPr>
          <w:rFonts w:eastAsia="IRNazanin" w:cs="IRNazanin"/>
          <w:color w:val="111111"/>
          <w:sz w:val="28"/>
          <w:szCs w:val="28"/>
          <w:rtl w:val="true"/>
          <w:lang w:bidi="fa-IR"/>
        </w:rPr>
        <w:t xml:space="preserve">. </w:t>
      </w:r>
      <w:bookmarkStart w:id="1112" w:name="pg9458_129226"/>
    </w:p>
    <w:p>
      <w:pPr>
        <w:pStyle w:val="Heading3"/>
        <w:numPr>
          <w:ilvl w:val="2"/>
          <w:numId w:val="1"/>
        </w:numPr>
        <w:rPr/>
      </w:pPr>
      <w:bookmarkStart w:id="1113" w:name="__RefHeading___Toc6058488_2870459653"/>
      <w:bookmarkStart w:id="1114" w:name="_Toc423"/>
      <w:bookmarkEnd w:id="1112"/>
      <w:bookmarkEnd w:id="1113"/>
      <w:r>
        <w:rPr>
          <w:rtl w:val="true"/>
        </w:rPr>
        <w:t>پی نوشت ها</w:t>
      </w:r>
      <w:bookmarkEnd w:id="1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تمهيدات، متن، 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تمهيدات متن ص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الأسرار و عدة الأبرار،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الأولياء، القسم الثاني،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الأولياء، القسم الثاني، 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باب صوف، چاپ اول،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حديقة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روزبهان بقلی شرح شطحیات، ص</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تمهيدات متن، ص </w:t>
      </w:r>
      <w:r>
        <w:rPr>
          <w:rFonts w:eastAsia="Amiri" w:cs="Amiri" w:ascii="Amiri" w:hAnsi="Amiri"/>
          <w:color w:val="111111"/>
          <w:sz w:val="28"/>
          <w:szCs w:val="28"/>
          <w:lang w:bidi="ar-SA"/>
        </w:rPr>
        <w:t>223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حلاج، ص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زرينكوب جستجو در تصوف ایران، ص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تمهیدات، ص</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نامه خواجه عبد الله انصاری، 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التوحيد في مقامات أبى سعيد، ص</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عراقی، ص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شاعره اساطیر و روایات در شعر عطار نیشابوری،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نامه </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دفتر دوم، چاپ امیر کبیر، ص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الأسرار و عدة الأبرار،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طریقت، ص </w:t>
      </w:r>
      <w:r>
        <w:rPr>
          <w:rFonts w:eastAsia="IRNazanin" w:cs="IRNazanin"/>
          <w:color w:val="111111"/>
          <w:sz w:val="28"/>
          <w:szCs w:val="28"/>
          <w:lang w:bidi="fa-IR"/>
        </w:rPr>
        <w:t>645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فارسی احمد غزالی، سوانح العشاق،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مرآة الزمان،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البلاغه ابن ابی الحدید،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ابراهیمی دینانی دفتر عقل و آیت عشق، طرح نو،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تمهيدات، 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تمهیدات،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گلشن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فصوص الحكم،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اربعه،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غیر ارگانیک محمد علی طاهری،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صوتی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شناسی،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1115" w:name="pg9458_129230"/>
    </w:p>
    <w:p>
      <w:pPr>
        <w:pStyle w:val="Heading3"/>
        <w:numPr>
          <w:ilvl w:val="2"/>
          <w:numId w:val="1"/>
        </w:numPr>
        <w:rPr/>
      </w:pPr>
      <w:bookmarkStart w:id="1116" w:name="__RefHeading___Toc6058490_2870459653"/>
      <w:bookmarkStart w:id="1117" w:name="_Toc424"/>
      <w:bookmarkEnd w:id="1115"/>
      <w:bookmarkEnd w:id="1116"/>
      <w:r>
        <w:rPr>
          <w:rtl w:val="true"/>
        </w:rPr>
        <w:t>منابع و مآخذ</w:t>
      </w:r>
      <w:bookmarkEnd w:id="1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اشرف زاده، تجلّی شاعره اساطیر و روایات در شعر عطار نیشابوری، رساله فوق لیسانس، دانشگاه مشهد،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حلاج، حسین ابن منصور، مجموعه آثار حلاج،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میرآخوری، تهران، انتشارات شفیعی، چاپ دوم،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همدانی، عین القضاه، تمهیدات، تحقیق عفيف عسيران، تهران، منوچهری، چاپ هشتم،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8" w:name="pg9458_129234"/>
      <w:bookmarkStart w:id="1119" w:name="pg9458_129234"/>
      <w:bookmarkEnd w:id="1119"/>
    </w:p>
    <w:p>
      <w:pPr>
        <w:pStyle w:val="Heading2"/>
        <w:numPr>
          <w:ilvl w:val="1"/>
          <w:numId w:val="1"/>
        </w:numPr>
        <w:rPr/>
      </w:pPr>
      <w:bookmarkStart w:id="1120" w:name="pg9458_129234"/>
      <w:bookmarkStart w:id="1121" w:name="__RefHeading___Toc6058492_2870459653"/>
      <w:bookmarkStart w:id="1122" w:name="_Toc425"/>
      <w:bookmarkEnd w:id="1120"/>
      <w:bookmarkEnd w:id="1121"/>
      <w:r>
        <w:rPr>
          <w:rtl w:val="true"/>
        </w:rPr>
        <w:t xml:space="preserve">حسن ختام </w:t>
      </w:r>
      <w:r>
        <w:rPr>
          <w:rtl w:val="true"/>
        </w:rPr>
        <w:t xml:space="preserve">- </w:t>
      </w:r>
      <w:r>
        <w:rPr>
          <w:rtl w:val="true"/>
        </w:rPr>
        <w:t>حضرت ابی عبدالله الحسین علی علیه السلام در کلمات ائمّه اطهار علیهم السلام</w:t>
      </w:r>
      <w:bookmarkEnd w:id="1122"/>
    </w:p>
    <w:p>
      <w:pPr>
        <w:pStyle w:val="BookText"/>
        <w:rPr/>
      </w:pPr>
      <w:r>
        <w:rPr>
          <w:rFonts w:ascii="IRNazanin" w:hAnsi="IRNazanin" w:eastAsia="IRNazanin"/>
          <w:color w:val="111111"/>
          <w:sz w:val="28"/>
          <w:sz w:val="28"/>
          <w:szCs w:val="28"/>
          <w:rtl w:val="true"/>
          <w:lang w:bidi="fa-IR"/>
        </w:rPr>
        <w:t>سخن معصومان علیهم السلام و گفتار آنان یکی از منابع گهربار هدایت انسان و طریقی عرشی، برای کشف واقعیات و درک حقایق جهان خلقت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حَدِیثَنَا یُحْیِی اَلْقُلُوبَ</w:t>
      </w:r>
      <w:r>
        <w:rPr>
          <w:rFonts w:ascii="IRNazanin" w:hAnsi="IRNazanin" w:eastAsia="IRNazanin"/>
          <w:color w:val="111111"/>
          <w:sz w:val="28"/>
          <w:sz w:val="28"/>
          <w:szCs w:val="28"/>
          <w:rtl w:val="true"/>
          <w:lang w:bidi="fa-IR"/>
        </w:rPr>
        <w:t xml:space="preserve"> همانا حديث ما قلب ها را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موضوعاتی که می توان از طریق احادیث اهل بیت عصمت، موفق به کشف و فتح گنج آن شد؛ شناخت پیشوایان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شناخت کنه معصوم علیه السلام جز برای معصومین علیهم السلام میسور نیست ولی معصومان علیهم السلام را از طریق سخن خود آنان تا حدّی می توان شناخت زیرا معرفت به کنه عظمت عرشی معصوم علیه السلام، نیاز به فهمی معصومانه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 در مقام شناخت ابعادی چند از ابعاد گسترده و والای معصومی محبوب در عرش و ارض دارد، معصومی که تمام فرشتگان و پیامبران و امامان و انسان های با ایمان محبّت او را در دل، سوگ او را در سینه و اشک غمش بر گونه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هدي و سفينة 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حسین بن علی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مِنِّي وَ أَنَا مِنْ حُسَيْنٍ أَحَبَّ اللَّهُ مَنْ أَحَبَّ حُسَيْن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و من از حسینم، خداوند دوستداران حسین را دوست دارد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صلی الله علیه و آله واسطه فیض خلق وجود مقدّس امام حسین علیه السلام و در سلسله علل وجودی آن امام علیه السلام می باشند به همین جهت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امام حسین علیه السلام نیز در سلسله علل، علّت ورود پیامبر صلی الله علیه و آله به قالب بشری است زیرا اگر ذبح حضرت اسماعیل علیه السلام صورت می گرفت رسول خدا صلی الله علیه و آله هرگز متولّد نمی شدند و آن ذبح به ذبح عظیم بدل گردید و آن ذبح عظیم شهادت امام حسین علیه السلام است که با پذیرش این شهادت، ذبح حضرت اسماعیل علیه السلام شکل نگرفت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خاتم پیامبران صلی الله علیه و آله در آخر به مطلبی مهم و به عاملی برای فتح گنج محبّت خدا تصریح می کنند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گشایش باب محبّت خدا، دوستی و محبّت به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سخنی حکیمانه است برای آنانی که سلوک نظری و عملی عروج به قله محبّت خدای تعالی را طالبند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آل محمّد علیهم السلام از نسل امام حسین علیه السلام است و یاوران مهدی علیه السلام، مخلصان با ایمان و ولایت مداران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خطاب به امام حسین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مِنْ وُلْدِکَ یَا حُسَیْنُ هُوَ اَلْقَائِمُ بِالْحَقِّ اَلْمُظْهِرُ لِلدِّینِ اَلْبَاسِطُ لِلْعَدْلِ قَالَ اَلْحُسَیْنُ عَلَیْهِ السَّلاَمُ فَقُلْتُ یَا أَمِیرَ اَلْمُؤْمِنِینَ وَ إِنَّ ذَلِکَ لَکَائِنٌ فَقَالَ عَلَیْهِ السَّلاَمُ إِی وَ اَلَّذِی بَعَثَ مُحَمَّداً بِالنُّبُوَّهِ وَ اِصْطَفَاهُ عَلَی جَمِیعِ اَلْبَرِیَّهِ وَ لَکِنْ بَعْدَ غَیْبَهٍ وَ حَیْرَهٍ لاَ تَثْبُتُ فِیهَا عَلَی دِینِهِ إِلاَّ اَلْمُخْلِصُونَ اَلْمُبَاشِرُونَ لِرَوْحِ اَلْیَقِینِ اَلَّذِینَ أَخَذَ اَللَّهُ مِیثَاقَهُمْ بِوَلاَیَتِنَا و کَتَبَ فی قُلُوبِهِمُ الْإیمانَ وَ أَیَّدَهُمْ بِرُوحٍ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فرزند از نسل تو کسی است که حق را به پا دارد و دین را آشکار کند و عدل را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این و عده واقع می شود؟ آری، قسم به آن که محمّد صلی الله علیه و آله را به پیامبری برگزید و او را بر تمامی جهانیان برتری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حادثه بعد از غیبتی طولانی و حیرت و سر در گمی بسیار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آنان که اهل اخلاص و در دل یقین دارند، بر دین خدا باقی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آنان و عده پیروی ولایت ما گرفته و در قلب هایشان ایمان نگاشته و خود به ایشان توفیق عطا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من يقتل ولدى وقرة عينى و ثمرة فؤادى ؟ قال صلی الله علیه و آله شر أمة من أمتى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أباه إقرأ جبرئيل عنى السلام و قل له فى أى موضع يقتل ؟ قال صلی الله علیه و آله فى موضع يقال له كربلا</w:t>
      </w:r>
      <w:r>
        <w:rPr>
          <w:rFonts w:eastAsia="IRNazanin" w:cs="IRNazanin"/>
          <w:color w:val="111111"/>
          <w:sz w:val="28"/>
          <w:szCs w:val="28"/>
          <w:rtl w:val="true"/>
          <w:lang w:bidi="fa-IR"/>
        </w:rPr>
        <w:t xml:space="preserve">. </w:t>
      </w:r>
      <w:r>
        <w:rPr>
          <w:rStyle w:val="FootnoteAnchor"/>
          <w:rtl w:val="true"/>
        </w:rPr>
        <w:footnoteReference w:id="822"/>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فرزندم و نور چشم و میوه دلم را می کشد؟ پیامبر گرامی اسلام صلی الله علیه و آله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گروه از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جانب من بر جبرئیل درود فرست و بپرس در کجا او را می کشند؟ فرمودند در مکانی به نام کربلا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بانو گرامی اسلام در سوگ فرزندش گریه می کند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أَبكنِي وَ أَبك ليتَامي وَ لا تَنْسِ قَتِيل العِدَاء بِطَفَ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یتیمانم گریه کن و از خاطر مبر شهیدی که به دست دشمنان در کربلای عراق به شهادت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أُعْطِیهِ وَ لَا أُبَالِی وَ أُوثِرُ اللَّهَ عَلَی عِیَالِی، أَمْسَوْا جِیَاعاً وَ هُمْ أَشْبَالِی أَصْغَرُهُمْ یُقْتَلُ فِی الْقِتَالِ، بِکَرْبَلَاءَ یُقْتَلُ بِاغْتِیالٍ لِقَاتِلِیهِ الْوَیْلُ مَعْ وَبَالٍ یَهْوِی بِهِ النَّارُ إِلَی سَفَالٍ، کُبُولُهُ زَادَتْ عَلَی الْأَکْبَال</w:t>
      </w:r>
      <w:r>
        <w:rPr>
          <w:rFonts w:ascii="IRNazanin" w:hAnsi="IRNazanin" w:eastAsia="IRNazanin"/>
          <w:color w:val="111111"/>
          <w:sz w:val="28"/>
          <w:sz w:val="28"/>
          <w:szCs w:val="28"/>
          <w:rtl w:val="true"/>
          <w:lang w:bidi="fa-IR"/>
        </w:rPr>
        <w:t xml:space="preserve"> به زودی به آن گرسنه طعام خواهم بخشید و از گرسنگی خود و خانواده ام باکی ندارم و رضایت خدا را به فرزندان مقدم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شب را با گرسنگی سپری می کردند، عزیزانی که کوچک ترین آنان در جنگ به شهادت خواهد رسید در کربلا با حیله و تزویر او را می کشند، بر قاتلان او عذاب و خواری باد آتش جهنّم آنان را در بر خواهد گرفت و به بدترین مکان جهنم سقوط می کنند و هر لحظه خواری و ذلّت آنان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مصیبت تو ای حسین آسمان و زمین خون گریند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یَوْمَ کَیَوْمِکَ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یَزْدَلِفُ إِلَیْکَ ثَلاَثُونَ أَلْفَ رَجُلٍ یَدَّعُونَ أَنَّهُمْ مِنْ أُمَّهِ جَدِّنَا مُحَمَّدٍ صَلَّی اللَّهُ عَلَیْهِ وَ آلِهِ وَ یَنْتَحِلُونَ دِینَ اَلْإِسْلاَمِ فَیَجْتَمِعُونَ عَلَی قَتْلِکَ وَ سَفْکِ دَمِکَ وَ اِنْتِهَاکِ حُرْمَتِکَ وَ سَبْیِ ذَرَارِیِّکَ وَ نِسَائِکَ وَ اِنْتِهَابِ ثِقْلِکَ فَعِنْدَهَا تَحِلُّ بِبَنِی أُمَیَّهَ اَللَّعْنَهُ وَ تُمْطِرُ اَلسَّمَاءُ رَمَاداً وَ دَماً وَ یَبْکِی عَلَیْکَ کُلُّ شَیْءٍ حَتَّی اَلْوُحُوشُ فِی اَلْفَلَوَاتِ وَ اَلْحِیتَانُ فِی اَلْبِحَارِ</w:t>
      </w:r>
      <w:r>
        <w:rPr>
          <w:rStyle w:val="FootnoteAnchor"/>
          <w:rtl w:val="true"/>
        </w:rPr>
        <w:footnoteReference w:id="823"/>
      </w:r>
      <w:r>
        <w:rPr>
          <w:rFonts w:ascii="IRNazanin" w:hAnsi="IRNazanin" w:eastAsia="IRNazanin"/>
          <w:color w:val="111111"/>
          <w:sz w:val="28"/>
          <w:sz w:val="28"/>
          <w:szCs w:val="28"/>
          <w:rtl w:val="true"/>
          <w:lang w:bidi="fa-IR"/>
        </w:rPr>
        <w:t xml:space="preserve">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روزي همانند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تو نباشد، سی هزار مرداني که ادعا ميکنند از امت جدمان محمّد صلی الله علیه و آله باشند و خود را مسلمان می پندارند به سویت هجوم می آورند، آن ها برکشتن تو و ریختن خونت و هتك حرمتت و اسارت فرزندان و همسران تو و شکستن قدرتت گردهم می آیند در این گاه نفرین خدا بر بنی امیه نازل شود و آسمان خاکستر و خون بارد و بر تو تمام کائنات بگریند، حتي حيوانات وحشی در بیشه زارها و ماهیان در دریاها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نیز در وصف خویش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حزب خدا، فرزند پیامبر خدا صلی الله علیه و آله و خاندان معصوم او می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ردیف قرآن و واجب الاطاعه در قرآنیم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حِزْبُ اللَّهِ الْغَالِبُونَ وَ عِتْرَةُ رَسُولِ اللَّهِ الْأَقْرَبُونَ وَ أَهْلُ بَیْتِهِ الطَّیِّبُونَ وَ أَحَدُ الثَّقَلَیْنِ الَّذَیْنِ جَعَلَنَا رَسُولُ اللَّهِ ثَانِیَ كِتَابِ اللَّهِ تَبَارَكَ وَ تَعَالَی الَّذِی فِیهِ تَفْصِیلُ كُلِّ شَیْ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 لا مِنْ خَلْفِهِ وَ الْمُعَوَّلُ عَلَیْنَا فِی تَفْسِیرِهِ وَ لَا یُبْطِئُنَا تَأْوِیلُهُ بَلْ نَتَّبِعُ حَقَائِقَهُ فَأَطِیعُونَا فَإِنَّ طَاعَتَنَا مَفْرُوضَةٌ إِذْ كَانَتْ بِطَاعَةِ اللَّهِ وَ رَسُولِهِ مَقْرُونَةً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w:t>
      </w:r>
      <w:r>
        <w:rPr>
          <w:rStyle w:val="FootnoteAnchor"/>
          <w:rtl w:val="true"/>
        </w:rPr>
        <w:footnoteReference w:id="824"/>
      </w:r>
      <w:r>
        <w:rPr>
          <w:rFonts w:ascii="IRNazanin" w:hAnsi="IRNazanin" w:eastAsia="IRNazanin"/>
          <w:color w:val="111111"/>
          <w:sz w:val="28"/>
          <w:sz w:val="28"/>
          <w:szCs w:val="28"/>
          <w:rtl w:val="true"/>
          <w:lang w:bidi="fa-IR"/>
        </w:rPr>
        <w:t xml:space="preserve"> ماییم حزب پیروزمند پروردگار و خویشان نزدیک و اهل بیت پاک پیامبر خدا، و یکی از دو امانت سنگین و گران قیمت که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جفت کتاب خدا قرار داد، قرآنی که بیان و تفصیل هر چیز در آن است، و هیچ سخن باطل در آن نسبت بگذشته و آینده وجود ندارد، کتابی که در تفسیر و بیان حقایق آن باید به ما تکیه و اعتماد شود، و فهم تأویل آن از ما دور نیست و ماییم که دائماً پیروی از حقایق قرآن را برنامه کار خود قرار می دهیم، پس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که اطاعت ما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خدای متعال لزوم اطاعت ما را مقرون به لزوم اطاعت از خود و رسولش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 اطاعت کنید خدا را و اطاعت کنید رسول و اولی الامر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بهای اشک بر شهادت امام حسین علیه السلام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سختی دیدن در راه ولایت اهل بیت علیهم السلام، نجات از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أَیُّمَا مُؤْمِنٍ دَمَعَتْ عَیْنَاهُ لِقَتْلِ اَلْحُسَیْنِ بْنِ عَلِیٍّ عَلَیْهِ السَّلاَمُ دَمْعَهً حَتَّی تَسِیلَ عَلَی خَدِّهِ بَوَّأَهُ اَللَّهُ بِهَا فِی اَلْجَنَّهِ غُرَفاً یَسْکُنُهَا أَحْقَاباً وَ أَیُّمَا مُؤْمِنٍ دَمَعَتْ عَیْنَاهُ دَمْعاً حَتَّی تَسِیلَ عَلَی خَدِّهِ لِأَذًی مَسَّنَا مِنْ عَدُوِّنَا فِی اَلدُّنْیَا بَوَّأَهُ اَللَّهُ مُبَوَّأَ صِدْقٍ فِی اَلْجَنَّهِ ، وَ أَیُّمَا مُؤْمِنٍ مَسَّهُ أَذًی فِینَا فَدَمَعَتْ عَیْنَاهُ حَتَّی تَسِیلَ دَمْعُهُ عَلَی خَدَّیْهِ مِنْ مَضَاضَهِ مَا أُوذِیَ فِینَا صَرَفَ اَللَّهُ عَنْ وَجْهِهِ اَلْأَذَی وَ آمَنَهُ یَوْمَ اَلْقِیَامَهِ مِنْ سَخَطِهِ وَ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برای کشته شدن امام حسین علیه السلام گریان شود به طوری که اشک بر صورتش جاری شود، خداوند متعال غرفه هایی در بهشت برای او آماده می کند که مدتی طولانی در آن ها ساکن باشد، و هر مؤمنی که به دلیل آزار و اذیتی که از دشمنان در دنیا به ما رسیده، گریان شود، به گونه ای که اشک بر صورتش جاری شود خدای متعال در بهشت، او را در جایگاه صدق ساکن می گرداند، </w:t>
      </w:r>
    </w:p>
    <w:p>
      <w:pPr>
        <w:pStyle w:val="BookText"/>
        <w:rPr/>
      </w:pPr>
      <w:r>
        <w:rPr>
          <w:rFonts w:ascii="IRNazanin" w:hAnsi="IRNazanin" w:eastAsia="IRNazanin"/>
          <w:color w:val="111111"/>
          <w:sz w:val="28"/>
          <w:sz w:val="28"/>
          <w:szCs w:val="28"/>
          <w:rtl w:val="true"/>
          <w:lang w:bidi="fa-IR"/>
        </w:rPr>
        <w:t>و هر مؤمنی که به خاطر ما اذیتی به او رسیده باشد و به سبب این اذیت و آزار چشمانش گریان و اشکش بر گونه اش جاری شود خداوند هر آزار و اذیت را از او برگرداند و روز قیامت او را از خشم خود و آتش جهنم ایمن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بیانی نورانی پاداش شهادت امام حسین علیه السلام را بیان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عَوَّضَ اَلْحُسَیْنَ عَلَیْهِ اَلسَّلاَمُ مِنْ قَتْلِهِ أَنَّ اَلْإِمَامَهَ مِنْ ذُرِّیَّتِهِ وَ اَلشِّفَاءَ فِی تُرْبَتِهِ وَ إِجَابَهَ اَلدُّعَاءِ عِنْدَ قَبْرِهِ وَ لاَ تُعَدُّ أَیَّامُ زَائِرِیهِ جَائِیاً وَ رَاجِعاً مِنْ عُمُرِهِ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مقابل شهادت امام حسین علیه السلام به ایشان چند چیز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در نسل ایشان قرار داد تربت او را شفای درد کرد، دعا نزد قبرش را برآورده گرداند و مدت زمان زیارت و رفت و برگشت زائرش جزء مدت زمان عمرش محسوب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قائم آل محمّد عجّل الله تعالى فرجه الشریف در روز عاشورا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 عجّل الله تعالى فرجه الشريف نشان از عاشورا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اَلْقَائِمُ عَلَیْهِ السَّلاَمُ یَوْمَ اَلسَّبْتِ یَوْمَ عَاشُورَاءَ اَلْیَوْمَ اَلَّذِی قُتِلَ فِیهِ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عجّل الله تعالى فرجه الشريف در روز شنبه که مصادف با روز عاشور است، قیام کند و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روزی است که امام حسین علیه السلام در آن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عظمت امام حسین علیه السلام اقتضاء می کند گریه بر آن عزیز بهایی جز بهشت نداشته باشد لذا و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أَحَدٍ قَالَ فِی اَلْحُسَیْنِ عَلَیْهِ اَلسَّلاَمُ شِعْراً فَبَکَی وَ أَبْکَی بِهِ إِلاَّ أَوْجَبَ اَللَّهُ لَهُ اَلْجَنَّهَ وَ غَفَرَ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هر کس در سوگ امام حسین علیه السلام شعری بگوید و خود بگرید و بگریاند، خداوند او را ببخشاید و بهشت را بر او واجب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عظمت حسین بن علی علیهما السلام اقتضاء می کند که زائرینش مورد عفو الاهی قرار گیرند چنان که امام کاظم علیه السلام فرمودند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زَارَ قَبْرَ اَلْحُسَیْنِ عَارِفاً بِحَقِّهِ غَفَرَ اَللَّهُ لَهُ مَا تَقَدَّمَ مِنْ ذَنْبِهِ وَ مَا تَأَخَّرَ</w:t>
      </w:r>
      <w:r>
        <w:rPr>
          <w:rFonts w:ascii="IRNazanin" w:hAnsi="IRNazanin" w:eastAsia="IRNazanin"/>
          <w:color w:val="111111"/>
          <w:sz w:val="28"/>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 xml:space="preserve"> هر کس با معرفت به حقانیت امام حسین علیه السلام قبرش را زیارت کند، خداوند گناهان پیشین و پسین او را ببخشاید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بَاکِیاً لِشَیْ ءٍ فَابْکِ لِلْحُسَیْنِ بْنِ عَلِیِّ بْنِ أبِی طَالِبٍ عَلَیْهِ السَّلامُ، فَإنَّهُ ذُبِحَ کَمَا یُذْبَحُ الْکَبْشُ، وَ قُتِلَ مَعَهُ مِنْ أهْلِ بَیْتِهِ ثَمَانِیَةَ عَشَرَ رَجُلًا مَا لَهُمْ فِی الْأرْضِ شَبِیهُونَ، وَ لَقَدْ بَکَتِ السَّمَاوَاتُ السَّبْعُ وَ الْأرَضُونَ لِقَتْلِهِ، وَ لَقَدْ نَزَلَ إلَی الْأرْضِ مِنَ الْمَلَائِکَةِ أرْبَعَةُ آلَافٍ لِنَصْرِهِ فَوَجَدُوهُ قَدْ قُتِلَ فَهُمْ عِنْدَ قَبْرِهِ شُعْثٌ غُبْرٌ إلَی أنْ یَقُومَ الْقَائِمُ فَیَکُونُونَ مِنْ أنْصَارِهِ وَ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لَثَارَاتِ الْحُسَیْنِ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برای چیزی زاری کنی، برای حسین بن علی علیهما السلام گریه کن؛ او را سر بریدند و به همراهش هیجده نفر از خانواده اش که انسان هایی بی نظیر بودند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و تمام زمین بر شهادتش گریستند و چهار هزار فرشته ای که از آسمان برای یاریش آمده بودند و او را کشته یافتند در کنار قبرش عزادار و غمگین باقی مانده اند، تا این که قائم آل محمد علیهم السلام ظهور کند و به یاریش بشتابند و شعار آنان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خون خواهان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النَّاسَ لَمَّا قَتَلُوا الْحُسَيْنَ صَلَوَاتُ اللَّهِ عَلَيْهِ أَمَرَ اللَّهُ تَبَارَكَ وَ تَعَالَي مَلَكاً يُنَادِي أَيَّتُهَا الْأُمَّةُ الظَّالِمَةُ الْقَاتِلَةُ عِتْرَةَ نَبِيِّهَا لَا وَفَّقَكُمُ اللَّهُ لِصَوْمٍ وَ لَا لِفِطْرٍ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پیشگان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بن علی علیهما السلام را به شهادت رسانند، خداوند متعال به فرشته ای فرمان داد که فریاد کشد و این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ستمگر و قاتل فرزند پیامبر، خداوند شما را به روزه و درک عید فطر موفق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خَرَجَ مِنْ بَيْتِهِ، يُريدُ زِيارَةَ الْحُسين بن عَلى، فَصَارَ إِلَى الْفُراتِ ، فاغْتَسَلَ منه ، كَتَبَهُ اللهُ مِنَ الْمُفْلِحينَ، فَإِذا سَلَّمَ عَلى ابي عبد الله علیه السلام، كُتِبَ مِنَ الْفَائِزِينَ، فَإِذَا فَرِغَ مِنْ صَلوتِهِ، أَتَاهُ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ذُنُوبُكَ، فَقَدْ غُفِرَ لَكَ، فَأَسْتَأْنِفِ العَمَل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قصد زیارت امام حسین علیه السلام از خانه خارج شود و از فرات غسل کند، خداوند او را از رستگاران به شما آورد و آن گاه که بر ابی عبدالله علیه السلام درود فرستد، او را از کام یابان قرار دهد و آن گاه که نماز زیارت به پایان رساند فرشته ای نزد او آید و بگوید پیامبر خدا بر تو درود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تو بخشوده شد، دوباره به عمل و انجام دادن تکالیف شروع 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عسکری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عَلَامَاتُ الْمُؤْمِنِ خَمْسٌ صَلَاةُ الْخَمْسِينَ وَ زِيَارَةُ الْأَرْبَعِينَ وَ التَّخَتُمُ فِي الْيَمِينِ وَ تَعْفِيرُ الْجَبِينِ وَ الْجَهْرُ بِبِسْمِ اللَّهِ الرَّحْمَنِ الرَّحِيمِ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انسان شیعه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نمازهای واجب و مستحب، خواندن زیارت اربعین سالار شهیدان انگشتر به دست راست داشتن و پیشانی برخاک نهادن و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فرمودند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 هَذِهِ اَلْحُرُوفُ مِنْ أَنْبَاءِ اَلْغَیْبِ أَطْلَعَ اَللَّهُ عَلَیْهَا عَبْدَهُ زَکَرِیَّا ثُمَّ قَصَّهَا عَلَی مُحَمَّدٍ صَلَّی اللَّهُ عَلَیْهِ وَ آلِهِ وَ ذَلِکَ أَنَّ زَکَرِیَّا سَأَلَ رَبَّهُ أَنْ یُعَلِّمَهُ أَسْمَاءَ اَلْخَمْسَهِ فَأَهْبَطَ عَلَیْهِ جَبْرَئِیلَ عَلَیْهِ السَّلاَمُ فَعَلَّمَهُ إِیَّاهَا فَکَانَ زَکَرِیَّا عَلَیْهِ السَّلاَمُ إِذَا ذَکَرَ مُحَمَّداً صَلَّی اللَّهُ عَلَیْهِ وَ آلِهِ وَ عَلِیّاً وَ فَاطِمَهَ وَ اَلْحَسَنَ عَلَیْهِمُ السَّلاَمُ سُرِّیَ عَنْهُ هَمُّهُ وَ اِنْجَلَی کَرْبُهُ وَ إِذَا ذَکَرَ اِسْمَ اَلْحُسَیْنِ عَلَیْهِ السَّلاَمُ خَنَقَتْهُ اَلْعَبْرَهُ وَ وَقَعَتْ عَلَیْهِ اَلْبُهْرَهُ فَقَالَ عَلَیْهِ السَّلاَمُ ذَاتَ یَوْمٍ إِلَهِی مَا بَالِی إِذْ ذَکَرْتُ أَرْبَعَهً مِنْهُمْ تَسَلَّیْتُ بِأَسْمَائِهِمْ مِنْ هُمُومِی وَ إِذَا ذَکَرْتُ اَلْحُسَیْنَ تَدْمَعُ عَیْنِی وَ تَثُورُ زَفْرَتِی فَأَنْبَأَهُ اَللَّهُ تَبَارَکَ وَ تَعَالَی عَنْ قِصَّتِهِ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کهیعص فَالْکَافُ اِسْمُ کَرْبَلاَءَ وَ اَلْهَاءُ هَلاَکُ اَلْعِتْرَهِ وَ اَلْیَاءُ یَزِیدُ وَ هُوَ ظَالِمُ اَلْحُسَیْنِ عَلَیْهِ السَّلاَمُ وَ اَلْعَیْنُ عَطَشُهُ وَ اَلصَّادُ صَبْرُهُ فَلَمَّا سَمِعَ ذَلِکَ زَکَرِیَّا عَلَیْهِ السَّلاَمُ لَمْ یُفَارِقْ مَسْجِدَهُ ثَلاَثَهَ أَیَّامٍ وَ مَنَعَ فِیهِنَّ اَلنَّاسَ مِنْ اَلدُّخُولِ عَلَیْهِ وَ أَقْبَلَ عَلَی اَلْبُکَاءِ وَ اَلنَّحِیبِ وَ کَانَ یُرْثِیهِ إِلَهِی أَ تُفْجِعُ خَیْرَ جَمِیعِ خَلْقِکَ بِوَلَدِهِ إِلَهِی أَ تُنْزِلُ بَلْوَی هَذِهِ اَلرَّزِیَّهِ بِفِنَائِهِ إِلَهِی أَ تُلْبِسُ عَلِیّاً وَ فَاطِمَهَ ثِیَابَ هَذِهِ اَلْمُصِیبَهِ إِلَهِی أَ تَحُلُّ کُرْبَهَ هَذِهِ اَلْمُصِیبَهِ بِسَاحَتِهَا ثُمَّ کَانَ یَقُولُ إِلَهِی اُرْزُقْنِی وَلَداً تَقَرُّ بِهِ عَیْنِی عَلَی اَلْکِبَرِ فَإِذَا رَزَقْتَنِیهِ فَافْتِنِّی بِحُبِّهِ ثُمَّ اِفْجَعْنِی بِهِ کَمَا تَفْجَعُ مُحَمَّداً حَبِیبَکَ بِوَلَدِهِ فَرَزَقَهُ اَللَّهُ یَحْیَی وَ فَجَعَهُ بِهِ وَ کَانَ حَمْلُ یَحْیَی عَلَیْهِ السَّلاَمُ سِتَّهَ أَشْهُرٍ وَ حَمْلُ اَلْحُسَیْنِ عَلَیْهِ السَّلاَمُ کَذَلِکَ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تأويل و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اخبار غیب الهی است که بنده اش حضرت زکریا را به آن آگاه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 را برای حضرت محمد صلی الله علیه و آله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قصه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زکریا از خداوند خواست او را به اسمای پنج گانه آگاه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آسمان فرود آمد و به او این اسم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فاطمه،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زکریا نام محمّد و على و فاطمه و حسن را به زبان می آورد، اندوه از او دور و غمش برطرف می شد، ولی به هنگام نام حسین علیه السلام گریه مجال به او نمی داد و جان او از غم در سینه حبس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خدا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هر گاه نام آن چهار تن را بر زبان جاری می سازم، از غم و اندوه تسّلا پیدا می کنم، ولی با ذکر حسین اشک هایم سرازیر و چون سیل روان می شود؟ خداوند داستان حسین علیه السلام را برای او چنین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كاف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حرف هاء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شهادت خاندانش دارد و حرف یا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جفای حسین علیه السلام می کند و حرف عین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تشنگی امام است و حرف صاد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زکریّا این مطلب را شنید؛ سه روز در محل عبادت خود بماند و مردم را از دیدارش منع کرد و خود به گریه و نوحه سرایی پرداخت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مخلوقت را به شهادت فرزندش گرفتار می کنی؟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او این مصیبت و شهادت فرزندش نازل می نمایی؟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علی علیه السلام و فاطمه لباس عزا می پوشانی؛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آثار این سوگ را بر چهره آن دو ظاهر می سازی؛ و حضرت زکریا پیوسته از خداوند می خواست که به او فرزندی عطا کند که در پیری روشنی چشم او باشد و او را شیفته 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مصیبت وی مبتلا کند؛ سپس همان گونه که حضرت محمد صلی الله علیه و آله به مصیبت فرزندش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نیز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 و او را به مصیبتش دچار ساخت یحیی همانند امام حسین علیه السلام شش ماه در رحم مادر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علیه آورده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 تعزية الحسين علیه السلام يقرءونَ حَدِيثاً أنَّ رَجُلا رَأَي في المنام هَودَجاً بين السماء و الارض فسأل عَمَّن فيه،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و خديجة الكبري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تريدون؟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الحسين في هذه الليلة، ليلة الجمعة و رأي رَقاعاً تَتسَاقِط مِنَ الهَوْدَج مكتوب فيها أمانٌ مِنَ النَّار لِزُوّار الحسين علیه السلام في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صحيح ؟ فقال 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زيارة الحسين علیه السلام في ليلة الجمعة أمان من النّار يوم القيامة</w:t>
      </w:r>
      <w:r>
        <w:rPr>
          <w:rFonts w:ascii="IRNazanin" w:hAnsi="IRNazanin" w:eastAsia="IRNazanin"/>
          <w:color w:val="111111"/>
          <w:sz w:val="28"/>
          <w:sz w:val="28"/>
          <w:szCs w:val="28"/>
          <w:rtl w:val="true"/>
          <w:lang w:bidi="fa-IR"/>
        </w:rPr>
        <w:t>؛ به حضرت حجّت عجل الله فرجه الشریف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خوانان امام حسین علیه السلام حدیثی نقل می کنند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در خواب دید، کجاوه ای بین آسمان و زمین است سؤال کرد چه کسی در آن است؟ جواب آمد فاطمه و خدیجه 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روند؟ پاسخ داده شد در این شب که شب جمعه است به زیارت امام حسین علیه السلام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بیند که کاغذهایی از آن کجاوه به پایین ریخته می شود و در آن نوشته شده است؛ این امانی است برای زائران امام حسین علیه السلام در شب جمعه امانی از آتش جهنّم آیا این حدیث درست است؟ امام مهدی عجل الله فرجه الشريف فرمود؛ آری زیارت امام حسین علیه السلام در شب جمعه امانی است از آتش جهنّم در روز قیامت</w:t>
      </w:r>
      <w:r>
        <w:rPr>
          <w:rFonts w:eastAsia="IRNazanin" w:cs="IRNazanin"/>
          <w:color w:val="111111"/>
          <w:sz w:val="28"/>
          <w:szCs w:val="28"/>
          <w:rtl w:val="true"/>
          <w:lang w:bidi="fa-IR"/>
        </w:rPr>
        <w:t xml:space="preserve">. </w:t>
      </w:r>
      <w:bookmarkStart w:id="1123" w:name="pg9458_129251"/>
    </w:p>
    <w:p>
      <w:pPr>
        <w:pStyle w:val="Heading2"/>
        <w:numPr>
          <w:ilvl w:val="1"/>
          <w:numId w:val="1"/>
        </w:numPr>
        <w:rPr/>
      </w:pPr>
      <w:bookmarkStart w:id="1124" w:name="__RefHeading___Toc6058494_2870459653"/>
      <w:bookmarkStart w:id="1125" w:name="_Toc426"/>
      <w:bookmarkEnd w:id="1123"/>
      <w:bookmarkEnd w:id="1124"/>
      <w:r>
        <w:rPr>
          <w:rtl w:val="true"/>
        </w:rPr>
        <w:t>پی نوشت ها</w:t>
      </w:r>
      <w:bookmarkEnd w:id="1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فضائلهما و مناقبهما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ص </w:t>
      </w:r>
      <w:r>
        <w:rPr>
          <w:rFonts w:eastAsia="IRNazanin" w:cs="IRNazanin"/>
          <w:color w:val="111111"/>
          <w:sz w:val="28"/>
          <w:szCs w:val="28"/>
          <w:lang w:bidi="fa-IR"/>
        </w:rPr>
        <w:t>426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الحياة،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تحقيق نشر الفقاهه، 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ثواب الاعمال و عقاب الاعمال،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126" w:name="pg9458_129253"/>
    </w:p>
    <w:p>
      <w:pPr>
        <w:pStyle w:val="Heading2"/>
        <w:numPr>
          <w:ilvl w:val="1"/>
          <w:numId w:val="1"/>
        </w:numPr>
        <w:rPr/>
      </w:pPr>
      <w:bookmarkStart w:id="1127" w:name="__RefHeading___Toc6058496_2870459653"/>
      <w:bookmarkStart w:id="1128" w:name="_Toc427"/>
      <w:bookmarkEnd w:id="1126"/>
      <w:bookmarkEnd w:id="1127"/>
      <w:r>
        <w:rPr>
          <w:rtl w:val="true"/>
        </w:rPr>
        <w:t>منابع و مآخذ</w:t>
      </w:r>
      <w:bookmarkEnd w:id="1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بن ابی طالب علیهما السلام، 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دار الهجره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قولویه ی قمی، کامل الزیارات، تحقيق نشر الفقاهه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نهج الحياه، مؤسسه تحقيقاتي أمير المؤمنين علیه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حر عاملی، وسائل الشيعة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ثواب الاعمال و عقاب الاعمال، تصحيح على اكبر غفاری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امین الاسلام فضل بن حسن، إعلام الوری، یک جلد، دار الكتب الإسلامية،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الإسلامية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کفعمی،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برخى عینیت را به عنوان معتقد خود و بعضی به عنوان تقریر مطلب بیان کرده اند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هایی از نهج البلاغه، درس </w:t>
      </w:r>
      <w:r>
        <w:rPr>
          <w:rFonts w:eastAsia="IRNazanin" w:cs="IRNazanin"/>
          <w:b w:val="false"/>
          <w:bCs w:val="false"/>
          <w:i w:val="false"/>
          <w:iCs w:val="false"/>
          <w:color w:val="333333"/>
          <w:sz w:val="20"/>
          <w:szCs w:val="20"/>
        </w:rPr>
        <w:t>35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عباراتی که تشبیه به موم و اشکال مختلف آن یا تشبیه به دریا و امواج دریا به کار رفته بود و عبارات دیگری که صراحت در این مسأله داشت به جای خود محفوظ است و عبارات اخیر که به گونه دیگری بیان شده به عنوان تأیید همان ها بیان می شود و هدف بیان این نکته است که اهل فن و کسانی که ورودشان در این مسایل مشخص و غیر قابل انکار می باشد نیز این مطلب را فرموده اند منتها گاهی تقریر دیگری است و تفاوت اندکی در تعابیر وجود دارد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عبارات گاهی فراز و نشیب دارد عبارت آخر را می توان توجیه کرد اما عبارت اول تصریح روشنی است که انسان کامل عین خداست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عبارات بیانگر اعتقاد نویسنده نیست نقل عبارات متأخّرین به عنوان شاهد بر مدّعای ما در نسبت دادن عینیت به عرفا می باشد بدین معنا که مشاهیر و اهل فن نیز چنین برداشت کرده اند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الآثار المؤتمر العالمى الأوّل للإمام الرضا علیه السلام، ص </w:t>
      </w:r>
      <w:r>
        <w:rPr>
          <w:rFonts w:eastAsia="IRNazanin" w:cs="IRNazanin"/>
          <w:b w:val="false"/>
          <w:bCs w:val="false"/>
          <w:i w:val="false"/>
          <w:iCs w:val="false"/>
          <w:color w:val="333333"/>
          <w:sz w:val="20"/>
          <w:szCs w:val="20"/>
        </w:rPr>
        <w:t>159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عبارات گاهی فراز و نشیب دارند بنابر این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 حكاية ذى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معنا شود که بالاخره یک وجود به هر درجه از ضعف و فقر هست یا خیر؟ اگر هست پس چیزی اثبات می شود که قابل تکلیف است و زمینه جبر و تفویض وجود دارد و اگر چیزی نیست همان می شود که بیان گردید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جبر و تفویض در محدوده افعال ارادی است در فعل ارادی اراده فاعل، علّت قريب فعل است از طرفی خود این اراده حادث می باشد و بایستی به شیء که بالذات است منتهی شود و الّا تسلسل لازم می آید لذا فعل به اراده حضرت حق منتهی می شود و در نتیجه علت فعل، یک اراده قریب و یک اراده بعید دارد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کتبی که معرّفی می شوند بدین معنا نیست که مطالب آن ها صد در صد صحیح است لکن مناسب است این کتاب ها پیرامون این مباحث مطالعه و بررسی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و روایات تجلّی برای خلق مطرح شده است نه تجلّی به خلق لذا نه تنها دلیل بر وحدت وجود نیست بلکه گواه بر غیریت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خاطرم هست یک وقتی این بحث انجام شد و در آن هنگام برای جلوه پنج معنا شده بود سه معنای آن نادرست و دو معنای دیگر درست بود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شئ در شی در صورتی باید هم سنخ باشد که آیت بالتشبیه باشد امّا اگر آیت بالتنزيه باشد نه تنها لازمه آن سنخیت نیست بلکه لازمه آن عدم سنخیت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79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گفته شود الف عین ب است که این خُلف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عقل جهات ستّه ای درست می شود و با آن جهات ستّه عقل دوم و فلک اول و بدین ترتیب تکثّر درست می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شرح تجرید،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18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خطبة له علیه السلام في التوحيد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جنّة العاصمه مرحوم علامه میرجهانی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من المهد الى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قزوینی و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زهرا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ی رحمانی همدانی، جامع مسائل زیادی در شأن حضرت زهرا علیها السلام است که مطالعه این سه کتاب شما را مستغنی از مطالعه کتب دیگر می کند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Pr>
        <w:t>46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Pr>
        <w:t>62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برائت ما نیز نسبت به مخالفان یکسان نیست هر کس هر چه قدر از اهل بیت علیهم السلام دورتر برائت ما نیز از او بیشتر خواهد بود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باب من مات و ليس له إمام من أئمة الأطهار علیهم السلام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فطرة الخلق على التوحيد</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الأعتقاديه،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المقتل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طبع نجف؛ ينابيع الموده،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نهج البلاغه، کلمات قصار،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قاصعه، نهج البلاغه صبحی صالح،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تعريب شده،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49:37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روایت براحتی استفاده می شود مقام حضرت امیر علیه السلام از جمیع انبیای سابق بالاتر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نظیر آن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شیخ شعیب حریفیشی،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على علیه السلام في الاحاديث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علامه سید محمد ابراهیم موحد،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خوی و جسم و شرف و کمال منزلت محمّد بنگرد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و منتخب النفائس، ص </w:t>
      </w:r>
      <w:r>
        <w:rPr>
          <w:rFonts w:eastAsia="IRNazanin" w:cs="IRNazanin"/>
          <w:b w:val="false"/>
          <w:bCs w:val="false"/>
          <w:i w:val="false"/>
          <w:iCs w:val="false"/>
          <w:color w:val="333333"/>
          <w:sz w:val="20"/>
          <w:szCs w:val="20"/>
        </w:rPr>
        <w:t>454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46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آورده و در آن به جای باب آمرزش، باب دین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شریک بن عبدالله، و در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 بن منکدر آورده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داستان های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داستان های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إلى الصواب،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مأة منقبة،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الشيعه في أحاديث الفريقين،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مائه منقبه،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بيروت، نشر الوفاء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بر فرق مبارک امام علی علیه السلام زد، این ضربه اثرش بر صورت این ملکی که در آسمان است نمایان شد برای همین ملائکه چون این ملک را نگاه می کنند، قاتل حضرت را تا روز قیامت لعن می کنند و این معنا در کتب روایی ما نیز نقل شده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124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الأنوار العلويه،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علامه بحرانی، بخش معجزه های امام علی علیه السلام، ص </w:t>
      </w:r>
      <w:r>
        <w:rPr>
          <w:rFonts w:eastAsia="IRNazanin" w:cs="IRNazanin"/>
          <w:b w:val="false"/>
          <w:bCs w:val="false"/>
          <w:i w:val="false"/>
          <w:iCs w:val="false"/>
          <w:color w:val="333333"/>
          <w:sz w:val="20"/>
          <w:szCs w:val="20"/>
        </w:rPr>
        <w:t>131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طوسی،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نوادر المعجزات،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التحصین، ص </w:t>
      </w:r>
      <w:r>
        <w:rPr>
          <w:rFonts w:eastAsia="IRNazanin" w:cs="IRNazanin"/>
          <w:b w:val="false"/>
          <w:bCs w:val="false"/>
          <w:i w:val="false"/>
          <w:iCs w:val="false"/>
          <w:color w:val="333333"/>
          <w:sz w:val="20"/>
          <w:szCs w:val="20"/>
        </w:rPr>
        <w:t>542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الظاهره، ص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شرح أصول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تفسير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عقائد الاسلامیه،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جا ظاهراً كلام رَجَب بُرسِی صاحب کتاب مشارق الانوار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أمالی شیخ طوسی،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مائه منقبه شیخ محمد بن احمد قمی معروف به ابن شاذان،</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أمالی شیخ طوسی،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مأة منقبه،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الیقین،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شرح 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کشف الیقین،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ص </w:t>
      </w:r>
      <w:r>
        <w:rPr>
          <w:rFonts w:eastAsia="IRNazanin" w:cs="IRNazanin"/>
          <w:b w:val="false"/>
          <w:bCs w:val="false"/>
          <w:i w:val="false"/>
          <w:iCs w:val="false"/>
          <w:color w:val="333333"/>
          <w:sz w:val="20"/>
          <w:szCs w:val="20"/>
        </w:rPr>
        <w:t>68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قضیب در لغت؛ شاخه درخت و شمشیر تیز و برّان و جایگاه دستگیری است</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غاية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أمالی شیخ طوسی،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من الصحاح السته،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سید مرتضی فیروزآبادی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العقلية والفواطم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الشيعه في أحاديث الفريقين،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هوای نفس اشاره به،آیة أفَرَأیْتَ مَنِ اتَّخَذَ إلَهَهُ هَوَاهُ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ندیدی کسی که الهِ او هوای نفسش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جائیه،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محمد بن جریر طبری، شیعی،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نوادر المعجزات، الطبرى الشيعي،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امام صادق علیه السلام نیز مشابه همین روایت نقل شده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آية ثُمَّ دَنَا فَتَدَلَّی فَکَانَ قَابَ قَوْسَیْنِ أَوْ أَدْنَی از سوره مبارکه نجم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تفسير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تأويل الآيات،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 محمّد بن جرير،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الايات،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مشارق انوار اليقين،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خصائص الوحى المبين،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الظاهره،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تفسیر اثنی عشری،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تفسیر شریف لاهیجی،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تفسير منهج الصادقين،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الزام الناصب فى اثبات الحجة الغائب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علیه السلام احمد رحمانی همدانی،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شدّت نزدیکی به خداست و مسلّم است که نزدیکی مکانی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نوادر المعجزات،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تفسیر گازر،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تفسیر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امیرالمؤمنين علیه السلام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أمالی شیخ طوسی،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نوادر المعجزات،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الیقین،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شرح الازهار،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شرح احقاق الحق،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25116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مدينة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مجمع النورين شيخ أبو الحسن مرندی،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عقائد الاسلامیه،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الظاهره،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تأويل الآيات،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ينابيع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في حب امیرالمومنین علیه السلام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ابومعاش نشر، انوار الهُدى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الجواهر السنية،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ابن شاذان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في فضائل امیرالمؤمنین علیه السلام،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النواصب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بال برای پرواز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 محمد به نقل از گلگشت نور؛ چهارصد حدیث از روضه ی کافی،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النواصب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بال برای پرواز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به نقل از امالی شیخ مفید،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ص </w:t>
      </w:r>
      <w:r>
        <w:rPr>
          <w:rFonts w:eastAsia="IRNazanin" w:cs="IRNazanin"/>
          <w:b w:val="false"/>
          <w:bCs w:val="false"/>
          <w:i w:val="false"/>
          <w:iCs w:val="false"/>
          <w:color w:val="333333"/>
          <w:sz w:val="20"/>
          <w:szCs w:val="20"/>
        </w:rPr>
        <w:t>516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مراة الأبرار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ترجمه احمدرضا آقادادی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للمفيد،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الابرار،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احمدرضا آقادادی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نور خودم این نیست که از خداوند چیزی جدا شده بلکه اضافه تشریفیه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مأة منقبة منقبة،</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الربعون حديثاً، منتجب الدين بن بابويه،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شيخ البطحاء ابوطالب،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غاية المرام،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مكيال المكارم،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شرح 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الاربعین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القطره،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طوسی،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امیرالمومنین علی علیه السلام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شهری به نقل از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61178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بال برای پرواز،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به نقل از معانی الاخبار، باب </w:t>
      </w:r>
      <w:r>
        <w:rPr>
          <w:rFonts w:eastAsia="IRNazanin" w:cs="IRNazanin"/>
          <w:b w:val="false"/>
          <w:bCs w:val="false"/>
          <w:i w:val="false"/>
          <w:iCs w:val="false"/>
          <w:color w:val="333333"/>
          <w:sz w:val="20"/>
          <w:szCs w:val="20"/>
        </w:rPr>
        <w:t>408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میقات حج، سال شانزدهم، شماره شصت و یکم، پاییز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جبران، مسعود، الرائد،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خوری شرتونی، سعید، اقرب الموارد،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فی غریب القرآن،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w:t>
      </w:r>
      <w:r>
        <w:rPr>
          <w:rFonts w:eastAsia="IRNazanin" w:cs="IRNazanin"/>
          <w:b w:val="false"/>
          <w:bCs w:val="false"/>
          <w:i w:val="false"/>
          <w:iCs w:val="false"/>
          <w:color w:val="333333"/>
          <w:sz w:val="20"/>
          <w:szCs w:val="20"/>
        </w:rPr>
        <w:t>26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سموئیل،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مزامير،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يوحنا،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مزامير </w:t>
      </w:r>
      <w:r>
        <w:rPr>
          <w:rFonts w:eastAsia="IRNazanin" w:cs="IRNazanin"/>
          <w:b w:val="false"/>
          <w:bCs w:val="false"/>
          <w:i w:val="false"/>
          <w:iCs w:val="false"/>
          <w:color w:val="333333"/>
          <w:sz w:val="20"/>
          <w:szCs w:val="20"/>
        </w:rPr>
        <w:t>179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جمال الدين مقداد، كنز العرفان في فقه القرآن، محقق، قاضی، سید محمد،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محمد بن مسعود، كتاب التفسير، محقق، رسولی محلاتی، سید هاشم،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محمد بن احمد الجامع لأحكام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محمد بن مسعود، کتاب التفسير،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بن داود قد حجّ البيت بالجن و الانس و الطير و الريح</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فصح واژه عربی است که نزد یهودیان و مسیحیان از اعیاد مقدس به شمار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یهودیان آن را مقدس می شمارند و آن را یاد عبور از بحر احمر و خروج بنی اسرائیل از مصر می دانند این واژه در نزد مسیحیان جشن یاد بود صعود عیسی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 معرب فسح، واژه عبری و به معنای عبور و در بردارنده معنای نجات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خانه ای که برای مردم نهاده شده خانه ای است مبارک در مکه مکرمه و هدایت گر جهانیان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هيكل سليمان معبد مرکزی یهود بود که حرم حج و قبله آن ها از زمان داود و سلیمان علیهما السلام به شمار آمده این معبد در طول تاریخ رو به ویرانی نهاده و جز بخشی از دیوار اصلی آن که به دیوار غربی یا سوگواری معروف است چیزی بر جای نمانده یهودیان عقیده دارند مسجد الاقصی با سنگ هایی ساخته شده که از هیکل سلیمان بر جای مانده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 آن </w:t>
      </w:r>
      <w:r>
        <w:rPr>
          <w:rFonts w:eastAsia="IRNazanin" w:cs="IRNazanin"/>
          <w:b w:val="false"/>
          <w:bCs w:val="false"/>
          <w:i w:val="false"/>
          <w:iCs w:val="false"/>
          <w:color w:val="333333"/>
          <w:sz w:val="20"/>
          <w:szCs w:val="20"/>
        </w:rPr>
        <w:t>97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 وسائل الشيعه، بحار و جامع الاحاديث</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 وسائل، بحارالانوار و جامع الاحاديث</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دو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یکصد و پنجاه صحابه ساختگی یا خمسون و مأة صحابي مختلق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علامه سید مرتضی عسگری مراجعه شود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395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پناهگاه توحید، صفحات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را به اختصار رو به این عبارت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کار سستی کرد و در شش سال آخر، خویشاوندان و افراد خانواده ی خود را بر کارها گماشت و طبق فرمانی خمس درآمد مصر را به مروان بخشید و مال فراوانی در اختیار خویشاوندان خود گذاشت و چنین تأویل کرد که این کار همان صله رحم است که خداوند به آن دستور فرموده است، همچنین در بیت المال تصرف ناروا می کرد و می گفت ابوبکر و عمر از حق خود گذشت می کردند ولی من می گیرم و میان خویشان و نزدیکان خود تقسیم می کنم و مردم این کار را بر او عیب گرفتند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اعمال نادرست عثمان در گفتگوی قاضی عبدالجبار و شریف مرتضی در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مکتب وحی بیان شده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مزدک مردم را از اختلاف، کینه جویی و کشتار نهی می کرد زیرا بیشتر این امور به خاطر زنان و اموال به وقوع می پیوست به همین جهت زنان را برای همه حلال و اموال را مباح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فجر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110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ابوذر غفاری و آرائه في السياسة والاقتصاد، ص </w:t>
      </w:r>
      <w:r>
        <w:rPr>
          <w:rFonts w:eastAsia="IRNazanin" w:cs="IRNazanin"/>
          <w:b w:val="false"/>
          <w:bCs w:val="false"/>
          <w:i w:val="false"/>
          <w:iCs w:val="false"/>
          <w:color w:val="333333"/>
          <w:sz w:val="20"/>
          <w:szCs w:val="20"/>
        </w:rPr>
        <w:t>324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على السنة المحمدية،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از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روزها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نمونه هایی از اظهارات این قبیل نویسندگان ارائه شد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حوادث سال سی و پنجم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حذيفه پدر محمد بن أبی خدیفه در یمامه به شهادت رسید و عثمان سرپرستی او را به عهده گرفت و هنگامی که بزرگ شد و عثمان به خلافت رسید، از عثمان اجازه خواست که به مصر عزیمت کند او هم اجازه اش داد، پس از آن چنان شد که بیش از همه مردم را بر عثمان می شوراند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جزیره موصل و اطراف آن است و کسانی که به شام و سپس به جزیره تبعید شدند نه نفر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اشتر، ثابت بن قیس، کمیل بن زیاد نخعی، صعصعة بن صوحان زید بن صوحان عبدی، جندب بن زهير غامدى، عروة بن كعب ازدى، عروة بن معد، عمرو بن حمق خزاعی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وقایع سال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ابوذر الغفاري و آرائه في السياسه و الاقتصاد، مقدمه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حلية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حرف ج؛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حرف الف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عبارت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یهودی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عباراتی متفاوت حلية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مسند احمد، حدیث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كعب الاحبار یک سال پیش از کشته شدن عثمان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على السنة المحمدیه زیر نویس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استناد حدیث مذکور به جلد دوم جامع الصغير سيوطی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 لَتَجِدَنَّ أَشَدَّ النَّاسِ عَدَاوَةً لِلَّذِينَ ءَامَنُوا الْيَهُودَ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على السنة المحمديه، ص </w:t>
      </w:r>
      <w:r>
        <w:rPr>
          <w:rFonts w:eastAsia="IRNazanin" w:cs="IRNazanin"/>
          <w:b w:val="false"/>
          <w:bCs w:val="false"/>
          <w:i w:val="false"/>
          <w:iCs w:val="false"/>
          <w:color w:val="333333"/>
          <w:sz w:val="20"/>
          <w:szCs w:val="20"/>
        </w:rPr>
        <w:t>145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الاولیا،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مشیمه، پرده ای که بچه تا هنگامی که در شکم مادر است در آن قرار دارد، این پرده به هنگام تولد کودک بیرون می 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در این باره می نویسد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الفتة الكبرى،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دارالندوه جایی بود که هنگام مهاجرت پیامبر صلی الله علیه و آله، بت پرستان مکه در آن به مشورت نشستند تا نقشه کشتن آن حضرت را طراحی کنند در این هنگام شیطان بصورت پیرمردی نجدی در انجمن آنان حاضر شد و آراء نادرست را با دلیل و برهان رد می کرد تا این که ابوجهل پیشنهاد کرد از هر قبیله جوانی برگزیده شود و همگی یکباره به پیامبر صلی الله علیه و آله حمله کنند شیطان همین را پسندید و آن ها را برای اجرای آن تشویق کرد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به صورت مشروح در تاریخ طبری، وقایع سال سی و ششم نقل شده است البته طبری واقعه درست را که عبارت است از مذاکره مستقیم حضرت علی علیه السلام با طلحه و زبیر و چگونگی شروع جنگ از طرف لشگر عایشه، نیز نقل کرده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و پنجاه صحابه ساختگی،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سباء،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دلایل کفر و زندقه سیف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سباء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سباء،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233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رجوع شود به از جمله اصول کافی کتاب ألايمان و الكفر باب التقية</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الایمان و الكفر، باب،</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التقية،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حديث،</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 أبي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اَلتَّقِیَّهُ تُرْسُ اَللَّهِ بَیْنَهُ وَ بَیْنَ خَلْقِهِ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106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سكيت ابويوسف يعقوب بن اسحق اهوازی از اعاظم شیعه و از استادان نامدار علم لغت ادبیات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تهذیب الالفاظ و اصلاح المنطق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فرزندان متوکل عباسی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 سفاک عباسی که ابن عربی او را مقرّب ترین رجل الهی عصر خودش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معتز و مؤید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متوکّل از ابن سکیت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پسر من معتز و مؤید نزد تو عزیزتر هستند يا حسن و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سکیت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قسم، قنبر غلام اميرالمؤمنين على علیه السلام نزد من بهتر از تو و فرزندان تو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متوکّل فرمان داد زبانش را از قفا بیرون کشیدند و به این ترتیب متوکل این شیعه مخلص را در سال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دیگری درباره نحوه شهادت وی گفته شده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کسانی که در راه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خلوص 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تلاش و کوشش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 و قطعاً و مسلّماً آن ها را به راه های خود هدایت خواهیم کرد</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 مکتوبات بجا مانده از این سه نفر دلالت بر چنین امری دارد لذا توضیح اجمالی بیان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درکتاب معروف خود احیاء علوم الدين ج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الاولى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بيروت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يعتقد فضل الصحابه رضى الله عنهم و ترتيبهم و أن أفضل الناس بعد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ابوبكر ثم عمر ثم عثمان ثم على رضى الله عنهم و أن یحسن الظن بجميع صحابه و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اساتید و مشایخ وی از جمله رجوع شود به کتاب محیی الدین بن عربی،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مجلّدات دیگر بندرت از برخی ائمه معصومین علیهم السلام نام برده شده که گاهی این یاد با تهمت همراه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حدیث حجة الوداع که در آن حضرت امام صادق و حضرت باقر و حضرت زهرا و حضرت امیر المؤمنين و رسول خدا صلوات الله علیهم اجمعین یاد شده ولی در این حدیث، موارد تحریف، تهمت مکرّر دیده می شود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ادعا می کند که یک نفر از رجبیون را ملاقات کرده که این فرد رجبی، روافض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حال مکاشفه بصورت خوک می دیده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ابن عربی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قال الأمام ولا الضالين فقولوا آمين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الفائدة الثالثة من الخاتمة،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بیشتر رجوع شود به کتاب دايرة المعارف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محیی الدین بن عربی،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محسن جهانگیری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حضور و اقامت ها گاهی کوتاه و گاهی طولانی بوده است</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محیی الدین بن عربی دکتر محسن جهانگیری،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برخی وقایع علاوه بر پاسخ به شبهات مذکور، تاحدودی ما را به بعضی دیگر از خصائل ابن عربی آگاه می کند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 بن ساعده، نامه حکیم بلیغی است در عرب منتهی 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 بن زائده، نام جوانمردی است در عرب، همان کتاب،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سموئل بر وزن سفرجل نام پرنده ای است که ابوبراء کنیت دارد، نام جبرئیل است</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الدین بن عربی،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حسینی تهرانی</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70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ترجمه و توصیفات را از کتاب محیی الدین بن عربی نوشته آقای دکتر محسن جهانگیری که مضامین کتاب دال بر احترام و تجلیل زیاد وی از ابن عربی است انتخاب کردیم تا بهانه ای برای مخالفین در نحوه ترجمه نباشد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الدين بن عربی دکتر محسن جهانگیری ص </w:t>
      </w:r>
      <w:r>
        <w:rPr>
          <w:rFonts w:eastAsia="IRNazanin" w:cs="IRNazanin"/>
          <w:b w:val="false"/>
          <w:bCs w:val="false"/>
          <w:i w:val="false"/>
          <w:iCs w:val="false"/>
          <w:color w:val="333333"/>
          <w:sz w:val="20"/>
          <w:szCs w:val="20"/>
        </w:rPr>
        <w:t>74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صفحه همین کتاب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بر ممدالهمم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چه می،گوید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ششم</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الدین بن عربی،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جهانگیری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نفح الطيب،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انسان خردمندی باید توجه کند که ظهور ناگهانی یک دختر زیبا آن هم از کشور روم در ریگزار خارج مکه با آن توصیفاتی که ابن عربی بیان می کند که بوده است؟</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سفر سلطان از قونیه این دیدار صورت نمی گیرد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 درباره رابطه صمیمانه ی ابن عربی با سلاطین عصر خود و تحریف و تفسیر به به رأی آیات الهی در جهت تجلیل وستایش سلاطین و حاکمان زمان خود و فتوای قتل مخالفان حکام و سلاطین و از آن سو تجلیل و احترام سلاطین از وی سخن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مقوله تقیه ابن عربی به جهت خوف از سلاطین زمان خود کاملاً نادرست و باطل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 اید هنگامی که می خواهید با رسول خدا صلی الله علیه و آله نجوا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پنهانی سخن 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آن صدقه ای بدهید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الثمین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محیی الدین بن عربی، ص</w:t>
      </w:r>
      <w:r>
        <w:rPr>
          <w:rFonts w:eastAsia="IRNazanin" w:cs="IRNazanin"/>
          <w:b w:val="false"/>
          <w:bCs w:val="false"/>
          <w:i w:val="false"/>
          <w:iCs w:val="false"/>
          <w:color w:val="333333"/>
          <w:sz w:val="20"/>
          <w:szCs w:val="20"/>
        </w:rPr>
        <w:t>78</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این نکات و آن چه در این زمینه انشاء الله در آینده خواهد آمد در مقوله دعاوی برخی که گویند ابن عربی در زمان خود، سخت در تقیه بوده، بس روشنگر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الثمين،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الفلسفة الاسلامية، ص </w:t>
      </w:r>
      <w:r>
        <w:rPr>
          <w:rFonts w:eastAsia="IRNazanin" w:cs="IRNazanin"/>
          <w:b w:val="false"/>
          <w:bCs w:val="false"/>
          <w:i w:val="false"/>
          <w:iCs w:val="false"/>
          <w:color w:val="333333"/>
          <w:sz w:val="20"/>
          <w:szCs w:val="20"/>
        </w:rPr>
        <w:t>573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محيى الدين بن عربی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همان، ص </w:t>
      </w:r>
      <w:r>
        <w:rPr>
          <w:rFonts w:eastAsia="IRNazanin" w:cs="IRNazanin"/>
          <w:b w:val="false"/>
          <w:bCs w:val="false"/>
          <w:i w:val="false"/>
          <w:iCs w:val="false"/>
          <w:color w:val="333333"/>
          <w:sz w:val="20"/>
          <w:szCs w:val="20"/>
        </w:rPr>
        <w:t>572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نیز در مقابل با علماء و فقهاء غیر صوفی عصر خود که از عامه بوده اند به شدت مخالف بوده و از آن ها به علمای رسوم یاد می کرده و تنها علماء صوفی منش نظر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طائفه اهل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جائی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برای اهل الله ویژگان به خدمتش که عارفان به او از راه دهش و بخشش الهینه، وجود هیچ کس را ناگوارتر و رنجبار تر از علمای رسوم نیافریده است و اینان برای طایفه اهل الله مانند فرعونان برای پیامبرانند، زیرا هر گاه اهل الله سخنی گویند که معنای بر ادراک آنان پوشیده و پیچیده باشد آن را منکر می شوند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فتوحات ج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 این مخالفت ها و خصومت ها به دلیل انتقاد وی از خلفاء و ترویج مبانی تشیع نبوده است و تکفیر و انتقادهای وارد بر ابن عربی هم تنها توسط علماء مصر نبوده است به بخش مذمت و نکوهش علماء اهل سنت به ابن عربی مراجعه شود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آراء و نظرات ابن عربی در بخش توحید و نیز اظهاراتی نظیر عصمت فرعون هنگام غرق شدن که صریحاً با آیات فراوانی از قرآن در تضاد است و یا این که نوح علیه السلام در دعوت خود خطا کرد و قوم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فغرقوا في بحار العلم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محيى الدين بن عربی، ص</w:t>
      </w:r>
      <w:r>
        <w:rPr>
          <w:rFonts w:eastAsia="IRNazanin" w:cs="IRNazanin"/>
          <w:b w:val="false"/>
          <w:bCs w:val="false"/>
          <w:i w:val="false"/>
          <w:iCs w:val="false"/>
          <w:color w:val="333333"/>
          <w:sz w:val="20"/>
          <w:szCs w:val="20"/>
        </w:rPr>
        <w:t>78</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بحث الاقطاب، آیا ذکر احمد بن هارون الرشيد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بایزید بسطامی بعنوان مقرب ترین رجال الهى عصر خود، از روی تقیه بوده است؟</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مجالس بزم شبانه خود، دلقکی را در نقش حضرت علی علیه السلام قرار داده و با تمسخر و جسارت به آن حضرت، سخت مسرور و قهقهه می زد و سرانجام بخاطر همین جسارت ها توسط فرزندش به قتل رسید از دیدگاه ابن عربی، امام کشف و شهود و شیخ اکبر صوفیه، چنین فرد خبیثی مقرب ترین رجل الهی و قطب و غوث عصر محسوب می شده است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حضرت علی علیه السلام بمنزله نفس رسول الله صلی الله علیه و آله و حضرت امام حسن و امام حسین علیهما السلام بمنزله أبنائنا و حضرت زهرا علیها السلام سلام الله عليها بمنزله نسائنا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ص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کتاب الفضائل باب فضائل علی بن ابی طالب علیه السلام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محیی الدین بن عربی،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آغاز مقاله از ده نفر از مشهورترین اساتید ابن عربی یاد کردیم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به فهرست اعلام فتوحات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مؤید این مطلب است لذا بندرت نامی از ائمه معصومین علیهم السلام مگر حضرت علی علیه السلام در فهرست اعلام فتوحات آمده است که گاهی همین موارد نادر هم با تهمت و افتراء و در جهت تأیید نظرات نادرست وی می باشد برای مثال ذکر نام دو امام باقر و صادق علیهما السلام در حدیث جعلی و تحریف شده حجة الوداع از این نمونه هاست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الدين بن عربی،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محسن جهانگیری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الثمین،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محیی الدين بن عربی، ص</w:t>
      </w:r>
      <w:r>
        <w:rPr>
          <w:rFonts w:eastAsia="IRNazanin" w:cs="IRNazanin"/>
          <w:b w:val="false"/>
          <w:bCs w:val="false"/>
          <w:i w:val="false"/>
          <w:iCs w:val="false"/>
          <w:color w:val="333333"/>
          <w:sz w:val="20"/>
          <w:szCs w:val="20"/>
        </w:rPr>
        <w:t>78</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محيى الدين بن عربی،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در فتوحات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دارصادر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وصایا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علیک الهجرة و لا تقم بين اظهر الكفار فان فی ذلک اهانة دين الاسلام و اعلاء كلمة الكفر على كلمة الله و كذلك فلتهاجر عن كل خلق ندم شرعا قد ذمة الحق في كتابه او على لسان رسوله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انتخاب دمشق جهت سکونت و اقامت دائم توسط ابن عربی، مطلوب بودن محیط اجتماعی، فرهنگی و مذهبی و حاکمیت حاکمان و سلاطین آن جا به زعم ابن عربی بوده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همین آیه را که خدای متعال جهت نکوهش شدید عدم هجرت آن ها که در منطقه تحت حاکمیت ظلمه بوده و هجرت نمی کنند، یادآور می شود ثمره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سکونت ابن عربی در دمشق چه بود؟ از جمله اهانت و تهمت های فراوان به شیعه و آن 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بگفته آن فرد رجبی ولی در واقع طبق نظر خودش و در هر حال تأیید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سگ و خوک دانستن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شیعیان را فریب خورده شیطان عنوان کردن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و ره آورد این سفر و سکونت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باب مناقب فاطمة علیها 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40</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محققی می داند که بیان این مقدار فضایل محدود در مجلدات فتوحات در شأن اهل بیت هنری نیست که بخاری و مسلم بیش از این مقدار را بیان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فتوحات حدود چهل و دو مرتبه درباره عظمت و مناقب بایزید بسطامی سخن گفته است، در صورتی که از امام صادق علیه السلام عُشر این مقدار یاد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تجلیل های بایزید از روی تقیه بوده است؟ البته ابن عربی بایزید بسطامی را مقرب ترین رجل الهى عصر خود می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شیعه که ائمه معصومین علیهم السلام را در چنین درجه ای می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گفتیم گاهی ابن عربی از برخی ائمه علیهم السلام نام برده ولی گهگاهی کلمات ناروایی را بر علیه اهل البیت از لسان ائمه علیهم السلام نقل کرده که در واقع جفای مضاعف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به اصطلاح وى حديث حجّة الوداع</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طبع دار صادر بيروت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حدیث مقطوع از کل مجلدات فتوحات حذف شود، بخش هایی از جهان بینی ابن عربی و ساختار اعتقادی او در هم می ریزد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ابن عربی به این حدیث مقطوع زیاد استناد کرده و استنباط های زیادی نموده ضروری است قدری با تفصیل آن را مورد بررسی قرار دهیم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الأستئذان باب بدء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صحیح مسلم كتاب الجنة وصفة نعيمها باب يدخل الجنة أقوام أفئدتهم مثل أفئدة الطير، ص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توحيد ابن خزيمة باب ذكر اخبار رؤيته عن النبي صلی الله علیه و آله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کاوش های باستان شناسی نیز به خوبی بطلان این ادعا را ثابت می کند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كتاب البر والصلة والآداب، باب النهي عن ضرب الوجه ص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ائمه در احیاء دین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به همین منبع رجوع شود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چاپ لندن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کتاب نقش ائمه علیهم السلام در احیاء دین،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عسکری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توحید صدوق،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ه؛ بحار الانوار، كتاب التوحيد،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 تهران</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توحید صدوق،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باب انّه عز وجل ليس ولاصورة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 علم هستم و علی علیه السلام دروازه آن و هر کس طالب و جویای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باید از دروازه آن شود باید علم مرا از طریق علی علیه السلام فرا گیرد این حدیث با روایت بیش از پنجاه نفر از صحابه و ده ها نفر از تابعین و صدها نفر از مراجع حدیثی، تاریخی کلامی رجالی و ادبی اهل سنت در جلد پنجم عبقات الانوار از قول پیامبر صلی الله علیه و آله نقل شده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ما كتبت منه حرفا الا عن املاء الهى و القاء ربانی او نفت دم روحانی فی روع کیانی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فتوحات، ج</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دارصادر بیروت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باید دانست که آیه مورد استناد ابن عربی به تقلید مزدوران جعل حدیث معاويه، کوچک ترین ارتباطی به حضرت ابوطالب علیه السلام ندارد لذا ابن عربی این مدعی کشف و مشهود و شیخ ابوبكر صوفیه، همانند مولوی در 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دفتر ششم صفحه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طبع کلاله خاور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دهنده نشر احادیث جعلی علیه السلام و کذبی بوده اند که به دستور معاویه ساخته و تدوین گردید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آئین ابراهیم علیه السلام همان آئینی است که حضرت ابراهیم علیه السلام بنا نهاد که بر اساس یکتاپرستی و دوری از هر گونه رجس و پلیدی و آلودگی های اخلاقی می باشد خوانندگان محترم جهت اطلاع از ایمان حضرت ابوطالب علیه السلام و دودمان پاک و موحد حضرت رسول صلی الله علیه و آله و حضرت امیرالمؤمنین علیه السلام رجوع کنند به بحارالانوار، ج </w:t>
      </w:r>
      <w:r>
        <w:rPr>
          <w:rFonts w:eastAsia="IRNazanin" w:cs="IRNazanin"/>
          <w:b w:val="false"/>
          <w:bCs w:val="false"/>
          <w:i w:val="false"/>
          <w:iCs w:val="false"/>
          <w:color w:val="333333"/>
          <w:sz w:val="20"/>
          <w:szCs w:val="20"/>
        </w:rPr>
        <w:t>104/15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سوم چاپ بیروت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دانست که شیطان قدرت ندارد به شکل معصومین علیهم السلام مجسّم شود ولی می تواند به دروغ خود را پیامبر یا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کند چگونه ممکن است آن حضرت به نشر کتابی فرمان دهد که در آن ادعا شده فرعون هنگام غرق شدن معصوم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فقبضه طاهرا مطهرا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حضرت نوح علیه السلام در دعوت امّت خود خطا کار باشد و قوم آن حضرت فغرقوا في بحار الانوار بالله و یا پیامبر صلی الله علیه و آله قبل از رحلت، جانشین و خلیفه خود را معرفی نکرده باشد و یا عتاب حضرت موسی علیه السلام به برادرش هارون علیه السلام بدان جهت باشد که چرا سعه صدر نداشته و گوساله پرستی را منکر شمرده و ده ها مورد دیگر؟</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بنظرم آمد که این آقایان با اطلاع از انتقادات حقیر به ابن عربی، جهت بحث و مناظره و دفاع از ابن عربی به منزل آمدند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یکی از مدافعان سر سخت فلسفه و عرفان عصر ما در کتاب الهی نامه خود،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نفی و اثبات شرم دارم که اثباتیم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لااله الا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دیگران بگویند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الهی نامه،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 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میم چاپ اول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حسن حسن زاده آملی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این ترتیب ثمره فلسفه و عرفان مورد حمایت ایشان موجب گردیده که خدای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آن چه در حدیث شریف سلة الذهب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 خدا صلی الله علیه و آله و تمام اولیاء الهی از گفتن لا اله الا الله شرم نمی کنند ولی او شرم می کند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تمامى مدارک این موارد، در گذشته بیان گردیده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شش نفر عبارت بودند از حضرت علی علیه السلام و 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و طلحه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عوف و سعد بن وقاص، ابوطلحه انصاری با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مسلح اطراف خانه ای را که این شش نفر بودند محاصره کرده و باید شمشیرها در نیام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وقاص عمو زاده عبدالرحمن بود و عبدالرحمن شوهر خواهر عثمان و حق وتو با عبدالرحمن این مسلّم بود که خلیفه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سه نفر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فرد مورد نظر از قبل مشخّص شده و همچنین به ابوطلحه فرمان داده شده بود هر که با خلیفه منتخب مخالفت کرد کشته شود افراد هم از جمله حضرت علی علیه السلام خلع سلاح بودند در هر حال همان طور که مولا علیه السلام از قبل به ابن عباس فرموده بودند اگر زبیر و طلحه هم با من موافقت کنند سودی نخواهد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 کلام آن حضرت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طبق نقشه قبلی عثمان تعیین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بنحو اختصار بیان گردید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الأمامة و 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قتيبة الدينورى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الأول الطبعة الاخيرة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شركة مكتبة و مطبعة مصطفى البابي الحلبى و اولاده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تولية عمر بن الخطاب السنة الشورى و عهده اليهم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می شود که مرحوم فیض پس از وصول به مقامات شامخ و رفیع در علوم و دانش های مختلف اسلامی سرانجام خود را در برابر حدیث شریف ثقلین تسلیم می داند و از قرآن و اهل بیت علیهم السلام یاد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دهخدا درباره فیض می گوید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شبستری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شبستری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تمهيدات، عين القضات،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عطار نیشابوری،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الطواسين،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چاپ منوچهری،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های عین القضات،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لوایح، ص </w:t>
      </w:r>
      <w:r>
        <w:rPr>
          <w:rFonts w:eastAsia="IRNazanin" w:cs="IRNazanin"/>
          <w:b w:val="false"/>
          <w:bCs w:val="false"/>
          <w:i w:val="false"/>
          <w:iCs w:val="false"/>
          <w:color w:val="333333"/>
          <w:sz w:val="20"/>
          <w:szCs w:val="20"/>
        </w:rPr>
        <w:t>24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جستجو در تصوف ایران، ص </w:t>
      </w:r>
      <w:r>
        <w:rPr>
          <w:rFonts w:eastAsia="IRNazanin" w:cs="IRNazanin"/>
          <w:b w:val="false"/>
          <w:bCs w:val="false"/>
          <w:i w:val="false"/>
          <w:iCs w:val="false"/>
          <w:color w:val="333333"/>
          <w:sz w:val="20"/>
          <w:szCs w:val="20"/>
        </w:rPr>
        <w:t>106</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ابلیس، ابن جوزی،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تمهيدات، ص </w:t>
      </w:r>
      <w:r>
        <w:rPr>
          <w:rFonts w:eastAsia="IRNazanin" w:cs="IRNazanin"/>
          <w:b w:val="false"/>
          <w:bCs w:val="false"/>
          <w:i w:val="false"/>
          <w:iCs w:val="false"/>
          <w:color w:val="333333"/>
          <w:sz w:val="20"/>
          <w:szCs w:val="20"/>
        </w:rPr>
        <w:t>73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مبدأ و معاد، ص </w:t>
      </w:r>
      <w:r>
        <w:rPr>
          <w:rFonts w:eastAsia="IRNazanin" w:cs="IRNazanin"/>
          <w:b w:val="false"/>
          <w:bCs w:val="false"/>
          <w:i w:val="false"/>
          <w:iCs w:val="false"/>
          <w:color w:val="333333"/>
          <w:sz w:val="20"/>
          <w:szCs w:val="20"/>
        </w:rPr>
        <w:t>249</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حکمت متعالیه،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صوفيه،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ترجمان الاشواق،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دوم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فصوص الحكم،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شبستری</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غزل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توحیدی،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الاثر در رد جبر و قدر،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الخامس و الخمسون في معرفة الخواطر الشيطانيه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الثالث والسبعون،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بر شرح فصوص الحکم قیصری،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فصوص الحكم</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ممدالهمم در شرح فصوص الحكم، ص </w:t>
      </w:r>
      <w:r>
        <w:rPr>
          <w:rFonts w:eastAsia="IRNazanin" w:cs="IRNazanin"/>
          <w:b w:val="false"/>
          <w:bCs w:val="false"/>
          <w:i w:val="false"/>
          <w:iCs w:val="false"/>
          <w:color w:val="333333"/>
          <w:sz w:val="20"/>
          <w:szCs w:val="20"/>
        </w:rPr>
        <w:t>409</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ابن،عربی، المجموعة الثانيه،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معرفة الأسماء،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الثلاثون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بر شرح فصوص الحكم،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ص </w:t>
      </w:r>
      <w:r>
        <w:rPr>
          <w:rFonts w:eastAsia="IRNazanin" w:cs="IRNazanin"/>
          <w:b w:val="false"/>
          <w:bCs w:val="false"/>
          <w:i w:val="false"/>
          <w:iCs w:val="false"/>
          <w:color w:val="333333"/>
          <w:sz w:val="20"/>
          <w:szCs w:val="20"/>
        </w:rPr>
        <w:t>163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اصطلاحات صوفیه، عبدالرزاق کاشانی</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حسن زاده آملی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اساتید برای ما از مرحوم قاضی حکایت می کردند که آن جناب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مقام عصمت و امامت، در میان رعیت احدی در معارف عرفانی و حقایق نفسانی در حد محی الدین عربی نیست و کسی به او نمی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دومین یادواره علامه طباطبایی، چاپ شفق، به نقل از کتاب اسوه عارفان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تمهيدات،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ممدالهمم در شرح فصوص الحكم، ص </w:t>
      </w:r>
      <w:r>
        <w:rPr>
          <w:rFonts w:eastAsia="IRNazanin" w:cs="IRNazanin"/>
          <w:b w:val="false"/>
          <w:bCs w:val="false"/>
          <w:i w:val="false"/>
          <w:iCs w:val="false"/>
          <w:color w:val="333333"/>
          <w:sz w:val="20"/>
          <w:szCs w:val="20"/>
        </w:rPr>
        <w:t>160</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سیر و سلوک،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جزء نخست از دفتر اول،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العارفين افلاکی</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 شماره </w:t>
      </w:r>
      <w:r>
        <w:rPr>
          <w:rFonts w:eastAsia="IRNazanin" w:cs="IRNazanin"/>
          <w:b w:val="false"/>
          <w:bCs w:val="false"/>
          <w:i w:val="false"/>
          <w:iCs w:val="false"/>
          <w:color w:val="333333"/>
          <w:sz w:val="20"/>
          <w:szCs w:val="20"/>
        </w:rPr>
        <w:t>254</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489</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قمی</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الصادق،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نقدی بر مثنوی، سید جواد مدرسی</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الصادق،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سوم</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غزلیات، غزل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عنوان بصری، محمد محسن طهرانی،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الحكم،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شبستری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مقدّمه فصوص الحکم، آشتیانی،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بیان السعاده، ملاسلطان محمّد گنابادی،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الأنس فى حضرات القدس،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مثنوی،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چون حرف رکیک بود به جایش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دادیم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قیصری،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الاعتقادات،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گرامی ترین شما نزد خداوند با تقواترین شماست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اسراء،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165</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 اللَّهُ الَّذِينَ ءَامَنُوا مِنكُمْ وَالَّذِينَ أُوتُوا الْعِلْمَ دَرَجَتٍ</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های بادیه نشین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ایمان آورده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ایمان نیاورده اید، ولی بگویید اسلام آورده ایم، امّا هنوز ایمان وارد قلب شما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خدا و رسولش اطاعت کنید، چیزی از پاداش کارهای شما را فروگذار نمی کند، خداوند آمرزنده مهربان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منافقان نزد تو آیند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شهادت می دهیم که یقیناً تو رسول خدایی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می داند که تو رسول او هستی، ولی خداوند شهادت می دهد که منافقان دروغگو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گفته خود ایمان ندارند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منافقون،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بقره،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منافقان و بیماردلان و آن ها که اخبار دروغ و شایعات بی اساس در مدینه پخش می کنند دست از کار خود بر ندارند تو را بر ضدّ آنان می شورانیم، سپس جز مدّت کوتاهی نمی توانند در کنار تو در این شهر بمانند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دیگر از آن ها کسانی هستند که برای زیان رساندن و تقویت کفر مسجدی ساختند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143</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 اید نباید گروهی از مردان شما گروه دیگر را مسخره کنند، شاید آن ها از این ها بهتر باشند و نه زنانی زنان دیگر را شاید آنان بهتر از اینان باشند و یکدیگر را مورد طعن و عیبجویی قرار ندهید و با القاب زشت و ناپسند یکدیگر را یاد نکنید بسیار بد است که بر کسی پس از ایمان نام کفر آمیز بگذارید و آن ها که توبه نکنند، ظالم و ستمگرند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بر تو منّت می نهند که اسلام آورده اند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منافقان از آن بیم دارند که سوره ای بر ضدّ آنان نازل گردد و به آن ها از اسرار درون قلبشان خبر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استهزا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آن چه را از آن بیم دارید آشکار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 اید یهود و نصاری را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دوست و تکیه گاه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اولیای یکدیگرند و کسانی که از شما با آنان دوستی کنند، از آن ها هستند خداوند، جمعیت ستمکار را هدایت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عمران، 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 اید اگر از کسانی که کافر شده اند اطاعت کنید شما را به گذشته هایتان باز می گردانند و سرانجام، زیانکار خواهید شد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اله،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کسانی که در دل هایشان بیماری است گمان کردند خدا کینه هایشان را آشکار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ما بخواهیم آن ها را به تو نشان می دهیم تا آنان را با قیافه هایشان بشناسی هر چند می توانی آن ها را از طرز سخنانشان بشناسی و خداوند اعمال شما را می داند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آورید زمانی را که منافقان و بیماردلان را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پیامبرش جز وعده های دروغین به ما نداده اند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به آنان گفته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زمین فساد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فقط اصلاح کننده ایم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منافق و زنان منافق، همه از یک گروهند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امر به منکر و نهی از معروف می کنند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چیز مانع قبول انفاق های آن ها نشد جز این که آن ها به خدا و پیامبرش کافر شدند، و نماز بجا نمی آورند جز با کسالت و انفاق نمی کنند مگر با کراهت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يَقُولُونَ بِأَفْوَاهِهِم مَّا لَيْسَ فِي قُلُوبِهِمْ و آل عمران، آیه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بِأَلْسِنَتِهِم مَّا لَيْسَ فِي قُلُوبِهِمْ</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افراد بی هدفی هستند که نه سوی این ها و نه سوی آن هایند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در صف مؤمنان قرار دارند و نه در صف کافران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را خداوند گمراه کند راهی برای او نخواهی یافت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بخاطر آن است که نخست ایمان آوردند سپس کافر شدند از این رو بر دل های آنان مهر نهاده شده و حقیقت را درک نمی کنند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و زنان منافق و مردان و زنان مشرک را که به خدا گمان بد می برند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منافقان می خواهند خدا را فریب دهند در حالی که او آن ها را فریب می دهد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ایشان گفته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بیایید در راه خدا نبرد کنید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حریم خود، دفاع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می دانستیم جنگی روی خواهد داد، از شما پیروی می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می دانیم جنگی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در آن هنگام به کفر نزدیک تر بودند تا به ایمان به زبان خود چیزی می گویند که در دل هایشان نیست و خداوند از آن چه کتمان می کنند آگاه تر است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بزودی متخلّفان از اعراب بادیه نشین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 تراشی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اموال و خانواده های ما را به خود مشغول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نتوانستیم در سفر حدیبیه تو را همراهی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ما طلب آمرزش کن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به آنان گفته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بیایید تا رسول خدا صلی الله علیه و آله برای شما استغفار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سرهای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استهزا و كبر و 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تكان می دهند و آن ها را می بینی که از سخنان تو اعراض کرده و تکبّر می ورزند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بر تو منّت می نهند که اسلام آورده اند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ها کسانی هستند که پیامبر را آزار می دهند و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آدم خوش باوری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همسران پیامبر شما همچون یکی از آنان معمولی نیستید اگر تقوا پیشه کنید پس به گونه ای هوس انگیز سخن نگویید که بیماردلان در شما طمع کنند، و سخن شایسته بگویید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و پیامبرش و کتابی که بر او نازل کرده، و 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پیش از این فرستاده است، 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بیاورید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آن رویایی را که به تو نشان دادیم، فقط برای آزمایش مردم بود؛ همچنین شجره ملعونه را که در قرآن ذکر کرده ایم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تحریم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کافران و منافقان جهاد کن، و بر آن ها سخت بگیر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97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17</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167</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61</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12</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آیه </w:t>
      </w:r>
      <w:r>
        <w:rPr>
          <w:rFonts w:eastAsia="IRNazanin" w:cs="IRNazanin"/>
          <w:b w:val="false"/>
          <w:bCs w:val="false"/>
          <w:i w:val="false"/>
          <w:iCs w:val="false"/>
          <w:color w:val="333333"/>
          <w:sz w:val="20"/>
          <w:szCs w:val="20"/>
        </w:rPr>
        <w:t>11</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149</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6</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51</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32</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125</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152</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101</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60</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61</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68</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145</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67</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54</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تحریم، آیه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آیه </w:t>
      </w:r>
      <w:r>
        <w:rPr>
          <w:rFonts w:eastAsia="IRNazanin" w:cs="IRNazanin"/>
          <w:b w:val="false"/>
          <w:bCs w:val="false"/>
          <w:i w:val="false"/>
          <w:iCs w:val="false"/>
          <w:color w:val="333333"/>
          <w:sz w:val="20"/>
          <w:szCs w:val="20"/>
        </w:rPr>
        <w:t>2</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15</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جَعَلْنَا أَصْحَابَ النَّارِ إِلَّا مَلَائِكَةً وَمَا جَعَلْنَا عِدَّتَهُمْ إِلَّا فِتْنَةً لِلَّذِينَ كَفَرُوا لِيَسْتَيْقِنَ الَّذِينَ أُوتُوا الْكِتَابَ وَيَزْدَادَ الَّذِينَ آمَنُوا إِيمَانًا وَلَا يَرْتَابَ الَّذِينَ أُوتُوا الْكِتَابَ وَالْمُؤْمِنُونَ وَلِيَقُولَ الَّذِينَ فِي قُلُوبِهِمْ مَرَضٌ وَالْكَافِرُونَ مَاذَا أَرَادَ اللَّهُ بِهَذَا مَثَلًا كَذَلِكَ يُضِلُّ اللَّهُ مَنْ يَشَاءُ وَ يَهْدِي مَنْ يَشَاءُ وَ مَا يَعْلَمُ جُنُودَ رَبِّكَ إِلَّا هُوَ وَ مَا هِيَ إِلَّا ذِكْرَى لِلْبَشَرِ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میلانی، سید على محاضرات في الاعتقادات،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في سيره خير العباد،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باقر،پیشین،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معتزلی، ابن ابی الحدید؛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و وفيات المشاهير و الأعلام،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دمشقی، ابن کثیر؛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مجلسی محمّد باقر، پیشین،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مجلسی، محمد باقر؛ پیشین،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مشهد،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الامم والملوک،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پیشین،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نبى الله ليهجر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بما تضمنه من مغازى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الثلاثة الخلفاء،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و وفيات المشاهير و الأعلام،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معتزلی ابن ابی الحدید؛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دمشقی، ابن کثیر؛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أقضية رسول الله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پیشین،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دمشقی، ابن کثیر،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احمد بن یحیی،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579</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مشهد مقدس،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مطلب به مقاله کردار عایشه مراجعه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 عند وفاتها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قد أحدثت بعد رسول الله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فادفنوني مع أزواج النبي صلی الله علیه و آله 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قم،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ابن حجر؛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الصحيح البخارى، باب غزوة الحديبيه،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لقيت البراء بن عازب رضى الله عنهما فقلت طوبی لک صحبت النّبي صلی الله علیه و اله و بايعته تحت الشجرة فقال يا ابن أخى إنك لا تدرى ما أحدثنا بعده</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فانوس خیال، مجلّه اختصاصی گروه زبان و ادبیات فارسی، پائیز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شماره سوم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ني،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با کاروان حلّه، ص </w:t>
      </w:r>
      <w:r>
        <w:rPr>
          <w:rFonts w:eastAsia="IRNazanin" w:cs="IRNazanin"/>
          <w:b w:val="false"/>
          <w:bCs w:val="false"/>
          <w:i w:val="false"/>
          <w:iCs w:val="false"/>
          <w:color w:val="333333"/>
          <w:sz w:val="20"/>
          <w:szCs w:val="20"/>
        </w:rPr>
        <w:t>239</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67</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ثعلبی،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مآخذ قصص وتمثيلات مثنوی،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مثنوی،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دانشکده ی ادبیات و علوم انسانی، تابستان و پاییز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دكان فقر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59</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ونقد وتحليل مثنوی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سوم، دفتر دوم،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در کوزه، تعلی علیه السلام قات،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در کوزه،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2772</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مصراع دوم بیت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مرترا ره نیست در من، ره مجو</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ابیات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2720</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ابیات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2748</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ابیات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2763</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 بیت بعد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ابیات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ابیات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2798</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مقدمه</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نی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280</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سبعة من السلف،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من السلف، المقصد السادس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به نقل از سبعة من السلف،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السادس،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 الهند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من السلف، المقصد السادس،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177</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286</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مجموعه رسائل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الشانية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الفتوحات المكية، السفر الخامس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سنه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المكتبه العربية، القاهرة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460</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463</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منتعل بنعلين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4907</w:t>
      </w:r>
      <w:r>
        <w:rPr>
          <w:rFonts w:ascii="IRNazanin" w:hAnsi="IRNazanin" w:eastAsia="IRNazanin"/>
          <w:b w:val="false"/>
          <w:b w:val="false"/>
          <w:bCs w:val="false"/>
          <w:i w:val="false"/>
          <w:i w:val="false"/>
          <w:iCs w:val="false"/>
          <w:color w:val="333333"/>
          <w:sz w:val="20"/>
          <w:sz w:val="20"/>
          <w:szCs w:val="20"/>
          <w:rtl w:val="true"/>
        </w:rPr>
        <w:t>، تحقیق ابراهیم مدکور و</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 كشمكش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حلال می داند، و هر گاه حنفی آن را آشامید، باید او را حد زند؛ زیرا شافعی حاکم است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عبارت،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 ان ذات الحق تعالى، لم يظهر عنها شيء أصلا، من حيث كونها ذاتا، غير منسوب إليها أمر آخر؛ و هو ان ينسب إلى هذه الذات، انها قادره على الايجاد، عند اهل السنة أهل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مستدرک سفینه البحار، </w:t>
      </w:r>
      <w:r>
        <w:rPr>
          <w:rFonts w:eastAsia="IRNazanin" w:cs="IRNazanin"/>
          <w:b w:val="false"/>
          <w:bCs w:val="false"/>
          <w:i w:val="false"/>
          <w:iCs w:val="false"/>
          <w:color w:val="333333"/>
          <w:sz w:val="20"/>
          <w:szCs w:val="20"/>
        </w:rPr>
        <w:t>159:5</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الفتوحات المكية،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آن جا که آدم از خاکی آفریده شد که شیطان بر آن پا نهاد، وی، فروتنی در برابر آدم علیه السلام را برنتافت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الكون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آیه </w:t>
      </w:r>
      <w:r>
        <w:rPr>
          <w:rFonts w:eastAsia="IRNazanin" w:cs="IRNazanin"/>
          <w:b w:val="false"/>
          <w:bCs w:val="false"/>
          <w:i w:val="false"/>
          <w:iCs w:val="false"/>
          <w:color w:val="333333"/>
          <w:sz w:val="20"/>
          <w:szCs w:val="20"/>
        </w:rPr>
        <w:t>24</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آلوسی،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1:183</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الردود و النقود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الفتوحات </w:t>
      </w:r>
      <w:r>
        <w:rPr>
          <w:rFonts w:eastAsia="IRNazanin" w:cs="IRNazanin"/>
          <w:b w:val="false"/>
          <w:bCs w:val="false"/>
          <w:i w:val="false"/>
          <w:iCs w:val="false"/>
          <w:color w:val="333333"/>
          <w:sz w:val="20"/>
          <w:szCs w:val="20"/>
        </w:rPr>
        <w:t>168:13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قدم امر و نهی دانسته شده و از جاهای دیگر فتوحات، تفسیرهای دیگری از آن به دست می آید ریشه این مسئله به روایات اهل سنت باز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نقل می کند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الکرسی موضع قدميه، و العرش لا يقدر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کرسی؛ جای دو پای خداست، و هیچ 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هیچ 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 تواند اندازه ی عرش خدا را بیان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کتاب العرش ابن ابی شبیه،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الكبير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 دلایل فراوان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جاهای بسیاری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 بودن خدا را نفی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رد روایت واجب است یا باید آن را حمل کنیم بر این که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گام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فرشته ی گران قدر دیگری نزد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سپس به احتمالات دیگری درباره ی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المجامع لأحكام القرآن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عطیه نقل می کند که درباره ی این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کرسی، جای دو کف پای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کرسیچه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جاپایی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تخت پادشاهان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کرسی، مخلوقی بزرگ و با عظمت، در پیش عرش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عین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نسبت جاپایی، به تخت پادشاه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صفحات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الفتوحات المكيه </w:t>
      </w:r>
      <w:r>
        <w:rPr>
          <w:rFonts w:eastAsia="IRNazanin" w:cs="IRNazanin"/>
          <w:b w:val="false"/>
          <w:bCs w:val="false"/>
          <w:i w:val="false"/>
          <w:iCs w:val="false"/>
          <w:color w:val="333333"/>
          <w:sz w:val="20"/>
          <w:szCs w:val="20"/>
        </w:rPr>
        <w:t>184:11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ابراهیم مدكور و عثمان يحيى</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کتاب ها ی صحاح و مسانید اهل سنت، به چشم نمی خورد، ابن قتیبه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ليكن سمعانی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به عنوان روایت صحیح از پیامبر صلی الله علیه و آله خاطر نشان می 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سمعانی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آن را روایت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بغوی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الفتوحات المكيه </w:t>
      </w:r>
      <w:r>
        <w:rPr>
          <w:rFonts w:eastAsia="IRNazanin" w:cs="IRNazanin"/>
          <w:b w:val="false"/>
          <w:bCs w:val="false"/>
          <w:i w:val="false"/>
          <w:iCs w:val="false"/>
          <w:color w:val="333333"/>
          <w:sz w:val="20"/>
          <w:szCs w:val="20"/>
        </w:rPr>
        <w:t>11:258</w:t>
      </w:r>
      <w:r>
        <w:rPr>
          <w:rFonts w:ascii="IRNazanin" w:hAnsi="IRNazanin" w:eastAsia="IRNazanin"/>
          <w:b w:val="false"/>
          <w:b w:val="false"/>
          <w:bCs w:val="false"/>
          <w:i w:val="false"/>
          <w:i w:val="false"/>
          <w:iCs w:val="false"/>
          <w:color w:val="333333"/>
          <w:sz w:val="20"/>
          <w:sz w:val="20"/>
          <w:szCs w:val="20"/>
          <w:rtl w:val="true"/>
        </w:rPr>
        <w:t xml:space="preserve">، تحقیق ابراهیم مدکور وعثمان يحيى؛ مجموعه رسائل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المجموعه الثانيه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صنعانی و بخاری به نقل از ابو هریره این جمله را از پیامبر صلی الله علیه و آله روایت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المصف </w:t>
      </w:r>
      <w:r>
        <w:rPr>
          <w:rFonts w:eastAsia="IRNazanin" w:cs="IRNazanin"/>
          <w:b w:val="false"/>
          <w:bCs w:val="false"/>
          <w:i w:val="false"/>
          <w:iCs w:val="false"/>
          <w:color w:val="333333"/>
          <w:sz w:val="20"/>
          <w:szCs w:val="20"/>
        </w:rPr>
        <w:t>384:10</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125:79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کتاب ها ی حدیثی معتبر شیعه، وجود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مسند أبی،بعلی علیه السلام </w:t>
      </w:r>
      <w:r>
        <w:rPr>
          <w:rFonts w:eastAsia="IRNazanin" w:cs="IRNazanin"/>
          <w:b w:val="false"/>
          <w:bCs w:val="false"/>
          <w:i w:val="false"/>
          <w:iCs w:val="false"/>
          <w:color w:val="333333"/>
          <w:sz w:val="20"/>
          <w:szCs w:val="20"/>
        </w:rPr>
        <w:t>475:4</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مصادر حدیثی شیعه، چنین حدیثی از پیامبر نقل نشده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بنگرید،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بنگرید،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الردود والنقود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حشویه، به کسانی اطلاق می شود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اند و نیز آنان که احادیث منقول از پیامبر صلی الله علیه و آله را که اصالت ندارند بی وارسی و تحقیق بر زبان می آورند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کنید به، فرهنگ فرق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وهابیه، به پیروان محمد بن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می شود که مکتب ابن تیمیه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شاگردش ابن قیم جوزیه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پیش گرفت وهابیان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پیروی از سخنان ابن تیمیه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باورند که نذر برای غیر خدا و استغاثه از اولیای الهی و سنگ نوشته بر قبرها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 به خداست، به قصد زیارت قبر پیامبر صلی الله علیه و آله نباید بدان سو شتافت و نباید از آن حضرت شفاعت طلبید و خدا را به نام محمّد سوگند دادن و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آقا وسرور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کردن، جایز نمی باشد، توسل به اولیای الهی و پیامبران، عقیده ی شرک آلود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مرکز آن عربستان سعودی است و از آن جا به هند و آفریقا و یمن و دیگر سرزمین ها راه یافت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ظاهر آیات و اخبار عمل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با توجه به بعضی از آیات، خدا را دارای اعضای و جوارح می دانند و برایش جهت قائل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وهابیان در سال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پس از تخریب بقیع، به کربلا و نجف تاختند، حرم حضرت امام حسین علیه السلام را غارت کردند و نزدیک به چهار هزار نفر از شیعیان را به قتل رساندند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مجموعه رسائل ابن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المجموعه الثالثه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فصوص الحكم،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الفتوحات المكية،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الجلاله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رسائل 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رسائل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سجلات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است که هرگز عمل خیری انجام نداده و تنها در طول زندگی اش یک بار با اخلاص، کلمه ی 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زبان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الفتوحات المكيه </w:t>
      </w:r>
      <w:r>
        <w:rPr>
          <w:rFonts w:eastAsia="IRNazanin" w:cs="IRNazanin"/>
          <w:b w:val="false"/>
          <w:bCs w:val="false"/>
          <w:i w:val="false"/>
          <w:iCs w:val="false"/>
          <w:color w:val="333333"/>
          <w:sz w:val="20"/>
          <w:szCs w:val="20"/>
        </w:rPr>
        <w:t>471:14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بنگرید به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w:t>
      </w:r>
      <w:r>
        <w:rPr>
          <w:rFonts w:eastAsia="IRNazanin" w:cs="IRNazanin"/>
          <w:b w:val="false"/>
          <w:bCs w:val="false"/>
          <w:i w:val="false"/>
          <w:iCs w:val="false"/>
          <w:color w:val="333333"/>
          <w:sz w:val="20"/>
          <w:szCs w:val="20"/>
        </w:rPr>
        <w:t>22:8</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الفتوحات المكيه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الردود والنقود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الفتوحات المكيه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رعل و ذكوان و عصيه، نام قبایلی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ابن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المجموعه الاولى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الفتوحات المكيه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446</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906</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91</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الردود و النقود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منهاج البراعه، </w:t>
      </w:r>
      <w:r>
        <w:rPr>
          <w:rFonts w:eastAsia="IRNazanin" w:cs="IRNazanin"/>
          <w:b w:val="false"/>
          <w:bCs w:val="false"/>
          <w:i w:val="false"/>
          <w:iCs w:val="false"/>
          <w:color w:val="333333"/>
          <w:sz w:val="20"/>
          <w:szCs w:val="20"/>
        </w:rPr>
        <w:t>270:13</w:t>
      </w:r>
      <w:r>
        <w:rPr>
          <w:rFonts w:ascii="IRNazanin" w:hAnsi="IRNazanin" w:eastAsia="IRNazanin"/>
          <w:b w:val="false"/>
          <w:b w:val="false"/>
          <w:bCs w:val="false"/>
          <w:i w:val="false"/>
          <w:i w:val="false"/>
          <w:iCs w:val="false"/>
          <w:color w:val="333333"/>
          <w:sz w:val="20"/>
          <w:sz w:val="20"/>
          <w:szCs w:val="20"/>
          <w:rtl w:val="true"/>
        </w:rPr>
        <w:t xml:space="preserve">؛ الفتوحات المكيه، </w:t>
      </w:r>
      <w:r>
        <w:rPr>
          <w:rFonts w:eastAsia="IRNazanin" w:cs="IRNazanin"/>
          <w:b w:val="false"/>
          <w:bCs w:val="false"/>
          <w:i w:val="false"/>
          <w:iCs w:val="false"/>
          <w:color w:val="333333"/>
          <w:sz w:val="20"/>
          <w:szCs w:val="20"/>
        </w:rPr>
        <w:t>121:12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الفتوحات المکیه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العلمية الكبرى، مصر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عبارت، در این مأخذ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رایت فى المعراج درجة أبى بكر و عمر و عثمان و رأيت أبابكر في العرش؛ فلما رجعت، قلت لعلى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تدعى فى الدنيا أنك أفضل من هولاء؟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رأيت أنك أسفل درجة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البراعه،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بنگرید،به الفتوحات المكيه،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الاثنا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مأخذ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یزید، عمر بن عبدالعزيز، </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كتاب الاسفار،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واگویه ی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معصوم المقاصد، محفوظ المشاهد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مقصود این باشد که نیّت های پیامبر صلی الله علیه و آله پاک و بینش باطنی آن حضرت قطعی و نگرش او مصون از خطا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الكون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بنصر، انگشت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انگشت چهارم از طرف شصت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 انگشت وسط و انگشت کوچک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المجموعة الثالثة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همان،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ابن عربی،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احیاء علوم الدین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پیامبر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فضلكم أبوبكر بكثرة صيام و لاصلاة و لكن بسر وقر في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ابوبکر را به زیادی روزه و نماز بر شما برتری نداد، لیکن به رازی که در سینه اش جای گرفت، او را برتری بخشید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نیز بنگرید به،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دوره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قبل الموت فالبكاء محمود و كذا فعل ابوبكر، لما قام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تقولون في رجل خير، فاختار لقاء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فبكى ابوبكر 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نعى لأصحابه نفسه، فانكر الصحابة على أبي بكر بكاءه و هو كان أعلم ؛ فلما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بكى الناس وضجوا الا أبابكر، إمتثالا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وجب فلا تبكين باكية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كله من السر الذي أعطاء هدا المقام؛ پيش از مرگ، گریه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همین کار را کرد؛ آن گاه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برخاست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ی مردی که مخیر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لقای خدا را برگزید، چه نظری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به تنهایی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گریست و دریافت که پیامبر خبر مرگ خویش را به اصحابش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صحابه، گریه ابوبکر را برنتافتند، در حالی که او می دانست چه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مردم گریستند و آه و ناله سر دادند، مگر ابوبکر که سخن پیامبر را امتثال 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هرگاه مرگ حتمی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تحقق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نباید کسی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ی این ها از رازی بود که این مقام به او داد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ابن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الاولى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 بنگرید به الفتوحات المكيه،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الفتوحات المكيه،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رسائل ابن عربی، کتاب الاسفار،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الصحيح من سيرة النبي الأعظم، </w:t>
      </w:r>
      <w:r>
        <w:rPr>
          <w:rFonts w:eastAsia="IRNazanin" w:cs="IRNazanin"/>
          <w:b w:val="false"/>
          <w:bCs w:val="false"/>
          <w:i w:val="false"/>
          <w:iCs w:val="false"/>
          <w:color w:val="333333"/>
          <w:sz w:val="20"/>
          <w:szCs w:val="20"/>
        </w:rPr>
        <w:t>46/45:4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1398:11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دار الكتب العلميه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171/169</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الفتوحات المكيه، </w:t>
      </w:r>
      <w:r>
        <w:rPr>
          <w:rFonts w:eastAsia="IRNazanin" w:cs="IRNazanin"/>
          <w:b w:val="false"/>
          <w:bCs w:val="false"/>
          <w:i w:val="false"/>
          <w:iCs w:val="false"/>
          <w:color w:val="333333"/>
          <w:sz w:val="20"/>
          <w:szCs w:val="20"/>
        </w:rPr>
        <w:t>442:10</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جایی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المنازل، هو اسم موضع يحرم منه أهل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 أيضا قرن الثعالب؛ قرن المنازل، نام جایی است که اهل نجد از آن جا احرام می بندند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مکان، قرن الثعالب، نیز نامیده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مجموعة رسائل ابن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الاولى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حسين كربلائی که از ارادتمندان به سید عبدالله برزش آبادی موسس فرقه ذهبیه اغتشاشايه است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که اکثر سلاسل درویشان به شیخ حسن بصری قدس سره می پیوندد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روضات الجنان و جنات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امیرالمومنین علیه السلام حسن بصری را سامری امت اسلام لقب داده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بصری که مدعی وحی،شد امیرالمؤمنين على علیه السلام به حكم آیه شریفه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الشَّياطينَ لَيُوحُونَ إِلى أَوْلِيائِهِم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ندا را این گونه معرفی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أَخُوكَ إِبْليس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تمهيدات، متن،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تمهيدات متن ص </w:t>
      </w:r>
      <w:r>
        <w:rPr>
          <w:rFonts w:eastAsia="IRNazanin" w:cs="IRNazanin"/>
          <w:b w:val="false"/>
          <w:bCs w:val="false"/>
          <w:i w:val="false"/>
          <w:iCs w:val="false"/>
          <w:color w:val="333333"/>
          <w:sz w:val="20"/>
          <w:szCs w:val="20"/>
        </w:rPr>
        <w:t>267</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زمان امام حسین علیه السلام به خراسان رفته بود و مقام دبیرى ربيعة بن زیاد را که در عهد معاویه والی خراسان بوده می پذیرد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زرکلی،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البلدان، 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و عدة 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الأولياء، القسم الثاني،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الأولياء، القسم الثاني،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خودش در دادگاه اعتراف کرد که دستورات كتاب السنن حسن بصری را در عبادات خویش جاری می ساختم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مصائب حلاج،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روزبهان بقلی شرح شطحیات،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تمهيدات متن، ص </w:t>
      </w:r>
      <w:r>
        <w:rPr>
          <w:rFonts w:eastAsia="IRNazanin" w:cs="IRNazanin"/>
          <w:b w:val="false"/>
          <w:bCs w:val="false"/>
          <w:i w:val="false"/>
          <w:iCs w:val="false"/>
          <w:color w:val="333333"/>
          <w:sz w:val="20"/>
          <w:szCs w:val="20"/>
        </w:rPr>
        <w:t>223</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حلاج، ص </w:t>
      </w:r>
      <w:r>
        <w:rPr>
          <w:rFonts w:eastAsia="IRNazanin" w:cs="IRNazanin"/>
          <w:b w:val="false"/>
          <w:bCs w:val="false"/>
          <w:i w:val="false"/>
          <w:iCs w:val="false"/>
          <w:color w:val="333333"/>
          <w:sz w:val="20"/>
          <w:szCs w:val="20"/>
        </w:rPr>
        <w:t>52</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زرينكوب جستجو در تصوف ایران، ص </w:t>
      </w:r>
      <w:r>
        <w:rPr>
          <w:rFonts w:eastAsia="IRNazanin" w:cs="IRNazanin"/>
          <w:b w:val="false"/>
          <w:bCs w:val="false"/>
          <w:i w:val="false"/>
          <w:iCs w:val="false"/>
          <w:color w:val="333333"/>
          <w:sz w:val="20"/>
          <w:szCs w:val="20"/>
        </w:rPr>
        <w:t>107</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تمهیدات، ص</w:t>
      </w:r>
      <w:r>
        <w:rPr>
          <w:rFonts w:eastAsia="IRNazanin" w:cs="IRNazanin"/>
          <w:b w:val="false"/>
          <w:bCs w:val="false"/>
          <w:i w:val="false"/>
          <w:iCs w:val="false"/>
          <w:color w:val="333333"/>
          <w:sz w:val="20"/>
          <w:szCs w:val="20"/>
        </w:rPr>
        <w:t>74</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نامه خواجه عبد الله انصاری،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التوحيد في مقامات أبى سعيد،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عراقی، ص </w:t>
      </w:r>
      <w:r>
        <w:rPr>
          <w:rFonts w:eastAsia="IRNazanin" w:cs="IRNazanin"/>
          <w:b w:val="false"/>
          <w:bCs w:val="false"/>
          <w:i w:val="false"/>
          <w:iCs w:val="false"/>
          <w:color w:val="333333"/>
          <w:sz w:val="20"/>
          <w:szCs w:val="20"/>
        </w:rPr>
        <w:t>267</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 شاعره اساطیر و روایات در شعر عطار نیشابوری،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نامه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چاپ امیر کبیر،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و عدة 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نفوذ او همین داستان بس که روزی شیخ الشیوخ بغداد از او اجازه ملاقات خواست و وقتی غزالی را در کنار خواجگان دید بد حالت شد غزالی به محض این که در چهره او تغییر دید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 شو احمق</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طریقت، ص </w:t>
      </w:r>
      <w:r>
        <w:rPr>
          <w:rFonts w:eastAsia="IRNazanin" w:cs="IRNazanin"/>
          <w:b w:val="false"/>
          <w:bCs w:val="false"/>
          <w:i w:val="false"/>
          <w:iCs w:val="false"/>
          <w:color w:val="333333"/>
          <w:sz w:val="20"/>
          <w:szCs w:val="20"/>
        </w:rPr>
        <w:t>645</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فارسی احمد غزالی، سوانح العشاق،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مرآة الزمان،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ابراهیمی دینانی دفتر عقل و آیت عشق، طرح نو،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تمهيدات،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تمهیدات،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ترکه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موجودات غیر ارگانیک محمد علی طاهری،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فایل صوتی موجود است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فضائلهما و مناقبهما</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426</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الحياة،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تحقيق نشر الفقاهه،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 الاعمال،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image" Target="media/image2.jpeg"/><Relationship Id="rId413" Type="http://schemas.openxmlformats.org/officeDocument/2006/relationships/image" Target="media/image2.jpeg"/><Relationship Id="rId414" Type="http://schemas.openxmlformats.org/officeDocument/2006/relationships/footer" Target="footer407.xml"/><Relationship Id="rId415" Type="http://schemas.openxmlformats.org/officeDocument/2006/relationships/footnotes" Target="footnotes.xml"/><Relationship Id="rId416" Type="http://schemas.openxmlformats.org/officeDocument/2006/relationships/numbering" Target="numbering.xml"/><Relationship Id="rId417" Type="http://schemas.openxmlformats.org/officeDocument/2006/relationships/fontTable" Target="fontTable.xml"/><Relationship Id="rId418" Type="http://schemas.openxmlformats.org/officeDocument/2006/relationships/settings" Target="settings.xml"/><Relationship Id="rId4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422</Pages>
  <Words>53256</Words>
  <Characters>192519</Characters>
  <CharactersWithSpaces>243907</CharactersWithSpaces>
  <Paragraphs>2013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2026-08-20T14:45:59Z</dcterms:created>
  <dc:creator>ghaemiyeh.com</dc:creator>
  <dc:description/>
  <dc:language>en-US</dc:language>
  <cp:lastModifiedBy/>
  <dcterms:modified xsi:type="dcterms:W3CDTF">2026-08-20T18:16:14Z</dcterms:modified>
  <cp:revision>1</cp:revision>
  <dc:subject/>
  <dc:title>مجله مکتب وحی سال هفتم - شماره بیستم - مرداد ماه 1394</dc:title>
</cp:coreProperties>
</file>

<file path=docProps/custom.xml><?xml version="1.0" encoding="utf-8"?>
<Properties xmlns="http://schemas.openxmlformats.org/officeDocument/2006/custom-properties" xmlns:vt="http://schemas.openxmlformats.org/officeDocument/2006/docPropsVTypes"/>
</file>