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ششم </w:t>
      </w:r>
      <w:r>
        <w:rPr>
          <w:rtl w:val="true"/>
        </w:rPr>
        <w:t xml:space="preserve">- </w:t>
      </w:r>
      <w:r>
        <w:rPr>
          <w:rtl w:val="true"/>
        </w:rPr>
        <w:t xml:space="preserve">شماره هجدهم </w:t>
      </w:r>
      <w:r>
        <w:rPr>
          <w:rtl w:val="true"/>
        </w:rPr>
        <w:t xml:space="preserve">- </w:t>
      </w:r>
      <w:r>
        <w:rPr>
          <w:rtl w:val="true"/>
        </w:rPr>
        <w:t xml:space="preserve">آذر ماه </w:t>
      </w:r>
      <w:r>
        <w:rPr/>
        <w:t>1393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8513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968515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968517_2870459653">
            <w:r>
              <w:rPr>
                <w:webHidden/>
                <w:rStyle w:val="IndexLink"/>
                <w:rtl w:val="true"/>
              </w:rPr>
              <w:t>سر نوشتار</w:t>
            </w:r>
            <w:r>
              <w:rPr>
                <w:rStyle w:val="IndexLink"/>
                <w:rtl w:val="true"/>
              </w:rPr>
              <w:t xml:space="preserve">- </w:t>
            </w:r>
            <w:r>
              <w:rPr>
                <w:rStyle w:val="IndexLink"/>
                <w:rtl w:val="true"/>
              </w:rPr>
              <w:t>شاهد رسالت</w:t>
            </w:r>
            <w:r>
              <w:rPr>
                <w:rStyle w:val="IndexLink"/>
                <w:rtl w:val="true"/>
              </w:rPr>
              <w:tab/>
            </w:r>
            <w:r>
              <w:rPr>
                <w:rStyle w:val="IndexLink"/>
              </w:rPr>
              <w:t>12</w:t>
            </w:r>
          </w:hyperlink>
        </w:p>
        <w:p>
          <w:pPr>
            <w:pStyle w:val="Contents3"/>
            <w:tabs>
              <w:tab w:val="clear" w:pos="8459"/>
              <w:tab w:val="right" w:pos="9026" w:leader="dot"/>
            </w:tabs>
            <w:rPr/>
          </w:pPr>
          <w:hyperlink w:anchor="__RefHeading___Toc5968519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968521_2870459653">
            <w:r>
              <w:rPr>
                <w:webHidden/>
                <w:rStyle w:val="IndexLink"/>
                <w:rtl w:val="true"/>
              </w:rPr>
              <w:t>پی نوشت ها</w:t>
            </w:r>
            <w:r>
              <w:rPr>
                <w:rStyle w:val="IndexLink"/>
                <w:rtl w:val="true"/>
              </w:rPr>
              <w:tab/>
            </w:r>
            <w:r>
              <w:rPr>
                <w:rStyle w:val="IndexLink"/>
              </w:rPr>
              <w:t>21</w:t>
            </w:r>
          </w:hyperlink>
        </w:p>
        <w:p>
          <w:pPr>
            <w:pStyle w:val="Contents3"/>
            <w:tabs>
              <w:tab w:val="clear" w:pos="8459"/>
              <w:tab w:val="right" w:pos="9026" w:leader="dot"/>
            </w:tabs>
            <w:rPr/>
          </w:pPr>
          <w:hyperlink w:anchor="__RefHeading___Toc5968523_2870459653">
            <w:r>
              <w:rPr>
                <w:webHidden/>
                <w:rStyle w:val="IndexLink"/>
                <w:rtl w:val="true"/>
              </w:rPr>
              <w:t>منابع ومآخذ</w:t>
            </w:r>
            <w:r>
              <w:rPr>
                <w:rStyle w:val="IndexLink"/>
                <w:rtl w:val="true"/>
              </w:rPr>
              <w:tab/>
            </w:r>
            <w:r>
              <w:rPr>
                <w:rStyle w:val="IndexLink"/>
              </w:rPr>
              <w:t>22</w:t>
            </w:r>
          </w:hyperlink>
        </w:p>
        <w:p>
          <w:pPr>
            <w:pStyle w:val="Contents2"/>
            <w:tabs>
              <w:tab w:val="clear" w:pos="8743"/>
              <w:tab w:val="right" w:pos="9026" w:leader="dot"/>
            </w:tabs>
            <w:rPr/>
          </w:pPr>
          <w:hyperlink w:anchor="__RefHeading___Toc5968525_2870459653">
            <w:r>
              <w:rPr>
                <w:webHidden/>
                <w:rStyle w:val="IndexLink"/>
                <w:rtl w:val="true"/>
              </w:rPr>
              <w:t>بینونت یا سنخیت یا عینیت؟</w:t>
            </w:r>
            <w:r>
              <w:rPr>
                <w:rStyle w:val="IndexLink"/>
                <w:rtl w:val="true"/>
              </w:rPr>
              <w:tab/>
            </w:r>
            <w:r>
              <w:rPr>
                <w:rStyle w:val="IndexLink"/>
              </w:rPr>
              <w:t>25</w:t>
            </w:r>
          </w:hyperlink>
        </w:p>
        <w:p>
          <w:pPr>
            <w:pStyle w:val="Contents3"/>
            <w:tabs>
              <w:tab w:val="clear" w:pos="8459"/>
              <w:tab w:val="right" w:pos="9026" w:leader="dot"/>
            </w:tabs>
            <w:rPr/>
          </w:pPr>
          <w:hyperlink w:anchor="__RefHeading___Toc5968527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968529_2870459653">
            <w:r>
              <w:rPr>
                <w:webHidden/>
                <w:rStyle w:val="IndexLink"/>
                <w:rtl w:val="true"/>
              </w:rPr>
              <w:t>درآمد</w:t>
            </w:r>
            <w:r>
              <w:rPr>
                <w:rStyle w:val="IndexLink"/>
                <w:rtl w:val="true"/>
              </w:rPr>
              <w:tab/>
            </w:r>
            <w:r>
              <w:rPr>
                <w:rStyle w:val="IndexLink"/>
              </w:rPr>
              <w:t>26</w:t>
            </w:r>
          </w:hyperlink>
        </w:p>
        <w:p>
          <w:pPr>
            <w:pStyle w:val="Contents3"/>
            <w:tabs>
              <w:tab w:val="clear" w:pos="8459"/>
              <w:tab w:val="right" w:pos="9026" w:leader="dot"/>
            </w:tabs>
            <w:rPr/>
          </w:pPr>
          <w:hyperlink w:anchor="__RefHeading___Toc5968531_2870459653">
            <w:r>
              <w:rPr>
                <w:webHidden/>
                <w:rStyle w:val="IndexLink"/>
                <w:rtl w:val="true"/>
              </w:rPr>
              <w:t>دلیل اوّل قائلین به سنخیت و پاسخ آن</w:t>
            </w:r>
            <w:r>
              <w:rPr>
                <w:rStyle w:val="IndexLink"/>
                <w:rtl w:val="true"/>
              </w:rPr>
              <w:tab/>
            </w:r>
            <w:r>
              <w:rPr>
                <w:rStyle w:val="IndexLink"/>
              </w:rPr>
              <w:t>27</w:t>
            </w:r>
          </w:hyperlink>
        </w:p>
        <w:p>
          <w:pPr>
            <w:pStyle w:val="Contents3"/>
            <w:tabs>
              <w:tab w:val="clear" w:pos="8459"/>
              <w:tab w:val="right" w:pos="9026" w:leader="dot"/>
            </w:tabs>
            <w:rPr/>
          </w:pPr>
          <w:hyperlink w:anchor="__RefHeading___Toc5968533_2870459653">
            <w:r>
              <w:rPr>
                <w:webHidden/>
                <w:rStyle w:val="IndexLink"/>
                <w:rtl w:val="true"/>
              </w:rPr>
              <w:t>دلیل دوم قائلین به سنخیت و پاسخ آن</w:t>
            </w:r>
            <w:r>
              <w:rPr>
                <w:rStyle w:val="IndexLink"/>
                <w:rtl w:val="true"/>
              </w:rPr>
              <w:tab/>
            </w:r>
            <w:r>
              <w:rPr>
                <w:rStyle w:val="IndexLink"/>
              </w:rPr>
              <w:t>27</w:t>
            </w:r>
          </w:hyperlink>
        </w:p>
        <w:p>
          <w:pPr>
            <w:pStyle w:val="Contents3"/>
            <w:tabs>
              <w:tab w:val="clear" w:pos="8459"/>
              <w:tab w:val="right" w:pos="9026" w:leader="dot"/>
            </w:tabs>
            <w:rPr/>
          </w:pPr>
          <w:hyperlink w:anchor="__RefHeading___Toc5968535_2870459653">
            <w:r>
              <w:rPr>
                <w:webHidden/>
                <w:rStyle w:val="IndexLink"/>
                <w:rtl w:val="true"/>
              </w:rPr>
              <w:t>ادلّه نقلی قائلین به سنخیت</w:t>
            </w:r>
            <w:r>
              <w:rPr>
                <w:rStyle w:val="IndexLink"/>
                <w:rtl w:val="true"/>
              </w:rPr>
              <w:tab/>
            </w:r>
            <w:r>
              <w:rPr>
                <w:rStyle w:val="IndexLink"/>
              </w:rPr>
              <w:t>29</w:t>
            </w:r>
          </w:hyperlink>
        </w:p>
        <w:p>
          <w:pPr>
            <w:pStyle w:val="Contents4"/>
            <w:tabs>
              <w:tab w:val="clear" w:pos="8176"/>
              <w:tab w:val="right" w:pos="9026" w:leader="dot"/>
            </w:tabs>
            <w:rPr/>
          </w:pPr>
          <w:hyperlink w:anchor="__RefHeading___Toc5968537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968539_2870459653">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29</w:t>
            </w:r>
          </w:hyperlink>
        </w:p>
        <w:p>
          <w:pPr>
            <w:pStyle w:val="Contents5"/>
            <w:tabs>
              <w:tab w:val="clear" w:pos="7892"/>
              <w:tab w:val="right" w:pos="9026" w:leader="dot"/>
            </w:tabs>
            <w:rPr/>
          </w:pPr>
          <w:hyperlink w:anchor="__RefHeading___Toc5968541_2870459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968543_2870459653">
            <w:r>
              <w:rPr>
                <w:webHidden/>
                <w:rStyle w:val="IndexLink"/>
                <w:rtl w:val="true"/>
              </w:rPr>
              <w:t>بررسی و نقد</w:t>
            </w:r>
            <w:r>
              <w:rPr>
                <w:rStyle w:val="IndexLink"/>
                <w:rtl w:val="true"/>
              </w:rPr>
              <w:tab/>
            </w:r>
            <w:r>
              <w:rPr>
                <w:rStyle w:val="IndexLink"/>
              </w:rPr>
              <w:t>30</w:t>
            </w:r>
          </w:hyperlink>
        </w:p>
        <w:p>
          <w:pPr>
            <w:pStyle w:val="Contents5"/>
            <w:tabs>
              <w:tab w:val="clear" w:pos="7892"/>
              <w:tab w:val="right" w:pos="9026" w:leader="dot"/>
            </w:tabs>
            <w:rPr/>
          </w:pPr>
          <w:hyperlink w:anchor="__RefHeading___Toc5968545_2870459653">
            <w:r>
              <w:rPr>
                <w:webHidden/>
                <w:rStyle w:val="IndexLink"/>
                <w:rtl w:val="true"/>
              </w:rPr>
              <w:t>بررسی و نقد</w:t>
            </w:r>
            <w:r>
              <w:rPr>
                <w:rStyle w:val="IndexLink"/>
                <w:rtl w:val="true"/>
              </w:rPr>
              <w:tab/>
            </w:r>
            <w:r>
              <w:rPr>
                <w:rStyle w:val="IndexLink"/>
              </w:rPr>
              <w:t>30</w:t>
            </w:r>
          </w:hyperlink>
        </w:p>
        <w:p>
          <w:pPr>
            <w:pStyle w:val="Contents4"/>
            <w:tabs>
              <w:tab w:val="clear" w:pos="8176"/>
              <w:tab w:val="right" w:pos="9026" w:leader="dot"/>
            </w:tabs>
            <w:rPr/>
          </w:pPr>
          <w:hyperlink w:anchor="__RefHeading___Toc5968547_2870459653">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31</w:t>
            </w:r>
          </w:hyperlink>
        </w:p>
        <w:p>
          <w:pPr>
            <w:pStyle w:val="Contents5"/>
            <w:tabs>
              <w:tab w:val="clear" w:pos="7892"/>
              <w:tab w:val="right" w:pos="9026" w:leader="dot"/>
            </w:tabs>
            <w:rPr/>
          </w:pPr>
          <w:hyperlink w:anchor="__RefHeading___Toc5968549_2870459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968551_2870459653">
            <w:r>
              <w:rPr>
                <w:webHidden/>
                <w:rStyle w:val="IndexLink"/>
                <w:rtl w:val="true"/>
              </w:rPr>
              <w:t>روایت اول</w:t>
            </w:r>
            <w:r>
              <w:rPr>
                <w:rStyle w:val="IndexLink"/>
                <w:rtl w:val="true"/>
              </w:rPr>
              <w:t>:</w:t>
              <w:tab/>
            </w:r>
            <w:r>
              <w:rPr>
                <w:rStyle w:val="IndexLink"/>
              </w:rPr>
              <w:t>31</w:t>
            </w:r>
          </w:hyperlink>
        </w:p>
        <w:p>
          <w:pPr>
            <w:pStyle w:val="Contents6"/>
            <w:tabs>
              <w:tab w:val="clear" w:pos="7609"/>
              <w:tab w:val="right" w:pos="9026" w:leader="dot"/>
            </w:tabs>
            <w:rPr/>
          </w:pPr>
          <w:hyperlink w:anchor="__RefHeading___Toc5968553_287045965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5968555_2870459653">
            <w:r>
              <w:rPr>
                <w:webHidden/>
                <w:rStyle w:val="IndexLink"/>
                <w:rtl w:val="true"/>
              </w:rPr>
              <w:t>بررسی و نقد</w:t>
            </w:r>
            <w:r>
              <w:rPr>
                <w:rStyle w:val="IndexLink"/>
                <w:rtl w:val="true"/>
              </w:rPr>
              <w:tab/>
            </w:r>
            <w:r>
              <w:rPr>
                <w:rStyle w:val="IndexLink"/>
              </w:rPr>
              <w:t>31</w:t>
            </w:r>
          </w:hyperlink>
        </w:p>
        <w:p>
          <w:pPr>
            <w:pStyle w:val="Contents5"/>
            <w:tabs>
              <w:tab w:val="clear" w:pos="7892"/>
              <w:tab w:val="right" w:pos="9026" w:leader="dot"/>
            </w:tabs>
            <w:rPr/>
          </w:pPr>
          <w:hyperlink w:anchor="__RefHeading___Toc5968557_2870459653">
            <w:r>
              <w:rPr>
                <w:webHidden/>
                <w:rStyle w:val="IndexLink"/>
                <w:rtl w:val="true"/>
              </w:rPr>
              <w:t>روایت دوم</w:t>
            </w:r>
            <w:r>
              <w:rPr>
                <w:rStyle w:val="IndexLink"/>
                <w:rtl w:val="true"/>
              </w:rPr>
              <w:t>:</w:t>
              <w:tab/>
            </w:r>
            <w:r>
              <w:rPr>
                <w:rStyle w:val="IndexLink"/>
              </w:rPr>
              <w:t>31</w:t>
            </w:r>
          </w:hyperlink>
        </w:p>
        <w:p>
          <w:pPr>
            <w:pStyle w:val="Contents6"/>
            <w:tabs>
              <w:tab w:val="clear" w:pos="7609"/>
              <w:tab w:val="right" w:pos="9026" w:leader="dot"/>
            </w:tabs>
            <w:rPr/>
          </w:pPr>
          <w:hyperlink w:anchor="__RefHeading___Toc5968559_287045965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5968561_2870459653">
            <w:r>
              <w:rPr>
                <w:webHidden/>
                <w:rStyle w:val="IndexLink"/>
                <w:rtl w:val="true"/>
              </w:rPr>
              <w:t>بررسی و نقد</w:t>
            </w:r>
            <w:r>
              <w:rPr>
                <w:rStyle w:val="IndexLink"/>
                <w:rtl w:val="true"/>
              </w:rPr>
              <w:tab/>
            </w:r>
            <w:r>
              <w:rPr>
                <w:rStyle w:val="IndexLink"/>
              </w:rPr>
              <w:t>32</w:t>
            </w:r>
          </w:hyperlink>
        </w:p>
        <w:p>
          <w:pPr>
            <w:pStyle w:val="Contents5"/>
            <w:tabs>
              <w:tab w:val="clear" w:pos="7892"/>
              <w:tab w:val="right" w:pos="9026" w:leader="dot"/>
            </w:tabs>
            <w:rPr/>
          </w:pPr>
          <w:hyperlink w:anchor="__RefHeading___Toc5968563_2870459653">
            <w:r>
              <w:rPr>
                <w:webHidden/>
                <w:rStyle w:val="IndexLink"/>
                <w:rtl w:val="true"/>
              </w:rPr>
              <w:t>روایت سوم</w:t>
            </w:r>
            <w:r>
              <w:rPr>
                <w:rStyle w:val="IndexLink"/>
                <w:rtl w:val="true"/>
              </w:rPr>
              <w:t>:</w:t>
              <w:tab/>
            </w:r>
            <w:r>
              <w:rPr>
                <w:rStyle w:val="IndexLink"/>
              </w:rPr>
              <w:t>32</w:t>
            </w:r>
          </w:hyperlink>
        </w:p>
        <w:p>
          <w:pPr>
            <w:pStyle w:val="Contents6"/>
            <w:tabs>
              <w:tab w:val="clear" w:pos="7609"/>
              <w:tab w:val="right" w:pos="9026" w:leader="dot"/>
            </w:tabs>
            <w:rPr/>
          </w:pPr>
          <w:hyperlink w:anchor="__RefHeading___Toc5968565_2870459653">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5968567_2870459653">
            <w:r>
              <w:rPr>
                <w:webHidden/>
                <w:rStyle w:val="IndexLink"/>
                <w:rtl w:val="true"/>
              </w:rPr>
              <w:t>بررسی و نقد</w:t>
            </w:r>
            <w:r>
              <w:rPr>
                <w:rStyle w:val="IndexLink"/>
                <w:rtl w:val="true"/>
              </w:rPr>
              <w:tab/>
            </w:r>
            <w:r>
              <w:rPr>
                <w:rStyle w:val="IndexLink"/>
              </w:rPr>
              <w:t>32</w:t>
            </w:r>
          </w:hyperlink>
        </w:p>
        <w:p>
          <w:pPr>
            <w:pStyle w:val="Contents3"/>
            <w:tabs>
              <w:tab w:val="clear" w:pos="8459"/>
              <w:tab w:val="right" w:pos="9026" w:leader="dot"/>
            </w:tabs>
            <w:rPr/>
          </w:pPr>
          <w:hyperlink w:anchor="__RefHeading___Toc5968569_2870459653">
            <w:r>
              <w:rPr>
                <w:webHidden/>
                <w:rStyle w:val="IndexLink"/>
                <w:rtl w:val="true"/>
              </w:rPr>
              <w:t>تالی فاسد های سنخیت</w:t>
            </w:r>
            <w:r>
              <w:rPr>
                <w:rStyle w:val="IndexLink"/>
                <w:rtl w:val="true"/>
              </w:rPr>
              <w:tab/>
            </w:r>
            <w:r>
              <w:rPr>
                <w:rStyle w:val="IndexLink"/>
              </w:rPr>
              <w:t>33</w:t>
            </w:r>
          </w:hyperlink>
        </w:p>
        <w:p>
          <w:pPr>
            <w:pStyle w:val="Contents4"/>
            <w:tabs>
              <w:tab w:val="clear" w:pos="8176"/>
              <w:tab w:val="right" w:pos="9026" w:leader="dot"/>
            </w:tabs>
            <w:rPr/>
          </w:pPr>
          <w:hyperlink w:anchor="__RefHeading___Toc5968571_2870459653">
            <w:r>
              <w:rPr>
                <w:webHidden/>
                <w:rStyle w:val="IndexLink"/>
              </w:rPr>
              <w:t>1</w:t>
            </w:r>
            <w:r>
              <w:rPr>
                <w:rStyle w:val="IndexLink"/>
                <w:rtl w:val="true"/>
              </w:rPr>
              <w:t xml:space="preserve">- </w:t>
            </w:r>
            <w:r>
              <w:rPr>
                <w:rStyle w:val="IndexLink"/>
                <w:rtl w:val="true"/>
              </w:rPr>
              <w:t>قول به سنخیت و اجتماع نقیضین</w:t>
            </w:r>
            <w:r>
              <w:rPr>
                <w:rStyle w:val="IndexLink"/>
                <w:rtl w:val="true"/>
              </w:rPr>
              <w:tab/>
            </w:r>
            <w:r>
              <w:rPr>
                <w:rStyle w:val="IndexLink"/>
              </w:rPr>
              <w:t>33</w:t>
            </w:r>
          </w:hyperlink>
        </w:p>
        <w:p>
          <w:pPr>
            <w:pStyle w:val="Contents4"/>
            <w:tabs>
              <w:tab w:val="clear" w:pos="8176"/>
              <w:tab w:val="right" w:pos="9026" w:leader="dot"/>
            </w:tabs>
            <w:rPr/>
          </w:pPr>
          <w:hyperlink w:anchor="__RefHeading___Toc5968573_2870459653">
            <w:r>
              <w:rPr>
                <w:webHidden/>
                <w:rStyle w:val="IndexLink"/>
              </w:rPr>
              <w:t>2</w:t>
            </w:r>
            <w:r>
              <w:rPr>
                <w:rStyle w:val="IndexLink"/>
                <w:rtl w:val="true"/>
              </w:rPr>
              <w:t xml:space="preserve">- </w:t>
            </w:r>
            <w:r>
              <w:rPr>
                <w:rStyle w:val="IndexLink"/>
                <w:rtl w:val="true"/>
              </w:rPr>
              <w:t>تنافی سنخیت با توحید</w:t>
            </w:r>
            <w:r>
              <w:rPr>
                <w:rStyle w:val="IndexLink"/>
                <w:rtl w:val="true"/>
              </w:rPr>
              <w:tab/>
            </w:r>
            <w:r>
              <w:rPr>
                <w:rStyle w:val="IndexLink"/>
              </w:rPr>
              <w:t>34</w:t>
            </w:r>
          </w:hyperlink>
        </w:p>
        <w:p>
          <w:pPr>
            <w:pStyle w:val="Contents3"/>
            <w:tabs>
              <w:tab w:val="clear" w:pos="8459"/>
              <w:tab w:val="right" w:pos="9026" w:leader="dot"/>
            </w:tabs>
            <w:rPr/>
          </w:pPr>
          <w:hyperlink w:anchor="__RefHeading___Toc5968575_2870459653">
            <w:r>
              <w:rPr>
                <w:webHidden/>
                <w:rStyle w:val="IndexLink"/>
                <w:rtl w:val="true"/>
              </w:rPr>
              <w:t>پی نوشت ها</w:t>
            </w:r>
            <w:r>
              <w:rPr>
                <w:rStyle w:val="IndexLink"/>
                <w:rtl w:val="true"/>
              </w:rPr>
              <w:tab/>
            </w:r>
            <w:r>
              <w:rPr>
                <w:rStyle w:val="IndexLink"/>
              </w:rPr>
              <w:t>36</w:t>
            </w:r>
          </w:hyperlink>
        </w:p>
        <w:p>
          <w:pPr>
            <w:pStyle w:val="Contents3"/>
            <w:tabs>
              <w:tab w:val="clear" w:pos="8459"/>
              <w:tab w:val="right" w:pos="9026" w:leader="dot"/>
            </w:tabs>
            <w:rPr/>
          </w:pPr>
          <w:hyperlink w:anchor="__RefHeading___Toc5968577_2870459653">
            <w:r>
              <w:rPr>
                <w:webHidden/>
                <w:rStyle w:val="IndexLink"/>
                <w:rtl w:val="true"/>
              </w:rPr>
              <w:t>منابع ومناخذ</w:t>
            </w:r>
            <w:r>
              <w:rPr>
                <w:rStyle w:val="IndexLink"/>
                <w:rtl w:val="true"/>
              </w:rPr>
              <w:tab/>
            </w:r>
            <w:r>
              <w:rPr>
                <w:rStyle w:val="IndexLink"/>
              </w:rPr>
              <w:t>38</w:t>
            </w:r>
          </w:hyperlink>
        </w:p>
        <w:p>
          <w:pPr>
            <w:pStyle w:val="Contents2"/>
            <w:tabs>
              <w:tab w:val="clear" w:pos="8743"/>
              <w:tab w:val="right" w:pos="9026" w:leader="dot"/>
            </w:tabs>
            <w:rPr/>
          </w:pPr>
          <w:hyperlink w:anchor="__RefHeading___Toc5968579_2870459653">
            <w:r>
              <w:rPr>
                <w:webHidden/>
                <w:rStyle w:val="IndexLink"/>
                <w:rtl w:val="true"/>
              </w:rPr>
              <w:t>نبوت در نهج البلاغه</w:t>
            </w:r>
            <w:r>
              <w:rPr>
                <w:rStyle w:val="IndexLink"/>
                <w:rtl w:val="true"/>
              </w:rPr>
              <w:tab/>
            </w:r>
            <w:r>
              <w:rPr>
                <w:rStyle w:val="IndexLink"/>
              </w:rPr>
              <w:t>39</w:t>
            </w:r>
          </w:hyperlink>
        </w:p>
        <w:p>
          <w:pPr>
            <w:pStyle w:val="Contents3"/>
            <w:tabs>
              <w:tab w:val="clear" w:pos="8459"/>
              <w:tab w:val="right" w:pos="9026" w:leader="dot"/>
            </w:tabs>
            <w:rPr/>
          </w:pPr>
          <w:hyperlink w:anchor="__RefHeading___Toc5968581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968583_2870459653">
            <w:r>
              <w:rPr>
                <w:webHidden/>
                <w:rStyle w:val="IndexLink"/>
                <w:rtl w:val="true"/>
              </w:rPr>
              <w:t>درآمد</w:t>
            </w:r>
            <w:r>
              <w:rPr>
                <w:rStyle w:val="IndexLink"/>
                <w:rtl w:val="true"/>
              </w:rPr>
              <w:tab/>
            </w:r>
            <w:r>
              <w:rPr>
                <w:rStyle w:val="IndexLink"/>
              </w:rPr>
              <w:t>40</w:t>
            </w:r>
          </w:hyperlink>
        </w:p>
        <w:p>
          <w:pPr>
            <w:pStyle w:val="Contents3"/>
            <w:tabs>
              <w:tab w:val="clear" w:pos="8459"/>
              <w:tab w:val="right" w:pos="9026" w:leader="dot"/>
            </w:tabs>
            <w:rPr/>
          </w:pPr>
          <w:hyperlink w:anchor="__RefHeading___Toc5968585_2870459653">
            <w:r>
              <w:rPr>
                <w:webHidden/>
                <w:rStyle w:val="IndexLink"/>
                <w:rtl w:val="true"/>
              </w:rPr>
              <w:t>نبوت در نهج البلاغه</w:t>
            </w:r>
            <w:r>
              <w:rPr>
                <w:rStyle w:val="IndexLink"/>
                <w:rtl w:val="true"/>
              </w:rPr>
              <w:tab/>
            </w:r>
            <w:r>
              <w:rPr>
                <w:rStyle w:val="IndexLink"/>
              </w:rPr>
              <w:t>41</w:t>
            </w:r>
          </w:hyperlink>
        </w:p>
        <w:p>
          <w:pPr>
            <w:pStyle w:val="Contents3"/>
            <w:tabs>
              <w:tab w:val="clear" w:pos="8459"/>
              <w:tab w:val="right" w:pos="9026" w:leader="dot"/>
            </w:tabs>
            <w:rPr/>
          </w:pPr>
          <w:hyperlink w:anchor="__RefHeading___Toc5968587_2870459653">
            <w:r>
              <w:rPr>
                <w:webHidden/>
                <w:rStyle w:val="IndexLink"/>
                <w:rtl w:val="true"/>
              </w:rPr>
              <w:t>زمینه ظهور پیامبران</w:t>
            </w:r>
            <w:r>
              <w:rPr>
                <w:rStyle w:val="IndexLink"/>
                <w:rtl w:val="true"/>
              </w:rPr>
              <w:tab/>
            </w:r>
            <w:r>
              <w:rPr>
                <w:rStyle w:val="IndexLink"/>
              </w:rPr>
              <w:t>41</w:t>
            </w:r>
          </w:hyperlink>
        </w:p>
        <w:p>
          <w:pPr>
            <w:pStyle w:val="Contents3"/>
            <w:tabs>
              <w:tab w:val="clear" w:pos="8459"/>
              <w:tab w:val="right" w:pos="9026" w:leader="dot"/>
            </w:tabs>
            <w:rPr/>
          </w:pPr>
          <w:hyperlink w:anchor="__RefHeading___Toc5968589_2870459653">
            <w:r>
              <w:rPr>
                <w:webHidden/>
                <w:rStyle w:val="IndexLink"/>
                <w:rtl w:val="true"/>
              </w:rPr>
              <w:t>اهداف نبوت</w:t>
            </w:r>
            <w:r>
              <w:rPr>
                <w:rStyle w:val="IndexLink"/>
                <w:rtl w:val="true"/>
              </w:rPr>
              <w:tab/>
            </w:r>
            <w:r>
              <w:rPr>
                <w:rStyle w:val="IndexLink"/>
              </w:rPr>
              <w:t>43</w:t>
            </w:r>
          </w:hyperlink>
        </w:p>
        <w:p>
          <w:pPr>
            <w:pStyle w:val="Contents4"/>
            <w:tabs>
              <w:tab w:val="clear" w:pos="8176"/>
              <w:tab w:val="right" w:pos="9026" w:leader="dot"/>
            </w:tabs>
            <w:rPr/>
          </w:pPr>
          <w:hyperlink w:anchor="__RefHeading___Toc5968591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968593_2870459653">
            <w:r>
              <w:rPr>
                <w:webHidden/>
                <w:rStyle w:val="IndexLink"/>
                <w:rtl w:val="true"/>
              </w:rPr>
              <w:t>احیای فطرت و برانگیختن عقل ها</w:t>
            </w:r>
            <w:r>
              <w:rPr>
                <w:rStyle w:val="IndexLink"/>
                <w:rtl w:val="true"/>
              </w:rPr>
              <w:tab/>
            </w:r>
            <w:r>
              <w:rPr>
                <w:rStyle w:val="IndexLink"/>
              </w:rPr>
              <w:t>43</w:t>
            </w:r>
          </w:hyperlink>
        </w:p>
        <w:p>
          <w:pPr>
            <w:pStyle w:val="Contents4"/>
            <w:tabs>
              <w:tab w:val="clear" w:pos="8176"/>
              <w:tab w:val="right" w:pos="9026" w:leader="dot"/>
            </w:tabs>
            <w:rPr/>
          </w:pPr>
          <w:hyperlink w:anchor="__RefHeading___Toc5968595_2870459653">
            <w:r>
              <w:rPr>
                <w:webHidden/>
                <w:rStyle w:val="IndexLink"/>
                <w:rtl w:val="true"/>
              </w:rPr>
              <w:t>هشدار برای مردم</w:t>
            </w:r>
            <w:r>
              <w:rPr>
                <w:rStyle w:val="IndexLink"/>
                <w:rtl w:val="true"/>
              </w:rPr>
              <w:tab/>
            </w:r>
            <w:r>
              <w:rPr>
                <w:rStyle w:val="IndexLink"/>
              </w:rPr>
              <w:t>43</w:t>
            </w:r>
          </w:hyperlink>
        </w:p>
        <w:p>
          <w:pPr>
            <w:pStyle w:val="Contents4"/>
            <w:tabs>
              <w:tab w:val="clear" w:pos="8176"/>
              <w:tab w:val="right" w:pos="9026" w:leader="dot"/>
            </w:tabs>
            <w:rPr/>
          </w:pPr>
          <w:hyperlink w:anchor="__RefHeading___Toc5968597_2870459653">
            <w:r>
              <w:rPr>
                <w:webHidden/>
                <w:rStyle w:val="IndexLink"/>
                <w:rtl w:val="true"/>
              </w:rPr>
              <w:t>احیای توحید و اجرای عدالت</w:t>
            </w:r>
            <w:r>
              <w:rPr>
                <w:rStyle w:val="IndexLink"/>
                <w:rtl w:val="true"/>
              </w:rPr>
              <w:tab/>
            </w:r>
            <w:r>
              <w:rPr>
                <w:rStyle w:val="IndexLink"/>
              </w:rPr>
              <w:t>43</w:t>
            </w:r>
          </w:hyperlink>
        </w:p>
        <w:p>
          <w:pPr>
            <w:pStyle w:val="Contents4"/>
            <w:tabs>
              <w:tab w:val="clear" w:pos="8176"/>
              <w:tab w:val="right" w:pos="9026" w:leader="dot"/>
            </w:tabs>
            <w:rPr/>
          </w:pPr>
          <w:hyperlink w:anchor="__RefHeading___Toc5968599_2870459653">
            <w:r>
              <w:rPr>
                <w:webHidden/>
                <w:rStyle w:val="IndexLink"/>
                <w:rtl w:val="true"/>
              </w:rPr>
              <w:t>استحکام پیوند فامیلی و نیز دوستی و برادری</w:t>
            </w:r>
            <w:r>
              <w:rPr>
                <w:rStyle w:val="IndexLink"/>
                <w:rtl w:val="true"/>
              </w:rPr>
              <w:tab/>
            </w:r>
            <w:r>
              <w:rPr>
                <w:rStyle w:val="IndexLink"/>
              </w:rPr>
              <w:t>44</w:t>
            </w:r>
          </w:hyperlink>
        </w:p>
        <w:p>
          <w:pPr>
            <w:pStyle w:val="Contents4"/>
            <w:tabs>
              <w:tab w:val="clear" w:pos="8176"/>
              <w:tab w:val="right" w:pos="9026" w:leader="dot"/>
            </w:tabs>
            <w:rPr/>
          </w:pPr>
          <w:hyperlink w:anchor="__RefHeading___Toc5968601_2870459653">
            <w:r>
              <w:rPr>
                <w:webHidden/>
                <w:rStyle w:val="IndexLink"/>
                <w:rtl w:val="true"/>
              </w:rPr>
              <w:t>درمان های درد های روحی، روانی بشر</w:t>
            </w:r>
            <w:r>
              <w:rPr>
                <w:rStyle w:val="IndexLink"/>
                <w:rtl w:val="true"/>
              </w:rPr>
              <w:tab/>
            </w:r>
            <w:r>
              <w:rPr>
                <w:rStyle w:val="IndexLink"/>
              </w:rPr>
              <w:t>44</w:t>
            </w:r>
          </w:hyperlink>
        </w:p>
        <w:p>
          <w:pPr>
            <w:pStyle w:val="Contents4"/>
            <w:tabs>
              <w:tab w:val="clear" w:pos="8176"/>
              <w:tab w:val="right" w:pos="9026" w:leader="dot"/>
            </w:tabs>
            <w:rPr/>
          </w:pPr>
          <w:hyperlink w:anchor="__RefHeading___Toc5968603_2870459653">
            <w:r>
              <w:rPr>
                <w:webHidden/>
                <w:rStyle w:val="IndexLink"/>
                <w:rtl w:val="true"/>
              </w:rPr>
              <w:t>تعدیل غرایز</w:t>
            </w:r>
            <w:r>
              <w:rPr>
                <w:rStyle w:val="IndexLink"/>
                <w:rtl w:val="true"/>
              </w:rPr>
              <w:tab/>
            </w:r>
            <w:r>
              <w:rPr>
                <w:rStyle w:val="IndexLink"/>
              </w:rPr>
              <w:t>44</w:t>
            </w:r>
          </w:hyperlink>
        </w:p>
        <w:p>
          <w:pPr>
            <w:pStyle w:val="Contents3"/>
            <w:tabs>
              <w:tab w:val="clear" w:pos="8459"/>
              <w:tab w:val="right" w:pos="9026" w:leader="dot"/>
            </w:tabs>
            <w:rPr/>
          </w:pPr>
          <w:hyperlink w:anchor="__RefHeading___Toc5968605_2870459653">
            <w:r>
              <w:rPr>
                <w:webHidden/>
                <w:rStyle w:val="IndexLink"/>
                <w:rtl w:val="true"/>
              </w:rPr>
              <w:t>خلقت پاکیزه پیامبر علیهم السلام در نهج البلاغه</w:t>
            </w:r>
            <w:r>
              <w:rPr>
                <w:rStyle w:val="IndexLink"/>
                <w:rtl w:val="true"/>
              </w:rPr>
              <w:tab/>
            </w:r>
            <w:r>
              <w:rPr>
                <w:rStyle w:val="IndexLink"/>
              </w:rPr>
              <w:t>45</w:t>
            </w:r>
          </w:hyperlink>
        </w:p>
        <w:p>
          <w:pPr>
            <w:pStyle w:val="Contents3"/>
            <w:tabs>
              <w:tab w:val="clear" w:pos="8459"/>
              <w:tab w:val="right" w:pos="9026" w:leader="dot"/>
            </w:tabs>
            <w:rPr/>
          </w:pPr>
          <w:hyperlink w:anchor="__RefHeading___Toc5968607_2870459653">
            <w:r>
              <w:rPr>
                <w:webHidden/>
                <w:rStyle w:val="IndexLink"/>
                <w:rtl w:val="true"/>
              </w:rPr>
              <w:t>انتخاب پیامبر صلی الله علیه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5968609_2870459653">
            <w:r>
              <w:rPr>
                <w:webHidden/>
                <w:rStyle w:val="IndexLink"/>
                <w:rtl w:val="true"/>
              </w:rPr>
              <w:t>بهترین و والاترین سرمشق</w:t>
            </w:r>
            <w:r>
              <w:rPr>
                <w:rStyle w:val="IndexLink"/>
                <w:rtl w:val="true"/>
              </w:rPr>
              <w:tab/>
            </w:r>
            <w:r>
              <w:rPr>
                <w:rStyle w:val="IndexLink"/>
              </w:rPr>
              <w:t>48</w:t>
            </w:r>
          </w:hyperlink>
        </w:p>
        <w:p>
          <w:pPr>
            <w:pStyle w:val="Contents3"/>
            <w:tabs>
              <w:tab w:val="clear" w:pos="8459"/>
              <w:tab w:val="right" w:pos="9026" w:leader="dot"/>
            </w:tabs>
            <w:rPr/>
          </w:pPr>
          <w:hyperlink w:anchor="__RefHeading___Toc5968611_2870459653">
            <w:r>
              <w:rPr>
                <w:webHidden/>
                <w:rStyle w:val="IndexLink"/>
                <w:rtl w:val="true"/>
              </w:rPr>
              <w:t>تواضع پیامبر اکرم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5968613_2870459653">
            <w:r>
              <w:rPr>
                <w:webHidden/>
                <w:rStyle w:val="IndexLink"/>
                <w:rtl w:val="true"/>
              </w:rPr>
              <w:t>زهد پیامبر اکرم صلی الله علیه و آله</w:t>
            </w:r>
            <w:r>
              <w:rPr>
                <w:rStyle w:val="IndexLink"/>
                <w:rtl w:val="true"/>
              </w:rPr>
              <w:tab/>
            </w:r>
            <w:r>
              <w:rPr>
                <w:rStyle w:val="IndexLink"/>
              </w:rPr>
              <w:t>50</w:t>
            </w:r>
          </w:hyperlink>
        </w:p>
        <w:p>
          <w:pPr>
            <w:pStyle w:val="Contents3"/>
            <w:tabs>
              <w:tab w:val="clear" w:pos="8459"/>
              <w:tab w:val="right" w:pos="9026" w:leader="dot"/>
            </w:tabs>
            <w:rPr/>
          </w:pPr>
          <w:hyperlink w:anchor="__RefHeading___Toc5968615_2870459653">
            <w:r>
              <w:rPr>
                <w:webHidden/>
                <w:rStyle w:val="IndexLink"/>
                <w:rtl w:val="true"/>
              </w:rPr>
              <w:t>امانت داری پیامبر صلی الله علیه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5968617_2870459653">
            <w:r>
              <w:rPr>
                <w:webHidden/>
                <w:rStyle w:val="IndexLink"/>
                <w:rtl w:val="true"/>
              </w:rPr>
              <w:t>استقامت و پایداری</w:t>
            </w:r>
            <w:r>
              <w:rPr>
                <w:rStyle w:val="IndexLink"/>
                <w:rtl w:val="true"/>
              </w:rPr>
              <w:tab/>
            </w:r>
            <w:r>
              <w:rPr>
                <w:rStyle w:val="IndexLink"/>
              </w:rPr>
              <w:t>55</w:t>
            </w:r>
          </w:hyperlink>
        </w:p>
        <w:p>
          <w:pPr>
            <w:pStyle w:val="Contents3"/>
            <w:tabs>
              <w:tab w:val="clear" w:pos="8459"/>
              <w:tab w:val="right" w:pos="9026" w:leader="dot"/>
            </w:tabs>
            <w:rPr/>
          </w:pPr>
          <w:hyperlink w:anchor="__RefHeading___Toc5968619_2870459653">
            <w:r>
              <w:rPr>
                <w:webHidden/>
                <w:rStyle w:val="IndexLink"/>
                <w:rtl w:val="true"/>
              </w:rPr>
              <w:t>شجاعت و فداکاری</w:t>
            </w:r>
            <w:r>
              <w:rPr>
                <w:rStyle w:val="IndexLink"/>
                <w:rtl w:val="true"/>
              </w:rPr>
              <w:tab/>
            </w:r>
            <w:r>
              <w:rPr>
                <w:rStyle w:val="IndexLink"/>
              </w:rPr>
              <w:t>56</w:t>
            </w:r>
          </w:hyperlink>
        </w:p>
        <w:p>
          <w:pPr>
            <w:pStyle w:val="Contents3"/>
            <w:tabs>
              <w:tab w:val="clear" w:pos="8459"/>
              <w:tab w:val="right" w:pos="9026" w:leader="dot"/>
            </w:tabs>
            <w:rPr/>
          </w:pPr>
          <w:hyperlink w:anchor="__RefHeading___Toc5968621_2870459653">
            <w:r>
              <w:rPr>
                <w:webHidden/>
                <w:rStyle w:val="IndexLink"/>
                <w:rtl w:val="true"/>
              </w:rPr>
              <w:t>رحمت رسول صلی الله علیه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5968623_2870459653">
            <w:r>
              <w:rPr>
                <w:webHidden/>
                <w:rStyle w:val="IndexLink"/>
                <w:rtl w:val="true"/>
              </w:rPr>
              <w:t>برترین پیامبران</w:t>
            </w:r>
            <w:r>
              <w:rPr>
                <w:rStyle w:val="IndexLink"/>
                <w:rtl w:val="true"/>
              </w:rPr>
              <w:tab/>
            </w:r>
            <w:r>
              <w:rPr>
                <w:rStyle w:val="IndexLink"/>
              </w:rPr>
              <w:t>57</w:t>
            </w:r>
          </w:hyperlink>
        </w:p>
        <w:p>
          <w:pPr>
            <w:pStyle w:val="Contents3"/>
            <w:tabs>
              <w:tab w:val="clear" w:pos="8459"/>
              <w:tab w:val="right" w:pos="9026" w:leader="dot"/>
            </w:tabs>
            <w:rPr/>
          </w:pPr>
          <w:hyperlink w:anchor="__RefHeading___Toc5968625_2870459653">
            <w:r>
              <w:rPr>
                <w:webHidden/>
                <w:rStyle w:val="IndexLink"/>
                <w:rtl w:val="true"/>
              </w:rPr>
              <w:t>خاتم پیامبران</w:t>
            </w:r>
            <w:r>
              <w:rPr>
                <w:rStyle w:val="IndexLink"/>
                <w:rtl w:val="true"/>
              </w:rPr>
              <w:tab/>
            </w:r>
            <w:r>
              <w:rPr>
                <w:rStyle w:val="IndexLink"/>
              </w:rPr>
              <w:t>58</w:t>
            </w:r>
          </w:hyperlink>
        </w:p>
        <w:p>
          <w:pPr>
            <w:pStyle w:val="Contents3"/>
            <w:tabs>
              <w:tab w:val="clear" w:pos="8459"/>
              <w:tab w:val="right" w:pos="9026" w:leader="dot"/>
            </w:tabs>
            <w:rPr/>
          </w:pPr>
          <w:hyperlink w:anchor="__RefHeading___Toc5968627_2870459653">
            <w:r>
              <w:rPr>
                <w:webHidden/>
                <w:rStyle w:val="IndexLink"/>
                <w:rtl w:val="true"/>
              </w:rPr>
              <w:t>پی نوشت ها</w:t>
            </w:r>
            <w:r>
              <w:rPr>
                <w:rStyle w:val="IndexLink"/>
                <w:rtl w:val="true"/>
              </w:rPr>
              <w:tab/>
            </w:r>
            <w:r>
              <w:rPr>
                <w:rStyle w:val="IndexLink"/>
              </w:rPr>
              <w:t>59</w:t>
            </w:r>
          </w:hyperlink>
        </w:p>
        <w:p>
          <w:pPr>
            <w:pStyle w:val="Contents3"/>
            <w:tabs>
              <w:tab w:val="clear" w:pos="8459"/>
              <w:tab w:val="right" w:pos="9026" w:leader="dot"/>
            </w:tabs>
            <w:rPr/>
          </w:pPr>
          <w:hyperlink w:anchor="__RefHeading___Toc5968629_2870459653">
            <w:r>
              <w:rPr>
                <w:webHidden/>
                <w:rStyle w:val="IndexLink"/>
                <w:rtl w:val="true"/>
              </w:rPr>
              <w:t>منابع و مآخذ</w:t>
            </w:r>
            <w:r>
              <w:rPr>
                <w:rStyle w:val="IndexLink"/>
                <w:rtl w:val="true"/>
              </w:rPr>
              <w:tab/>
            </w:r>
            <w:r>
              <w:rPr>
                <w:rStyle w:val="IndexLink"/>
              </w:rPr>
              <w:t>60</w:t>
            </w:r>
          </w:hyperlink>
        </w:p>
        <w:p>
          <w:pPr>
            <w:pStyle w:val="Contents2"/>
            <w:tabs>
              <w:tab w:val="clear" w:pos="8743"/>
              <w:tab w:val="right" w:pos="9026" w:leader="dot"/>
            </w:tabs>
            <w:rPr/>
          </w:pPr>
          <w:hyperlink w:anchor="__RefHeading___Toc5968631_2870459653">
            <w:r>
              <w:rPr>
                <w:webHidden/>
                <w:rStyle w:val="IndexLink"/>
                <w:rtl w:val="true"/>
              </w:rPr>
              <w:t>سیری در فضایل حضرت فاطمه زهرا سلام الله علیها در آیینه روایات</w:t>
            </w:r>
            <w:r>
              <w:rPr>
                <w:rStyle w:val="IndexLink"/>
                <w:rtl w:val="true"/>
              </w:rPr>
              <w:tab/>
            </w:r>
            <w:r>
              <w:rPr>
                <w:rStyle w:val="IndexLink"/>
              </w:rPr>
              <w:t>61</w:t>
            </w:r>
          </w:hyperlink>
        </w:p>
        <w:p>
          <w:pPr>
            <w:pStyle w:val="Contents3"/>
            <w:tabs>
              <w:tab w:val="clear" w:pos="8459"/>
              <w:tab w:val="right" w:pos="9026" w:leader="dot"/>
            </w:tabs>
            <w:rPr/>
          </w:pPr>
          <w:hyperlink w:anchor="__RefHeading___Toc5968633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968635_2870459653">
            <w:r>
              <w:rPr>
                <w:webHidden/>
                <w:rStyle w:val="IndexLink"/>
                <w:rtl w:val="true"/>
              </w:rPr>
              <w:t>درآمد</w:t>
            </w:r>
            <w:r>
              <w:rPr>
                <w:rStyle w:val="IndexLink"/>
                <w:rtl w:val="true"/>
              </w:rPr>
              <w:tab/>
            </w:r>
            <w:r>
              <w:rPr>
                <w:rStyle w:val="IndexLink"/>
              </w:rPr>
              <w:t>62</w:t>
            </w:r>
          </w:hyperlink>
        </w:p>
        <w:p>
          <w:pPr>
            <w:pStyle w:val="Contents3"/>
            <w:tabs>
              <w:tab w:val="clear" w:pos="8459"/>
              <w:tab w:val="right" w:pos="9026" w:leader="dot"/>
            </w:tabs>
            <w:rPr/>
          </w:pPr>
          <w:hyperlink w:anchor="__RefHeading___Toc5968637_2870459653">
            <w:r>
              <w:rPr>
                <w:webHidden/>
                <w:rStyle w:val="IndexLink"/>
                <w:rtl w:val="true"/>
              </w:rPr>
              <w:t>خلقت نورانی اهل بیت عصمت و طهارت سلام الله علیها</w:t>
            </w:r>
            <w:r>
              <w:rPr>
                <w:rStyle w:val="IndexLink"/>
                <w:rtl w:val="true"/>
              </w:rPr>
              <w:tab/>
            </w:r>
            <w:r>
              <w:rPr>
                <w:rStyle w:val="IndexLink"/>
              </w:rPr>
              <w:t>63</w:t>
            </w:r>
          </w:hyperlink>
        </w:p>
        <w:p>
          <w:pPr>
            <w:pStyle w:val="Contents3"/>
            <w:tabs>
              <w:tab w:val="clear" w:pos="8459"/>
              <w:tab w:val="right" w:pos="9026" w:leader="dot"/>
            </w:tabs>
            <w:rPr/>
          </w:pPr>
          <w:hyperlink w:anchor="__RefHeading___Toc5968639_2870459653">
            <w:r>
              <w:rPr>
                <w:webHidden/>
                <w:rStyle w:val="IndexLink"/>
                <w:rtl w:val="true"/>
              </w:rPr>
              <w:t>حضرت زهرا سلام الله علیها و اهل بیت علیهم السلام علّت آفرینش هستی</w:t>
            </w:r>
            <w:r>
              <w:rPr>
                <w:rStyle w:val="IndexLink"/>
                <w:rtl w:val="true"/>
              </w:rPr>
              <w:tab/>
            </w:r>
            <w:r>
              <w:rPr>
                <w:rStyle w:val="IndexLink"/>
              </w:rPr>
              <w:t>64</w:t>
            </w:r>
          </w:hyperlink>
        </w:p>
        <w:p>
          <w:pPr>
            <w:pStyle w:val="Contents3"/>
            <w:tabs>
              <w:tab w:val="clear" w:pos="8459"/>
              <w:tab w:val="right" w:pos="9026" w:leader="dot"/>
            </w:tabs>
            <w:rPr/>
          </w:pPr>
          <w:hyperlink w:anchor="__RefHeading___Toc5968641_2870459653">
            <w:r>
              <w:rPr>
                <w:webHidden/>
                <w:rStyle w:val="IndexLink"/>
                <w:rtl w:val="true"/>
              </w:rPr>
              <w:t>روشنی عالم از نور حضرت زهرا سلام الله علیها</w:t>
            </w:r>
            <w:r>
              <w:rPr>
                <w:rStyle w:val="IndexLink"/>
                <w:rtl w:val="true"/>
              </w:rPr>
              <w:tab/>
            </w:r>
            <w:r>
              <w:rPr>
                <w:rStyle w:val="IndexLink"/>
              </w:rPr>
              <w:t>65</w:t>
            </w:r>
          </w:hyperlink>
        </w:p>
        <w:p>
          <w:pPr>
            <w:pStyle w:val="Contents3"/>
            <w:tabs>
              <w:tab w:val="clear" w:pos="8459"/>
              <w:tab w:val="right" w:pos="9026" w:leader="dot"/>
            </w:tabs>
            <w:rPr/>
          </w:pPr>
          <w:hyperlink w:anchor="__RefHeading___Toc5968643_2870459653">
            <w:r>
              <w:rPr>
                <w:webHidden/>
                <w:rStyle w:val="IndexLink"/>
                <w:rtl w:val="true"/>
              </w:rPr>
              <w:t>خلقت حضرت زهرا سلام الله علیها و شیعیان از سرشت یکسان</w:t>
            </w:r>
            <w:r>
              <w:rPr>
                <w:rStyle w:val="IndexLink"/>
                <w:rtl w:val="true"/>
              </w:rPr>
              <w:tab/>
            </w:r>
            <w:r>
              <w:rPr>
                <w:rStyle w:val="IndexLink"/>
              </w:rPr>
              <w:t>66</w:t>
            </w:r>
          </w:hyperlink>
        </w:p>
        <w:p>
          <w:pPr>
            <w:pStyle w:val="Contents3"/>
            <w:tabs>
              <w:tab w:val="clear" w:pos="8459"/>
              <w:tab w:val="right" w:pos="9026" w:leader="dot"/>
            </w:tabs>
            <w:rPr/>
          </w:pPr>
          <w:hyperlink w:anchor="__RefHeading___Toc5968645_2870459653">
            <w:r>
              <w:rPr>
                <w:webHidden/>
                <w:rStyle w:val="IndexLink"/>
                <w:rtl w:val="true"/>
              </w:rPr>
              <w:t>تصویر حضرت زهرا سلام الله علیها در بهشت</w:t>
            </w:r>
            <w:r>
              <w:rPr>
                <w:rStyle w:val="IndexLink"/>
                <w:rtl w:val="true"/>
              </w:rPr>
              <w:tab/>
            </w:r>
            <w:r>
              <w:rPr>
                <w:rStyle w:val="IndexLink"/>
              </w:rPr>
              <w:t>67</w:t>
            </w:r>
          </w:hyperlink>
        </w:p>
        <w:p>
          <w:pPr>
            <w:pStyle w:val="Contents3"/>
            <w:tabs>
              <w:tab w:val="clear" w:pos="8459"/>
              <w:tab w:val="right" w:pos="9026" w:leader="dot"/>
            </w:tabs>
            <w:rPr/>
          </w:pPr>
          <w:hyperlink w:anchor="__RefHeading___Toc5968647_2870459653">
            <w:r>
              <w:rPr>
                <w:webHidden/>
                <w:rStyle w:val="IndexLink"/>
                <w:rtl w:val="true"/>
              </w:rPr>
              <w:t>نام های گره گشا و توبه حضرت آدم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5968649_2870459653">
            <w:r>
              <w:rPr>
                <w:webHidden/>
                <w:rStyle w:val="IndexLink"/>
                <w:rtl w:val="true"/>
              </w:rPr>
              <w:t>عرض ولایت حضرت زهرا سلام الله علیها بر موجودات</w:t>
            </w:r>
            <w:r>
              <w:rPr>
                <w:rStyle w:val="IndexLink"/>
                <w:rtl w:val="true"/>
              </w:rPr>
              <w:tab/>
            </w:r>
            <w:r>
              <w:rPr>
                <w:rStyle w:val="IndexLink"/>
              </w:rPr>
              <w:t>68</w:t>
            </w:r>
          </w:hyperlink>
        </w:p>
        <w:p>
          <w:pPr>
            <w:pStyle w:val="Contents3"/>
            <w:tabs>
              <w:tab w:val="clear" w:pos="8459"/>
              <w:tab w:val="right" w:pos="9026" w:leader="dot"/>
            </w:tabs>
            <w:rPr/>
          </w:pPr>
          <w:hyperlink w:anchor="__RefHeading___Toc5968651_2870459653">
            <w:r>
              <w:rPr>
                <w:webHidden/>
                <w:rStyle w:val="IndexLink"/>
                <w:rtl w:val="true"/>
              </w:rPr>
              <w:t>فرمان الاهی، بر خلقتی مبارک</w:t>
            </w:r>
            <w:r>
              <w:rPr>
                <w:rStyle w:val="IndexLink"/>
                <w:rtl w:val="true"/>
              </w:rPr>
              <w:tab/>
            </w:r>
            <w:r>
              <w:rPr>
                <w:rStyle w:val="IndexLink"/>
              </w:rPr>
              <w:t>68</w:t>
            </w:r>
          </w:hyperlink>
        </w:p>
        <w:p>
          <w:pPr>
            <w:pStyle w:val="Contents3"/>
            <w:tabs>
              <w:tab w:val="clear" w:pos="8459"/>
              <w:tab w:val="right" w:pos="9026" w:leader="dot"/>
            </w:tabs>
            <w:rPr/>
          </w:pPr>
          <w:hyperlink w:anchor="__RefHeading___Toc5968653_2870459653">
            <w:r>
              <w:rPr>
                <w:webHidden/>
                <w:rStyle w:val="IndexLink"/>
                <w:rtl w:val="true"/>
              </w:rPr>
              <w:t xml:space="preserve">حضرت زهرا سلام الله علیها </w:t>
            </w:r>
            <w:r>
              <w:rPr>
                <w:rStyle w:val="IndexLink"/>
                <w:rtl w:val="true"/>
              </w:rPr>
              <w:t>«</w:t>
            </w:r>
            <w:r>
              <w:rPr>
                <w:rStyle w:val="IndexLink"/>
                <w:rtl w:val="true"/>
              </w:rPr>
              <w:t>خیر کثیر</w:t>
            </w:r>
            <w:r>
              <w:rPr>
                <w:rStyle w:val="IndexLink"/>
                <w:rtl w:val="true"/>
              </w:rPr>
              <w:t>»</w:t>
              <w:tab/>
            </w:r>
            <w:r>
              <w:rPr>
                <w:rStyle w:val="IndexLink"/>
              </w:rPr>
              <w:t>69</w:t>
            </w:r>
          </w:hyperlink>
        </w:p>
        <w:p>
          <w:pPr>
            <w:pStyle w:val="Contents3"/>
            <w:tabs>
              <w:tab w:val="clear" w:pos="8459"/>
              <w:tab w:val="right" w:pos="9026" w:leader="dot"/>
            </w:tabs>
            <w:rPr/>
          </w:pPr>
          <w:hyperlink w:anchor="__RefHeading___Toc5968655_2870459653">
            <w:r>
              <w:rPr>
                <w:webHidden/>
                <w:rStyle w:val="IndexLink"/>
                <w:rtl w:val="true"/>
              </w:rPr>
              <w:t>اسامی و القاب حضرت زهرا سلام الله علیها</w:t>
            </w:r>
            <w:r>
              <w:rPr>
                <w:rStyle w:val="IndexLink"/>
                <w:rtl w:val="true"/>
              </w:rPr>
              <w:tab/>
            </w:r>
            <w:r>
              <w:rPr>
                <w:rStyle w:val="IndexLink"/>
              </w:rPr>
              <w:t>70</w:t>
            </w:r>
          </w:hyperlink>
        </w:p>
        <w:p>
          <w:pPr>
            <w:pStyle w:val="Contents3"/>
            <w:tabs>
              <w:tab w:val="clear" w:pos="8459"/>
              <w:tab w:val="right" w:pos="9026" w:leader="dot"/>
            </w:tabs>
            <w:rPr/>
          </w:pPr>
          <w:hyperlink w:anchor="__RefHeading___Toc5968657_2870459653">
            <w:r>
              <w:rPr>
                <w:webHidden/>
                <w:rStyle w:val="IndexLink"/>
                <w:rtl w:val="true"/>
              </w:rPr>
              <w:t>پیمان خدا، بر نجات دوستداران فاطمه زهرا سلام الله علیها</w:t>
            </w:r>
            <w:r>
              <w:rPr>
                <w:rStyle w:val="IndexLink"/>
                <w:rtl w:val="true"/>
              </w:rPr>
              <w:tab/>
            </w:r>
            <w:r>
              <w:rPr>
                <w:rStyle w:val="IndexLink"/>
              </w:rPr>
              <w:t>70</w:t>
            </w:r>
          </w:hyperlink>
        </w:p>
        <w:p>
          <w:pPr>
            <w:pStyle w:val="Contents3"/>
            <w:tabs>
              <w:tab w:val="clear" w:pos="8459"/>
              <w:tab w:val="right" w:pos="9026" w:leader="dot"/>
            </w:tabs>
            <w:rPr/>
          </w:pPr>
          <w:hyperlink w:anchor="__RefHeading___Toc5968659_2870459653">
            <w:r>
              <w:rPr>
                <w:webHidden/>
                <w:rStyle w:val="IndexLink"/>
                <w:rtl w:val="true"/>
              </w:rPr>
              <w:t>خلایق از معرفت فاطمه سلام الله علیها عاجزند</w:t>
            </w:r>
            <w:r>
              <w:rPr>
                <w:rStyle w:val="IndexLink"/>
                <w:rtl w:val="true"/>
              </w:rPr>
              <w:tab/>
            </w:r>
            <w:r>
              <w:rPr>
                <w:rStyle w:val="IndexLink"/>
              </w:rPr>
              <w:t>71</w:t>
            </w:r>
          </w:hyperlink>
        </w:p>
        <w:p>
          <w:pPr>
            <w:pStyle w:val="Contents3"/>
            <w:tabs>
              <w:tab w:val="clear" w:pos="8459"/>
              <w:tab w:val="right" w:pos="9026" w:leader="dot"/>
            </w:tabs>
            <w:rPr/>
          </w:pPr>
          <w:hyperlink w:anchor="__RefHeading___Toc5968661_2870459653">
            <w:r>
              <w:rPr>
                <w:webHidden/>
                <w:rStyle w:val="IndexLink"/>
                <w:rtl w:val="true"/>
              </w:rPr>
              <w:t>نام فاطمه سلام الله علیها مشتق از فاطر است</w:t>
            </w:r>
            <w:r>
              <w:rPr>
                <w:rStyle w:val="IndexLink"/>
                <w:rtl w:val="true"/>
              </w:rPr>
              <w:tab/>
            </w:r>
            <w:r>
              <w:rPr>
                <w:rStyle w:val="IndexLink"/>
              </w:rPr>
              <w:t>71</w:t>
            </w:r>
          </w:hyperlink>
        </w:p>
        <w:p>
          <w:pPr>
            <w:pStyle w:val="Contents3"/>
            <w:tabs>
              <w:tab w:val="clear" w:pos="8459"/>
              <w:tab w:val="right" w:pos="9026" w:leader="dot"/>
            </w:tabs>
            <w:rPr/>
          </w:pPr>
          <w:hyperlink w:anchor="__RefHeading___Toc5968663_2870459653">
            <w:r>
              <w:rPr>
                <w:webHidden/>
                <w:rStyle w:val="IndexLink"/>
                <w:rtl w:val="true"/>
              </w:rPr>
              <w:t>نام فاطمه سلام الله علیها برگرفته از نام خداوند</w:t>
            </w:r>
            <w:r>
              <w:rPr>
                <w:rStyle w:val="IndexLink"/>
                <w:rtl w:val="true"/>
              </w:rPr>
              <w:tab/>
            </w:r>
            <w:r>
              <w:rPr>
                <w:rStyle w:val="IndexLink"/>
              </w:rPr>
              <w:t>71</w:t>
            </w:r>
          </w:hyperlink>
        </w:p>
        <w:p>
          <w:pPr>
            <w:pStyle w:val="Contents3"/>
            <w:tabs>
              <w:tab w:val="clear" w:pos="8459"/>
              <w:tab w:val="right" w:pos="9026" w:leader="dot"/>
            </w:tabs>
            <w:rPr/>
          </w:pPr>
          <w:hyperlink w:anchor="__RefHeading___Toc5968665_2870459653">
            <w:r>
              <w:rPr>
                <w:webHidden/>
                <w:rStyle w:val="IndexLink"/>
                <w:rtl w:val="true"/>
              </w:rPr>
              <w:t>توصیف فاطمه زهرا سلام الله علیها در انجیل</w:t>
            </w:r>
            <w:r>
              <w:rPr>
                <w:rStyle w:val="IndexLink"/>
                <w:rtl w:val="true"/>
              </w:rPr>
              <w:tab/>
            </w:r>
            <w:r>
              <w:rPr>
                <w:rStyle w:val="IndexLink"/>
              </w:rPr>
              <w:t>72</w:t>
            </w:r>
          </w:hyperlink>
        </w:p>
        <w:p>
          <w:pPr>
            <w:pStyle w:val="Contents3"/>
            <w:tabs>
              <w:tab w:val="clear" w:pos="8459"/>
              <w:tab w:val="right" w:pos="9026" w:leader="dot"/>
            </w:tabs>
            <w:rPr/>
          </w:pPr>
          <w:hyperlink w:anchor="__RefHeading___Toc5968667_2870459653">
            <w:r>
              <w:rPr>
                <w:webHidden/>
                <w:rStyle w:val="IndexLink"/>
                <w:rtl w:val="true"/>
              </w:rPr>
              <w:t>مباهات امیر المؤمنین علیه السلام بر همسری با فاطمه ی زهرا سلام الله علیها</w:t>
            </w:r>
            <w:r>
              <w:rPr>
                <w:rStyle w:val="IndexLink"/>
                <w:rtl w:val="true"/>
              </w:rPr>
              <w:tab/>
            </w:r>
            <w:r>
              <w:rPr>
                <w:rStyle w:val="IndexLink"/>
              </w:rPr>
              <w:t>72</w:t>
            </w:r>
          </w:hyperlink>
        </w:p>
        <w:p>
          <w:pPr>
            <w:pStyle w:val="Contents3"/>
            <w:tabs>
              <w:tab w:val="clear" w:pos="8459"/>
              <w:tab w:val="right" w:pos="9026" w:leader="dot"/>
            </w:tabs>
            <w:rPr/>
          </w:pPr>
          <w:hyperlink w:anchor="__RefHeading___Toc5968669_2870459653">
            <w:r>
              <w:rPr>
                <w:webHidden/>
                <w:rStyle w:val="IndexLink"/>
                <w:rtl w:val="true"/>
              </w:rPr>
              <w:t>فاطمه زهرا سلام الله علیها از نور عظمت خداوند به وجود آمده است</w:t>
            </w:r>
            <w:r>
              <w:rPr>
                <w:rStyle w:val="IndexLink"/>
                <w:rtl w:val="true"/>
              </w:rPr>
              <w:tab/>
            </w:r>
            <w:r>
              <w:rPr>
                <w:rStyle w:val="IndexLink"/>
              </w:rPr>
              <w:t>72</w:t>
            </w:r>
          </w:hyperlink>
        </w:p>
        <w:p>
          <w:pPr>
            <w:pStyle w:val="Contents3"/>
            <w:tabs>
              <w:tab w:val="clear" w:pos="8459"/>
              <w:tab w:val="right" w:pos="9026" w:leader="dot"/>
            </w:tabs>
            <w:rPr/>
          </w:pPr>
          <w:hyperlink w:anchor="__RefHeading___Toc5968671_2870459653">
            <w:r>
              <w:rPr>
                <w:webHidden/>
                <w:rStyle w:val="IndexLink"/>
                <w:rtl w:val="true"/>
              </w:rPr>
              <w:t>محراب فاطمه زهرا سلام الله علیها هنگام عبادت غرق نور است</w:t>
            </w:r>
            <w:r>
              <w:rPr>
                <w:rStyle w:val="IndexLink"/>
                <w:rtl w:val="true"/>
              </w:rPr>
              <w:tab/>
            </w:r>
            <w:r>
              <w:rPr>
                <w:rStyle w:val="IndexLink"/>
              </w:rPr>
              <w:t>73</w:t>
            </w:r>
          </w:hyperlink>
        </w:p>
        <w:p>
          <w:pPr>
            <w:pStyle w:val="Contents3"/>
            <w:tabs>
              <w:tab w:val="clear" w:pos="8459"/>
              <w:tab w:val="right" w:pos="9026" w:leader="dot"/>
            </w:tabs>
            <w:rPr/>
          </w:pPr>
          <w:hyperlink w:anchor="__RefHeading___Toc5968673_2870459653">
            <w:r>
              <w:rPr>
                <w:webHidden/>
                <w:rStyle w:val="IndexLink"/>
                <w:rtl w:val="true"/>
              </w:rPr>
              <w:t>فاطمه زهرا سلام الله علیها درخشنده چون ماه</w:t>
            </w:r>
            <w:r>
              <w:rPr>
                <w:rStyle w:val="IndexLink"/>
                <w:rtl w:val="true"/>
              </w:rPr>
              <w:tab/>
            </w:r>
            <w:r>
              <w:rPr>
                <w:rStyle w:val="IndexLink"/>
              </w:rPr>
              <w:t>73</w:t>
            </w:r>
          </w:hyperlink>
        </w:p>
        <w:p>
          <w:pPr>
            <w:pStyle w:val="Contents3"/>
            <w:tabs>
              <w:tab w:val="clear" w:pos="8459"/>
              <w:tab w:val="right" w:pos="9026" w:leader="dot"/>
            </w:tabs>
            <w:rPr/>
          </w:pPr>
          <w:hyperlink w:anchor="__RefHeading___Toc5968675_2870459653">
            <w:r>
              <w:rPr>
                <w:webHidden/>
                <w:rStyle w:val="IndexLink"/>
                <w:rtl w:val="true"/>
              </w:rPr>
              <w:t>فاطمه زهرا سلام الله علیها برای امیر المؤمنین علیه السلام می درخشد</w:t>
            </w:r>
            <w:r>
              <w:rPr>
                <w:rStyle w:val="IndexLink"/>
                <w:rtl w:val="true"/>
              </w:rPr>
              <w:tab/>
            </w:r>
            <w:r>
              <w:rPr>
                <w:rStyle w:val="IndexLink"/>
              </w:rPr>
              <w:t>73</w:t>
            </w:r>
          </w:hyperlink>
        </w:p>
        <w:p>
          <w:pPr>
            <w:pStyle w:val="Contents3"/>
            <w:tabs>
              <w:tab w:val="clear" w:pos="8459"/>
              <w:tab w:val="right" w:pos="9026" w:leader="dot"/>
            </w:tabs>
            <w:rPr/>
          </w:pPr>
          <w:hyperlink w:anchor="__RefHeading___Toc5968677_2870459653">
            <w:r>
              <w:rPr>
                <w:webHidden/>
                <w:rStyle w:val="IndexLink"/>
                <w:rtl w:val="true"/>
              </w:rPr>
              <w:t>تعجّب اهل مدینه از محراب غرق نور حضرت فاطمه ی زهرا سلام الله علیه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5968679_2870459653">
            <w:r>
              <w:rPr>
                <w:webHidden/>
                <w:rStyle w:val="IndexLink"/>
                <w:rtl w:val="true"/>
              </w:rPr>
              <w:t>فاطمه ی زهرا سلام الله علیها زهره ی اهل بیت علیهم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968681_2870459653">
            <w:r>
              <w:rPr>
                <w:webHidden/>
                <w:rStyle w:val="IndexLink"/>
                <w:rtl w:val="true"/>
              </w:rPr>
              <w:t>فاطمه ی زهرا سلام الله علیها سرور زنان عالم است</w:t>
            </w:r>
            <w:r>
              <w:rPr>
                <w:rStyle w:val="IndexLink"/>
                <w:rtl w:val="true"/>
              </w:rPr>
              <w:tab/>
            </w:r>
            <w:r>
              <w:rPr>
                <w:rStyle w:val="IndexLink"/>
              </w:rPr>
              <w:t>75</w:t>
            </w:r>
          </w:hyperlink>
        </w:p>
        <w:p>
          <w:pPr>
            <w:pStyle w:val="Contents3"/>
            <w:tabs>
              <w:tab w:val="clear" w:pos="8459"/>
              <w:tab w:val="right" w:pos="9026" w:leader="dot"/>
            </w:tabs>
            <w:rPr/>
          </w:pPr>
          <w:hyperlink w:anchor="__RefHeading___Toc5968683_2870459653">
            <w:r>
              <w:rPr>
                <w:webHidden/>
                <w:rStyle w:val="IndexLink"/>
                <w:rtl w:val="true"/>
              </w:rPr>
              <w:t>عفاف حضرت زهرا سلام الله علیها</w:t>
            </w:r>
            <w:r>
              <w:rPr>
                <w:rStyle w:val="IndexLink"/>
                <w:rtl w:val="true"/>
              </w:rPr>
              <w:tab/>
            </w:r>
            <w:r>
              <w:rPr>
                <w:rStyle w:val="IndexLink"/>
              </w:rPr>
              <w:t>76</w:t>
            </w:r>
          </w:hyperlink>
        </w:p>
        <w:p>
          <w:pPr>
            <w:pStyle w:val="Contents3"/>
            <w:tabs>
              <w:tab w:val="clear" w:pos="8459"/>
              <w:tab w:val="right" w:pos="9026" w:leader="dot"/>
            </w:tabs>
            <w:rPr/>
          </w:pPr>
          <w:hyperlink w:anchor="__RefHeading___Toc5968685_2870459653">
            <w:r>
              <w:rPr>
                <w:webHidden/>
                <w:rStyle w:val="IndexLink"/>
                <w:rtl w:val="true"/>
              </w:rPr>
              <w:t>ورود حضرت فاطمه سلام الله علیها به محشر</w:t>
            </w:r>
            <w:r>
              <w:rPr>
                <w:rStyle w:val="IndexLink"/>
                <w:rtl w:val="true"/>
              </w:rPr>
              <w:tab/>
            </w:r>
            <w:r>
              <w:rPr>
                <w:rStyle w:val="IndexLink"/>
              </w:rPr>
              <w:t>76</w:t>
            </w:r>
          </w:hyperlink>
        </w:p>
        <w:p>
          <w:pPr>
            <w:pStyle w:val="Contents3"/>
            <w:tabs>
              <w:tab w:val="clear" w:pos="8459"/>
              <w:tab w:val="right" w:pos="9026" w:leader="dot"/>
            </w:tabs>
            <w:rPr/>
          </w:pPr>
          <w:hyperlink w:anchor="__RefHeading___Toc5968687_2870459653">
            <w:r>
              <w:rPr>
                <w:webHidden/>
                <w:rStyle w:val="IndexLink"/>
                <w:rtl w:val="true"/>
              </w:rPr>
              <w:t>نقش محبّت حضرت فاطمه سلام الله علیها در محشر</w:t>
            </w:r>
            <w:r>
              <w:rPr>
                <w:rStyle w:val="IndexLink"/>
                <w:rtl w:val="true"/>
              </w:rPr>
              <w:tab/>
            </w:r>
            <w:r>
              <w:rPr>
                <w:rStyle w:val="IndexLink"/>
              </w:rPr>
              <w:t>77</w:t>
            </w:r>
          </w:hyperlink>
        </w:p>
        <w:p>
          <w:pPr>
            <w:pStyle w:val="Contents3"/>
            <w:tabs>
              <w:tab w:val="clear" w:pos="8459"/>
              <w:tab w:val="right" w:pos="9026" w:leader="dot"/>
            </w:tabs>
            <w:rPr/>
          </w:pPr>
          <w:hyperlink w:anchor="__RefHeading___Toc5968689_2870459653">
            <w:r>
              <w:rPr>
                <w:webHidden/>
                <w:rStyle w:val="IndexLink"/>
                <w:rtl w:val="true"/>
              </w:rPr>
              <w:t>بشارت بهشت بر شیعیان حضرت زهرا سلام الله علیها</w:t>
            </w:r>
            <w:r>
              <w:rPr>
                <w:rStyle w:val="IndexLink"/>
                <w:rtl w:val="true"/>
              </w:rPr>
              <w:tab/>
            </w:r>
            <w:r>
              <w:rPr>
                <w:rStyle w:val="IndexLink"/>
              </w:rPr>
              <w:t>77</w:t>
            </w:r>
          </w:hyperlink>
        </w:p>
        <w:p>
          <w:pPr>
            <w:pStyle w:val="Contents3"/>
            <w:tabs>
              <w:tab w:val="clear" w:pos="8459"/>
              <w:tab w:val="right" w:pos="9026" w:leader="dot"/>
            </w:tabs>
            <w:rPr/>
          </w:pPr>
          <w:hyperlink w:anchor="__RefHeading___Toc5968691_2870459653">
            <w:r>
              <w:rPr>
                <w:webHidden/>
                <w:rStyle w:val="IndexLink"/>
                <w:rtl w:val="true"/>
              </w:rPr>
              <w:t>حديث لوح</w:t>
            </w:r>
            <w:r>
              <w:rPr>
                <w:rStyle w:val="IndexLink"/>
                <w:rtl w:val="true"/>
              </w:rPr>
              <w:tab/>
            </w:r>
            <w:r>
              <w:rPr>
                <w:rStyle w:val="IndexLink"/>
              </w:rPr>
              <w:t>78</w:t>
            </w:r>
          </w:hyperlink>
        </w:p>
        <w:p>
          <w:pPr>
            <w:pStyle w:val="Contents3"/>
            <w:tabs>
              <w:tab w:val="clear" w:pos="8459"/>
              <w:tab w:val="right" w:pos="9026" w:leader="dot"/>
            </w:tabs>
            <w:rPr/>
          </w:pPr>
          <w:hyperlink w:anchor="__RefHeading___Toc5968693_2870459653">
            <w:r>
              <w:rPr>
                <w:webHidden/>
                <w:rStyle w:val="IndexLink"/>
                <w:rtl w:val="true"/>
              </w:rPr>
              <w:t>شفاعت حضرت زهرا سلام الله علیها در محشر</w:t>
            </w:r>
            <w:r>
              <w:rPr>
                <w:rStyle w:val="IndexLink"/>
                <w:rtl w:val="true"/>
              </w:rPr>
              <w:tab/>
            </w:r>
            <w:r>
              <w:rPr>
                <w:rStyle w:val="IndexLink"/>
              </w:rPr>
              <w:t>80</w:t>
            </w:r>
          </w:hyperlink>
        </w:p>
        <w:p>
          <w:pPr>
            <w:pStyle w:val="Contents3"/>
            <w:tabs>
              <w:tab w:val="clear" w:pos="8459"/>
              <w:tab w:val="right" w:pos="9026" w:leader="dot"/>
            </w:tabs>
            <w:rPr/>
          </w:pPr>
          <w:hyperlink w:anchor="__RefHeading___Toc5968695_2870459653">
            <w:r>
              <w:rPr>
                <w:webHidden/>
                <w:rStyle w:val="IndexLink"/>
                <w:rtl w:val="true"/>
              </w:rPr>
              <w:t>فضیلت صلوات فرستادن بر پیامبر صلی الله علیه و آله و حضرت زهرا سلام الله علیها</w:t>
            </w:r>
            <w:r>
              <w:rPr>
                <w:rStyle w:val="IndexLink"/>
                <w:rtl w:val="true"/>
              </w:rPr>
              <w:tab/>
            </w:r>
            <w:r>
              <w:rPr>
                <w:rStyle w:val="IndexLink"/>
              </w:rPr>
              <w:t>82</w:t>
            </w:r>
          </w:hyperlink>
        </w:p>
        <w:p>
          <w:pPr>
            <w:pStyle w:val="Contents3"/>
            <w:tabs>
              <w:tab w:val="clear" w:pos="8459"/>
              <w:tab w:val="right" w:pos="9026" w:leader="dot"/>
            </w:tabs>
            <w:rPr/>
          </w:pPr>
          <w:hyperlink w:anchor="__RefHeading___Toc5968697_2870459653">
            <w:r>
              <w:rPr>
                <w:webHidden/>
                <w:rStyle w:val="IndexLink"/>
                <w:rtl w:val="true"/>
              </w:rPr>
              <w:t>پی نوشت ها</w:t>
            </w:r>
            <w:r>
              <w:rPr>
                <w:rStyle w:val="IndexLink"/>
                <w:rtl w:val="true"/>
              </w:rPr>
              <w:tab/>
            </w:r>
            <w:r>
              <w:rPr>
                <w:rStyle w:val="IndexLink"/>
              </w:rPr>
              <w:t>84</w:t>
            </w:r>
          </w:hyperlink>
        </w:p>
        <w:p>
          <w:pPr>
            <w:pStyle w:val="Contents3"/>
            <w:tabs>
              <w:tab w:val="clear" w:pos="8459"/>
              <w:tab w:val="right" w:pos="9026" w:leader="dot"/>
            </w:tabs>
            <w:rPr/>
          </w:pPr>
          <w:hyperlink w:anchor="__RefHeading___Toc5968699_2870459653">
            <w:r>
              <w:rPr>
                <w:webHidden/>
                <w:rStyle w:val="IndexLink"/>
                <w:rtl w:val="true"/>
              </w:rPr>
              <w:t>منابع و مآخذ</w:t>
            </w:r>
            <w:r>
              <w:rPr>
                <w:rStyle w:val="IndexLink"/>
                <w:rtl w:val="true"/>
              </w:rPr>
              <w:tab/>
            </w:r>
            <w:r>
              <w:rPr>
                <w:rStyle w:val="IndexLink"/>
              </w:rPr>
              <w:t>86</w:t>
            </w:r>
          </w:hyperlink>
        </w:p>
        <w:p>
          <w:pPr>
            <w:pStyle w:val="Contents2"/>
            <w:tabs>
              <w:tab w:val="clear" w:pos="8743"/>
              <w:tab w:val="right" w:pos="9026" w:leader="dot"/>
            </w:tabs>
            <w:rPr/>
          </w:pPr>
          <w:hyperlink w:anchor="__RefHeading___Toc5968701_2870459653">
            <w:r>
              <w:rPr>
                <w:webHidden/>
                <w:rStyle w:val="IndexLink"/>
                <w:rtl w:val="true"/>
              </w:rPr>
              <w:t>بررسی علل کشته شدن عثمان</w:t>
            </w:r>
            <w:r>
              <w:rPr>
                <w:rStyle w:val="IndexLink"/>
                <w:rtl w:val="true"/>
              </w:rPr>
              <w:tab/>
            </w:r>
            <w:r>
              <w:rPr>
                <w:rStyle w:val="IndexLink"/>
              </w:rPr>
              <w:t>87</w:t>
            </w:r>
          </w:hyperlink>
        </w:p>
        <w:p>
          <w:pPr>
            <w:pStyle w:val="Contents3"/>
            <w:tabs>
              <w:tab w:val="clear" w:pos="8459"/>
              <w:tab w:val="right" w:pos="9026" w:leader="dot"/>
            </w:tabs>
            <w:rPr/>
          </w:pPr>
          <w:hyperlink w:anchor="__RefHeading___Toc5968703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968705_2870459653">
            <w:r>
              <w:rPr>
                <w:webHidden/>
                <w:rStyle w:val="IndexLink"/>
                <w:rtl w:val="true"/>
              </w:rPr>
              <w:t>درآمد</w:t>
            </w:r>
            <w:r>
              <w:rPr>
                <w:rStyle w:val="IndexLink"/>
                <w:rtl w:val="true"/>
              </w:rPr>
              <w:tab/>
            </w:r>
            <w:r>
              <w:rPr>
                <w:rStyle w:val="IndexLink"/>
              </w:rPr>
              <w:t>88</w:t>
            </w:r>
          </w:hyperlink>
        </w:p>
        <w:p>
          <w:pPr>
            <w:pStyle w:val="Contents3"/>
            <w:tabs>
              <w:tab w:val="clear" w:pos="8459"/>
              <w:tab w:val="right" w:pos="9026" w:leader="dot"/>
            </w:tabs>
            <w:rPr/>
          </w:pPr>
          <w:hyperlink w:anchor="__RefHeading___Toc5968707_2870459653">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5968709_2870459653">
            <w:r>
              <w:rPr>
                <w:webHidden/>
                <w:rStyle w:val="IndexLink"/>
                <w:rtl w:val="true"/>
              </w:rPr>
              <w:t>انتصاب فرمانداران نالایق</w:t>
            </w:r>
            <w:r>
              <w:rPr>
                <w:rStyle w:val="IndexLink"/>
                <w:rtl w:val="true"/>
              </w:rPr>
              <w:tab/>
            </w:r>
            <w:r>
              <w:rPr>
                <w:rStyle w:val="IndexLink"/>
              </w:rPr>
              <w:t>90</w:t>
            </w:r>
          </w:hyperlink>
        </w:p>
        <w:p>
          <w:pPr>
            <w:pStyle w:val="Contents3"/>
            <w:tabs>
              <w:tab w:val="clear" w:pos="8459"/>
              <w:tab w:val="right" w:pos="9026" w:leader="dot"/>
            </w:tabs>
            <w:rPr/>
          </w:pPr>
          <w:hyperlink w:anchor="__RefHeading___Toc5968711_2870459653">
            <w:r>
              <w:rPr>
                <w:webHidden/>
                <w:rStyle w:val="IndexLink"/>
                <w:rtl w:val="true"/>
              </w:rPr>
              <w:t>پاسخِ قاضی به اشکالات فوق</w:t>
            </w:r>
            <w:r>
              <w:rPr>
                <w:rStyle w:val="IndexLink"/>
                <w:rtl w:val="true"/>
              </w:rPr>
              <w:tab/>
            </w:r>
            <w:r>
              <w:rPr>
                <w:rStyle w:val="IndexLink"/>
              </w:rPr>
              <w:t>90</w:t>
            </w:r>
          </w:hyperlink>
        </w:p>
        <w:p>
          <w:pPr>
            <w:pStyle w:val="Contents3"/>
            <w:tabs>
              <w:tab w:val="clear" w:pos="8459"/>
              <w:tab w:val="right" w:pos="9026" w:leader="dot"/>
            </w:tabs>
            <w:rPr/>
          </w:pPr>
          <w:hyperlink w:anchor="__RefHeading___Toc5968713_2870459653">
            <w:r>
              <w:rPr>
                <w:webHidden/>
                <w:rStyle w:val="IndexLink"/>
                <w:rtl w:val="true"/>
              </w:rPr>
              <w:t>پاسخ شریف مرتضی رحمه الله علیه به سخنان قاضی عبدالجبار</w:t>
            </w:r>
            <w:r>
              <w:rPr>
                <w:rStyle w:val="IndexLink"/>
                <w:rtl w:val="true"/>
              </w:rPr>
              <w:tab/>
            </w:r>
            <w:r>
              <w:rPr>
                <w:rStyle w:val="IndexLink"/>
              </w:rPr>
              <w:t>94</w:t>
            </w:r>
          </w:hyperlink>
        </w:p>
        <w:p>
          <w:pPr>
            <w:pStyle w:val="Contents3"/>
            <w:tabs>
              <w:tab w:val="clear" w:pos="8459"/>
              <w:tab w:val="right" w:pos="9026" w:leader="dot"/>
            </w:tabs>
            <w:rPr/>
          </w:pPr>
          <w:hyperlink w:anchor="__RefHeading___Toc5968715_2870459653">
            <w:r>
              <w:rPr>
                <w:webHidden/>
                <w:rStyle w:val="IndexLink"/>
                <w:rtl w:val="true"/>
              </w:rPr>
              <w:t>برگرداندن حکم بن ابی العاص، تبعید شده ی پیامبر صلی الله علیه و آله به مدینه</w:t>
            </w:r>
            <w:r>
              <w:rPr>
                <w:rStyle w:val="IndexLink"/>
                <w:rtl w:val="true"/>
              </w:rPr>
              <w:tab/>
            </w:r>
            <w:r>
              <w:rPr>
                <w:rStyle w:val="IndexLink"/>
              </w:rPr>
              <w:t>102</w:t>
            </w:r>
          </w:hyperlink>
        </w:p>
        <w:p>
          <w:pPr>
            <w:pStyle w:val="Contents3"/>
            <w:tabs>
              <w:tab w:val="clear" w:pos="8459"/>
              <w:tab w:val="right" w:pos="9026" w:leader="dot"/>
            </w:tabs>
            <w:rPr/>
          </w:pPr>
          <w:hyperlink w:anchor="__RefHeading___Toc5968717_2870459653">
            <w:r>
              <w:rPr>
                <w:webHidden/>
                <w:rStyle w:val="IndexLink"/>
                <w:rtl w:val="true"/>
              </w:rPr>
              <w:t>قاضی القضاة در دفاع از عثمان می نویسد</w:t>
            </w:r>
            <w:r>
              <w:rPr>
                <w:rStyle w:val="IndexLink"/>
                <w:rtl w:val="true"/>
              </w:rPr>
              <w:t>:</w:t>
              <w:tab/>
            </w:r>
            <w:r>
              <w:rPr>
                <w:rStyle w:val="IndexLink"/>
              </w:rPr>
              <w:t>102</w:t>
            </w:r>
          </w:hyperlink>
        </w:p>
        <w:p>
          <w:pPr>
            <w:pStyle w:val="Contents3"/>
            <w:tabs>
              <w:tab w:val="clear" w:pos="8459"/>
              <w:tab w:val="right" w:pos="9026" w:leader="dot"/>
            </w:tabs>
            <w:rPr/>
          </w:pPr>
          <w:hyperlink w:anchor="__RefHeading___Toc5968719_2870459653">
            <w:r>
              <w:rPr>
                <w:webHidden/>
                <w:rStyle w:val="IndexLink"/>
                <w:rtl w:val="true"/>
              </w:rPr>
              <w:t>شریف مرتضی رحمه الله علیه به سخنان قاضی عبدالجبار چنین پاسخ می دهند</w:t>
            </w:r>
            <w:r>
              <w:rPr>
                <w:rStyle w:val="IndexLink"/>
                <w:rtl w:val="true"/>
              </w:rPr>
              <w:t>:</w:t>
              <w:tab/>
            </w:r>
            <w:r>
              <w:rPr>
                <w:rStyle w:val="IndexLink"/>
              </w:rPr>
              <w:t>103</w:t>
            </w:r>
          </w:hyperlink>
        </w:p>
        <w:p>
          <w:pPr>
            <w:pStyle w:val="Contents3"/>
            <w:tabs>
              <w:tab w:val="clear" w:pos="8459"/>
              <w:tab w:val="right" w:pos="9026" w:leader="dot"/>
            </w:tabs>
            <w:rPr/>
          </w:pPr>
          <w:hyperlink w:anchor="__RefHeading___Toc5968721_2870459653">
            <w:r>
              <w:rPr>
                <w:webHidden/>
                <w:rStyle w:val="IndexLink"/>
                <w:rtl w:val="true"/>
              </w:rPr>
              <w:t>بخشیدن اموال مسلمین به اعضای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5968723_2870459653">
            <w:r>
              <w:rPr>
                <w:webHidden/>
                <w:rStyle w:val="IndexLink"/>
                <w:rtl w:val="true"/>
              </w:rPr>
              <w:t>قاضی القضاة در دفاع از عثمان می نویسد</w:t>
            </w:r>
            <w:r>
              <w:rPr>
                <w:rStyle w:val="IndexLink"/>
                <w:rtl w:val="true"/>
              </w:rPr>
              <w:t>:</w:t>
              <w:tab/>
            </w:r>
            <w:r>
              <w:rPr>
                <w:rStyle w:val="IndexLink"/>
              </w:rPr>
              <w:t>106</w:t>
            </w:r>
          </w:hyperlink>
        </w:p>
        <w:p>
          <w:pPr>
            <w:pStyle w:val="Contents3"/>
            <w:tabs>
              <w:tab w:val="clear" w:pos="8459"/>
              <w:tab w:val="right" w:pos="9026" w:leader="dot"/>
            </w:tabs>
            <w:rPr/>
          </w:pPr>
          <w:hyperlink w:anchor="__RefHeading___Toc5968725_2870459653">
            <w:r>
              <w:rPr>
                <w:webHidden/>
                <w:rStyle w:val="IndexLink"/>
                <w:rtl w:val="true"/>
              </w:rPr>
              <w:t>امّا شریف مرتضی رحمه الله علیه به سخنان قاضی، چنین پاسخ داده است</w:t>
            </w:r>
            <w:r>
              <w:rPr>
                <w:rStyle w:val="IndexLink"/>
                <w:rtl w:val="true"/>
              </w:rPr>
              <w:tab/>
            </w:r>
            <w:r>
              <w:rPr>
                <w:rStyle w:val="IndexLink"/>
              </w:rPr>
              <w:t>107</w:t>
            </w:r>
          </w:hyperlink>
        </w:p>
        <w:p>
          <w:pPr>
            <w:pStyle w:val="Contents3"/>
            <w:tabs>
              <w:tab w:val="clear" w:pos="8459"/>
              <w:tab w:val="right" w:pos="9026" w:leader="dot"/>
            </w:tabs>
            <w:rPr/>
          </w:pPr>
          <w:hyperlink w:anchor="__RefHeading___Toc5968727_2870459653">
            <w:r>
              <w:rPr>
                <w:webHidden/>
                <w:rStyle w:val="IndexLink"/>
                <w:rtl w:val="true"/>
              </w:rPr>
              <w:t>تصرّف عدوانی چراگاه های مسلمانان</w:t>
            </w:r>
            <w:r>
              <w:rPr>
                <w:rStyle w:val="IndexLink"/>
                <w:rtl w:val="true"/>
              </w:rPr>
              <w:tab/>
            </w:r>
            <w:r>
              <w:rPr>
                <w:rStyle w:val="IndexLink"/>
              </w:rPr>
              <w:t>110</w:t>
            </w:r>
          </w:hyperlink>
        </w:p>
        <w:p>
          <w:pPr>
            <w:pStyle w:val="Contents3"/>
            <w:tabs>
              <w:tab w:val="clear" w:pos="8459"/>
              <w:tab w:val="right" w:pos="9026" w:leader="dot"/>
            </w:tabs>
            <w:rPr/>
          </w:pPr>
          <w:hyperlink w:anchor="__RefHeading___Toc5968729_2870459653">
            <w:r>
              <w:rPr>
                <w:webHidden/>
                <w:rStyle w:val="IndexLink"/>
                <w:rtl w:val="true"/>
              </w:rPr>
              <w:t>پاسخ شریف مرتضی رحمه الله علیه به سخنان قاضی القضاة چنین است</w:t>
            </w:r>
            <w:r>
              <w:rPr>
                <w:rStyle w:val="IndexLink"/>
                <w:rtl w:val="true"/>
              </w:rPr>
              <w:t>:</w:t>
              <w:tab/>
            </w:r>
            <w:r>
              <w:rPr>
                <w:rStyle w:val="IndexLink"/>
              </w:rPr>
              <w:t>110</w:t>
            </w:r>
          </w:hyperlink>
        </w:p>
        <w:p>
          <w:pPr>
            <w:pStyle w:val="Contents3"/>
            <w:tabs>
              <w:tab w:val="clear" w:pos="8459"/>
              <w:tab w:val="right" w:pos="9026" w:leader="dot"/>
            </w:tabs>
            <w:rPr/>
          </w:pPr>
          <w:hyperlink w:anchor="__RefHeading___Toc5968731_2870459653">
            <w:r>
              <w:rPr>
                <w:webHidden/>
                <w:rStyle w:val="IndexLink"/>
                <w:rtl w:val="true"/>
              </w:rPr>
              <w:t>مصرف وجوه زکات در غیر مواردی که خدا تعیین فرموده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5968733_2870459653">
            <w:r>
              <w:rPr>
                <w:webHidden/>
                <w:rStyle w:val="IndexLink"/>
                <w:rtl w:val="true"/>
              </w:rPr>
              <w:t>شریف مرتضی رحمه الله علیه به سخنان قاضی چنین پاسخ داده است</w:t>
            </w:r>
            <w:r>
              <w:rPr>
                <w:rStyle w:val="IndexLink"/>
                <w:rtl w:val="true"/>
              </w:rPr>
              <w:t>:</w:t>
              <w:tab/>
            </w:r>
            <w:r>
              <w:rPr>
                <w:rStyle w:val="IndexLink"/>
              </w:rPr>
              <w:t>111</w:t>
            </w:r>
          </w:hyperlink>
        </w:p>
        <w:p>
          <w:pPr>
            <w:pStyle w:val="Contents3"/>
            <w:tabs>
              <w:tab w:val="clear" w:pos="8459"/>
              <w:tab w:val="right" w:pos="9026" w:leader="dot"/>
            </w:tabs>
            <w:rPr/>
          </w:pPr>
          <w:hyperlink w:anchor="__RefHeading___Toc5968735_2870459653">
            <w:r>
              <w:rPr>
                <w:webHidden/>
                <w:rStyle w:val="IndexLink"/>
                <w:rtl w:val="true"/>
              </w:rPr>
              <w:t>ضرب و جرح عبدالله بن مسعود</w:t>
            </w:r>
            <w:r>
              <w:rPr>
                <w:rStyle w:val="IndexLink"/>
                <w:rtl w:val="true"/>
              </w:rPr>
              <w:tab/>
            </w:r>
            <w:r>
              <w:rPr>
                <w:rStyle w:val="IndexLink"/>
              </w:rPr>
              <w:t>112</w:t>
            </w:r>
          </w:hyperlink>
        </w:p>
        <w:p>
          <w:pPr>
            <w:pStyle w:val="Contents3"/>
            <w:tabs>
              <w:tab w:val="clear" w:pos="8459"/>
              <w:tab w:val="right" w:pos="9026" w:leader="dot"/>
            </w:tabs>
            <w:rPr/>
          </w:pPr>
          <w:hyperlink w:anchor="__RefHeading___Toc5968737_2870459653">
            <w:r>
              <w:rPr>
                <w:webHidden/>
                <w:rStyle w:val="IndexLink"/>
                <w:rtl w:val="true"/>
              </w:rPr>
              <w:t>پاسخ شریف مرتضی رحمه الله علیه به سخنان قاضی از این قرار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5968739_2870459653">
            <w:r>
              <w:rPr>
                <w:webHidden/>
                <w:rStyle w:val="IndexLink"/>
                <w:rtl w:val="true"/>
              </w:rPr>
              <w:t>پی نوشت ها</w:t>
            </w:r>
            <w:r>
              <w:rPr>
                <w:rStyle w:val="IndexLink"/>
                <w:rtl w:val="true"/>
              </w:rPr>
              <w:tab/>
            </w:r>
            <w:r>
              <w:rPr>
                <w:rStyle w:val="IndexLink"/>
              </w:rPr>
              <w:t>117</w:t>
            </w:r>
          </w:hyperlink>
        </w:p>
        <w:p>
          <w:pPr>
            <w:pStyle w:val="Contents3"/>
            <w:tabs>
              <w:tab w:val="clear" w:pos="8459"/>
              <w:tab w:val="right" w:pos="9026" w:leader="dot"/>
            </w:tabs>
            <w:rPr/>
          </w:pPr>
          <w:hyperlink w:anchor="__RefHeading___Toc5968741_2870459653">
            <w:r>
              <w:rPr>
                <w:webHidden/>
                <w:rStyle w:val="IndexLink"/>
                <w:rtl w:val="true"/>
              </w:rPr>
              <w:t>منابع و مآخذ</w:t>
            </w:r>
            <w:r>
              <w:rPr>
                <w:rStyle w:val="IndexLink"/>
                <w:rtl w:val="true"/>
              </w:rPr>
              <w:tab/>
            </w:r>
            <w:r>
              <w:rPr>
                <w:rStyle w:val="IndexLink"/>
              </w:rPr>
              <w:t>118</w:t>
            </w:r>
          </w:hyperlink>
        </w:p>
        <w:p>
          <w:pPr>
            <w:pStyle w:val="Contents2"/>
            <w:tabs>
              <w:tab w:val="clear" w:pos="8743"/>
              <w:tab w:val="right" w:pos="9026" w:leader="dot"/>
            </w:tabs>
            <w:rPr/>
          </w:pPr>
          <w:hyperlink w:anchor="__RefHeading___Toc5968743_2870459653">
            <w:r>
              <w:rPr>
                <w:webHidden/>
                <w:rStyle w:val="IndexLink"/>
                <w:rtl w:val="true"/>
              </w:rPr>
              <w:t>آیین زندگی</w:t>
            </w:r>
            <w:r>
              <w:rPr>
                <w:rStyle w:val="IndexLink"/>
                <w:rtl w:val="true"/>
              </w:rPr>
              <w:tab/>
            </w:r>
            <w:r>
              <w:rPr>
                <w:rStyle w:val="IndexLink"/>
              </w:rPr>
              <w:t>119</w:t>
            </w:r>
          </w:hyperlink>
        </w:p>
        <w:p>
          <w:pPr>
            <w:pStyle w:val="Contents3"/>
            <w:tabs>
              <w:tab w:val="clear" w:pos="8459"/>
              <w:tab w:val="right" w:pos="9026" w:leader="dot"/>
            </w:tabs>
            <w:rPr/>
          </w:pPr>
          <w:hyperlink w:anchor="__RefHeading___Toc5968745_287045965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5968747_2870459653">
            <w:r>
              <w:rPr>
                <w:webHidden/>
                <w:rStyle w:val="IndexLink"/>
                <w:rtl w:val="true"/>
              </w:rPr>
              <w:t>درآمد</w:t>
            </w:r>
            <w:r>
              <w:rPr>
                <w:rStyle w:val="IndexLink"/>
                <w:rtl w:val="true"/>
              </w:rPr>
              <w:tab/>
            </w:r>
            <w:r>
              <w:rPr>
                <w:rStyle w:val="IndexLink"/>
              </w:rPr>
              <w:t>120</w:t>
            </w:r>
          </w:hyperlink>
        </w:p>
        <w:p>
          <w:pPr>
            <w:pStyle w:val="Contents3"/>
            <w:tabs>
              <w:tab w:val="clear" w:pos="8459"/>
              <w:tab w:val="right" w:pos="9026" w:leader="dot"/>
            </w:tabs>
            <w:rPr/>
          </w:pPr>
          <w:hyperlink w:anchor="__RefHeading___Toc5968749_2870459653">
            <w:r>
              <w:rPr>
                <w:webHidden/>
                <w:rStyle w:val="IndexLink"/>
                <w:rtl w:val="true"/>
              </w:rPr>
              <w:t>معنا و مفهوم خشم</w:t>
            </w:r>
            <w:r>
              <w:rPr>
                <w:rStyle w:val="IndexLink"/>
                <w:rtl w:val="true"/>
              </w:rPr>
              <w:tab/>
            </w:r>
            <w:r>
              <w:rPr>
                <w:rStyle w:val="IndexLink"/>
              </w:rPr>
              <w:t>121</w:t>
            </w:r>
          </w:hyperlink>
        </w:p>
        <w:p>
          <w:pPr>
            <w:pStyle w:val="Contents3"/>
            <w:tabs>
              <w:tab w:val="clear" w:pos="8459"/>
              <w:tab w:val="right" w:pos="9026" w:leader="dot"/>
            </w:tabs>
            <w:rPr/>
          </w:pPr>
          <w:hyperlink w:anchor="__RefHeading___Toc5968751_2870459653">
            <w:r>
              <w:rPr>
                <w:webHidden/>
                <w:rStyle w:val="IndexLink"/>
                <w:rtl w:val="true"/>
              </w:rPr>
              <w:t>عوامل و ریشه های خشم</w:t>
            </w:r>
            <w:r>
              <w:rPr>
                <w:rStyle w:val="IndexLink"/>
                <w:rtl w:val="true"/>
              </w:rPr>
              <w:tab/>
            </w:r>
            <w:r>
              <w:rPr>
                <w:rStyle w:val="IndexLink"/>
              </w:rPr>
              <w:t>122</w:t>
            </w:r>
          </w:hyperlink>
        </w:p>
        <w:p>
          <w:pPr>
            <w:pStyle w:val="Contents3"/>
            <w:tabs>
              <w:tab w:val="clear" w:pos="8459"/>
              <w:tab w:val="right" w:pos="9026" w:leader="dot"/>
            </w:tabs>
            <w:rPr/>
          </w:pPr>
          <w:hyperlink w:anchor="__RefHeading___Toc5968753_2870459653">
            <w:r>
              <w:rPr>
                <w:webHidden/>
                <w:rStyle w:val="IndexLink"/>
                <w:rtl w:val="true"/>
              </w:rPr>
              <w:t>روش مهار خشم</w:t>
            </w:r>
            <w:r>
              <w:rPr>
                <w:rStyle w:val="IndexLink"/>
                <w:rtl w:val="true"/>
              </w:rPr>
              <w:tab/>
            </w:r>
            <w:r>
              <w:rPr>
                <w:rStyle w:val="IndexLink"/>
              </w:rPr>
              <w:t>122</w:t>
            </w:r>
          </w:hyperlink>
        </w:p>
        <w:p>
          <w:pPr>
            <w:pStyle w:val="Contents3"/>
            <w:tabs>
              <w:tab w:val="clear" w:pos="8459"/>
              <w:tab w:val="right" w:pos="9026" w:leader="dot"/>
            </w:tabs>
            <w:rPr/>
          </w:pPr>
          <w:hyperlink w:anchor="__RefHeading___Toc5968755_2870459653">
            <w:r>
              <w:rPr>
                <w:webHidden/>
                <w:rStyle w:val="IndexLink"/>
                <w:rtl w:val="true"/>
              </w:rPr>
              <w:t>چند توصیه برای مهار خشم</w:t>
            </w:r>
            <w:r>
              <w:rPr>
                <w:rStyle w:val="IndexLink"/>
                <w:rtl w:val="true"/>
              </w:rPr>
              <w:tab/>
            </w:r>
            <w:r>
              <w:rPr>
                <w:rStyle w:val="IndexLink"/>
              </w:rPr>
              <w:t>123</w:t>
            </w:r>
          </w:hyperlink>
        </w:p>
        <w:p>
          <w:pPr>
            <w:pStyle w:val="Contents4"/>
            <w:tabs>
              <w:tab w:val="clear" w:pos="8176"/>
              <w:tab w:val="right" w:pos="9026" w:leader="dot"/>
            </w:tabs>
            <w:rPr/>
          </w:pPr>
          <w:hyperlink w:anchor="__RefHeading___Toc5968757_2870459653">
            <w:r>
              <w:rPr>
                <w:webHidden/>
                <w:rStyle w:val="IndexLink"/>
                <w:rtl w:val="true"/>
              </w:rPr>
              <w:t>الف</w:t>
            </w:r>
            <w:r>
              <w:rPr>
                <w:rStyle w:val="IndexLink"/>
                <w:rtl w:val="true"/>
              </w:rPr>
              <w:t xml:space="preserve">) </w:t>
            </w:r>
            <w:r>
              <w:rPr>
                <w:rStyle w:val="IndexLink"/>
                <w:rtl w:val="true"/>
              </w:rPr>
              <w:t>ازدیاد محبّت</w:t>
            </w:r>
            <w:r>
              <w:rPr>
                <w:rStyle w:val="IndexLink"/>
                <w:rtl w:val="true"/>
              </w:rPr>
              <w:tab/>
            </w:r>
            <w:r>
              <w:rPr>
                <w:rStyle w:val="IndexLink"/>
              </w:rPr>
              <w:t>123</w:t>
            </w:r>
          </w:hyperlink>
        </w:p>
        <w:p>
          <w:pPr>
            <w:pStyle w:val="Contents4"/>
            <w:tabs>
              <w:tab w:val="clear" w:pos="8176"/>
              <w:tab w:val="right" w:pos="9026" w:leader="dot"/>
            </w:tabs>
            <w:rPr/>
          </w:pPr>
          <w:hyperlink w:anchor="__RefHeading___Toc5968759_2870459653">
            <w:r>
              <w:rPr>
                <w:webHidden/>
                <w:rStyle w:val="IndexLink"/>
                <w:rtl w:val="true"/>
              </w:rPr>
              <w:t>ب</w:t>
            </w:r>
            <w:r>
              <w:rPr>
                <w:rStyle w:val="IndexLink"/>
                <w:rtl w:val="true"/>
              </w:rPr>
              <w:t xml:space="preserve">) </w:t>
            </w:r>
            <w:r>
              <w:rPr>
                <w:rStyle w:val="IndexLink"/>
                <w:rtl w:val="true"/>
              </w:rPr>
              <w:t>درک متقابل</w:t>
            </w:r>
            <w:r>
              <w:rPr>
                <w:rStyle w:val="IndexLink"/>
                <w:rtl w:val="true"/>
              </w:rPr>
              <w:tab/>
            </w:r>
            <w:r>
              <w:rPr>
                <w:rStyle w:val="IndexLink"/>
              </w:rPr>
              <w:t>123</w:t>
            </w:r>
          </w:hyperlink>
        </w:p>
        <w:p>
          <w:pPr>
            <w:pStyle w:val="Contents4"/>
            <w:tabs>
              <w:tab w:val="clear" w:pos="8176"/>
              <w:tab w:val="right" w:pos="9026" w:leader="dot"/>
            </w:tabs>
            <w:rPr/>
          </w:pPr>
          <w:hyperlink w:anchor="__RefHeading___Toc5968761_2870459653">
            <w:r>
              <w:rPr>
                <w:webHidden/>
                <w:rStyle w:val="IndexLink"/>
                <w:rtl w:val="true"/>
              </w:rPr>
              <w:t>ج</w:t>
            </w:r>
            <w:r>
              <w:rPr>
                <w:rStyle w:val="IndexLink"/>
                <w:rtl w:val="true"/>
              </w:rPr>
              <w:t xml:space="preserve">) </w:t>
            </w:r>
            <w:r>
              <w:rPr>
                <w:rStyle w:val="IndexLink"/>
                <w:rtl w:val="true"/>
              </w:rPr>
              <w:t>توجّه به آسیب های خشم</w:t>
            </w:r>
            <w:r>
              <w:rPr>
                <w:rStyle w:val="IndexLink"/>
                <w:rtl w:val="true"/>
              </w:rPr>
              <w:tab/>
            </w:r>
            <w:r>
              <w:rPr>
                <w:rStyle w:val="IndexLink"/>
              </w:rPr>
              <w:t>123</w:t>
            </w:r>
          </w:hyperlink>
        </w:p>
        <w:p>
          <w:pPr>
            <w:pStyle w:val="Contents5"/>
            <w:tabs>
              <w:tab w:val="clear" w:pos="7892"/>
              <w:tab w:val="right" w:pos="9026" w:leader="dot"/>
            </w:tabs>
            <w:rPr/>
          </w:pPr>
          <w:hyperlink w:anchor="__RefHeading___Toc5968763_2870459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968765_2870459653">
            <w:r>
              <w:rPr>
                <w:webHidden/>
                <w:rStyle w:val="IndexLink"/>
              </w:rPr>
              <w:t>1</w:t>
            </w:r>
            <w:r>
              <w:rPr>
                <w:rStyle w:val="IndexLink"/>
                <w:rtl w:val="true"/>
              </w:rPr>
              <w:t xml:space="preserve">- </w:t>
            </w:r>
            <w:r>
              <w:rPr>
                <w:rStyle w:val="IndexLink"/>
                <w:rtl w:val="true"/>
              </w:rPr>
              <w:t>خشم ناتوانی در تصمیم را در پی دارد</w:t>
            </w:r>
            <w:r>
              <w:rPr>
                <w:rStyle w:val="IndexLink"/>
                <w:rtl w:val="true"/>
              </w:rPr>
              <w:tab/>
            </w:r>
            <w:r>
              <w:rPr>
                <w:rStyle w:val="IndexLink"/>
              </w:rPr>
              <w:t>124</w:t>
            </w:r>
          </w:hyperlink>
        </w:p>
        <w:p>
          <w:pPr>
            <w:pStyle w:val="Contents5"/>
            <w:tabs>
              <w:tab w:val="clear" w:pos="7892"/>
              <w:tab w:val="right" w:pos="9026" w:leader="dot"/>
            </w:tabs>
            <w:rPr/>
          </w:pPr>
          <w:hyperlink w:anchor="__RefHeading___Toc5968767_2870459653">
            <w:r>
              <w:rPr>
                <w:webHidden/>
                <w:rStyle w:val="IndexLink"/>
              </w:rPr>
              <w:t>2</w:t>
            </w:r>
            <w:r>
              <w:rPr>
                <w:rStyle w:val="IndexLink"/>
                <w:rtl w:val="true"/>
              </w:rPr>
              <w:t xml:space="preserve">- </w:t>
            </w:r>
            <w:r>
              <w:rPr>
                <w:rStyle w:val="IndexLink"/>
                <w:rtl w:val="true"/>
              </w:rPr>
              <w:t>خشم باعث دوری از فضائل اخلاقی است</w:t>
            </w:r>
            <w:r>
              <w:rPr>
                <w:rStyle w:val="IndexLink"/>
                <w:rtl w:val="true"/>
              </w:rPr>
              <w:tab/>
            </w:r>
            <w:r>
              <w:rPr>
                <w:rStyle w:val="IndexLink"/>
              </w:rPr>
              <w:t>124</w:t>
            </w:r>
          </w:hyperlink>
        </w:p>
        <w:p>
          <w:pPr>
            <w:pStyle w:val="Contents5"/>
            <w:tabs>
              <w:tab w:val="clear" w:pos="7892"/>
              <w:tab w:val="right" w:pos="9026" w:leader="dot"/>
            </w:tabs>
            <w:rPr/>
          </w:pPr>
          <w:hyperlink w:anchor="__RefHeading___Toc5968769_2870459653">
            <w:r>
              <w:rPr>
                <w:webHidden/>
                <w:rStyle w:val="IndexLink"/>
              </w:rPr>
              <w:t>3</w:t>
            </w:r>
            <w:r>
              <w:rPr>
                <w:rStyle w:val="IndexLink"/>
                <w:rtl w:val="true"/>
              </w:rPr>
              <w:t xml:space="preserve">- </w:t>
            </w:r>
            <w:r>
              <w:rPr>
                <w:rStyle w:val="IndexLink"/>
                <w:rtl w:val="true"/>
              </w:rPr>
              <w:t>خشم باعث خواری و رسوایی در دنیا و آخرت است</w:t>
            </w:r>
            <w:r>
              <w:rPr>
                <w:rStyle w:val="IndexLink"/>
                <w:rtl w:val="true"/>
              </w:rPr>
              <w:tab/>
            </w:r>
            <w:r>
              <w:rPr>
                <w:rStyle w:val="IndexLink"/>
              </w:rPr>
              <w:t>124</w:t>
            </w:r>
          </w:hyperlink>
        </w:p>
        <w:p>
          <w:pPr>
            <w:pStyle w:val="Contents5"/>
            <w:tabs>
              <w:tab w:val="clear" w:pos="7892"/>
              <w:tab w:val="right" w:pos="9026" w:leader="dot"/>
            </w:tabs>
            <w:rPr/>
          </w:pPr>
          <w:hyperlink w:anchor="__RefHeading___Toc5968771_2870459653">
            <w:r>
              <w:rPr>
                <w:webHidden/>
                <w:rStyle w:val="IndexLink"/>
              </w:rPr>
              <w:t>4</w:t>
            </w:r>
            <w:r>
              <w:rPr>
                <w:rStyle w:val="IndexLink"/>
                <w:rtl w:val="true"/>
              </w:rPr>
              <w:t xml:space="preserve">- </w:t>
            </w:r>
            <w:r>
              <w:rPr>
                <w:rStyle w:val="IndexLink"/>
                <w:rtl w:val="true"/>
              </w:rPr>
              <w:t>خشم باعث سلب اعتماد دیگران می شود</w:t>
            </w:r>
            <w:r>
              <w:rPr>
                <w:rStyle w:val="IndexLink"/>
                <w:rtl w:val="true"/>
              </w:rPr>
              <w:tab/>
            </w:r>
            <w:r>
              <w:rPr>
                <w:rStyle w:val="IndexLink"/>
              </w:rPr>
              <w:t>125</w:t>
            </w:r>
          </w:hyperlink>
        </w:p>
        <w:p>
          <w:pPr>
            <w:pStyle w:val="Contents4"/>
            <w:tabs>
              <w:tab w:val="clear" w:pos="8176"/>
              <w:tab w:val="right" w:pos="9026" w:leader="dot"/>
            </w:tabs>
            <w:rPr/>
          </w:pPr>
          <w:hyperlink w:anchor="__RefHeading___Toc5968773_2870459653">
            <w:r>
              <w:rPr>
                <w:webHidden/>
                <w:rStyle w:val="IndexLink"/>
                <w:rtl w:val="true"/>
              </w:rPr>
              <w:t>ح</w:t>
            </w:r>
            <w:r>
              <w:rPr>
                <w:rStyle w:val="IndexLink"/>
                <w:rtl w:val="true"/>
              </w:rPr>
              <w:t xml:space="preserve">) </w:t>
            </w:r>
            <w:r>
              <w:rPr>
                <w:rStyle w:val="IndexLink"/>
                <w:rtl w:val="true"/>
              </w:rPr>
              <w:t>توجّه به فواید مهار خشم</w:t>
            </w:r>
            <w:r>
              <w:rPr>
                <w:rStyle w:val="IndexLink"/>
                <w:rtl w:val="true"/>
              </w:rPr>
              <w:tab/>
            </w:r>
            <w:r>
              <w:rPr>
                <w:rStyle w:val="IndexLink"/>
              </w:rPr>
              <w:t>125</w:t>
            </w:r>
          </w:hyperlink>
        </w:p>
        <w:p>
          <w:pPr>
            <w:pStyle w:val="Contents4"/>
            <w:tabs>
              <w:tab w:val="clear" w:pos="8176"/>
              <w:tab w:val="right" w:pos="9026" w:leader="dot"/>
            </w:tabs>
            <w:rPr/>
          </w:pPr>
          <w:hyperlink w:anchor="__RefHeading___Toc5968775_2870459653">
            <w:r>
              <w:rPr>
                <w:webHidden/>
                <w:rStyle w:val="IndexLink"/>
                <w:rtl w:val="true"/>
              </w:rPr>
              <w:t>خ</w:t>
            </w:r>
            <w:r>
              <w:rPr>
                <w:rStyle w:val="IndexLink"/>
                <w:rtl w:val="true"/>
              </w:rPr>
              <w:t xml:space="preserve">) </w:t>
            </w:r>
            <w:r>
              <w:rPr>
                <w:rStyle w:val="IndexLink"/>
                <w:rtl w:val="true"/>
              </w:rPr>
              <w:t>تمرین حلم و بردباری</w:t>
            </w:r>
            <w:r>
              <w:rPr>
                <w:rStyle w:val="IndexLink"/>
                <w:rtl w:val="true"/>
              </w:rPr>
              <w:tab/>
            </w:r>
            <w:r>
              <w:rPr>
                <w:rStyle w:val="IndexLink"/>
              </w:rPr>
              <w:t>126</w:t>
            </w:r>
          </w:hyperlink>
        </w:p>
        <w:p>
          <w:pPr>
            <w:pStyle w:val="Contents5"/>
            <w:tabs>
              <w:tab w:val="clear" w:pos="7892"/>
              <w:tab w:val="right" w:pos="9026" w:leader="dot"/>
            </w:tabs>
            <w:rPr/>
          </w:pPr>
          <w:hyperlink w:anchor="__RefHeading___Toc5968777_2870459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5968779_2870459653">
            <w:r>
              <w:rPr>
                <w:webHidden/>
                <w:rStyle w:val="IndexLink"/>
                <w:rtl w:val="true"/>
              </w:rPr>
              <w:t>داستان اول</w:t>
            </w:r>
            <w:r>
              <w:rPr>
                <w:rStyle w:val="IndexLink"/>
                <w:rtl w:val="true"/>
              </w:rPr>
              <w:t>:</w:t>
              <w:tab/>
            </w:r>
            <w:r>
              <w:rPr>
                <w:rStyle w:val="IndexLink"/>
              </w:rPr>
              <w:t>127</w:t>
            </w:r>
          </w:hyperlink>
        </w:p>
        <w:p>
          <w:pPr>
            <w:pStyle w:val="Contents5"/>
            <w:tabs>
              <w:tab w:val="clear" w:pos="7892"/>
              <w:tab w:val="right" w:pos="9026" w:leader="dot"/>
            </w:tabs>
            <w:rPr/>
          </w:pPr>
          <w:hyperlink w:anchor="__RefHeading___Toc5968781_2870459653">
            <w:r>
              <w:rPr>
                <w:webHidden/>
                <w:rStyle w:val="IndexLink"/>
                <w:rtl w:val="true"/>
              </w:rPr>
              <w:t>داستان دوم</w:t>
            </w:r>
            <w:r>
              <w:rPr>
                <w:rStyle w:val="IndexLink"/>
                <w:rtl w:val="true"/>
              </w:rPr>
              <w:t>:</w:t>
              <w:tab/>
            </w:r>
            <w:r>
              <w:rPr>
                <w:rStyle w:val="IndexLink"/>
              </w:rPr>
              <w:t>128</w:t>
            </w:r>
          </w:hyperlink>
        </w:p>
        <w:p>
          <w:pPr>
            <w:pStyle w:val="Contents4"/>
            <w:tabs>
              <w:tab w:val="clear" w:pos="8176"/>
              <w:tab w:val="right" w:pos="9026" w:leader="dot"/>
            </w:tabs>
            <w:rPr/>
          </w:pPr>
          <w:hyperlink w:anchor="__RefHeading___Toc5968783_2870459653">
            <w:r>
              <w:rPr>
                <w:webHidden/>
                <w:rStyle w:val="IndexLink"/>
                <w:rtl w:val="true"/>
              </w:rPr>
              <w:t>د</w:t>
            </w:r>
            <w:r>
              <w:rPr>
                <w:rStyle w:val="IndexLink"/>
                <w:rtl w:val="true"/>
              </w:rPr>
              <w:t xml:space="preserve">) </w:t>
            </w:r>
            <w:r>
              <w:rPr>
                <w:rStyle w:val="IndexLink"/>
                <w:rtl w:val="true"/>
              </w:rPr>
              <w:t>موعظه</w:t>
            </w:r>
            <w:r>
              <w:rPr>
                <w:rStyle w:val="IndexLink"/>
                <w:rtl w:val="true"/>
              </w:rPr>
              <w:tab/>
            </w:r>
            <w:r>
              <w:rPr>
                <w:rStyle w:val="IndexLink"/>
              </w:rPr>
              <w:t>128</w:t>
            </w:r>
          </w:hyperlink>
        </w:p>
        <w:p>
          <w:pPr>
            <w:pStyle w:val="Contents4"/>
            <w:tabs>
              <w:tab w:val="clear" w:pos="8176"/>
              <w:tab w:val="right" w:pos="9026" w:leader="dot"/>
            </w:tabs>
            <w:rPr/>
          </w:pPr>
          <w:hyperlink w:anchor="__RefHeading___Toc5968785_2870459653">
            <w:r>
              <w:rPr>
                <w:webHidden/>
                <w:rStyle w:val="IndexLink"/>
                <w:rtl w:val="true"/>
              </w:rPr>
              <w:t>ر</w:t>
            </w:r>
            <w:r>
              <w:rPr>
                <w:rStyle w:val="IndexLink"/>
                <w:rtl w:val="true"/>
              </w:rPr>
              <w:t xml:space="preserve">) </w:t>
            </w:r>
            <w:r>
              <w:rPr>
                <w:rStyle w:val="IndexLink"/>
                <w:rtl w:val="true"/>
              </w:rPr>
              <w:t>صفات مومنان و مسیر تزکیه</w:t>
            </w:r>
            <w:r>
              <w:rPr>
                <w:rStyle w:val="IndexLink"/>
                <w:rtl w:val="true"/>
              </w:rPr>
              <w:tab/>
            </w:r>
            <w:r>
              <w:rPr>
                <w:rStyle w:val="IndexLink"/>
              </w:rPr>
              <w:t>128</w:t>
            </w:r>
          </w:hyperlink>
        </w:p>
        <w:p>
          <w:pPr>
            <w:pStyle w:val="Contents3"/>
            <w:tabs>
              <w:tab w:val="clear" w:pos="8459"/>
              <w:tab w:val="right" w:pos="9026" w:leader="dot"/>
            </w:tabs>
            <w:rPr/>
          </w:pPr>
          <w:hyperlink w:anchor="__RefHeading___Toc5968787_2870459653">
            <w:r>
              <w:rPr>
                <w:webHidden/>
                <w:rStyle w:val="IndexLink"/>
                <w:rtl w:val="true"/>
              </w:rPr>
              <w:t>راه و روش کنترل خشم دیگران</w:t>
            </w:r>
            <w:r>
              <w:rPr>
                <w:rStyle w:val="IndexLink"/>
                <w:rtl w:val="true"/>
              </w:rPr>
              <w:tab/>
            </w:r>
            <w:r>
              <w:rPr>
                <w:rStyle w:val="IndexLink"/>
              </w:rPr>
              <w:t>129</w:t>
            </w:r>
          </w:hyperlink>
        </w:p>
        <w:p>
          <w:pPr>
            <w:pStyle w:val="Contents3"/>
            <w:tabs>
              <w:tab w:val="clear" w:pos="8459"/>
              <w:tab w:val="right" w:pos="9026" w:leader="dot"/>
            </w:tabs>
            <w:rPr/>
          </w:pPr>
          <w:hyperlink w:anchor="__RefHeading___Toc5968789_2870459653">
            <w:r>
              <w:rPr>
                <w:webHidden/>
                <w:rStyle w:val="IndexLink"/>
                <w:rtl w:val="true"/>
              </w:rPr>
              <w:t>راه و روش کنترل خشم کودکان</w:t>
            </w:r>
            <w:r>
              <w:rPr>
                <w:rStyle w:val="IndexLink"/>
                <w:rtl w:val="true"/>
              </w:rPr>
              <w:tab/>
            </w:r>
            <w:r>
              <w:rPr>
                <w:rStyle w:val="IndexLink"/>
              </w:rPr>
              <w:t>130</w:t>
            </w:r>
          </w:hyperlink>
        </w:p>
        <w:p>
          <w:pPr>
            <w:pStyle w:val="Contents3"/>
            <w:tabs>
              <w:tab w:val="clear" w:pos="8459"/>
              <w:tab w:val="right" w:pos="9026" w:leader="dot"/>
            </w:tabs>
            <w:rPr/>
          </w:pPr>
          <w:hyperlink w:anchor="__RefHeading___Toc5968791_2870459653">
            <w:r>
              <w:rPr>
                <w:webHidden/>
                <w:rStyle w:val="IndexLink"/>
                <w:rtl w:val="true"/>
              </w:rPr>
              <w:t>مفهوم حسادت</w:t>
            </w:r>
            <w:r>
              <w:rPr>
                <w:rStyle w:val="IndexLink"/>
                <w:rtl w:val="true"/>
              </w:rPr>
              <w:tab/>
            </w:r>
            <w:r>
              <w:rPr>
                <w:rStyle w:val="IndexLink"/>
              </w:rPr>
              <w:t>131</w:t>
            </w:r>
          </w:hyperlink>
        </w:p>
        <w:p>
          <w:pPr>
            <w:pStyle w:val="Contents3"/>
            <w:tabs>
              <w:tab w:val="clear" w:pos="8459"/>
              <w:tab w:val="right" w:pos="9026" w:leader="dot"/>
            </w:tabs>
            <w:rPr/>
          </w:pPr>
          <w:hyperlink w:anchor="__RefHeading___Toc5968793_2870459653">
            <w:r>
              <w:rPr>
                <w:webHidden/>
                <w:rStyle w:val="IndexLink"/>
                <w:rtl w:val="true"/>
              </w:rPr>
              <w:t>راه های کنترل و مهار حسادت</w:t>
            </w:r>
            <w:r>
              <w:rPr>
                <w:rStyle w:val="IndexLink"/>
                <w:rtl w:val="true"/>
              </w:rPr>
              <w:tab/>
            </w:r>
            <w:r>
              <w:rPr>
                <w:rStyle w:val="IndexLink"/>
              </w:rPr>
              <w:t>133</w:t>
            </w:r>
          </w:hyperlink>
        </w:p>
        <w:p>
          <w:pPr>
            <w:pStyle w:val="Contents3"/>
            <w:tabs>
              <w:tab w:val="clear" w:pos="8459"/>
              <w:tab w:val="right" w:pos="9026" w:leader="dot"/>
            </w:tabs>
            <w:rPr/>
          </w:pPr>
          <w:hyperlink w:anchor="__RefHeading___Toc5968795_2870459653">
            <w:r>
              <w:rPr>
                <w:webHidden/>
                <w:rStyle w:val="IndexLink"/>
                <w:rtl w:val="true"/>
              </w:rPr>
              <w:t>سخن نهایی</w:t>
            </w:r>
            <w:r>
              <w:rPr>
                <w:rStyle w:val="IndexLink"/>
                <w:rtl w:val="true"/>
              </w:rPr>
              <w:tab/>
            </w:r>
            <w:r>
              <w:rPr>
                <w:rStyle w:val="IndexLink"/>
              </w:rPr>
              <w:t>139</w:t>
            </w:r>
          </w:hyperlink>
        </w:p>
        <w:p>
          <w:pPr>
            <w:pStyle w:val="Contents3"/>
            <w:tabs>
              <w:tab w:val="clear" w:pos="8459"/>
              <w:tab w:val="right" w:pos="9026" w:leader="dot"/>
            </w:tabs>
            <w:rPr/>
          </w:pPr>
          <w:hyperlink w:anchor="__RefHeading___Toc5968797_2870459653">
            <w:r>
              <w:rPr>
                <w:webHidden/>
                <w:rStyle w:val="IndexLink"/>
                <w:rtl w:val="true"/>
              </w:rPr>
              <w:t>معنای عجب و خودپسندی و غرور و تکبر</w:t>
            </w:r>
            <w:r>
              <w:rPr>
                <w:rStyle w:val="IndexLink"/>
                <w:rtl w:val="true"/>
              </w:rPr>
              <w:tab/>
            </w:r>
            <w:r>
              <w:rPr>
                <w:rStyle w:val="IndexLink"/>
              </w:rPr>
              <w:t>140</w:t>
            </w:r>
          </w:hyperlink>
        </w:p>
        <w:p>
          <w:pPr>
            <w:pStyle w:val="Contents3"/>
            <w:tabs>
              <w:tab w:val="clear" w:pos="8459"/>
              <w:tab w:val="right" w:pos="9026" w:leader="dot"/>
            </w:tabs>
            <w:rPr/>
          </w:pPr>
          <w:hyperlink w:anchor="__RefHeading___Toc5968799_2870459653">
            <w:r>
              <w:rPr>
                <w:webHidden/>
                <w:rStyle w:val="IndexLink"/>
                <w:rtl w:val="true"/>
              </w:rPr>
              <w:t>مذمّت عجب و خطرات عجب</w:t>
            </w:r>
            <w:r>
              <w:rPr>
                <w:rStyle w:val="IndexLink"/>
                <w:rtl w:val="true"/>
              </w:rPr>
              <w:tab/>
            </w:r>
            <w:r>
              <w:rPr>
                <w:rStyle w:val="IndexLink"/>
              </w:rPr>
              <w:t>141</w:t>
            </w:r>
          </w:hyperlink>
        </w:p>
        <w:p>
          <w:pPr>
            <w:pStyle w:val="Contents3"/>
            <w:tabs>
              <w:tab w:val="clear" w:pos="8459"/>
              <w:tab w:val="right" w:pos="9026" w:leader="dot"/>
            </w:tabs>
            <w:rPr/>
          </w:pPr>
          <w:hyperlink w:anchor="__RefHeading___Toc5968801_2870459653">
            <w:r>
              <w:rPr>
                <w:webHidden/>
                <w:rStyle w:val="IndexLink"/>
                <w:rtl w:val="true"/>
              </w:rPr>
              <w:t>راه شناخت عجب</w:t>
            </w:r>
            <w:r>
              <w:rPr>
                <w:rStyle w:val="IndexLink"/>
                <w:rtl w:val="true"/>
              </w:rPr>
              <w:tab/>
            </w:r>
            <w:r>
              <w:rPr>
                <w:rStyle w:val="IndexLink"/>
              </w:rPr>
              <w:t>141</w:t>
            </w:r>
          </w:hyperlink>
        </w:p>
        <w:p>
          <w:pPr>
            <w:pStyle w:val="Contents3"/>
            <w:tabs>
              <w:tab w:val="clear" w:pos="8459"/>
              <w:tab w:val="right" w:pos="9026" w:leader="dot"/>
            </w:tabs>
            <w:rPr/>
          </w:pPr>
          <w:hyperlink w:anchor="__RefHeading___Toc5968803_2870459653">
            <w:r>
              <w:rPr>
                <w:webHidden/>
                <w:rStyle w:val="IndexLink"/>
                <w:rtl w:val="true"/>
              </w:rPr>
              <w:t>درمان عجب</w:t>
            </w:r>
            <w:r>
              <w:rPr>
                <w:rStyle w:val="IndexLink"/>
                <w:rtl w:val="true"/>
              </w:rPr>
              <w:tab/>
            </w:r>
            <w:r>
              <w:rPr>
                <w:rStyle w:val="IndexLink"/>
              </w:rPr>
              <w:t>142</w:t>
            </w:r>
          </w:hyperlink>
        </w:p>
        <w:p>
          <w:pPr>
            <w:pStyle w:val="Contents4"/>
            <w:tabs>
              <w:tab w:val="clear" w:pos="8176"/>
              <w:tab w:val="right" w:pos="9026" w:leader="dot"/>
            </w:tabs>
            <w:rPr/>
          </w:pPr>
          <w:hyperlink w:anchor="__RefHeading___Toc5968805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968807_2870459653">
            <w:r>
              <w:rPr>
                <w:webHidden/>
                <w:rStyle w:val="IndexLink"/>
              </w:rPr>
              <w:t>1</w:t>
            </w:r>
            <w:r>
              <w:rPr>
                <w:rStyle w:val="IndexLink"/>
                <w:rtl w:val="true"/>
              </w:rPr>
              <w:t xml:space="preserve">- </w:t>
            </w:r>
            <w:r>
              <w:rPr>
                <w:rStyle w:val="IndexLink"/>
                <w:rtl w:val="true"/>
              </w:rPr>
              <w:t>هلاکت معنوی</w:t>
            </w:r>
            <w:r>
              <w:rPr>
                <w:rStyle w:val="IndexLink"/>
                <w:rtl w:val="true"/>
              </w:rPr>
              <w:tab/>
            </w:r>
            <w:r>
              <w:rPr>
                <w:rStyle w:val="IndexLink"/>
              </w:rPr>
              <w:t>142</w:t>
            </w:r>
          </w:hyperlink>
        </w:p>
        <w:p>
          <w:pPr>
            <w:pStyle w:val="Contents4"/>
            <w:tabs>
              <w:tab w:val="clear" w:pos="8176"/>
              <w:tab w:val="right" w:pos="9026" w:leader="dot"/>
            </w:tabs>
            <w:rPr/>
          </w:pPr>
          <w:hyperlink w:anchor="__RefHeading___Toc5968809_2870459653">
            <w:r>
              <w:rPr>
                <w:webHidden/>
                <w:rStyle w:val="IndexLink"/>
              </w:rPr>
              <w:t>2</w:t>
            </w:r>
            <w:r>
              <w:rPr>
                <w:rStyle w:val="IndexLink"/>
                <w:rtl w:val="true"/>
              </w:rPr>
              <w:t xml:space="preserve">- </w:t>
            </w:r>
            <w:r>
              <w:rPr>
                <w:rStyle w:val="IndexLink"/>
                <w:rtl w:val="true"/>
              </w:rPr>
              <w:t>تسلّط شیطان</w:t>
            </w:r>
            <w:r>
              <w:rPr>
                <w:rStyle w:val="IndexLink"/>
                <w:rtl w:val="true"/>
              </w:rPr>
              <w:tab/>
            </w:r>
            <w:r>
              <w:rPr>
                <w:rStyle w:val="IndexLink"/>
              </w:rPr>
              <w:t>142</w:t>
            </w:r>
          </w:hyperlink>
        </w:p>
        <w:p>
          <w:pPr>
            <w:pStyle w:val="Contents4"/>
            <w:tabs>
              <w:tab w:val="clear" w:pos="8176"/>
              <w:tab w:val="right" w:pos="9026" w:leader="dot"/>
            </w:tabs>
            <w:rPr/>
          </w:pPr>
          <w:hyperlink w:anchor="__RefHeading___Toc5968811_2870459653">
            <w:r>
              <w:rPr>
                <w:webHidden/>
                <w:rStyle w:val="IndexLink"/>
              </w:rPr>
              <w:t>3</w:t>
            </w:r>
            <w:r>
              <w:rPr>
                <w:rStyle w:val="IndexLink"/>
                <w:rtl w:val="true"/>
              </w:rPr>
              <w:t xml:space="preserve">- </w:t>
            </w:r>
            <w:r>
              <w:rPr>
                <w:rStyle w:val="IndexLink"/>
                <w:rtl w:val="true"/>
              </w:rPr>
              <w:t>فاسد شدن عبادت</w:t>
            </w:r>
            <w:r>
              <w:rPr>
                <w:rStyle w:val="IndexLink"/>
                <w:rtl w:val="true"/>
              </w:rPr>
              <w:tab/>
            </w:r>
            <w:r>
              <w:rPr>
                <w:rStyle w:val="IndexLink"/>
              </w:rPr>
              <w:t>143</w:t>
            </w:r>
          </w:hyperlink>
        </w:p>
        <w:p>
          <w:pPr>
            <w:pStyle w:val="Contents4"/>
            <w:tabs>
              <w:tab w:val="clear" w:pos="8176"/>
              <w:tab w:val="right" w:pos="9026" w:leader="dot"/>
            </w:tabs>
            <w:rPr/>
          </w:pPr>
          <w:hyperlink w:anchor="__RefHeading___Toc5968813_2870459653">
            <w:r>
              <w:rPr>
                <w:webHidden/>
                <w:rStyle w:val="IndexLink"/>
              </w:rPr>
              <w:t>4</w:t>
            </w:r>
            <w:r>
              <w:rPr>
                <w:rStyle w:val="IndexLink"/>
                <w:rtl w:val="true"/>
              </w:rPr>
              <w:t xml:space="preserve">- </w:t>
            </w:r>
            <w:r>
              <w:rPr>
                <w:rStyle w:val="IndexLink"/>
                <w:rtl w:val="true"/>
              </w:rPr>
              <w:t>کوچک شمردن گناهان و بدی ها و بزرگ شماردن اعمال شایسته</w:t>
            </w:r>
            <w:r>
              <w:rPr>
                <w:rStyle w:val="IndexLink"/>
                <w:rtl w:val="true"/>
              </w:rPr>
              <w:tab/>
            </w:r>
            <w:r>
              <w:rPr>
                <w:rStyle w:val="IndexLink"/>
              </w:rPr>
              <w:t>143</w:t>
            </w:r>
          </w:hyperlink>
        </w:p>
        <w:p>
          <w:pPr>
            <w:pStyle w:val="Contents4"/>
            <w:tabs>
              <w:tab w:val="clear" w:pos="8176"/>
              <w:tab w:val="right" w:pos="9026" w:leader="dot"/>
            </w:tabs>
            <w:rPr/>
          </w:pPr>
          <w:hyperlink w:anchor="__RefHeading___Toc5968815_2870459653">
            <w:r>
              <w:rPr>
                <w:webHidden/>
                <w:rStyle w:val="IndexLink"/>
              </w:rPr>
              <w:t>5</w:t>
            </w:r>
            <w:r>
              <w:rPr>
                <w:rStyle w:val="IndexLink"/>
                <w:rtl w:val="true"/>
              </w:rPr>
              <w:t xml:space="preserve">- </w:t>
            </w:r>
            <w:r>
              <w:rPr>
                <w:rStyle w:val="IndexLink"/>
                <w:rtl w:val="true"/>
              </w:rPr>
              <w:t>اعتماد بر نفس و اعمال خود و غفلت از خودسازی و اصلاح نفس</w:t>
            </w:r>
            <w:r>
              <w:rPr>
                <w:rStyle w:val="IndexLink"/>
                <w:rtl w:val="true"/>
              </w:rPr>
              <w:tab/>
            </w:r>
            <w:r>
              <w:rPr>
                <w:rStyle w:val="IndexLink"/>
              </w:rPr>
              <w:t>144</w:t>
            </w:r>
          </w:hyperlink>
        </w:p>
        <w:p>
          <w:pPr>
            <w:pStyle w:val="Contents4"/>
            <w:tabs>
              <w:tab w:val="clear" w:pos="8176"/>
              <w:tab w:val="right" w:pos="9026" w:leader="dot"/>
            </w:tabs>
            <w:rPr/>
          </w:pPr>
          <w:hyperlink w:anchor="__RefHeading___Toc5968817_2870459653">
            <w:r>
              <w:rPr>
                <w:webHidden/>
                <w:rStyle w:val="IndexLink"/>
              </w:rPr>
              <w:t>6</w:t>
            </w:r>
            <w:r>
              <w:rPr>
                <w:rStyle w:val="IndexLink"/>
                <w:rtl w:val="true"/>
              </w:rPr>
              <w:t xml:space="preserve">- </w:t>
            </w:r>
            <w:r>
              <w:rPr>
                <w:rStyle w:val="IndexLink"/>
                <w:rtl w:val="true"/>
              </w:rPr>
              <w:t>عدم قبولی سایر اعمال</w:t>
            </w:r>
            <w:r>
              <w:rPr>
                <w:rStyle w:val="IndexLink"/>
                <w:rtl w:val="true"/>
              </w:rPr>
              <w:tab/>
            </w:r>
            <w:r>
              <w:rPr>
                <w:rStyle w:val="IndexLink"/>
              </w:rPr>
              <w:t>145</w:t>
            </w:r>
          </w:hyperlink>
        </w:p>
        <w:p>
          <w:pPr>
            <w:pStyle w:val="Contents4"/>
            <w:tabs>
              <w:tab w:val="clear" w:pos="8176"/>
              <w:tab w:val="right" w:pos="9026" w:leader="dot"/>
            </w:tabs>
            <w:rPr/>
          </w:pPr>
          <w:hyperlink w:anchor="__RefHeading___Toc5968819_2870459653">
            <w:r>
              <w:rPr>
                <w:webHidden/>
                <w:rStyle w:val="IndexLink"/>
              </w:rPr>
              <w:t>7</w:t>
            </w:r>
            <w:r>
              <w:rPr>
                <w:rStyle w:val="IndexLink"/>
                <w:rtl w:val="true"/>
              </w:rPr>
              <w:t xml:space="preserve">- </w:t>
            </w:r>
            <w:r>
              <w:rPr>
                <w:rStyle w:val="IndexLink"/>
                <w:rtl w:val="true"/>
              </w:rPr>
              <w:t>اشتباه در عقاید و نظرات علمی</w:t>
            </w:r>
            <w:r>
              <w:rPr>
                <w:rStyle w:val="IndexLink"/>
                <w:rtl w:val="true"/>
              </w:rPr>
              <w:tab/>
            </w:r>
            <w:r>
              <w:rPr>
                <w:rStyle w:val="IndexLink"/>
              </w:rPr>
              <w:t>145</w:t>
            </w:r>
          </w:hyperlink>
        </w:p>
        <w:p>
          <w:pPr>
            <w:pStyle w:val="Contents4"/>
            <w:tabs>
              <w:tab w:val="clear" w:pos="8176"/>
              <w:tab w:val="right" w:pos="9026" w:leader="dot"/>
            </w:tabs>
            <w:rPr/>
          </w:pPr>
          <w:hyperlink w:anchor="__RefHeading___Toc5968821_2870459653">
            <w:r>
              <w:rPr>
                <w:webHidden/>
                <w:rStyle w:val="IndexLink"/>
              </w:rPr>
              <w:t>8</w:t>
            </w:r>
            <w:r>
              <w:rPr>
                <w:rStyle w:val="IndexLink"/>
                <w:rtl w:val="true"/>
              </w:rPr>
              <w:t xml:space="preserve">- </w:t>
            </w:r>
            <w:r>
              <w:rPr>
                <w:rStyle w:val="IndexLink"/>
                <w:rtl w:val="true"/>
              </w:rPr>
              <w:t xml:space="preserve">خود را برتر از دیگران دیدن </w:t>
            </w:r>
            <w:r>
              <w:rPr>
                <w:rStyle w:val="IndexLink"/>
                <w:rtl w:val="true"/>
              </w:rPr>
              <w:t>(</w:t>
            </w:r>
            <w:r>
              <w:rPr>
                <w:rStyle w:val="IndexLink"/>
                <w:rtl w:val="true"/>
              </w:rPr>
              <w:t>کبر</w:t>
            </w:r>
            <w:r>
              <w:rPr>
                <w:rStyle w:val="IndexLink"/>
                <w:rtl w:val="true"/>
              </w:rPr>
              <w:t>)</w:t>
              <w:tab/>
            </w:r>
            <w:r>
              <w:rPr>
                <w:rStyle w:val="IndexLink"/>
              </w:rPr>
              <w:t>146</w:t>
            </w:r>
          </w:hyperlink>
        </w:p>
        <w:p>
          <w:pPr>
            <w:pStyle w:val="Contents4"/>
            <w:tabs>
              <w:tab w:val="clear" w:pos="8176"/>
              <w:tab w:val="right" w:pos="9026" w:leader="dot"/>
            </w:tabs>
            <w:rPr/>
          </w:pPr>
          <w:hyperlink w:anchor="__RefHeading___Toc5968823_2870459653">
            <w:r>
              <w:rPr>
                <w:webHidden/>
                <w:rStyle w:val="IndexLink"/>
              </w:rPr>
              <w:t>9</w:t>
            </w:r>
            <w:r>
              <w:rPr>
                <w:rStyle w:val="IndexLink"/>
                <w:rtl w:val="true"/>
              </w:rPr>
              <w:t xml:space="preserve">- </w:t>
            </w:r>
            <w:r>
              <w:rPr>
                <w:rStyle w:val="IndexLink"/>
                <w:rtl w:val="true"/>
              </w:rPr>
              <w:t>دچار شدن به ریا</w:t>
            </w:r>
            <w:r>
              <w:rPr>
                <w:rStyle w:val="IndexLink"/>
                <w:rtl w:val="true"/>
              </w:rPr>
              <w:tab/>
            </w:r>
            <w:r>
              <w:rPr>
                <w:rStyle w:val="IndexLink"/>
              </w:rPr>
              <w:t>146</w:t>
            </w:r>
          </w:hyperlink>
        </w:p>
        <w:p>
          <w:pPr>
            <w:pStyle w:val="Contents4"/>
            <w:tabs>
              <w:tab w:val="clear" w:pos="8176"/>
              <w:tab w:val="right" w:pos="9026" w:leader="dot"/>
            </w:tabs>
            <w:rPr/>
          </w:pPr>
          <w:hyperlink w:anchor="__RefHeading___Toc5968825_2870459653">
            <w:r>
              <w:rPr>
                <w:webHidden/>
                <w:rStyle w:val="IndexLink"/>
              </w:rPr>
              <w:t>10</w:t>
            </w:r>
            <w:r>
              <w:rPr>
                <w:rStyle w:val="IndexLink"/>
                <w:rtl w:val="true"/>
              </w:rPr>
              <w:t xml:space="preserve">- </w:t>
            </w:r>
            <w:r>
              <w:rPr>
                <w:rStyle w:val="IndexLink"/>
                <w:rtl w:val="true"/>
              </w:rPr>
              <w:t>ضایع شدن عقل</w:t>
            </w:r>
            <w:r>
              <w:rPr>
                <w:rStyle w:val="IndexLink"/>
                <w:rtl w:val="true"/>
              </w:rPr>
              <w:tab/>
            </w:r>
            <w:r>
              <w:rPr>
                <w:rStyle w:val="IndexLink"/>
              </w:rPr>
              <w:t>146</w:t>
            </w:r>
          </w:hyperlink>
        </w:p>
        <w:p>
          <w:pPr>
            <w:pStyle w:val="Contents4"/>
            <w:tabs>
              <w:tab w:val="clear" w:pos="8176"/>
              <w:tab w:val="right" w:pos="9026" w:leader="dot"/>
            </w:tabs>
            <w:rPr/>
          </w:pPr>
          <w:hyperlink w:anchor="__RefHeading___Toc5968827_2870459653">
            <w:r>
              <w:rPr>
                <w:webHidden/>
                <w:rStyle w:val="IndexLink"/>
              </w:rPr>
              <w:t>11</w:t>
            </w:r>
            <w:r>
              <w:rPr>
                <w:rStyle w:val="IndexLink"/>
                <w:rtl w:val="true"/>
              </w:rPr>
              <w:t xml:space="preserve">- </w:t>
            </w:r>
            <w:r>
              <w:rPr>
                <w:rStyle w:val="IndexLink"/>
                <w:rtl w:val="true"/>
              </w:rPr>
              <w:t>تنهایی انسان و دشمنی دیگران با او</w:t>
            </w:r>
            <w:r>
              <w:rPr>
                <w:rStyle w:val="IndexLink"/>
                <w:rtl w:val="true"/>
              </w:rPr>
              <w:tab/>
            </w:r>
            <w:r>
              <w:rPr>
                <w:rStyle w:val="IndexLink"/>
              </w:rPr>
              <w:t>147</w:t>
            </w:r>
          </w:hyperlink>
        </w:p>
        <w:p>
          <w:pPr>
            <w:pStyle w:val="Contents3"/>
            <w:tabs>
              <w:tab w:val="clear" w:pos="8459"/>
              <w:tab w:val="right" w:pos="9026" w:leader="dot"/>
            </w:tabs>
            <w:rPr/>
          </w:pPr>
          <w:hyperlink w:anchor="__RefHeading___Toc5968829_2870459653">
            <w:r>
              <w:rPr>
                <w:webHidden/>
                <w:rStyle w:val="IndexLink"/>
                <w:rtl w:val="true"/>
              </w:rPr>
              <w:t>جمع بندی</w:t>
            </w:r>
            <w:r>
              <w:rPr>
                <w:rStyle w:val="IndexLink"/>
                <w:rtl w:val="true"/>
              </w:rPr>
              <w:tab/>
            </w:r>
            <w:r>
              <w:rPr>
                <w:rStyle w:val="IndexLink"/>
              </w:rPr>
              <w:t>148</w:t>
            </w:r>
          </w:hyperlink>
        </w:p>
        <w:p>
          <w:pPr>
            <w:pStyle w:val="Contents3"/>
            <w:tabs>
              <w:tab w:val="clear" w:pos="8459"/>
              <w:tab w:val="right" w:pos="9026" w:leader="dot"/>
            </w:tabs>
            <w:rPr/>
          </w:pPr>
          <w:hyperlink w:anchor="__RefHeading___Toc5968831_2870459653">
            <w:r>
              <w:rPr>
                <w:webHidden/>
                <w:rStyle w:val="IndexLink"/>
                <w:rtl w:val="true"/>
              </w:rPr>
              <w:t>قساوت قلب</w:t>
            </w:r>
            <w:r>
              <w:rPr>
                <w:rStyle w:val="IndexLink"/>
                <w:rtl w:val="true"/>
              </w:rPr>
              <w:tab/>
            </w:r>
            <w:r>
              <w:rPr>
                <w:rStyle w:val="IndexLink"/>
              </w:rPr>
              <w:t>151</w:t>
            </w:r>
          </w:hyperlink>
        </w:p>
        <w:p>
          <w:pPr>
            <w:pStyle w:val="Contents3"/>
            <w:tabs>
              <w:tab w:val="clear" w:pos="8459"/>
              <w:tab w:val="right" w:pos="9026" w:leader="dot"/>
            </w:tabs>
            <w:rPr/>
          </w:pPr>
          <w:hyperlink w:anchor="__RefHeading___Toc5968833_2870459653">
            <w:r>
              <w:rPr>
                <w:webHidden/>
                <w:rStyle w:val="IndexLink"/>
                <w:rtl w:val="true"/>
              </w:rPr>
              <w:t>درجات قساوت</w:t>
            </w:r>
            <w:r>
              <w:rPr>
                <w:rStyle w:val="IndexLink"/>
                <w:rtl w:val="true"/>
              </w:rPr>
              <w:tab/>
            </w:r>
            <w:r>
              <w:rPr>
                <w:rStyle w:val="IndexLink"/>
              </w:rPr>
              <w:t>151</w:t>
            </w:r>
          </w:hyperlink>
        </w:p>
        <w:p>
          <w:pPr>
            <w:pStyle w:val="Contents3"/>
            <w:tabs>
              <w:tab w:val="clear" w:pos="8459"/>
              <w:tab w:val="right" w:pos="9026" w:leader="dot"/>
            </w:tabs>
            <w:rPr/>
          </w:pPr>
          <w:hyperlink w:anchor="__RefHeading___Toc5968835_2870459653">
            <w:r>
              <w:rPr>
                <w:webHidden/>
                <w:rStyle w:val="IndexLink"/>
                <w:rtl w:val="true"/>
              </w:rPr>
              <w:t>بیماری قساوت قلب و آثار و عواقب آن</w:t>
            </w:r>
            <w:r>
              <w:rPr>
                <w:rStyle w:val="IndexLink"/>
                <w:rtl w:val="true"/>
              </w:rPr>
              <w:tab/>
            </w:r>
            <w:r>
              <w:rPr>
                <w:rStyle w:val="IndexLink"/>
              </w:rPr>
              <w:t>152</w:t>
            </w:r>
          </w:hyperlink>
        </w:p>
        <w:p>
          <w:pPr>
            <w:pStyle w:val="Contents3"/>
            <w:tabs>
              <w:tab w:val="clear" w:pos="8459"/>
              <w:tab w:val="right" w:pos="9026" w:leader="dot"/>
            </w:tabs>
            <w:rPr/>
          </w:pPr>
          <w:hyperlink w:anchor="__RefHeading___Toc5968837_2870459653">
            <w:r>
              <w:rPr>
                <w:webHidden/>
                <w:rStyle w:val="IndexLink"/>
                <w:rtl w:val="true"/>
              </w:rPr>
              <w:t>عوامل قساوت و سختی دل</w:t>
            </w:r>
            <w:r>
              <w:rPr>
                <w:rStyle w:val="IndexLink"/>
                <w:rtl w:val="true"/>
              </w:rPr>
              <w:tab/>
            </w:r>
            <w:r>
              <w:rPr>
                <w:rStyle w:val="IndexLink"/>
              </w:rPr>
              <w:t>152</w:t>
            </w:r>
          </w:hyperlink>
        </w:p>
        <w:p>
          <w:pPr>
            <w:pStyle w:val="Contents3"/>
            <w:tabs>
              <w:tab w:val="clear" w:pos="8459"/>
              <w:tab w:val="right" w:pos="9026" w:leader="dot"/>
            </w:tabs>
            <w:rPr/>
          </w:pPr>
          <w:hyperlink w:anchor="__RefHeading___Toc5968839_2870459653">
            <w:r>
              <w:rPr>
                <w:webHidden/>
                <w:rStyle w:val="IndexLink"/>
                <w:rtl w:val="true"/>
              </w:rPr>
              <w:t>کلمه نهایی</w:t>
            </w:r>
            <w:r>
              <w:rPr>
                <w:rStyle w:val="IndexLink"/>
                <w:rtl w:val="true"/>
              </w:rPr>
              <w:tab/>
            </w:r>
            <w:r>
              <w:rPr>
                <w:rStyle w:val="IndexLink"/>
              </w:rPr>
              <w:t>153</w:t>
            </w:r>
          </w:hyperlink>
        </w:p>
        <w:p>
          <w:pPr>
            <w:pStyle w:val="Contents3"/>
            <w:tabs>
              <w:tab w:val="clear" w:pos="8459"/>
              <w:tab w:val="right" w:pos="9026" w:leader="dot"/>
            </w:tabs>
            <w:rPr/>
          </w:pPr>
          <w:hyperlink w:anchor="__RefHeading___Toc5968841_2870459653">
            <w:r>
              <w:rPr>
                <w:webHidden/>
                <w:rStyle w:val="IndexLink"/>
                <w:rtl w:val="true"/>
              </w:rPr>
              <w:t>درمان قساوت قلب</w:t>
            </w:r>
            <w:r>
              <w:rPr>
                <w:rStyle w:val="IndexLink"/>
                <w:rtl w:val="true"/>
              </w:rPr>
              <w:tab/>
            </w:r>
            <w:r>
              <w:rPr>
                <w:rStyle w:val="IndexLink"/>
              </w:rPr>
              <w:t>154</w:t>
            </w:r>
          </w:hyperlink>
        </w:p>
        <w:p>
          <w:pPr>
            <w:pStyle w:val="Contents3"/>
            <w:tabs>
              <w:tab w:val="clear" w:pos="8459"/>
              <w:tab w:val="right" w:pos="9026" w:leader="dot"/>
            </w:tabs>
            <w:rPr/>
          </w:pPr>
          <w:hyperlink w:anchor="__RefHeading___Toc5968843_2870459653">
            <w:r>
              <w:rPr>
                <w:webHidden/>
                <w:rStyle w:val="IndexLink"/>
                <w:rtl w:val="true"/>
              </w:rPr>
              <w:t>توضیح</w:t>
            </w:r>
            <w:r>
              <w:rPr>
                <w:rStyle w:val="IndexLink"/>
                <w:rtl w:val="true"/>
              </w:rPr>
              <w:t>:</w:t>
              <w:tab/>
            </w:r>
            <w:r>
              <w:rPr>
                <w:rStyle w:val="IndexLink"/>
              </w:rPr>
              <w:t>154</w:t>
            </w:r>
          </w:hyperlink>
        </w:p>
        <w:p>
          <w:pPr>
            <w:pStyle w:val="Contents4"/>
            <w:tabs>
              <w:tab w:val="clear" w:pos="8176"/>
              <w:tab w:val="right" w:pos="9026" w:leader="dot"/>
            </w:tabs>
            <w:rPr/>
          </w:pPr>
          <w:hyperlink w:anchor="__RefHeading___Toc5968845_2870459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968847_2870459653">
            <w:r>
              <w:rPr>
                <w:webHidden/>
                <w:rStyle w:val="IndexLink"/>
              </w:rPr>
              <w:t>12</w:t>
            </w:r>
            <w:r>
              <w:rPr>
                <w:rStyle w:val="IndexLink"/>
                <w:rtl w:val="true"/>
              </w:rPr>
              <w:t xml:space="preserve">- </w:t>
            </w:r>
            <w:r>
              <w:rPr>
                <w:rStyle w:val="IndexLink"/>
                <w:rtl w:val="true"/>
              </w:rPr>
              <w:t>گریه از خوف خدا و گریه بر امام حسین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5968849_2870459653">
            <w:r>
              <w:rPr>
                <w:webHidden/>
                <w:rStyle w:val="IndexLink"/>
                <w:rtl w:val="true"/>
              </w:rPr>
              <w:t>وسواس و درمان آن</w:t>
            </w:r>
            <w:r>
              <w:rPr>
                <w:rStyle w:val="IndexLink"/>
                <w:rtl w:val="true"/>
              </w:rPr>
              <w:tab/>
            </w:r>
            <w:r>
              <w:rPr>
                <w:rStyle w:val="IndexLink"/>
              </w:rPr>
              <w:t>157</w:t>
            </w:r>
          </w:hyperlink>
        </w:p>
        <w:p>
          <w:pPr>
            <w:pStyle w:val="Contents3"/>
            <w:tabs>
              <w:tab w:val="clear" w:pos="8459"/>
              <w:tab w:val="right" w:pos="9026" w:leader="dot"/>
            </w:tabs>
            <w:rPr/>
          </w:pPr>
          <w:hyperlink w:anchor="__RefHeading___Toc5968851_2870459653">
            <w:r>
              <w:rPr>
                <w:webHidden/>
                <w:rStyle w:val="IndexLink"/>
                <w:rtl w:val="true"/>
              </w:rPr>
              <w:t>وسواس بر دو گونه است</w:t>
            </w:r>
            <w:r>
              <w:rPr>
                <w:rStyle w:val="IndexLink"/>
                <w:rtl w:val="true"/>
              </w:rPr>
              <w:t>:</w:t>
              <w:tab/>
            </w:r>
            <w:r>
              <w:rPr>
                <w:rStyle w:val="IndexLink"/>
              </w:rPr>
              <w:t>157</w:t>
            </w:r>
          </w:hyperlink>
        </w:p>
        <w:p>
          <w:pPr>
            <w:pStyle w:val="Contents3"/>
            <w:tabs>
              <w:tab w:val="clear" w:pos="8459"/>
              <w:tab w:val="right" w:pos="9026" w:leader="dot"/>
            </w:tabs>
            <w:rPr/>
          </w:pPr>
          <w:hyperlink w:anchor="__RefHeading___Toc5968853_2870459653">
            <w:r>
              <w:rPr>
                <w:webHidden/>
                <w:rStyle w:val="IndexLink"/>
                <w:rtl w:val="true"/>
              </w:rPr>
              <w:t>راه و روش مبارزه با وسواس</w:t>
            </w:r>
            <w:r>
              <w:rPr>
                <w:rStyle w:val="IndexLink"/>
                <w:rtl w:val="true"/>
              </w:rPr>
              <w:tab/>
            </w:r>
            <w:r>
              <w:rPr>
                <w:rStyle w:val="IndexLink"/>
              </w:rPr>
              <w:t>162</w:t>
            </w:r>
          </w:hyperlink>
        </w:p>
        <w:p>
          <w:pPr>
            <w:pStyle w:val="Contents3"/>
            <w:tabs>
              <w:tab w:val="clear" w:pos="8459"/>
              <w:tab w:val="right" w:pos="9026" w:leader="dot"/>
            </w:tabs>
            <w:rPr/>
          </w:pPr>
          <w:hyperlink w:anchor="__RefHeading___Toc5968855_2870459653">
            <w:r>
              <w:rPr>
                <w:webHidden/>
                <w:rStyle w:val="IndexLink"/>
                <w:rtl w:val="true"/>
              </w:rPr>
              <w:t>چند توصیه برای پیش گیری از وسواس</w:t>
            </w:r>
            <w:r>
              <w:rPr>
                <w:rStyle w:val="IndexLink"/>
                <w:rtl w:val="true"/>
              </w:rPr>
              <w:t>:</w:t>
              <w:tab/>
            </w:r>
            <w:r>
              <w:rPr>
                <w:rStyle w:val="IndexLink"/>
              </w:rPr>
              <w:t>162</w:t>
            </w:r>
          </w:hyperlink>
        </w:p>
        <w:p>
          <w:pPr>
            <w:pStyle w:val="Contents3"/>
            <w:tabs>
              <w:tab w:val="clear" w:pos="8459"/>
              <w:tab w:val="right" w:pos="9026" w:leader="dot"/>
            </w:tabs>
            <w:rPr/>
          </w:pPr>
          <w:hyperlink w:anchor="__RefHeading___Toc5968857_2870459653">
            <w:r>
              <w:rPr>
                <w:webHidden/>
                <w:rStyle w:val="IndexLink"/>
                <w:rtl w:val="true"/>
              </w:rPr>
              <w:t>پی نوشت ها</w:t>
            </w:r>
            <w:r>
              <w:rPr>
                <w:rStyle w:val="IndexLink"/>
                <w:rtl w:val="true"/>
              </w:rPr>
              <w:tab/>
            </w:r>
            <w:r>
              <w:rPr>
                <w:rStyle w:val="IndexLink"/>
              </w:rPr>
              <w:t>163</w:t>
            </w:r>
          </w:hyperlink>
        </w:p>
        <w:p>
          <w:pPr>
            <w:pStyle w:val="Contents3"/>
            <w:tabs>
              <w:tab w:val="clear" w:pos="8459"/>
              <w:tab w:val="right" w:pos="9026" w:leader="dot"/>
            </w:tabs>
            <w:rPr/>
          </w:pPr>
          <w:hyperlink w:anchor="__RefHeading___Toc5968859_2870459653">
            <w:r>
              <w:rPr>
                <w:webHidden/>
                <w:rStyle w:val="IndexLink"/>
                <w:rtl w:val="true"/>
              </w:rPr>
              <w:t>منابع و مآخذ</w:t>
            </w:r>
            <w:r>
              <w:rPr>
                <w:rStyle w:val="IndexLink"/>
                <w:rtl w:val="true"/>
              </w:rPr>
              <w:tab/>
            </w:r>
            <w:r>
              <w:rPr>
                <w:rStyle w:val="IndexLink"/>
              </w:rPr>
              <w:t>165</w:t>
            </w:r>
          </w:hyperlink>
        </w:p>
        <w:p>
          <w:pPr>
            <w:pStyle w:val="Contents2"/>
            <w:tabs>
              <w:tab w:val="clear" w:pos="8743"/>
              <w:tab w:val="right" w:pos="9026" w:leader="dot"/>
            </w:tabs>
            <w:rPr/>
          </w:pPr>
          <w:hyperlink w:anchor="__RefHeading___Toc5968861_2870459653">
            <w:r>
              <w:rPr>
                <w:webHidden/>
                <w:rStyle w:val="IndexLink"/>
                <w:rtl w:val="true"/>
              </w:rPr>
              <w:t xml:space="preserve">خاتمیت از منظر آیه </w:t>
            </w:r>
            <w:r>
              <w:rPr>
                <w:rStyle w:val="IndexLink"/>
              </w:rPr>
              <w:t>40</w:t>
            </w:r>
            <w:r>
              <w:rPr>
                <w:rStyle w:val="IndexLink"/>
                <w:rtl w:val="true"/>
              </w:rPr>
              <w:t xml:space="preserve"> </w:t>
            </w:r>
            <w:r>
              <w:rPr>
                <w:rStyle w:val="IndexLink"/>
                <w:rtl w:val="true"/>
              </w:rPr>
              <w:t>سوره احزاب</w:t>
            </w:r>
            <w:r>
              <w:rPr>
                <w:rStyle w:val="IndexLink"/>
                <w:rtl w:val="true"/>
              </w:rPr>
              <w:tab/>
            </w:r>
            <w:r>
              <w:rPr>
                <w:rStyle w:val="IndexLink"/>
              </w:rPr>
              <w:t>167</w:t>
            </w:r>
          </w:hyperlink>
        </w:p>
        <w:p>
          <w:pPr>
            <w:pStyle w:val="Contents3"/>
            <w:tabs>
              <w:tab w:val="clear" w:pos="8459"/>
              <w:tab w:val="right" w:pos="9026" w:leader="dot"/>
            </w:tabs>
            <w:rPr/>
          </w:pPr>
          <w:hyperlink w:anchor="__RefHeading___Toc5968863_2870459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968865_2870459653">
            <w:r>
              <w:rPr>
                <w:webHidden/>
                <w:rStyle w:val="IndexLink"/>
                <w:rtl w:val="true"/>
              </w:rPr>
              <w:t>درآمد</w:t>
            </w:r>
            <w:r>
              <w:rPr>
                <w:rStyle w:val="IndexLink"/>
                <w:rtl w:val="true"/>
              </w:rPr>
              <w:tab/>
            </w:r>
            <w:r>
              <w:rPr>
                <w:rStyle w:val="IndexLink"/>
              </w:rPr>
              <w:t>168</w:t>
            </w:r>
          </w:hyperlink>
        </w:p>
        <w:p>
          <w:pPr>
            <w:pStyle w:val="Contents3"/>
            <w:tabs>
              <w:tab w:val="clear" w:pos="8459"/>
              <w:tab w:val="right" w:pos="9026" w:leader="dot"/>
            </w:tabs>
            <w:rPr/>
          </w:pPr>
          <w:hyperlink w:anchor="__RefHeading___Toc5968867_2870459653">
            <w:r>
              <w:rPr>
                <w:webHidden/>
                <w:rStyle w:val="IndexLink"/>
                <w:rtl w:val="true"/>
              </w:rPr>
              <w:t xml:space="preserve">خاتمیت از منظر آیه </w:t>
            </w:r>
            <w:r>
              <w:rPr>
                <w:rStyle w:val="IndexLink"/>
              </w:rPr>
              <w:t>40</w:t>
            </w:r>
            <w:r>
              <w:rPr>
                <w:rStyle w:val="IndexLink"/>
                <w:rtl w:val="true"/>
              </w:rPr>
              <w:t xml:space="preserve"> </w:t>
            </w:r>
            <w:r>
              <w:rPr>
                <w:rStyle w:val="IndexLink"/>
                <w:rtl w:val="true"/>
              </w:rPr>
              <w:t>سوره احزاب</w:t>
            </w:r>
            <w:r>
              <w:rPr>
                <w:rStyle w:val="IndexLink"/>
                <w:rtl w:val="true"/>
              </w:rPr>
              <w:tab/>
            </w:r>
            <w:r>
              <w:rPr>
                <w:rStyle w:val="IndexLink"/>
              </w:rPr>
              <w:t>169</w:t>
            </w:r>
          </w:hyperlink>
        </w:p>
        <w:p>
          <w:pPr>
            <w:pStyle w:val="Contents3"/>
            <w:tabs>
              <w:tab w:val="clear" w:pos="8459"/>
              <w:tab w:val="right" w:pos="9026" w:leader="dot"/>
            </w:tabs>
            <w:rPr/>
          </w:pPr>
          <w:hyperlink w:anchor="__RefHeading___Toc5968869_2870459653">
            <w:r>
              <w:rPr>
                <w:webHidden/>
                <w:rStyle w:val="IndexLink"/>
                <w:rtl w:val="true"/>
              </w:rPr>
              <w:t>شأن نزول آیه</w:t>
            </w:r>
            <w:r>
              <w:rPr>
                <w:rStyle w:val="IndexLink"/>
                <w:rtl w:val="true"/>
              </w:rPr>
              <w:t>:</w:t>
              <w:tab/>
            </w:r>
            <w:r>
              <w:rPr>
                <w:rStyle w:val="IndexLink"/>
              </w:rPr>
              <w:t>169</w:t>
            </w:r>
          </w:hyperlink>
        </w:p>
        <w:p>
          <w:pPr>
            <w:pStyle w:val="Contents4"/>
            <w:tabs>
              <w:tab w:val="clear" w:pos="8176"/>
              <w:tab w:val="right" w:pos="9026" w:leader="dot"/>
            </w:tabs>
            <w:rPr/>
          </w:pPr>
          <w:hyperlink w:anchor="__RefHeading___Toc5968871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5968873_2870459653">
            <w:r>
              <w:rPr>
                <w:webHidden/>
                <w:rStyle w:val="IndexLink"/>
                <w:rtl w:val="true"/>
              </w:rPr>
              <w:t>معنای فراز اول</w:t>
            </w:r>
            <w:r>
              <w:rPr>
                <w:rStyle w:val="IndexLink"/>
                <w:rtl w:val="true"/>
              </w:rPr>
              <w:t>:</w:t>
              <w:tab/>
            </w:r>
            <w:r>
              <w:rPr>
                <w:rStyle w:val="IndexLink"/>
              </w:rPr>
              <w:t>170</w:t>
            </w:r>
          </w:hyperlink>
        </w:p>
        <w:p>
          <w:pPr>
            <w:pStyle w:val="Contents4"/>
            <w:tabs>
              <w:tab w:val="clear" w:pos="8176"/>
              <w:tab w:val="right" w:pos="9026" w:leader="dot"/>
            </w:tabs>
            <w:rPr/>
          </w:pPr>
          <w:hyperlink w:anchor="__RefHeading___Toc5968875_2870459653">
            <w:r>
              <w:rPr>
                <w:webHidden/>
                <w:rStyle w:val="IndexLink"/>
                <w:rtl w:val="true"/>
              </w:rPr>
              <w:t>معنای فراز دوم</w:t>
            </w:r>
            <w:r>
              <w:rPr>
                <w:rStyle w:val="IndexLink"/>
                <w:rtl w:val="true"/>
              </w:rPr>
              <w:t>:</w:t>
              <w:tab/>
            </w:r>
            <w:r>
              <w:rPr>
                <w:rStyle w:val="IndexLink"/>
              </w:rPr>
              <w:t>170</w:t>
            </w:r>
          </w:hyperlink>
        </w:p>
        <w:p>
          <w:pPr>
            <w:pStyle w:val="Contents4"/>
            <w:tabs>
              <w:tab w:val="clear" w:pos="8176"/>
              <w:tab w:val="right" w:pos="9026" w:leader="dot"/>
            </w:tabs>
            <w:rPr/>
          </w:pPr>
          <w:hyperlink w:anchor="__RefHeading___Toc5968877_2870459653">
            <w:r>
              <w:rPr>
                <w:webHidden/>
                <w:rStyle w:val="IndexLink"/>
                <w:rtl w:val="true"/>
              </w:rPr>
              <w:t>معنای فراز سوم</w:t>
            </w:r>
            <w:r>
              <w:rPr>
                <w:rStyle w:val="IndexLink"/>
                <w:rtl w:val="true"/>
              </w:rPr>
              <w:t>:</w:t>
              <w:tab/>
            </w:r>
            <w:r>
              <w:rPr>
                <w:rStyle w:val="IndexLink"/>
              </w:rPr>
              <w:t>170</w:t>
            </w:r>
          </w:hyperlink>
        </w:p>
        <w:p>
          <w:pPr>
            <w:pStyle w:val="Contents3"/>
            <w:tabs>
              <w:tab w:val="clear" w:pos="8459"/>
              <w:tab w:val="right" w:pos="9026" w:leader="dot"/>
            </w:tabs>
            <w:rPr/>
          </w:pPr>
          <w:hyperlink w:anchor="__RefHeading___Toc5968879_2870459653">
            <w:r>
              <w:rPr>
                <w:webHidden/>
                <w:rStyle w:val="IndexLink"/>
                <w:rtl w:val="true"/>
              </w:rPr>
              <w:t>توضیح معنای لغوی و وضعی</w:t>
            </w:r>
            <w:r>
              <w:rPr>
                <w:rStyle w:val="IndexLink"/>
                <w:rtl w:val="true"/>
              </w:rPr>
              <w:t>:</w:t>
              <w:tab/>
            </w:r>
            <w:r>
              <w:rPr>
                <w:rStyle w:val="IndexLink"/>
              </w:rPr>
              <w:t>171</w:t>
            </w:r>
          </w:hyperlink>
        </w:p>
        <w:p>
          <w:pPr>
            <w:pStyle w:val="Contents3"/>
            <w:tabs>
              <w:tab w:val="clear" w:pos="8459"/>
              <w:tab w:val="right" w:pos="9026" w:leader="dot"/>
            </w:tabs>
            <w:rPr/>
          </w:pPr>
          <w:hyperlink w:anchor="__RefHeading___Toc5968881_2870459653">
            <w:r>
              <w:rPr>
                <w:webHidden/>
                <w:rStyle w:val="IndexLink"/>
                <w:rtl w:val="true"/>
              </w:rPr>
              <w:t>امّا نکته ای تحلیلی پیرامون خود لفظ خاتم</w:t>
            </w:r>
            <w:r>
              <w:rPr>
                <w:rStyle w:val="IndexLink"/>
                <w:rtl w:val="true"/>
              </w:rPr>
              <w:tab/>
            </w:r>
            <w:r>
              <w:rPr>
                <w:rStyle w:val="IndexLink"/>
              </w:rPr>
              <w:t>176</w:t>
            </w:r>
          </w:hyperlink>
        </w:p>
        <w:p>
          <w:pPr>
            <w:pStyle w:val="Contents3"/>
            <w:tabs>
              <w:tab w:val="clear" w:pos="8459"/>
              <w:tab w:val="right" w:pos="9026" w:leader="dot"/>
            </w:tabs>
            <w:rPr/>
          </w:pPr>
          <w:hyperlink w:anchor="__RefHeading___Toc5968883_2870459653">
            <w:r>
              <w:rPr>
                <w:webHidden/>
                <w:rStyle w:val="IndexLink"/>
                <w:rtl w:val="true"/>
              </w:rPr>
              <w:t>كلمه النبيين</w:t>
            </w:r>
            <w:r>
              <w:rPr>
                <w:rStyle w:val="IndexLink"/>
                <w:rtl w:val="true"/>
              </w:rPr>
              <w:tab/>
            </w:r>
            <w:r>
              <w:rPr>
                <w:rStyle w:val="IndexLink"/>
              </w:rPr>
              <w:t>177</w:t>
            </w:r>
          </w:hyperlink>
        </w:p>
        <w:p>
          <w:pPr>
            <w:pStyle w:val="Contents3"/>
            <w:tabs>
              <w:tab w:val="clear" w:pos="8459"/>
              <w:tab w:val="right" w:pos="9026" w:leader="dot"/>
            </w:tabs>
            <w:rPr/>
          </w:pPr>
          <w:hyperlink w:anchor="__RefHeading___Toc5968885_2870459653">
            <w:r>
              <w:rPr>
                <w:webHidden/>
                <w:rStyle w:val="IndexLink"/>
                <w:rtl w:val="true"/>
              </w:rPr>
              <w:t>و امّا جواب سوال بالا</w:t>
            </w:r>
            <w:r>
              <w:rPr>
                <w:rStyle w:val="IndexLink"/>
                <w:rtl w:val="true"/>
              </w:rPr>
              <w:t>:</w:t>
              <w:tab/>
            </w:r>
            <w:r>
              <w:rPr>
                <w:rStyle w:val="IndexLink"/>
              </w:rPr>
              <w:t>185</w:t>
            </w:r>
          </w:hyperlink>
        </w:p>
        <w:p>
          <w:pPr>
            <w:pStyle w:val="Contents3"/>
            <w:tabs>
              <w:tab w:val="clear" w:pos="8459"/>
              <w:tab w:val="right" w:pos="9026" w:leader="dot"/>
            </w:tabs>
            <w:rPr/>
          </w:pPr>
          <w:hyperlink w:anchor="__RefHeading___Toc5968887_2870459653">
            <w:r>
              <w:rPr>
                <w:webHidden/>
                <w:rStyle w:val="IndexLink"/>
                <w:rtl w:val="true"/>
              </w:rPr>
              <w:t>نکته ای اصولی پیرامون لفظ النبیین</w:t>
            </w:r>
            <w:r>
              <w:rPr>
                <w:rStyle w:val="IndexLink"/>
                <w:rtl w:val="true"/>
              </w:rPr>
              <w:tab/>
            </w:r>
            <w:r>
              <w:rPr>
                <w:rStyle w:val="IndexLink"/>
              </w:rPr>
              <w:t>185</w:t>
            </w:r>
          </w:hyperlink>
        </w:p>
        <w:p>
          <w:pPr>
            <w:pStyle w:val="Contents3"/>
            <w:tabs>
              <w:tab w:val="clear" w:pos="8459"/>
              <w:tab w:val="right" w:pos="9026" w:leader="dot"/>
            </w:tabs>
            <w:rPr/>
          </w:pPr>
          <w:hyperlink w:anchor="__RefHeading___Toc5968889_2870459653">
            <w:r>
              <w:rPr>
                <w:webHidden/>
                <w:rStyle w:val="IndexLink"/>
                <w:rtl w:val="true"/>
              </w:rPr>
              <w:t>نتیجه</w:t>
            </w:r>
            <w:r>
              <w:rPr>
                <w:rStyle w:val="IndexLink"/>
                <w:rtl w:val="true"/>
              </w:rPr>
              <w:tab/>
            </w:r>
            <w:r>
              <w:rPr>
                <w:rStyle w:val="IndexLink"/>
              </w:rPr>
              <w:t>186</w:t>
            </w:r>
          </w:hyperlink>
        </w:p>
        <w:p>
          <w:pPr>
            <w:pStyle w:val="Contents3"/>
            <w:tabs>
              <w:tab w:val="clear" w:pos="8459"/>
              <w:tab w:val="right" w:pos="9026" w:leader="dot"/>
            </w:tabs>
            <w:rPr/>
          </w:pPr>
          <w:hyperlink w:anchor="__RefHeading___Toc5968891_2870459653">
            <w:r>
              <w:rPr>
                <w:webHidden/>
                <w:rStyle w:val="IndexLink"/>
                <w:rtl w:val="true"/>
              </w:rPr>
              <w:t>پی نوشت ها</w:t>
            </w:r>
            <w:r>
              <w:rPr>
                <w:rStyle w:val="IndexLink"/>
                <w:rtl w:val="true"/>
              </w:rPr>
              <w:tab/>
            </w:r>
            <w:r>
              <w:rPr>
                <w:rStyle w:val="IndexLink"/>
              </w:rPr>
              <w:t>187</w:t>
            </w:r>
          </w:hyperlink>
        </w:p>
        <w:p>
          <w:pPr>
            <w:pStyle w:val="Contents3"/>
            <w:tabs>
              <w:tab w:val="clear" w:pos="8459"/>
              <w:tab w:val="right" w:pos="9026" w:leader="dot"/>
            </w:tabs>
            <w:rPr/>
          </w:pPr>
          <w:hyperlink w:anchor="__RefHeading___Toc5968893_2870459653">
            <w:r>
              <w:rPr>
                <w:webHidden/>
                <w:rStyle w:val="IndexLink"/>
                <w:rtl w:val="true"/>
              </w:rPr>
              <w:t>منابع و مآخذ</w:t>
            </w:r>
            <w:r>
              <w:rPr>
                <w:rStyle w:val="IndexLink"/>
                <w:rtl w:val="true"/>
              </w:rPr>
              <w:tab/>
            </w:r>
            <w:r>
              <w:rPr>
                <w:rStyle w:val="IndexLink"/>
              </w:rPr>
              <w:t>188</w:t>
            </w:r>
          </w:hyperlink>
        </w:p>
        <w:p>
          <w:pPr>
            <w:pStyle w:val="Contents2"/>
            <w:tabs>
              <w:tab w:val="clear" w:pos="8743"/>
              <w:tab w:val="right" w:pos="9026" w:leader="dot"/>
            </w:tabs>
            <w:rPr/>
          </w:pPr>
          <w:hyperlink w:anchor="__RefHeading___Toc5968895_2870459653">
            <w:r>
              <w:rPr>
                <w:webHidden/>
                <w:rStyle w:val="IndexLink"/>
                <w:rtl w:val="true"/>
              </w:rPr>
              <w:t>منابع معرفت از دیدگاه شیخ مفید</w:t>
            </w:r>
            <w:r>
              <w:rPr>
                <w:rStyle w:val="IndexLink"/>
                <w:rtl w:val="true"/>
              </w:rPr>
              <w:tab/>
            </w:r>
            <w:r>
              <w:rPr>
                <w:rStyle w:val="IndexLink"/>
              </w:rPr>
              <w:t>189</w:t>
            </w:r>
          </w:hyperlink>
        </w:p>
        <w:p>
          <w:pPr>
            <w:pStyle w:val="Contents3"/>
            <w:tabs>
              <w:tab w:val="clear" w:pos="8459"/>
              <w:tab w:val="right" w:pos="9026" w:leader="dot"/>
            </w:tabs>
            <w:rPr/>
          </w:pPr>
          <w:hyperlink w:anchor="__RefHeading___Toc5968897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5968899_2870459653">
            <w:r>
              <w:rPr>
                <w:webHidden/>
                <w:rStyle w:val="IndexLink"/>
                <w:rtl w:val="true"/>
              </w:rPr>
              <w:t>درآمد</w:t>
            </w:r>
            <w:r>
              <w:rPr>
                <w:rStyle w:val="IndexLink"/>
                <w:rtl w:val="true"/>
              </w:rPr>
              <w:tab/>
            </w:r>
            <w:r>
              <w:rPr>
                <w:rStyle w:val="IndexLink"/>
              </w:rPr>
              <w:t>190</w:t>
            </w:r>
          </w:hyperlink>
        </w:p>
        <w:p>
          <w:pPr>
            <w:pStyle w:val="Contents3"/>
            <w:tabs>
              <w:tab w:val="clear" w:pos="8459"/>
              <w:tab w:val="right" w:pos="9026" w:leader="dot"/>
            </w:tabs>
            <w:rPr/>
          </w:pPr>
          <w:hyperlink w:anchor="__RefHeading___Toc5968901_2870459653">
            <w:r>
              <w:rPr>
                <w:webHidden/>
                <w:rStyle w:val="IndexLink"/>
                <w:rtl w:val="true"/>
              </w:rPr>
              <w:t>معرّفی شیخ مفید رحمه الله علیه</w:t>
            </w:r>
            <w:r>
              <w:rPr>
                <w:rStyle w:val="IndexLink"/>
                <w:rtl w:val="true"/>
              </w:rPr>
              <w:tab/>
            </w:r>
            <w:r>
              <w:rPr>
                <w:rStyle w:val="IndexLink"/>
              </w:rPr>
              <w:t>191</w:t>
            </w:r>
          </w:hyperlink>
        </w:p>
        <w:p>
          <w:pPr>
            <w:pStyle w:val="Contents3"/>
            <w:tabs>
              <w:tab w:val="clear" w:pos="8459"/>
              <w:tab w:val="right" w:pos="9026" w:leader="dot"/>
            </w:tabs>
            <w:rPr/>
          </w:pPr>
          <w:hyperlink w:anchor="__RefHeading___Toc5968903_2870459653">
            <w:r>
              <w:rPr>
                <w:webHidden/>
                <w:rStyle w:val="IndexLink"/>
                <w:rtl w:val="true"/>
              </w:rPr>
              <w:t>منابع معرفت</w:t>
            </w:r>
            <w:r>
              <w:rPr>
                <w:rStyle w:val="IndexLink"/>
                <w:rtl w:val="true"/>
              </w:rPr>
              <w:tab/>
            </w:r>
            <w:r>
              <w:rPr>
                <w:rStyle w:val="IndexLink"/>
              </w:rPr>
              <w:t>191</w:t>
            </w:r>
          </w:hyperlink>
        </w:p>
        <w:p>
          <w:pPr>
            <w:pStyle w:val="Contents4"/>
            <w:tabs>
              <w:tab w:val="clear" w:pos="8176"/>
              <w:tab w:val="right" w:pos="9026" w:leader="dot"/>
            </w:tabs>
            <w:rPr/>
          </w:pPr>
          <w:hyperlink w:anchor="__RefHeading___Toc5968905_2870459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968907_2870459653">
            <w:r>
              <w:rPr>
                <w:webHidden/>
                <w:rStyle w:val="IndexLink"/>
                <w:rtl w:val="true"/>
              </w:rPr>
              <w:t>الف</w:t>
            </w:r>
            <w:r>
              <w:rPr>
                <w:rStyle w:val="IndexLink"/>
                <w:rtl w:val="true"/>
              </w:rPr>
              <w:t xml:space="preserve">: </w:t>
            </w:r>
            <w:r>
              <w:rPr>
                <w:rStyle w:val="IndexLink"/>
                <w:rtl w:val="true"/>
              </w:rPr>
              <w:t>جایگاه عقل از منظر شیخ مفید رحمه الله علیه</w:t>
            </w:r>
            <w:r>
              <w:rPr>
                <w:rStyle w:val="IndexLink"/>
                <w:rtl w:val="true"/>
              </w:rPr>
              <w:tab/>
            </w:r>
            <w:r>
              <w:rPr>
                <w:rStyle w:val="IndexLink"/>
              </w:rPr>
              <w:t>192</w:t>
            </w:r>
          </w:hyperlink>
        </w:p>
        <w:p>
          <w:pPr>
            <w:pStyle w:val="Contents4"/>
            <w:tabs>
              <w:tab w:val="clear" w:pos="8176"/>
              <w:tab w:val="right" w:pos="9026" w:leader="dot"/>
            </w:tabs>
            <w:rPr/>
          </w:pPr>
          <w:hyperlink w:anchor="__RefHeading___Toc5968909_2870459653">
            <w:r>
              <w:rPr>
                <w:webHidden/>
                <w:rStyle w:val="IndexLink"/>
                <w:rtl w:val="true"/>
              </w:rPr>
              <w:t>ب</w:t>
            </w:r>
            <w:r>
              <w:rPr>
                <w:rStyle w:val="IndexLink"/>
                <w:rtl w:val="true"/>
              </w:rPr>
              <w:t xml:space="preserve">: </w:t>
            </w:r>
            <w:r>
              <w:rPr>
                <w:rStyle w:val="IndexLink"/>
                <w:rtl w:val="true"/>
              </w:rPr>
              <w:t>فطرت</w:t>
            </w:r>
            <w:r>
              <w:rPr>
                <w:rStyle w:val="IndexLink"/>
                <w:rtl w:val="true"/>
              </w:rPr>
              <w:tab/>
            </w:r>
            <w:r>
              <w:rPr>
                <w:rStyle w:val="IndexLink"/>
              </w:rPr>
              <w:t>197</w:t>
            </w:r>
          </w:hyperlink>
        </w:p>
        <w:p>
          <w:pPr>
            <w:pStyle w:val="Contents3"/>
            <w:tabs>
              <w:tab w:val="clear" w:pos="8459"/>
              <w:tab w:val="right" w:pos="9026" w:leader="dot"/>
            </w:tabs>
            <w:rPr/>
          </w:pPr>
          <w:hyperlink w:anchor="__RefHeading___Toc5968911_2870459653">
            <w:r>
              <w:rPr>
                <w:webHidden/>
                <w:rStyle w:val="IndexLink"/>
                <w:rtl w:val="true"/>
              </w:rPr>
              <w:t>پی نوشت ها</w:t>
            </w:r>
            <w:r>
              <w:rPr>
                <w:rStyle w:val="IndexLink"/>
                <w:rtl w:val="true"/>
              </w:rPr>
              <w:tab/>
            </w:r>
            <w:r>
              <w:rPr>
                <w:rStyle w:val="IndexLink"/>
              </w:rPr>
              <w:t>202</w:t>
            </w:r>
          </w:hyperlink>
        </w:p>
        <w:p>
          <w:pPr>
            <w:pStyle w:val="Contents3"/>
            <w:tabs>
              <w:tab w:val="clear" w:pos="8459"/>
              <w:tab w:val="right" w:pos="9026" w:leader="dot"/>
            </w:tabs>
            <w:rPr/>
          </w:pPr>
          <w:hyperlink w:anchor="__RefHeading___Toc5968913_2870459653">
            <w:r>
              <w:rPr>
                <w:webHidden/>
                <w:rStyle w:val="IndexLink"/>
                <w:rtl w:val="true"/>
              </w:rPr>
              <w:t>منابع و مآخذ</w:t>
            </w:r>
            <w:r>
              <w:rPr>
                <w:rStyle w:val="IndexLink"/>
                <w:rtl w:val="true"/>
              </w:rPr>
              <w:tab/>
            </w:r>
            <w:r>
              <w:rPr>
                <w:rStyle w:val="IndexLink"/>
              </w:rPr>
              <w:t>204</w:t>
            </w:r>
          </w:hyperlink>
        </w:p>
        <w:p>
          <w:pPr>
            <w:pStyle w:val="Contents2"/>
            <w:tabs>
              <w:tab w:val="clear" w:pos="8743"/>
              <w:tab w:val="right" w:pos="9026" w:leader="dot"/>
            </w:tabs>
            <w:rPr/>
          </w:pPr>
          <w:hyperlink w:anchor="__RefHeading___Toc5968915_2870459653">
            <w:r>
              <w:rPr>
                <w:webHidden/>
                <w:rStyle w:val="IndexLink"/>
                <w:rtl w:val="true"/>
              </w:rPr>
              <w:t>ادبیات و اهل بیت علیهم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5968917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968919_2870459653">
            <w:r>
              <w:rPr>
                <w:webHidden/>
                <w:rStyle w:val="IndexLink"/>
                <w:rtl w:val="true"/>
              </w:rPr>
              <w:t>درآمد</w:t>
            </w:r>
            <w:r>
              <w:rPr>
                <w:rStyle w:val="IndexLink"/>
                <w:rtl w:val="true"/>
              </w:rPr>
              <w:tab/>
            </w:r>
            <w:r>
              <w:rPr>
                <w:rStyle w:val="IndexLink"/>
              </w:rPr>
              <w:t>208</w:t>
            </w:r>
          </w:hyperlink>
        </w:p>
        <w:p>
          <w:pPr>
            <w:pStyle w:val="Contents3"/>
            <w:tabs>
              <w:tab w:val="clear" w:pos="8459"/>
              <w:tab w:val="right" w:pos="9026" w:leader="dot"/>
            </w:tabs>
            <w:rPr/>
          </w:pPr>
          <w:hyperlink w:anchor="__RefHeading___Toc5968921_2870459653">
            <w:r>
              <w:rPr>
                <w:webHidden/>
                <w:rStyle w:val="IndexLink"/>
                <w:rtl w:val="true"/>
              </w:rPr>
              <w:t>فهرست اشعار</w:t>
            </w:r>
            <w:r>
              <w:rPr>
                <w:rStyle w:val="IndexLink"/>
                <w:rtl w:val="true"/>
              </w:rPr>
              <w:tab/>
            </w:r>
            <w:r>
              <w:rPr>
                <w:rStyle w:val="IndexLink"/>
              </w:rPr>
              <w:t>209</w:t>
            </w:r>
          </w:hyperlink>
        </w:p>
        <w:p>
          <w:pPr>
            <w:pStyle w:val="Contents4"/>
            <w:tabs>
              <w:tab w:val="clear" w:pos="8176"/>
              <w:tab w:val="right" w:pos="9026" w:leader="dot"/>
            </w:tabs>
            <w:rPr/>
          </w:pPr>
          <w:hyperlink w:anchor="__RefHeading___Toc5968923_2870459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5968925_2870459653">
            <w:r>
              <w:rPr>
                <w:webHidden/>
                <w:rStyle w:val="IndexLink"/>
                <w:rtl w:val="true"/>
              </w:rPr>
              <w:t>شمع انجمن</w:t>
            </w:r>
            <w:r>
              <w:rPr>
                <w:rStyle w:val="IndexLink"/>
                <w:rtl w:val="true"/>
              </w:rPr>
              <w:tab/>
            </w:r>
            <w:r>
              <w:rPr>
                <w:rStyle w:val="IndexLink"/>
              </w:rPr>
              <w:t>210</w:t>
            </w:r>
          </w:hyperlink>
        </w:p>
        <w:p>
          <w:pPr>
            <w:pStyle w:val="Contents4"/>
            <w:tabs>
              <w:tab w:val="clear" w:pos="8176"/>
              <w:tab w:val="right" w:pos="9026" w:leader="dot"/>
            </w:tabs>
            <w:rPr/>
          </w:pPr>
          <w:hyperlink w:anchor="__RefHeading___Toc5968927_2870459653">
            <w:r>
              <w:rPr>
                <w:webHidden/>
                <w:rStyle w:val="IndexLink"/>
                <w:rtl w:val="true"/>
              </w:rPr>
              <w:t>یوسف دو فاطمه علیهما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5968929_2870459653">
            <w:r>
              <w:rPr>
                <w:webHidden/>
                <w:rStyle w:val="IndexLink"/>
                <w:rtl w:val="true"/>
              </w:rPr>
              <w:t>تصویر گر آینه ها</w:t>
            </w:r>
            <w:r>
              <w:rPr>
                <w:rStyle w:val="IndexLink"/>
                <w:rtl w:val="true"/>
              </w:rPr>
              <w:tab/>
            </w:r>
            <w:r>
              <w:rPr>
                <w:rStyle w:val="IndexLink"/>
              </w:rPr>
              <w:t>214</w:t>
            </w:r>
          </w:hyperlink>
        </w:p>
        <w:p>
          <w:pPr>
            <w:pStyle w:val="Contents4"/>
            <w:tabs>
              <w:tab w:val="clear" w:pos="8176"/>
              <w:tab w:val="right" w:pos="9026" w:leader="dot"/>
            </w:tabs>
            <w:rPr/>
          </w:pPr>
          <w:hyperlink w:anchor="__RefHeading___Toc5968931_2870459653">
            <w:r>
              <w:rPr>
                <w:webHidden/>
                <w:rStyle w:val="IndexLink"/>
                <w:rtl w:val="true"/>
              </w:rPr>
              <w:t>دلیل کرّمنا</w:t>
            </w:r>
            <w:r>
              <w:rPr>
                <w:rStyle w:val="IndexLink"/>
                <w:rtl w:val="true"/>
              </w:rPr>
              <w:tab/>
            </w:r>
            <w:r>
              <w:rPr>
                <w:rStyle w:val="IndexLink"/>
              </w:rPr>
              <w:t>216</w:t>
            </w:r>
          </w:hyperlink>
        </w:p>
        <w:p>
          <w:pPr>
            <w:pStyle w:val="Contents4"/>
            <w:tabs>
              <w:tab w:val="clear" w:pos="8176"/>
              <w:tab w:val="right" w:pos="9026" w:leader="dot"/>
            </w:tabs>
            <w:rPr/>
          </w:pPr>
          <w:hyperlink w:anchor="__RefHeading___Toc5968933_2870459653">
            <w:r>
              <w:rPr>
                <w:webHidden/>
                <w:rStyle w:val="IndexLink"/>
                <w:rtl w:val="true"/>
              </w:rPr>
              <w:t>عطر گل محمّدی</w:t>
            </w:r>
            <w:r>
              <w:rPr>
                <w:rStyle w:val="IndexLink"/>
                <w:rtl w:val="true"/>
              </w:rPr>
              <w:tab/>
            </w:r>
            <w:r>
              <w:rPr>
                <w:rStyle w:val="IndexLink"/>
              </w:rPr>
              <w:t>219</w:t>
            </w:r>
          </w:hyperlink>
        </w:p>
        <w:p>
          <w:pPr>
            <w:pStyle w:val="Contents4"/>
            <w:tabs>
              <w:tab w:val="clear" w:pos="8176"/>
              <w:tab w:val="right" w:pos="9026" w:leader="dot"/>
            </w:tabs>
            <w:rPr/>
          </w:pPr>
          <w:hyperlink w:anchor="__RefHeading___Toc5968935_2870459653">
            <w:r>
              <w:rPr>
                <w:webHidden/>
                <w:rStyle w:val="IndexLink"/>
                <w:rtl w:val="true"/>
              </w:rPr>
              <w:t>فحر رجب</w:t>
            </w:r>
            <w:r>
              <w:rPr>
                <w:rStyle w:val="IndexLink"/>
                <w:rtl w:val="true"/>
              </w:rPr>
              <w:tab/>
            </w:r>
            <w:r>
              <w:rPr>
                <w:rStyle w:val="IndexLink"/>
              </w:rPr>
              <w:t>221</w:t>
            </w:r>
          </w:hyperlink>
        </w:p>
        <w:p>
          <w:pPr>
            <w:pStyle w:val="Contents4"/>
            <w:tabs>
              <w:tab w:val="clear" w:pos="8176"/>
              <w:tab w:val="right" w:pos="9026" w:leader="dot"/>
            </w:tabs>
            <w:rPr/>
          </w:pPr>
          <w:hyperlink w:anchor="__RefHeading___Toc5968937_2870459653">
            <w:r>
              <w:rPr>
                <w:webHidden/>
                <w:rStyle w:val="IndexLink"/>
                <w:rtl w:val="true"/>
              </w:rPr>
              <w:t>داود اهل بیت علیهم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5968939_2870459653">
            <w:r>
              <w:rPr>
                <w:webHidden/>
                <w:rStyle w:val="IndexLink"/>
                <w:rtl w:val="true"/>
              </w:rPr>
              <w:t>باقر کل علوم</w:t>
            </w:r>
            <w:r>
              <w:rPr>
                <w:rStyle w:val="IndexLink"/>
                <w:rtl w:val="true"/>
              </w:rPr>
              <w:tab/>
            </w:r>
            <w:r>
              <w:rPr>
                <w:rStyle w:val="IndexLink"/>
              </w:rPr>
              <w:t>226</w:t>
            </w:r>
          </w:hyperlink>
        </w:p>
        <w:p>
          <w:pPr>
            <w:pStyle w:val="Contents4"/>
            <w:tabs>
              <w:tab w:val="clear" w:pos="8176"/>
              <w:tab w:val="right" w:pos="9026" w:leader="dot"/>
            </w:tabs>
            <w:rPr/>
          </w:pPr>
          <w:hyperlink w:anchor="__RefHeading___Toc5968941_2870459653">
            <w:r>
              <w:rPr>
                <w:webHidden/>
                <w:rStyle w:val="IndexLink"/>
                <w:rtl w:val="true"/>
              </w:rPr>
              <w:t>یادگار کربلا</w:t>
            </w:r>
            <w:r>
              <w:rPr>
                <w:rStyle w:val="IndexLink"/>
                <w:rtl w:val="true"/>
              </w:rPr>
              <w:tab/>
            </w:r>
            <w:r>
              <w:rPr>
                <w:rStyle w:val="IndexLink"/>
              </w:rPr>
              <w:t>229</w:t>
            </w:r>
          </w:hyperlink>
        </w:p>
        <w:p>
          <w:pPr>
            <w:pStyle w:val="Contents4"/>
            <w:tabs>
              <w:tab w:val="clear" w:pos="8176"/>
              <w:tab w:val="right" w:pos="9026" w:leader="dot"/>
            </w:tabs>
            <w:rPr/>
          </w:pPr>
          <w:hyperlink w:anchor="__RefHeading___Toc5968943_2870459653">
            <w:r>
              <w:rPr>
                <w:webHidden/>
                <w:rStyle w:val="IndexLink"/>
                <w:rtl w:val="true"/>
              </w:rPr>
              <w:t>پا به پای محرّم</w:t>
            </w:r>
            <w:r>
              <w:rPr>
                <w:rStyle w:val="IndexLink"/>
                <w:rtl w:val="true"/>
              </w:rPr>
              <w:tab/>
            </w:r>
            <w:r>
              <w:rPr>
                <w:rStyle w:val="IndexLink"/>
              </w:rPr>
              <w:t>231</w:t>
            </w:r>
          </w:hyperlink>
        </w:p>
        <w:p>
          <w:pPr>
            <w:pStyle w:val="Contents4"/>
            <w:tabs>
              <w:tab w:val="clear" w:pos="8176"/>
              <w:tab w:val="right" w:pos="9026" w:leader="dot"/>
            </w:tabs>
            <w:rPr/>
          </w:pPr>
          <w:hyperlink w:anchor="__RefHeading___Toc5968945_2870459653">
            <w:r>
              <w:rPr>
                <w:webHidden/>
                <w:rStyle w:val="IndexLink"/>
                <w:rtl w:val="true"/>
              </w:rPr>
              <w:t>سینه سینا</w:t>
            </w:r>
            <w:r>
              <w:rPr>
                <w:rStyle w:val="IndexLink"/>
                <w:rtl w:val="true"/>
              </w:rPr>
              <w:tab/>
            </w:r>
            <w:r>
              <w:rPr>
                <w:rStyle w:val="IndexLink"/>
              </w:rPr>
              <w:t>232</w:t>
            </w:r>
          </w:hyperlink>
        </w:p>
        <w:p>
          <w:pPr>
            <w:pStyle w:val="Contents4"/>
            <w:tabs>
              <w:tab w:val="clear" w:pos="8176"/>
              <w:tab w:val="right" w:pos="9026" w:leader="dot"/>
            </w:tabs>
            <w:rPr/>
          </w:pPr>
          <w:hyperlink w:anchor="__RefHeading___Toc5968947_2870459653">
            <w:r>
              <w:rPr>
                <w:webHidden/>
                <w:rStyle w:val="IndexLink"/>
                <w:rtl w:val="true"/>
              </w:rPr>
              <w:t>پنجم ناخدا</w:t>
            </w:r>
            <w:r>
              <w:rPr>
                <w:rStyle w:val="IndexLink"/>
                <w:rtl w:val="true"/>
              </w:rPr>
              <w:tab/>
            </w:r>
            <w:r>
              <w:rPr>
                <w:rStyle w:val="IndexLink"/>
              </w:rPr>
              <w:t>233</w:t>
            </w:r>
          </w:hyperlink>
        </w:p>
        <w:p>
          <w:pPr>
            <w:pStyle w:val="Contents4"/>
            <w:tabs>
              <w:tab w:val="clear" w:pos="8176"/>
              <w:tab w:val="right" w:pos="9026" w:leader="dot"/>
            </w:tabs>
            <w:rPr/>
          </w:pPr>
          <w:hyperlink w:anchor="__RefHeading___Toc5968949_2870459653">
            <w:r>
              <w:rPr>
                <w:webHidden/>
                <w:rStyle w:val="IndexLink"/>
                <w:rtl w:val="true"/>
              </w:rPr>
              <w:t>لحظه های داغ</w:t>
            </w:r>
            <w:r>
              <w:rPr>
                <w:rStyle w:val="IndexLink"/>
                <w:rtl w:val="true"/>
              </w:rPr>
              <w:tab/>
            </w:r>
            <w:r>
              <w:rPr>
                <w:rStyle w:val="IndexLink"/>
              </w:rPr>
              <w:t>234</w:t>
            </w:r>
          </w:hyperlink>
        </w:p>
        <w:p>
          <w:pPr>
            <w:pStyle w:val="Contents4"/>
            <w:tabs>
              <w:tab w:val="clear" w:pos="8176"/>
              <w:tab w:val="right" w:pos="9026" w:leader="dot"/>
            </w:tabs>
            <w:rPr/>
          </w:pPr>
          <w:hyperlink w:anchor="__RefHeading___Toc5968951_2870459653">
            <w:r>
              <w:rPr>
                <w:webHidden/>
                <w:rStyle w:val="IndexLink"/>
                <w:rtl w:val="true"/>
              </w:rPr>
              <w:t>بغض گلو</w:t>
            </w:r>
            <w:r>
              <w:rPr>
                <w:rStyle w:val="IndexLink"/>
                <w:rtl w:val="true"/>
              </w:rPr>
              <w:tab/>
            </w:r>
            <w:r>
              <w:rPr>
                <w:rStyle w:val="IndexLink"/>
              </w:rPr>
              <w:t>235</w:t>
            </w:r>
          </w:hyperlink>
        </w:p>
        <w:p>
          <w:pPr>
            <w:pStyle w:val="Contents2"/>
            <w:tabs>
              <w:tab w:val="clear" w:pos="8743"/>
              <w:tab w:val="right" w:pos="9026" w:leader="dot"/>
            </w:tabs>
            <w:rPr/>
          </w:pPr>
          <w:hyperlink w:anchor="__RefHeading___Toc5968953_2870459653">
            <w:r>
              <w:rPr>
                <w:webHidden/>
                <w:rStyle w:val="IndexLink"/>
                <w:rtl w:val="true"/>
              </w:rPr>
              <w:t>سیری در افکار و عقاید ابن عربی</w:t>
            </w:r>
            <w:r>
              <w:rPr>
                <w:rStyle w:val="IndexLink"/>
                <w:rtl w:val="true"/>
              </w:rPr>
              <w:tab/>
            </w:r>
            <w:r>
              <w:rPr>
                <w:rStyle w:val="IndexLink"/>
              </w:rPr>
              <w:t>236</w:t>
            </w:r>
          </w:hyperlink>
        </w:p>
        <w:p>
          <w:pPr>
            <w:pStyle w:val="Contents3"/>
            <w:tabs>
              <w:tab w:val="clear" w:pos="8459"/>
              <w:tab w:val="right" w:pos="9026" w:leader="dot"/>
            </w:tabs>
            <w:rPr/>
          </w:pPr>
          <w:hyperlink w:anchor="__RefHeading___Toc5968955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968957_2870459653">
            <w:r>
              <w:rPr>
                <w:webHidden/>
                <w:rStyle w:val="IndexLink"/>
                <w:rtl w:val="true"/>
              </w:rPr>
              <w:t>درآمد</w:t>
            </w:r>
            <w:r>
              <w:rPr>
                <w:rStyle w:val="IndexLink"/>
                <w:rtl w:val="true"/>
              </w:rPr>
              <w:tab/>
            </w:r>
            <w:r>
              <w:rPr>
                <w:rStyle w:val="IndexLink"/>
              </w:rPr>
              <w:t>236</w:t>
            </w:r>
          </w:hyperlink>
        </w:p>
        <w:p>
          <w:pPr>
            <w:pStyle w:val="Contents3"/>
            <w:tabs>
              <w:tab w:val="clear" w:pos="8459"/>
              <w:tab w:val="right" w:pos="9026" w:leader="dot"/>
            </w:tabs>
            <w:rPr/>
          </w:pPr>
          <w:hyperlink w:anchor="__RefHeading___Toc5968959_2870459653">
            <w:r>
              <w:rPr>
                <w:webHidden/>
                <w:rStyle w:val="IndexLink"/>
                <w:rtl w:val="true"/>
              </w:rPr>
              <w:t>اساتید و منابع معرفتی ابن عربی</w:t>
            </w:r>
            <w:r>
              <w:rPr>
                <w:rStyle w:val="IndexLink"/>
                <w:rtl w:val="true"/>
              </w:rPr>
              <w:tab/>
            </w:r>
            <w:r>
              <w:rPr>
                <w:rStyle w:val="IndexLink"/>
              </w:rPr>
              <w:t>238</w:t>
            </w:r>
          </w:hyperlink>
        </w:p>
        <w:p>
          <w:pPr>
            <w:pStyle w:val="Contents3"/>
            <w:tabs>
              <w:tab w:val="clear" w:pos="8459"/>
              <w:tab w:val="right" w:pos="9026" w:leader="dot"/>
            </w:tabs>
            <w:rPr/>
          </w:pPr>
          <w:hyperlink w:anchor="__RefHeading___Toc5968961_2870459653">
            <w:r>
              <w:rPr>
                <w:webHidden/>
                <w:rStyle w:val="IndexLink"/>
                <w:rtl w:val="true"/>
              </w:rPr>
              <w:t>بخشی از رجال مهم حدیثی جلد ده فتوحات</w:t>
            </w:r>
            <w:r>
              <w:rPr>
                <w:rStyle w:val="IndexLink"/>
                <w:rtl w:val="true"/>
              </w:rPr>
              <w:tab/>
            </w:r>
            <w:r>
              <w:rPr>
                <w:rStyle w:val="IndexLink"/>
              </w:rPr>
              <w:t>240</w:t>
            </w:r>
          </w:hyperlink>
        </w:p>
        <w:p>
          <w:pPr>
            <w:pStyle w:val="Contents3"/>
            <w:tabs>
              <w:tab w:val="clear" w:pos="8459"/>
              <w:tab w:val="right" w:pos="9026" w:leader="dot"/>
            </w:tabs>
            <w:rPr/>
          </w:pPr>
          <w:hyperlink w:anchor="__RefHeading___Toc5968963_2870459653">
            <w:r>
              <w:rPr>
                <w:webHidden/>
                <w:rStyle w:val="IndexLink"/>
                <w:rtl w:val="true"/>
              </w:rPr>
              <w:t>رجال مهم حدیثی جلد یازده فتوحات</w:t>
            </w:r>
            <w:r>
              <w:rPr>
                <w:rStyle w:val="IndexLink"/>
                <w:rtl w:val="true"/>
              </w:rPr>
              <w:tab/>
            </w:r>
            <w:r>
              <w:rPr>
                <w:rStyle w:val="IndexLink"/>
              </w:rPr>
              <w:t>241</w:t>
            </w:r>
          </w:hyperlink>
        </w:p>
        <w:p>
          <w:pPr>
            <w:pStyle w:val="Contents3"/>
            <w:tabs>
              <w:tab w:val="clear" w:pos="8459"/>
              <w:tab w:val="right" w:pos="9026" w:leader="dot"/>
            </w:tabs>
            <w:rPr/>
          </w:pPr>
          <w:hyperlink w:anchor="__RefHeading___Toc5968965_2870459653">
            <w:r>
              <w:rPr>
                <w:webHidden/>
                <w:rStyle w:val="IndexLink"/>
                <w:rtl w:val="true"/>
              </w:rPr>
              <w:t>تجلیل و تمجید فوق العاده ابن عربی از ابوهریره</w:t>
            </w:r>
            <w:r>
              <w:rPr>
                <w:rStyle w:val="IndexLink"/>
                <w:rtl w:val="true"/>
              </w:rPr>
              <w:tab/>
            </w:r>
            <w:r>
              <w:rPr>
                <w:rStyle w:val="IndexLink"/>
              </w:rPr>
              <w:t>243</w:t>
            </w:r>
          </w:hyperlink>
        </w:p>
        <w:p>
          <w:pPr>
            <w:pStyle w:val="Contents3"/>
            <w:tabs>
              <w:tab w:val="clear" w:pos="8459"/>
              <w:tab w:val="right" w:pos="9026" w:leader="dot"/>
            </w:tabs>
            <w:rPr/>
          </w:pPr>
          <w:hyperlink w:anchor="__RefHeading___Toc5968967_2870459653">
            <w:r>
              <w:rPr>
                <w:webHidden/>
                <w:rStyle w:val="IndexLink"/>
                <w:rtl w:val="true"/>
              </w:rPr>
              <w:t>اجمالی از شرح حال ابوهریره دوسی</w:t>
            </w:r>
            <w:r>
              <w:rPr>
                <w:rStyle w:val="IndexLink"/>
                <w:rtl w:val="true"/>
              </w:rPr>
              <w:tab/>
            </w:r>
            <w:r>
              <w:rPr>
                <w:rStyle w:val="IndexLink"/>
              </w:rPr>
              <w:t>244</w:t>
            </w:r>
          </w:hyperlink>
        </w:p>
        <w:p>
          <w:pPr>
            <w:pStyle w:val="Contents3"/>
            <w:tabs>
              <w:tab w:val="clear" w:pos="8459"/>
              <w:tab w:val="right" w:pos="9026" w:leader="dot"/>
            </w:tabs>
            <w:rPr/>
          </w:pPr>
          <w:hyperlink w:anchor="__RefHeading___Toc5968969_2870459653">
            <w:r>
              <w:rPr>
                <w:webHidden/>
                <w:rStyle w:val="IndexLink"/>
                <w:rtl w:val="true"/>
              </w:rPr>
              <w:t>معرّفی ابوهریره توسط حضرت امیر المومنین صلی الله علیه و آله و حضرت امام صادق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968971_2870459653">
            <w:r>
              <w:rPr>
                <w:webHidden/>
                <w:rStyle w:val="IndexLink"/>
                <w:rtl w:val="true"/>
              </w:rPr>
              <w:t>یک سؤال بسیار مهم از علماء اهل تسنن</w:t>
            </w:r>
            <w:r>
              <w:rPr>
                <w:rStyle w:val="IndexLink"/>
                <w:rtl w:val="true"/>
              </w:rPr>
              <w:tab/>
            </w:r>
            <w:r>
              <w:rPr>
                <w:rStyle w:val="IndexLink"/>
              </w:rPr>
              <w:t>246</w:t>
            </w:r>
          </w:hyperlink>
        </w:p>
        <w:p>
          <w:pPr>
            <w:pStyle w:val="Contents3"/>
            <w:tabs>
              <w:tab w:val="clear" w:pos="8459"/>
              <w:tab w:val="right" w:pos="9026" w:leader="dot"/>
            </w:tabs>
            <w:rPr/>
          </w:pPr>
          <w:hyperlink w:anchor="__RefHeading___Toc5968973_2870459653">
            <w:r>
              <w:rPr>
                <w:webHidden/>
                <w:rStyle w:val="IndexLink"/>
                <w:rtl w:val="true"/>
              </w:rPr>
              <w:t>اجمالی از احوال حسن بصری، سفیان ثوری، بایزید بسطامی</w:t>
            </w:r>
            <w:r>
              <w:rPr>
                <w:rStyle w:val="IndexLink"/>
                <w:rtl w:val="true"/>
              </w:rPr>
              <w:tab/>
            </w:r>
            <w:r>
              <w:rPr>
                <w:rStyle w:val="IndexLink"/>
              </w:rPr>
              <w:t>248</w:t>
            </w:r>
          </w:hyperlink>
        </w:p>
        <w:p>
          <w:pPr>
            <w:pStyle w:val="Contents3"/>
            <w:tabs>
              <w:tab w:val="clear" w:pos="8459"/>
              <w:tab w:val="right" w:pos="9026" w:leader="dot"/>
            </w:tabs>
            <w:rPr/>
          </w:pPr>
          <w:hyperlink w:anchor="__RefHeading___Toc5968975_2870459653">
            <w:r>
              <w:rPr>
                <w:webHidden/>
                <w:rStyle w:val="IndexLink"/>
                <w:rtl w:val="true"/>
              </w:rPr>
              <w:t>سفیان ثوری</w:t>
            </w:r>
            <w:r>
              <w:rPr>
                <w:rStyle w:val="IndexLink"/>
                <w:rtl w:val="true"/>
              </w:rPr>
              <w:tab/>
            </w:r>
            <w:r>
              <w:rPr>
                <w:rStyle w:val="IndexLink"/>
              </w:rPr>
              <w:t>250</w:t>
            </w:r>
          </w:hyperlink>
        </w:p>
        <w:p>
          <w:pPr>
            <w:pStyle w:val="Contents3"/>
            <w:tabs>
              <w:tab w:val="clear" w:pos="8459"/>
              <w:tab w:val="right" w:pos="9026" w:leader="dot"/>
            </w:tabs>
            <w:rPr/>
          </w:pPr>
          <w:hyperlink w:anchor="__RefHeading___Toc5968977_2870459653">
            <w:r>
              <w:rPr>
                <w:webHidden/>
                <w:rStyle w:val="IndexLink"/>
                <w:rtl w:val="true"/>
              </w:rPr>
              <w:t>توجّه</w:t>
            </w:r>
            <w:r>
              <w:rPr>
                <w:rStyle w:val="IndexLink"/>
                <w:rtl w:val="true"/>
              </w:rPr>
              <w:t>:</w:t>
              <w:tab/>
            </w:r>
            <w:r>
              <w:rPr>
                <w:rStyle w:val="IndexLink"/>
              </w:rPr>
              <w:t>251</w:t>
            </w:r>
          </w:hyperlink>
        </w:p>
        <w:p>
          <w:pPr>
            <w:pStyle w:val="Contents3"/>
            <w:tabs>
              <w:tab w:val="clear" w:pos="8459"/>
              <w:tab w:val="right" w:pos="9026" w:leader="dot"/>
            </w:tabs>
            <w:rPr/>
          </w:pPr>
          <w:hyperlink w:anchor="__RefHeading___Toc5968979_2870459653">
            <w:r>
              <w:rPr>
                <w:webHidden/>
                <w:rStyle w:val="IndexLink"/>
                <w:rtl w:val="true"/>
              </w:rPr>
              <w:t>بایزید بسطامی</w:t>
            </w:r>
            <w:r>
              <w:rPr>
                <w:rStyle w:val="IndexLink"/>
                <w:rtl w:val="true"/>
              </w:rPr>
              <w:tab/>
            </w:r>
            <w:r>
              <w:rPr>
                <w:rStyle w:val="IndexLink"/>
              </w:rPr>
              <w:t>251</w:t>
            </w:r>
          </w:hyperlink>
        </w:p>
        <w:p>
          <w:pPr>
            <w:pStyle w:val="Contents3"/>
            <w:tabs>
              <w:tab w:val="clear" w:pos="8459"/>
              <w:tab w:val="right" w:pos="9026" w:leader="dot"/>
            </w:tabs>
            <w:rPr/>
          </w:pPr>
          <w:hyperlink w:anchor="__RefHeading___Toc5968981_2870459653">
            <w:r>
              <w:rPr>
                <w:webHidden/>
                <w:rStyle w:val="IndexLink"/>
                <w:rtl w:val="true"/>
              </w:rPr>
              <w:t>برخی دیگر از دعاوی بایزید مطابق نقل تذكرة الاولياء عطار</w:t>
            </w:r>
            <w:r>
              <w:rPr>
                <w:rStyle w:val="IndexLink"/>
                <w:rtl w:val="true"/>
              </w:rPr>
              <w:tab/>
            </w:r>
            <w:r>
              <w:rPr>
                <w:rStyle w:val="IndexLink"/>
              </w:rPr>
              <w:t>252</w:t>
            </w:r>
          </w:hyperlink>
        </w:p>
        <w:p>
          <w:pPr>
            <w:pStyle w:val="Contents3"/>
            <w:tabs>
              <w:tab w:val="clear" w:pos="8459"/>
              <w:tab w:val="right" w:pos="9026" w:leader="dot"/>
            </w:tabs>
            <w:rPr/>
          </w:pPr>
          <w:hyperlink w:anchor="__RefHeading___Toc5968983_2870459653">
            <w:r>
              <w:rPr>
                <w:webHidden/>
                <w:rStyle w:val="IndexLink"/>
                <w:rtl w:val="true"/>
              </w:rPr>
              <w:t>تجلیل و تمجید فوق العاده ابن عربی از بایزید بسطامی</w:t>
            </w:r>
            <w:r>
              <w:rPr>
                <w:rStyle w:val="IndexLink"/>
                <w:rtl w:val="true"/>
              </w:rPr>
              <w:tab/>
            </w:r>
            <w:r>
              <w:rPr>
                <w:rStyle w:val="IndexLink"/>
              </w:rPr>
              <w:t>254</w:t>
            </w:r>
          </w:hyperlink>
        </w:p>
        <w:p>
          <w:pPr>
            <w:pStyle w:val="Contents3"/>
            <w:tabs>
              <w:tab w:val="clear" w:pos="8459"/>
              <w:tab w:val="right" w:pos="9026" w:leader="dot"/>
            </w:tabs>
            <w:rPr/>
          </w:pPr>
          <w:hyperlink w:anchor="__RefHeading___Toc5968985_2870459653">
            <w:r>
              <w:rPr>
                <w:webHidden/>
                <w:rStyle w:val="IndexLink"/>
                <w:rtl w:val="true"/>
              </w:rPr>
              <w:t>نام مبارک حضرت صادق علیه السلام در مجلّدات فتوحات</w:t>
            </w:r>
            <w:r>
              <w:rPr>
                <w:rStyle w:val="IndexLink"/>
                <w:rtl w:val="true"/>
              </w:rPr>
              <w:tab/>
            </w:r>
            <w:r>
              <w:rPr>
                <w:rStyle w:val="IndexLink"/>
              </w:rPr>
              <w:t>257</w:t>
            </w:r>
          </w:hyperlink>
        </w:p>
        <w:p>
          <w:pPr>
            <w:pStyle w:val="Contents3"/>
            <w:tabs>
              <w:tab w:val="clear" w:pos="8459"/>
              <w:tab w:val="right" w:pos="9026" w:leader="dot"/>
            </w:tabs>
            <w:rPr/>
          </w:pPr>
          <w:hyperlink w:anchor="__RefHeading___Toc5968987_2870459653">
            <w:r>
              <w:rPr>
                <w:webHidden/>
                <w:rStyle w:val="IndexLink"/>
                <w:rtl w:val="true"/>
              </w:rPr>
              <w:t>ابن عربی و بیان داستانی خرافی از یکی از مشایخ خود</w:t>
            </w:r>
            <w:r>
              <w:rPr>
                <w:rStyle w:val="IndexLink"/>
                <w:rtl w:val="true"/>
              </w:rPr>
              <w:tab/>
            </w:r>
            <w:r>
              <w:rPr>
                <w:rStyle w:val="IndexLink"/>
              </w:rPr>
              <w:t>258</w:t>
            </w:r>
          </w:hyperlink>
        </w:p>
        <w:p>
          <w:pPr>
            <w:pStyle w:val="Contents3"/>
            <w:tabs>
              <w:tab w:val="clear" w:pos="8459"/>
              <w:tab w:val="right" w:pos="9026" w:leader="dot"/>
            </w:tabs>
            <w:rPr/>
          </w:pPr>
          <w:hyperlink w:anchor="__RefHeading___Toc5968989_2870459653">
            <w:r>
              <w:rPr>
                <w:webHidden/>
                <w:rStyle w:val="IndexLink"/>
                <w:rtl w:val="true"/>
              </w:rPr>
              <w:t>سفسطه ابن عربی و ادّعای عدم فهم گفتار وی</w:t>
            </w:r>
            <w:r>
              <w:rPr>
                <w:rStyle w:val="IndexLink"/>
                <w:rtl w:val="true"/>
              </w:rPr>
              <w:tab/>
            </w:r>
            <w:r>
              <w:rPr>
                <w:rStyle w:val="IndexLink"/>
              </w:rPr>
              <w:t>263</w:t>
            </w:r>
          </w:hyperlink>
        </w:p>
        <w:p>
          <w:pPr>
            <w:pStyle w:val="Contents3"/>
            <w:tabs>
              <w:tab w:val="clear" w:pos="8459"/>
              <w:tab w:val="right" w:pos="9026" w:leader="dot"/>
            </w:tabs>
            <w:rPr/>
          </w:pPr>
          <w:hyperlink w:anchor="__RefHeading___Toc5968991_2870459653">
            <w:r>
              <w:rPr>
                <w:webHidden/>
                <w:rStyle w:val="IndexLink"/>
                <w:rtl w:val="true"/>
              </w:rPr>
              <w:t>ابن عربی و دیدگاه وی درباره عقل و حسّ</w:t>
            </w:r>
            <w:r>
              <w:rPr>
                <w:rStyle w:val="IndexLink"/>
                <w:rtl w:val="true"/>
              </w:rPr>
              <w:tab/>
            </w:r>
            <w:r>
              <w:rPr>
                <w:rStyle w:val="IndexLink"/>
              </w:rPr>
              <w:t>264</w:t>
            </w:r>
          </w:hyperlink>
        </w:p>
        <w:p>
          <w:pPr>
            <w:pStyle w:val="Contents3"/>
            <w:tabs>
              <w:tab w:val="clear" w:pos="8459"/>
              <w:tab w:val="right" w:pos="9026" w:leader="dot"/>
            </w:tabs>
            <w:rPr/>
          </w:pPr>
          <w:hyperlink w:anchor="__RefHeading___Toc5968993_2870459653">
            <w:r>
              <w:rPr>
                <w:webHidden/>
                <w:rStyle w:val="IndexLink"/>
                <w:rtl w:val="true"/>
              </w:rPr>
              <w:t>توضیح</w:t>
            </w:r>
            <w:r>
              <w:rPr>
                <w:rStyle w:val="IndexLink"/>
                <w:rtl w:val="true"/>
              </w:rPr>
              <w:tab/>
            </w:r>
            <w:r>
              <w:rPr>
                <w:rStyle w:val="IndexLink"/>
              </w:rPr>
              <w:t>265</w:t>
            </w:r>
          </w:hyperlink>
        </w:p>
        <w:p>
          <w:pPr>
            <w:pStyle w:val="Contents4"/>
            <w:tabs>
              <w:tab w:val="clear" w:pos="8176"/>
              <w:tab w:val="right" w:pos="9026" w:leader="dot"/>
            </w:tabs>
            <w:rPr/>
          </w:pPr>
          <w:hyperlink w:anchor="__RefHeading___Toc5968995_2870459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968997_2870459653">
            <w:r>
              <w:rPr>
                <w:webHidden/>
                <w:rStyle w:val="IndexLink"/>
                <w:rtl w:val="true"/>
              </w:rPr>
              <w:t>الف</w:t>
            </w:r>
            <w:r>
              <w:rPr>
                <w:rStyle w:val="IndexLink"/>
                <w:rtl w:val="true"/>
              </w:rPr>
              <w:t xml:space="preserve">: </w:t>
            </w:r>
            <w:r>
              <w:rPr>
                <w:rStyle w:val="IndexLink"/>
                <w:rtl w:val="true"/>
              </w:rPr>
              <w:t>خطای حسّ بینایی</w:t>
            </w:r>
            <w:r>
              <w:rPr>
                <w:rStyle w:val="IndexLink"/>
                <w:rtl w:val="true"/>
              </w:rPr>
              <w:tab/>
            </w:r>
            <w:r>
              <w:rPr>
                <w:rStyle w:val="IndexLink"/>
              </w:rPr>
              <w:t>265</w:t>
            </w:r>
          </w:hyperlink>
        </w:p>
        <w:p>
          <w:pPr>
            <w:pStyle w:val="Contents4"/>
            <w:tabs>
              <w:tab w:val="clear" w:pos="8176"/>
              <w:tab w:val="right" w:pos="9026" w:leader="dot"/>
            </w:tabs>
            <w:rPr/>
          </w:pPr>
          <w:hyperlink w:anchor="__RefHeading___Toc5968999_2870459653">
            <w:r>
              <w:rPr>
                <w:webHidden/>
                <w:rStyle w:val="IndexLink"/>
                <w:rtl w:val="true"/>
              </w:rPr>
              <w:t>ب</w:t>
            </w:r>
            <w:r>
              <w:rPr>
                <w:rStyle w:val="IndexLink"/>
                <w:rtl w:val="true"/>
              </w:rPr>
              <w:t xml:space="preserve">: </w:t>
            </w:r>
            <w:r>
              <w:rPr>
                <w:rStyle w:val="IndexLink"/>
                <w:rtl w:val="true"/>
              </w:rPr>
              <w:t>خطای حس شنوایی</w:t>
            </w:r>
            <w:r>
              <w:rPr>
                <w:rStyle w:val="IndexLink"/>
                <w:rtl w:val="true"/>
              </w:rPr>
              <w:tab/>
            </w:r>
            <w:r>
              <w:rPr>
                <w:rStyle w:val="IndexLink"/>
              </w:rPr>
              <w:t>266</w:t>
            </w:r>
          </w:hyperlink>
        </w:p>
        <w:p>
          <w:pPr>
            <w:pStyle w:val="Contents4"/>
            <w:tabs>
              <w:tab w:val="clear" w:pos="8176"/>
              <w:tab w:val="right" w:pos="9026" w:leader="dot"/>
            </w:tabs>
            <w:rPr/>
          </w:pPr>
          <w:hyperlink w:anchor="__RefHeading___Toc5969001_2870459653">
            <w:r>
              <w:rPr>
                <w:webHidden/>
                <w:rStyle w:val="IndexLink"/>
                <w:rtl w:val="true"/>
              </w:rPr>
              <w:t>ج</w:t>
            </w:r>
            <w:r>
              <w:rPr>
                <w:rStyle w:val="IndexLink"/>
                <w:rtl w:val="true"/>
              </w:rPr>
              <w:t xml:space="preserve">: </w:t>
            </w:r>
            <w:r>
              <w:rPr>
                <w:rStyle w:val="IndexLink"/>
                <w:rtl w:val="true"/>
              </w:rPr>
              <w:t>خطای حسّ لامسه</w:t>
            </w:r>
            <w:r>
              <w:rPr>
                <w:rStyle w:val="IndexLink"/>
                <w:rtl w:val="true"/>
              </w:rPr>
              <w:tab/>
            </w:r>
            <w:r>
              <w:rPr>
                <w:rStyle w:val="IndexLink"/>
              </w:rPr>
              <w:t>266</w:t>
            </w:r>
          </w:hyperlink>
        </w:p>
        <w:p>
          <w:pPr>
            <w:pStyle w:val="Contents3"/>
            <w:tabs>
              <w:tab w:val="clear" w:pos="8459"/>
              <w:tab w:val="right" w:pos="9026" w:leader="dot"/>
            </w:tabs>
            <w:rPr/>
          </w:pPr>
          <w:hyperlink w:anchor="__RefHeading___Toc5969003_2870459653">
            <w:r>
              <w:rPr>
                <w:webHidden/>
                <w:rStyle w:val="IndexLink"/>
                <w:rtl w:val="true"/>
              </w:rPr>
              <w:t>نتیجه نهایی</w:t>
            </w:r>
            <w:r>
              <w:rPr>
                <w:rStyle w:val="IndexLink"/>
                <w:rtl w:val="true"/>
              </w:rPr>
              <w:tab/>
            </w:r>
            <w:r>
              <w:rPr>
                <w:rStyle w:val="IndexLink"/>
              </w:rPr>
              <w:t>266</w:t>
            </w:r>
          </w:hyperlink>
        </w:p>
        <w:p>
          <w:pPr>
            <w:pStyle w:val="Contents3"/>
            <w:tabs>
              <w:tab w:val="clear" w:pos="8459"/>
              <w:tab w:val="right" w:pos="9026" w:leader="dot"/>
            </w:tabs>
            <w:rPr/>
          </w:pPr>
          <w:hyperlink w:anchor="__RefHeading___Toc5969005_2870459653">
            <w:r>
              <w:rPr>
                <w:webHidden/>
                <w:rStyle w:val="IndexLink"/>
                <w:rtl w:val="true"/>
              </w:rPr>
              <w:t>پی نوشت ها</w:t>
            </w:r>
            <w:r>
              <w:rPr>
                <w:rStyle w:val="IndexLink"/>
                <w:rtl w:val="true"/>
              </w:rPr>
              <w:tab/>
            </w:r>
            <w:r>
              <w:rPr>
                <w:rStyle w:val="IndexLink"/>
              </w:rPr>
              <w:t>267</w:t>
            </w:r>
          </w:hyperlink>
        </w:p>
        <w:p>
          <w:pPr>
            <w:pStyle w:val="Contents3"/>
            <w:tabs>
              <w:tab w:val="clear" w:pos="8459"/>
              <w:tab w:val="right" w:pos="9026" w:leader="dot"/>
            </w:tabs>
            <w:rPr/>
          </w:pPr>
          <w:hyperlink w:anchor="__RefHeading___Toc5969007_2870459653">
            <w:r>
              <w:rPr>
                <w:webHidden/>
                <w:rStyle w:val="IndexLink"/>
                <w:rtl w:val="true"/>
              </w:rPr>
              <w:t>منابع و مآخذ</w:t>
            </w:r>
            <w:r>
              <w:rPr>
                <w:rStyle w:val="IndexLink"/>
                <w:rtl w:val="true"/>
              </w:rPr>
              <w:tab/>
            </w:r>
            <w:r>
              <w:rPr>
                <w:rStyle w:val="IndexLink"/>
              </w:rPr>
              <w:t>270</w:t>
            </w:r>
          </w:hyperlink>
        </w:p>
        <w:p>
          <w:pPr>
            <w:pStyle w:val="Contents2"/>
            <w:tabs>
              <w:tab w:val="clear" w:pos="8743"/>
              <w:tab w:val="right" w:pos="9026" w:leader="dot"/>
            </w:tabs>
            <w:rPr/>
          </w:pPr>
          <w:hyperlink w:anchor="__RefHeading___Toc5969009_2870459653">
            <w:r>
              <w:rPr>
                <w:webHidden/>
                <w:rStyle w:val="IndexLink"/>
                <w:rtl w:val="true"/>
              </w:rPr>
              <w:t>تأمّلی در مدح مولی الموحدین علیه السلام در اشعار مولوی</w:t>
            </w:r>
            <w:r>
              <w:rPr>
                <w:rStyle w:val="IndexLink"/>
                <w:rtl w:val="true"/>
              </w:rPr>
              <w:tab/>
            </w:r>
            <w:r>
              <w:rPr>
                <w:rStyle w:val="IndexLink"/>
              </w:rPr>
              <w:t>272</w:t>
            </w:r>
          </w:hyperlink>
        </w:p>
        <w:p>
          <w:pPr>
            <w:pStyle w:val="Contents3"/>
            <w:tabs>
              <w:tab w:val="clear" w:pos="8459"/>
              <w:tab w:val="right" w:pos="9026" w:leader="dot"/>
            </w:tabs>
            <w:rPr/>
          </w:pPr>
          <w:hyperlink w:anchor="__RefHeading___Toc5969011_2870459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5969013_2870459653">
            <w:r>
              <w:rPr>
                <w:webHidden/>
                <w:rStyle w:val="IndexLink"/>
                <w:rtl w:val="true"/>
              </w:rPr>
              <w:t>درآمد</w:t>
            </w:r>
            <w:r>
              <w:rPr>
                <w:rStyle w:val="IndexLink"/>
                <w:rtl w:val="true"/>
              </w:rPr>
              <w:tab/>
            </w:r>
            <w:r>
              <w:rPr>
                <w:rStyle w:val="IndexLink"/>
              </w:rPr>
              <w:t>273</w:t>
            </w:r>
          </w:hyperlink>
        </w:p>
        <w:p>
          <w:pPr>
            <w:pStyle w:val="Contents3"/>
            <w:tabs>
              <w:tab w:val="clear" w:pos="8459"/>
              <w:tab w:val="right" w:pos="9026" w:leader="dot"/>
            </w:tabs>
            <w:rPr/>
          </w:pPr>
          <w:hyperlink w:anchor="__RefHeading___Toc5969015_2870459653">
            <w:r>
              <w:rPr>
                <w:webHidden/>
                <w:rStyle w:val="IndexLink"/>
                <w:rtl w:val="true"/>
              </w:rPr>
              <w:t>مقدمه</w:t>
            </w:r>
            <w:r>
              <w:rPr>
                <w:rStyle w:val="IndexLink"/>
                <w:rtl w:val="true"/>
              </w:rPr>
              <w:tab/>
            </w:r>
            <w:r>
              <w:rPr>
                <w:rStyle w:val="IndexLink"/>
              </w:rPr>
              <w:t>274</w:t>
            </w:r>
          </w:hyperlink>
        </w:p>
        <w:p>
          <w:pPr>
            <w:pStyle w:val="Contents3"/>
            <w:tabs>
              <w:tab w:val="clear" w:pos="8459"/>
              <w:tab w:val="right" w:pos="9026" w:leader="dot"/>
            </w:tabs>
            <w:rPr/>
          </w:pPr>
          <w:hyperlink w:anchor="__RefHeading___Toc5969017_2870459653">
            <w:r>
              <w:rPr>
                <w:webHidden/>
                <w:rStyle w:val="IndexLink"/>
                <w:rtl w:val="true"/>
              </w:rPr>
              <w:t>خدمتگذار پیامبر صلی الله علیه و آله از دیدگاه مولوی</w:t>
            </w:r>
            <w:r>
              <w:rPr>
                <w:rStyle w:val="IndexLink"/>
                <w:rtl w:val="true"/>
              </w:rPr>
              <w:tab/>
            </w:r>
            <w:r>
              <w:rPr>
                <w:rStyle w:val="IndexLink"/>
              </w:rPr>
              <w:t>275</w:t>
            </w:r>
          </w:hyperlink>
        </w:p>
        <w:p>
          <w:pPr>
            <w:pStyle w:val="Contents3"/>
            <w:tabs>
              <w:tab w:val="clear" w:pos="8459"/>
              <w:tab w:val="right" w:pos="9026" w:leader="dot"/>
            </w:tabs>
            <w:rPr/>
          </w:pPr>
          <w:hyperlink w:anchor="__RefHeading___Toc5969019_2870459653">
            <w:r>
              <w:rPr>
                <w:webHidden/>
                <w:rStyle w:val="IndexLink"/>
                <w:rtl w:val="true"/>
              </w:rPr>
              <w:t>امام علی علیه السلام در مثنوی</w:t>
            </w:r>
            <w:r>
              <w:rPr>
                <w:rStyle w:val="IndexLink"/>
                <w:rtl w:val="true"/>
              </w:rPr>
              <w:tab/>
            </w:r>
            <w:r>
              <w:rPr>
                <w:rStyle w:val="IndexLink"/>
              </w:rPr>
              <w:t>276</w:t>
            </w:r>
          </w:hyperlink>
        </w:p>
        <w:p>
          <w:pPr>
            <w:pStyle w:val="Contents3"/>
            <w:tabs>
              <w:tab w:val="clear" w:pos="8459"/>
              <w:tab w:val="right" w:pos="9026" w:leader="dot"/>
            </w:tabs>
            <w:rPr/>
          </w:pPr>
          <w:hyperlink w:anchor="__RefHeading___Toc5969021_2870459653">
            <w:r>
              <w:rPr>
                <w:webHidden/>
                <w:rStyle w:val="IndexLink"/>
                <w:rtl w:val="true"/>
              </w:rPr>
              <w:t>امّا مقصود از پیر عاقل کیست؟</w:t>
            </w:r>
            <w:r>
              <w:rPr>
                <w:rStyle w:val="IndexLink"/>
                <w:rtl w:val="true"/>
              </w:rPr>
              <w:tab/>
            </w:r>
            <w:r>
              <w:rPr>
                <w:rStyle w:val="IndexLink"/>
              </w:rPr>
              <w:t>277</w:t>
            </w:r>
          </w:hyperlink>
        </w:p>
        <w:p>
          <w:pPr>
            <w:pStyle w:val="Contents3"/>
            <w:tabs>
              <w:tab w:val="clear" w:pos="8459"/>
              <w:tab w:val="right" w:pos="9026" w:leader="dot"/>
            </w:tabs>
            <w:rPr/>
          </w:pPr>
          <w:hyperlink w:anchor="__RefHeading___Toc5969023_2870459653">
            <w:r>
              <w:rPr>
                <w:webHidden/>
                <w:rStyle w:val="IndexLink"/>
                <w:rtl w:val="true"/>
              </w:rPr>
              <w:t>جنگ مولا امیر مومنان علی علیه السلام با عمرو بن عبدود در مثنوی</w:t>
            </w:r>
            <w:r>
              <w:rPr>
                <w:rStyle w:val="IndexLink"/>
                <w:rtl w:val="true"/>
              </w:rPr>
              <w:tab/>
            </w:r>
            <w:r>
              <w:rPr>
                <w:rStyle w:val="IndexLink"/>
              </w:rPr>
              <w:t>278</w:t>
            </w:r>
          </w:hyperlink>
        </w:p>
        <w:p>
          <w:pPr>
            <w:pStyle w:val="Contents3"/>
            <w:tabs>
              <w:tab w:val="clear" w:pos="8459"/>
              <w:tab w:val="right" w:pos="9026" w:leader="dot"/>
            </w:tabs>
            <w:rPr/>
          </w:pPr>
          <w:hyperlink w:anchor="__RefHeading___Toc5969025_2870459653">
            <w:r>
              <w:rPr>
                <w:webHidden/>
                <w:rStyle w:val="IndexLink"/>
                <w:rtl w:val="true"/>
              </w:rPr>
              <w:t>مولوی و مسئله جبر و موضع او در قبال ابن ملجم</w:t>
            </w:r>
            <w:r>
              <w:rPr>
                <w:rStyle w:val="IndexLink"/>
                <w:rtl w:val="true"/>
              </w:rPr>
              <w:tab/>
            </w:r>
            <w:r>
              <w:rPr>
                <w:rStyle w:val="IndexLink"/>
              </w:rPr>
              <w:t>280</w:t>
            </w:r>
          </w:hyperlink>
        </w:p>
        <w:p>
          <w:pPr>
            <w:pStyle w:val="Contents3"/>
            <w:tabs>
              <w:tab w:val="clear" w:pos="8459"/>
              <w:tab w:val="right" w:pos="9026" w:leader="dot"/>
            </w:tabs>
            <w:rPr/>
          </w:pPr>
          <w:hyperlink w:anchor="__RefHeading___Toc5969027_2870459653">
            <w:r>
              <w:rPr>
                <w:webHidden/>
                <w:rStyle w:val="IndexLink"/>
                <w:rtl w:val="true"/>
              </w:rPr>
              <w:t>پی نوشت ها</w:t>
            </w:r>
            <w:r>
              <w:rPr>
                <w:rStyle w:val="IndexLink"/>
                <w:rtl w:val="true"/>
              </w:rPr>
              <w:tab/>
            </w:r>
            <w:r>
              <w:rPr>
                <w:rStyle w:val="IndexLink"/>
              </w:rPr>
              <w:t>283</w:t>
            </w:r>
          </w:hyperlink>
        </w:p>
        <w:p>
          <w:pPr>
            <w:pStyle w:val="Contents3"/>
            <w:tabs>
              <w:tab w:val="clear" w:pos="8459"/>
              <w:tab w:val="right" w:pos="9026" w:leader="dot"/>
            </w:tabs>
            <w:rPr/>
          </w:pPr>
          <w:hyperlink w:anchor="__RefHeading___Toc5969029_2870459653">
            <w:r>
              <w:rPr>
                <w:webHidden/>
                <w:rStyle w:val="IndexLink"/>
                <w:rtl w:val="true"/>
              </w:rPr>
              <w:t>منابع و مآخذ</w:t>
            </w:r>
            <w:r>
              <w:rPr>
                <w:rStyle w:val="IndexLink"/>
                <w:rtl w:val="true"/>
              </w:rPr>
              <w:tab/>
            </w:r>
            <w:r>
              <w:rPr>
                <w:rStyle w:val="IndexLink"/>
              </w:rPr>
              <w:t>284</w:t>
            </w:r>
          </w:hyperlink>
        </w:p>
        <w:p>
          <w:pPr>
            <w:pStyle w:val="Contents2"/>
            <w:tabs>
              <w:tab w:val="clear" w:pos="8743"/>
              <w:tab w:val="right" w:pos="9026" w:leader="dot"/>
            </w:tabs>
            <w:rPr/>
          </w:pPr>
          <w:hyperlink w:anchor="__RefHeading___Toc5969031_2870459653">
            <w:r>
              <w:rPr>
                <w:webHidden/>
                <w:rStyle w:val="IndexLink"/>
                <w:rtl w:val="true"/>
              </w:rPr>
              <w:t>سیری در آیات اقتصادی قرآن کریم</w:t>
            </w:r>
            <w:r>
              <w:rPr>
                <w:rStyle w:val="IndexLink"/>
                <w:rtl w:val="true"/>
              </w:rPr>
              <w:tab/>
            </w:r>
            <w:r>
              <w:rPr>
                <w:rStyle w:val="IndexLink"/>
              </w:rPr>
              <w:t>286</w:t>
            </w:r>
          </w:hyperlink>
        </w:p>
        <w:p>
          <w:pPr>
            <w:pStyle w:val="Contents3"/>
            <w:tabs>
              <w:tab w:val="clear" w:pos="8459"/>
              <w:tab w:val="right" w:pos="9026" w:leader="dot"/>
            </w:tabs>
            <w:rPr/>
          </w:pPr>
          <w:hyperlink w:anchor="__RefHeading___Toc5969033_2870459653">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5969035_2870459653">
            <w:r>
              <w:rPr>
                <w:webHidden/>
                <w:rStyle w:val="IndexLink"/>
                <w:rtl w:val="true"/>
              </w:rPr>
              <w:t>درآمد</w:t>
            </w:r>
            <w:r>
              <w:rPr>
                <w:rStyle w:val="IndexLink"/>
                <w:rtl w:val="true"/>
              </w:rPr>
              <w:tab/>
            </w:r>
            <w:r>
              <w:rPr>
                <w:rStyle w:val="IndexLink"/>
              </w:rPr>
              <w:t>287</w:t>
            </w:r>
          </w:hyperlink>
        </w:p>
        <w:p>
          <w:pPr>
            <w:pStyle w:val="Contents3"/>
            <w:tabs>
              <w:tab w:val="clear" w:pos="8459"/>
              <w:tab w:val="right" w:pos="9026" w:leader="dot"/>
            </w:tabs>
            <w:rPr/>
          </w:pPr>
          <w:hyperlink w:anchor="__RefHeading___Toc5969037_2870459653">
            <w:r>
              <w:rPr>
                <w:webHidden/>
                <w:rStyle w:val="IndexLink"/>
                <w:rtl w:val="true"/>
              </w:rPr>
              <w:t>مقدّمه</w:t>
            </w:r>
            <w:r>
              <w:rPr>
                <w:rStyle w:val="IndexLink"/>
                <w:rtl w:val="true"/>
              </w:rPr>
              <w:tab/>
            </w:r>
            <w:r>
              <w:rPr>
                <w:rStyle w:val="IndexLink"/>
              </w:rPr>
              <w:t>288</w:t>
            </w:r>
          </w:hyperlink>
        </w:p>
        <w:p>
          <w:pPr>
            <w:pStyle w:val="Contents3"/>
            <w:tabs>
              <w:tab w:val="clear" w:pos="8459"/>
              <w:tab w:val="right" w:pos="9026" w:leader="dot"/>
            </w:tabs>
            <w:rPr/>
          </w:pPr>
          <w:hyperlink w:anchor="__RefHeading___Toc5969039_2870459653">
            <w:r>
              <w:rPr>
                <w:webHidden/>
                <w:rStyle w:val="IndexLink"/>
                <w:rtl w:val="true"/>
              </w:rPr>
              <w:t>رزق و روزی از خداست</w:t>
            </w:r>
            <w:r>
              <w:rPr>
                <w:rStyle w:val="IndexLink"/>
                <w:rtl w:val="true"/>
              </w:rPr>
              <w:tab/>
            </w:r>
            <w:r>
              <w:rPr>
                <w:rStyle w:val="IndexLink"/>
              </w:rPr>
              <w:t>290</w:t>
            </w:r>
          </w:hyperlink>
        </w:p>
        <w:p>
          <w:pPr>
            <w:pStyle w:val="Contents3"/>
            <w:tabs>
              <w:tab w:val="clear" w:pos="8459"/>
              <w:tab w:val="right" w:pos="9026" w:leader="dot"/>
            </w:tabs>
            <w:rPr/>
          </w:pPr>
          <w:hyperlink w:anchor="__RefHeading___Toc5969041_2870459653">
            <w:r>
              <w:rPr>
                <w:webHidden/>
                <w:rStyle w:val="IndexLink"/>
                <w:rtl w:val="true"/>
              </w:rPr>
              <w:t>نعمت زمین و آسمان و شب و روز</w:t>
            </w:r>
            <w:r>
              <w:rPr>
                <w:rStyle w:val="IndexLink"/>
                <w:rtl w:val="true"/>
              </w:rPr>
              <w:tab/>
            </w:r>
            <w:r>
              <w:rPr>
                <w:rStyle w:val="IndexLink"/>
              </w:rPr>
              <w:t>293</w:t>
            </w:r>
          </w:hyperlink>
        </w:p>
        <w:p>
          <w:pPr>
            <w:pStyle w:val="Contents4"/>
            <w:tabs>
              <w:tab w:val="clear" w:pos="8176"/>
              <w:tab w:val="right" w:pos="9026" w:leader="dot"/>
            </w:tabs>
            <w:rPr/>
          </w:pPr>
          <w:hyperlink w:anchor="__RefHeading___Toc5969043_2870459653">
            <w:r>
              <w:rPr>
                <w:webHidden/>
                <w:rStyle w:val="IndexLink"/>
              </w:rPr>
              <w:t>1</w:t>
            </w:r>
            <w:r>
              <w:rPr>
                <w:rStyle w:val="IndexLink"/>
                <w:rtl w:val="true"/>
              </w:rPr>
              <w:t xml:space="preserve">- </w:t>
            </w:r>
            <w:r>
              <w:rPr>
                <w:rStyle w:val="IndexLink"/>
                <w:rtl w:val="true"/>
              </w:rPr>
              <w:t>مالکیت حقیقی از آن خداست</w:t>
            </w:r>
            <w:r>
              <w:rPr>
                <w:rStyle w:val="IndexLink"/>
                <w:rtl w:val="true"/>
              </w:rPr>
              <w:tab/>
            </w:r>
            <w:r>
              <w:rPr>
                <w:rStyle w:val="IndexLink"/>
              </w:rPr>
              <w:t>293</w:t>
            </w:r>
          </w:hyperlink>
        </w:p>
        <w:p>
          <w:pPr>
            <w:pStyle w:val="Contents4"/>
            <w:tabs>
              <w:tab w:val="clear" w:pos="8176"/>
              <w:tab w:val="right" w:pos="9026" w:leader="dot"/>
            </w:tabs>
            <w:rPr/>
          </w:pPr>
          <w:hyperlink w:anchor="__RefHeading___Toc5969045_2870459653">
            <w:r>
              <w:rPr>
                <w:webHidden/>
                <w:rStyle w:val="IndexLink"/>
              </w:rPr>
              <w:t>2</w:t>
            </w:r>
            <w:r>
              <w:rPr>
                <w:rStyle w:val="IndexLink"/>
                <w:rtl w:val="true"/>
              </w:rPr>
              <w:t xml:space="preserve">- </w:t>
            </w:r>
            <w:r>
              <w:rPr>
                <w:rStyle w:val="IndexLink"/>
                <w:rtl w:val="true"/>
              </w:rPr>
              <w:t>قرار بودن زمین و بناء بودن آسمان</w:t>
            </w:r>
            <w:r>
              <w:rPr>
                <w:rStyle w:val="IndexLink"/>
                <w:rtl w:val="true"/>
              </w:rPr>
              <w:tab/>
            </w:r>
            <w:r>
              <w:rPr>
                <w:rStyle w:val="IndexLink"/>
              </w:rPr>
              <w:t>295</w:t>
            </w:r>
          </w:hyperlink>
        </w:p>
        <w:p>
          <w:pPr>
            <w:pStyle w:val="Contents4"/>
            <w:tabs>
              <w:tab w:val="clear" w:pos="8176"/>
              <w:tab w:val="right" w:pos="9026" w:leader="dot"/>
            </w:tabs>
            <w:rPr/>
          </w:pPr>
          <w:hyperlink w:anchor="__RefHeading___Toc5969047_2870459653">
            <w:r>
              <w:rPr>
                <w:webHidden/>
                <w:rStyle w:val="IndexLink"/>
              </w:rPr>
              <w:t>3</w:t>
            </w:r>
            <w:r>
              <w:rPr>
                <w:rStyle w:val="IndexLink"/>
                <w:rtl w:val="true"/>
              </w:rPr>
              <w:t xml:space="preserve">- </w:t>
            </w:r>
            <w:r>
              <w:rPr>
                <w:rStyle w:val="IndexLink"/>
                <w:rtl w:val="true"/>
              </w:rPr>
              <w:t>سكون شب و آشکار بودن روز</w:t>
            </w:r>
            <w:r>
              <w:rPr>
                <w:rStyle w:val="IndexLink"/>
                <w:rtl w:val="true"/>
              </w:rPr>
              <w:tab/>
            </w:r>
            <w:r>
              <w:rPr>
                <w:rStyle w:val="IndexLink"/>
              </w:rPr>
              <w:t>297</w:t>
            </w:r>
          </w:hyperlink>
        </w:p>
        <w:p>
          <w:pPr>
            <w:pStyle w:val="Contents4"/>
            <w:tabs>
              <w:tab w:val="clear" w:pos="8176"/>
              <w:tab w:val="right" w:pos="9026" w:leader="dot"/>
            </w:tabs>
            <w:rPr/>
          </w:pPr>
          <w:hyperlink w:anchor="__RefHeading___Toc5969049_2870459653">
            <w:r>
              <w:rPr>
                <w:webHidden/>
                <w:rStyle w:val="IndexLink"/>
              </w:rPr>
              <w:t>4</w:t>
            </w:r>
            <w:r>
              <w:rPr>
                <w:rStyle w:val="IndexLink"/>
                <w:rtl w:val="true"/>
              </w:rPr>
              <w:t xml:space="preserve">- </w:t>
            </w:r>
            <w:r>
              <w:rPr>
                <w:rStyle w:val="IndexLink"/>
                <w:rtl w:val="true"/>
              </w:rPr>
              <w:t>خاشع بودن زمین</w:t>
            </w:r>
            <w:r>
              <w:rPr>
                <w:rStyle w:val="IndexLink"/>
                <w:rtl w:val="true"/>
              </w:rPr>
              <w:tab/>
            </w:r>
            <w:r>
              <w:rPr>
                <w:rStyle w:val="IndexLink"/>
              </w:rPr>
              <w:t>299</w:t>
            </w:r>
          </w:hyperlink>
        </w:p>
        <w:p>
          <w:pPr>
            <w:pStyle w:val="Contents4"/>
            <w:tabs>
              <w:tab w:val="clear" w:pos="8176"/>
              <w:tab w:val="right" w:pos="9026" w:leader="dot"/>
            </w:tabs>
            <w:rPr/>
          </w:pPr>
          <w:hyperlink w:anchor="__RefHeading___Toc5969051_2870459653">
            <w:r>
              <w:rPr>
                <w:webHidden/>
                <w:rStyle w:val="IndexLink"/>
              </w:rPr>
              <w:t>5</w:t>
            </w:r>
            <w:r>
              <w:rPr>
                <w:rStyle w:val="IndexLink"/>
                <w:rtl w:val="true"/>
              </w:rPr>
              <w:t xml:space="preserve">- </w:t>
            </w:r>
            <w:r>
              <w:rPr>
                <w:rStyle w:val="IndexLink"/>
                <w:rtl w:val="true"/>
              </w:rPr>
              <w:t>سیر در زمین</w:t>
            </w:r>
            <w:r>
              <w:rPr>
                <w:rStyle w:val="IndexLink"/>
                <w:rtl w:val="true"/>
              </w:rPr>
              <w:tab/>
            </w:r>
            <w:r>
              <w:rPr>
                <w:rStyle w:val="IndexLink"/>
              </w:rPr>
              <w:t>300</w:t>
            </w:r>
          </w:hyperlink>
        </w:p>
        <w:p>
          <w:pPr>
            <w:pStyle w:val="Contents4"/>
            <w:tabs>
              <w:tab w:val="clear" w:pos="8176"/>
              <w:tab w:val="right" w:pos="9026" w:leader="dot"/>
            </w:tabs>
            <w:rPr/>
          </w:pPr>
          <w:hyperlink w:anchor="__RefHeading___Toc5969053_2870459653">
            <w:r>
              <w:rPr>
                <w:webHidden/>
                <w:rStyle w:val="IndexLink"/>
              </w:rPr>
              <w:t>6</w:t>
            </w:r>
            <w:r>
              <w:rPr>
                <w:rStyle w:val="IndexLink"/>
                <w:rtl w:val="true"/>
              </w:rPr>
              <w:t xml:space="preserve">- </w:t>
            </w:r>
            <w:r>
              <w:rPr>
                <w:rStyle w:val="IndexLink"/>
                <w:rtl w:val="true"/>
              </w:rPr>
              <w:t>قوت در زمین</w:t>
            </w:r>
            <w:r>
              <w:rPr>
                <w:rStyle w:val="IndexLink"/>
                <w:rtl w:val="true"/>
              </w:rPr>
              <w:tab/>
            </w:r>
            <w:r>
              <w:rPr>
                <w:rStyle w:val="IndexLink"/>
              </w:rPr>
              <w:t>303</w:t>
            </w:r>
          </w:hyperlink>
        </w:p>
        <w:p>
          <w:pPr>
            <w:pStyle w:val="Contents4"/>
            <w:tabs>
              <w:tab w:val="clear" w:pos="8176"/>
              <w:tab w:val="right" w:pos="9026" w:leader="dot"/>
            </w:tabs>
            <w:rPr/>
          </w:pPr>
          <w:hyperlink w:anchor="__RefHeading___Toc5969055_2870459653">
            <w:r>
              <w:rPr>
                <w:webHidden/>
                <w:rStyle w:val="IndexLink"/>
              </w:rPr>
              <w:t>7</w:t>
            </w:r>
            <w:r>
              <w:rPr>
                <w:rStyle w:val="IndexLink"/>
                <w:rtl w:val="true"/>
              </w:rPr>
              <w:t xml:space="preserve">- </w:t>
            </w:r>
            <w:r>
              <w:rPr>
                <w:rStyle w:val="IndexLink"/>
                <w:rtl w:val="true"/>
              </w:rPr>
              <w:t>نعمت باران</w:t>
            </w:r>
            <w:r>
              <w:rPr>
                <w:rStyle w:val="IndexLink"/>
                <w:rtl w:val="true"/>
              </w:rPr>
              <w:tab/>
            </w:r>
            <w:r>
              <w:rPr>
                <w:rStyle w:val="IndexLink"/>
              </w:rPr>
              <w:t>305</w:t>
            </w:r>
          </w:hyperlink>
        </w:p>
        <w:p>
          <w:pPr>
            <w:pStyle w:val="Contents3"/>
            <w:tabs>
              <w:tab w:val="clear" w:pos="8459"/>
              <w:tab w:val="right" w:pos="9026" w:leader="dot"/>
            </w:tabs>
            <w:rPr/>
          </w:pPr>
          <w:hyperlink w:anchor="__RefHeading___Toc5969057_2870459653">
            <w:r>
              <w:rPr>
                <w:webHidden/>
                <w:rStyle w:val="IndexLink"/>
                <w:rtl w:val="true"/>
              </w:rPr>
              <w:t>رابطه نعمت و بغی و ظلم و ستم</w:t>
            </w:r>
            <w:r>
              <w:rPr>
                <w:rStyle w:val="IndexLink"/>
                <w:rtl w:val="true"/>
              </w:rPr>
              <w:tab/>
            </w:r>
            <w:r>
              <w:rPr>
                <w:rStyle w:val="IndexLink"/>
              </w:rPr>
              <w:t>306</w:t>
            </w:r>
          </w:hyperlink>
        </w:p>
        <w:p>
          <w:pPr>
            <w:pStyle w:val="Contents3"/>
            <w:tabs>
              <w:tab w:val="clear" w:pos="8459"/>
              <w:tab w:val="right" w:pos="9026" w:leader="dot"/>
            </w:tabs>
            <w:rPr/>
          </w:pPr>
          <w:hyperlink w:anchor="__RefHeading___Toc5969059_2870459653">
            <w:r>
              <w:rPr>
                <w:webHidden/>
                <w:rStyle w:val="IndexLink"/>
                <w:rtl w:val="true"/>
              </w:rPr>
              <w:t>اسراف</w:t>
            </w:r>
            <w:r>
              <w:rPr>
                <w:rStyle w:val="IndexLink"/>
                <w:rtl w:val="true"/>
              </w:rPr>
              <w:tab/>
            </w:r>
            <w:r>
              <w:rPr>
                <w:rStyle w:val="IndexLink"/>
              </w:rPr>
              <w:t>309</w:t>
            </w:r>
          </w:hyperlink>
        </w:p>
        <w:p>
          <w:pPr>
            <w:pStyle w:val="Contents3"/>
            <w:tabs>
              <w:tab w:val="clear" w:pos="8459"/>
              <w:tab w:val="right" w:pos="9026" w:leader="dot"/>
            </w:tabs>
            <w:rPr/>
          </w:pPr>
          <w:hyperlink w:anchor="__RefHeading___Toc5969061_2870459653">
            <w:r>
              <w:rPr>
                <w:webHidden/>
                <w:rStyle w:val="IndexLink"/>
                <w:rtl w:val="true"/>
              </w:rPr>
              <w:t>انعام</w:t>
            </w:r>
            <w:r>
              <w:rPr>
                <w:rStyle w:val="IndexLink"/>
                <w:rtl w:val="true"/>
              </w:rPr>
              <w:tab/>
            </w:r>
            <w:r>
              <w:rPr>
                <w:rStyle w:val="IndexLink"/>
              </w:rPr>
              <w:t>312</w:t>
            </w:r>
          </w:hyperlink>
        </w:p>
        <w:p>
          <w:pPr>
            <w:pStyle w:val="Contents3"/>
            <w:tabs>
              <w:tab w:val="clear" w:pos="8459"/>
              <w:tab w:val="right" w:pos="9026" w:leader="dot"/>
            </w:tabs>
            <w:rPr/>
          </w:pPr>
          <w:hyperlink w:anchor="__RefHeading___Toc5969063_2870459653">
            <w:r>
              <w:rPr>
                <w:webHidden/>
                <w:rStyle w:val="IndexLink"/>
                <w:rtl w:val="true"/>
              </w:rPr>
              <w:t>انفاق</w:t>
            </w:r>
            <w:r>
              <w:rPr>
                <w:rStyle w:val="IndexLink"/>
                <w:rtl w:val="true"/>
              </w:rPr>
              <w:tab/>
            </w:r>
            <w:r>
              <w:rPr>
                <w:rStyle w:val="IndexLink"/>
              </w:rPr>
              <w:t>315</w:t>
            </w:r>
          </w:hyperlink>
        </w:p>
        <w:p>
          <w:pPr>
            <w:pStyle w:val="Contents3"/>
            <w:tabs>
              <w:tab w:val="clear" w:pos="8459"/>
              <w:tab w:val="right" w:pos="9026" w:leader="dot"/>
            </w:tabs>
            <w:rPr/>
          </w:pPr>
          <w:hyperlink w:anchor="__RefHeading___Toc5969065_2870459653">
            <w:r>
              <w:rPr>
                <w:webHidden/>
                <w:rStyle w:val="IndexLink"/>
                <w:rtl w:val="true"/>
              </w:rPr>
              <w:t>بیکاری و تنبلی</w:t>
            </w:r>
            <w:r>
              <w:rPr>
                <w:rStyle w:val="IndexLink"/>
                <w:rtl w:val="true"/>
              </w:rPr>
              <w:tab/>
            </w:r>
            <w:r>
              <w:rPr>
                <w:rStyle w:val="IndexLink"/>
              </w:rPr>
              <w:t>317</w:t>
            </w:r>
          </w:hyperlink>
        </w:p>
        <w:p>
          <w:pPr>
            <w:pStyle w:val="Contents3"/>
            <w:tabs>
              <w:tab w:val="clear" w:pos="8459"/>
              <w:tab w:val="right" w:pos="9026" w:leader="dot"/>
            </w:tabs>
            <w:rPr/>
          </w:pPr>
          <w:hyperlink w:anchor="__RefHeading___Toc5969067_2870459653">
            <w:r>
              <w:rPr>
                <w:webHidden/>
                <w:rStyle w:val="IndexLink"/>
                <w:rtl w:val="true"/>
              </w:rPr>
              <w:t>مبارزه با قدرتمندان و طاغوت اقتصادی</w:t>
            </w:r>
            <w:r>
              <w:rPr>
                <w:rStyle w:val="IndexLink"/>
                <w:rtl w:val="true"/>
              </w:rPr>
              <w:t xml:space="preserve">= </w:t>
            </w:r>
            <w:r>
              <w:rPr>
                <w:rStyle w:val="IndexLink"/>
                <w:rtl w:val="true"/>
              </w:rPr>
              <w:t>با مبارزه با سرمایداری</w:t>
            </w:r>
            <w:r>
              <w:rPr>
                <w:rStyle w:val="IndexLink"/>
                <w:rtl w:val="true"/>
              </w:rPr>
              <w:tab/>
            </w:r>
            <w:r>
              <w:rPr>
                <w:rStyle w:val="IndexLink"/>
              </w:rPr>
              <w:t>318</w:t>
            </w:r>
          </w:hyperlink>
        </w:p>
        <w:p>
          <w:pPr>
            <w:pStyle w:val="Contents3"/>
            <w:tabs>
              <w:tab w:val="clear" w:pos="8459"/>
              <w:tab w:val="right" w:pos="9026" w:leader="dot"/>
            </w:tabs>
            <w:rPr/>
          </w:pPr>
          <w:hyperlink w:anchor="__RefHeading___Toc5969069_2870459653">
            <w:r>
              <w:rPr>
                <w:webHidden/>
                <w:rStyle w:val="IndexLink"/>
                <w:rtl w:val="true"/>
              </w:rPr>
              <w:t>اقتصاد طاغوتی نتایج بد و ویران کننده ای دارد که به آن ها اشاره می کنیم</w:t>
            </w:r>
            <w:r>
              <w:rPr>
                <w:rStyle w:val="IndexLink"/>
                <w:rtl w:val="true"/>
              </w:rPr>
              <w:t>:</w:t>
              <w:tab/>
            </w:r>
            <w:r>
              <w:rPr>
                <w:rStyle w:val="IndexLink"/>
              </w:rPr>
              <w:t>320</w:t>
            </w:r>
          </w:hyperlink>
        </w:p>
        <w:p>
          <w:pPr>
            <w:pStyle w:val="Contents4"/>
            <w:tabs>
              <w:tab w:val="clear" w:pos="8176"/>
              <w:tab w:val="right" w:pos="9026" w:leader="dot"/>
            </w:tabs>
            <w:rPr/>
          </w:pPr>
          <w:hyperlink w:anchor="__RefHeading___Toc5969071_2870459653">
            <w:r>
              <w:rPr>
                <w:webHidden/>
                <w:rStyle w:val="IndexLink"/>
              </w:rPr>
              <w:t>1</w:t>
            </w:r>
            <w:r>
              <w:rPr>
                <w:rStyle w:val="IndexLink"/>
                <w:rtl w:val="true"/>
              </w:rPr>
              <w:t xml:space="preserve">- </w:t>
            </w:r>
            <w:r>
              <w:rPr>
                <w:rStyle w:val="IndexLink"/>
                <w:rtl w:val="true"/>
              </w:rPr>
              <w:t>اضطراب اجتماعی</w:t>
            </w:r>
            <w:r>
              <w:rPr>
                <w:rStyle w:val="IndexLink"/>
                <w:rtl w:val="true"/>
              </w:rPr>
              <w:tab/>
            </w:r>
            <w:r>
              <w:rPr>
                <w:rStyle w:val="IndexLink"/>
              </w:rPr>
              <w:t>320</w:t>
            </w:r>
          </w:hyperlink>
        </w:p>
        <w:p>
          <w:pPr>
            <w:pStyle w:val="Contents4"/>
            <w:tabs>
              <w:tab w:val="clear" w:pos="8176"/>
              <w:tab w:val="right" w:pos="9026" w:leader="dot"/>
            </w:tabs>
            <w:rPr/>
          </w:pPr>
          <w:hyperlink w:anchor="__RefHeading___Toc5969073_2870459653">
            <w:r>
              <w:rPr>
                <w:webHidden/>
                <w:rStyle w:val="IndexLink"/>
              </w:rPr>
              <w:t>2</w:t>
            </w:r>
            <w:r>
              <w:rPr>
                <w:rStyle w:val="IndexLink"/>
                <w:rtl w:val="true"/>
              </w:rPr>
              <w:t>-</w:t>
            </w:r>
            <w:r>
              <w:rPr>
                <w:rStyle w:val="IndexLink"/>
                <w:rtl w:val="true"/>
              </w:rPr>
              <w:t>گمراهی اجتماعی</w:t>
            </w:r>
            <w:r>
              <w:rPr>
                <w:rStyle w:val="IndexLink"/>
                <w:rtl w:val="true"/>
              </w:rPr>
              <w:tab/>
            </w:r>
            <w:r>
              <w:rPr>
                <w:rStyle w:val="IndexLink"/>
              </w:rPr>
              <w:t>320</w:t>
            </w:r>
          </w:hyperlink>
        </w:p>
        <w:p>
          <w:pPr>
            <w:pStyle w:val="Contents4"/>
            <w:tabs>
              <w:tab w:val="clear" w:pos="8176"/>
              <w:tab w:val="right" w:pos="9026" w:leader="dot"/>
            </w:tabs>
            <w:rPr/>
          </w:pPr>
          <w:hyperlink w:anchor="__RefHeading___Toc5969075_2870459653">
            <w:r>
              <w:rPr>
                <w:webHidden/>
                <w:rStyle w:val="IndexLink"/>
              </w:rPr>
              <w:t>3</w:t>
            </w:r>
            <w:r>
              <w:rPr>
                <w:rStyle w:val="IndexLink"/>
                <w:rtl w:val="true"/>
              </w:rPr>
              <w:t xml:space="preserve">- </w:t>
            </w:r>
            <w:r>
              <w:rPr>
                <w:rStyle w:val="IndexLink"/>
                <w:rtl w:val="true"/>
              </w:rPr>
              <w:t>استبداد و دیکتاتوری</w:t>
            </w:r>
            <w:r>
              <w:rPr>
                <w:rStyle w:val="IndexLink"/>
                <w:rtl w:val="true"/>
              </w:rPr>
              <w:tab/>
            </w:r>
            <w:r>
              <w:rPr>
                <w:rStyle w:val="IndexLink"/>
              </w:rPr>
              <w:t>321</w:t>
            </w:r>
          </w:hyperlink>
        </w:p>
        <w:p>
          <w:pPr>
            <w:pStyle w:val="Contents3"/>
            <w:tabs>
              <w:tab w:val="clear" w:pos="8459"/>
              <w:tab w:val="right" w:pos="9026" w:leader="dot"/>
            </w:tabs>
            <w:rPr/>
          </w:pPr>
          <w:hyperlink w:anchor="__RefHeading___Toc5969077_2870459653">
            <w:r>
              <w:rPr>
                <w:webHidden/>
                <w:rStyle w:val="IndexLink"/>
                <w:rtl w:val="true"/>
              </w:rPr>
              <w:t>زکات</w:t>
            </w:r>
            <w:r>
              <w:rPr>
                <w:rStyle w:val="IndexLink"/>
                <w:rtl w:val="true"/>
              </w:rPr>
              <w:tab/>
            </w:r>
            <w:r>
              <w:rPr>
                <w:rStyle w:val="IndexLink"/>
              </w:rPr>
              <w:t>321</w:t>
            </w:r>
          </w:hyperlink>
        </w:p>
        <w:p>
          <w:pPr>
            <w:pStyle w:val="Contents3"/>
            <w:tabs>
              <w:tab w:val="clear" w:pos="8459"/>
              <w:tab w:val="right" w:pos="9026" w:leader="dot"/>
            </w:tabs>
            <w:rPr/>
          </w:pPr>
          <w:hyperlink w:anchor="__RefHeading___Toc5969079_2870459653">
            <w:r>
              <w:rPr>
                <w:webHidden/>
                <w:rStyle w:val="IndexLink"/>
                <w:rtl w:val="true"/>
              </w:rPr>
              <w:t>پی نوشت ها</w:t>
            </w:r>
            <w:r>
              <w:rPr>
                <w:rStyle w:val="IndexLink"/>
                <w:rtl w:val="true"/>
              </w:rPr>
              <w:tab/>
            </w:r>
            <w:r>
              <w:rPr>
                <w:rStyle w:val="IndexLink"/>
              </w:rPr>
              <w:t>323</w:t>
            </w:r>
          </w:hyperlink>
        </w:p>
        <w:p>
          <w:pPr>
            <w:pStyle w:val="Contents3"/>
            <w:tabs>
              <w:tab w:val="clear" w:pos="8459"/>
              <w:tab w:val="right" w:pos="9026" w:leader="dot"/>
            </w:tabs>
            <w:rPr/>
          </w:pPr>
          <w:hyperlink w:anchor="__RefHeading___Toc5969081_2870459653">
            <w:r>
              <w:rPr>
                <w:webHidden/>
                <w:rStyle w:val="IndexLink"/>
                <w:rtl w:val="true"/>
              </w:rPr>
              <w:t>منابع و مآخذ</w:t>
            </w:r>
            <w:r>
              <w:rPr>
                <w:rStyle w:val="IndexLink"/>
                <w:rtl w:val="true"/>
              </w:rPr>
              <w:tab/>
            </w:r>
            <w:r>
              <w:rPr>
                <w:rStyle w:val="IndexLink"/>
              </w:rPr>
              <w:t>326</w:t>
            </w:r>
          </w:hyperlink>
        </w:p>
        <w:p>
          <w:pPr>
            <w:pStyle w:val="Contents2"/>
            <w:tabs>
              <w:tab w:val="clear" w:pos="8743"/>
              <w:tab w:val="right" w:pos="9026" w:leader="dot"/>
            </w:tabs>
            <w:rPr/>
          </w:pPr>
          <w:hyperlink w:anchor="__RefHeading___Toc5969083_2870459653">
            <w:r>
              <w:rPr>
                <w:webHidden/>
                <w:rStyle w:val="IndexLink"/>
                <w:rtl w:val="true"/>
              </w:rPr>
              <w:t>اهل بیت علیهم السلام و حقیقت عصمت آن ها</w:t>
            </w:r>
            <w:r>
              <w:rPr>
                <w:rStyle w:val="IndexLink"/>
                <w:rtl w:val="true"/>
              </w:rPr>
              <w:tab/>
            </w:r>
            <w:r>
              <w:rPr>
                <w:rStyle w:val="IndexLink"/>
              </w:rPr>
              <w:t>328</w:t>
            </w:r>
          </w:hyperlink>
        </w:p>
        <w:p>
          <w:pPr>
            <w:pStyle w:val="Contents3"/>
            <w:tabs>
              <w:tab w:val="clear" w:pos="8459"/>
              <w:tab w:val="right" w:pos="9026" w:leader="dot"/>
            </w:tabs>
            <w:rPr/>
          </w:pPr>
          <w:hyperlink w:anchor="__RefHeading___Toc5969085_2870459653">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5969087_2870459653">
            <w:r>
              <w:rPr>
                <w:webHidden/>
                <w:rStyle w:val="IndexLink"/>
                <w:rtl w:val="true"/>
              </w:rPr>
              <w:t>درآمد</w:t>
            </w:r>
            <w:r>
              <w:rPr>
                <w:rStyle w:val="IndexLink"/>
                <w:rtl w:val="true"/>
              </w:rPr>
              <w:tab/>
            </w:r>
            <w:r>
              <w:rPr>
                <w:rStyle w:val="IndexLink"/>
              </w:rPr>
              <w:t>329</w:t>
            </w:r>
          </w:hyperlink>
        </w:p>
        <w:p>
          <w:pPr>
            <w:pStyle w:val="Contents3"/>
            <w:tabs>
              <w:tab w:val="clear" w:pos="8459"/>
              <w:tab w:val="right" w:pos="9026" w:leader="dot"/>
            </w:tabs>
            <w:rPr/>
          </w:pPr>
          <w:hyperlink w:anchor="__RefHeading___Toc5969089_2870459653">
            <w:r>
              <w:rPr>
                <w:webHidden/>
                <w:rStyle w:val="IndexLink"/>
                <w:rtl w:val="true"/>
              </w:rPr>
              <w:t>مقدّمه</w:t>
            </w:r>
            <w:r>
              <w:rPr>
                <w:rStyle w:val="IndexLink"/>
                <w:rtl w:val="true"/>
              </w:rPr>
              <w:tab/>
            </w:r>
            <w:r>
              <w:rPr>
                <w:rStyle w:val="IndexLink"/>
              </w:rPr>
              <w:t>330</w:t>
            </w:r>
          </w:hyperlink>
        </w:p>
        <w:p>
          <w:pPr>
            <w:pStyle w:val="Contents3"/>
            <w:tabs>
              <w:tab w:val="clear" w:pos="8459"/>
              <w:tab w:val="right" w:pos="9026" w:leader="dot"/>
            </w:tabs>
            <w:rPr/>
          </w:pPr>
          <w:hyperlink w:anchor="__RefHeading___Toc5969091_2870459653">
            <w:r>
              <w:rPr>
                <w:webHidden/>
                <w:rStyle w:val="IndexLink"/>
                <w:rtl w:val="true"/>
              </w:rPr>
              <w:t>چکیده ی مطالب</w:t>
            </w:r>
            <w:r>
              <w:rPr>
                <w:rStyle w:val="IndexLink"/>
                <w:rtl w:val="true"/>
              </w:rPr>
              <w:tab/>
            </w:r>
            <w:r>
              <w:rPr>
                <w:rStyle w:val="IndexLink"/>
              </w:rPr>
              <w:t>331</w:t>
            </w:r>
          </w:hyperlink>
        </w:p>
        <w:p>
          <w:pPr>
            <w:pStyle w:val="Contents4"/>
            <w:tabs>
              <w:tab w:val="clear" w:pos="8176"/>
              <w:tab w:val="right" w:pos="9026" w:leader="dot"/>
            </w:tabs>
            <w:rPr/>
          </w:pPr>
          <w:hyperlink w:anchor="__RefHeading___Toc5969093_2870459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5969095_2870459653">
            <w:r>
              <w:rPr>
                <w:webHidden/>
                <w:rStyle w:val="IndexLink"/>
                <w:rtl w:val="true"/>
              </w:rPr>
              <w:t>فصل سوم</w:t>
            </w:r>
            <w:r>
              <w:rPr>
                <w:rStyle w:val="IndexLink"/>
                <w:rtl w:val="true"/>
              </w:rPr>
              <w:t xml:space="preserve">: </w:t>
            </w:r>
            <w:r>
              <w:rPr>
                <w:rStyle w:val="IndexLink"/>
                <w:rtl w:val="true"/>
              </w:rPr>
              <w:t>نکوهش شیعه</w:t>
            </w:r>
            <w:r>
              <w:rPr>
                <w:rStyle w:val="IndexLink"/>
                <w:rtl w:val="true"/>
              </w:rPr>
              <w:tab/>
            </w:r>
            <w:r>
              <w:rPr>
                <w:rStyle w:val="IndexLink"/>
              </w:rPr>
              <w:t>335</w:t>
            </w:r>
          </w:hyperlink>
        </w:p>
        <w:p>
          <w:pPr>
            <w:pStyle w:val="Contents5"/>
            <w:tabs>
              <w:tab w:val="clear" w:pos="7892"/>
              <w:tab w:val="right" w:pos="9026" w:leader="dot"/>
            </w:tabs>
            <w:rPr/>
          </w:pPr>
          <w:hyperlink w:anchor="__RefHeading___Toc5969097_2870459653">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5969099_2870459653">
            <w:r>
              <w:rPr>
                <w:webHidden/>
                <w:rStyle w:val="IndexLink"/>
                <w:rtl w:val="true"/>
              </w:rPr>
              <w:t>امامیه اهل بدعت</w:t>
            </w:r>
            <w:r>
              <w:rPr>
                <w:rStyle w:val="IndexLink"/>
                <w:rtl w:val="true"/>
              </w:rPr>
              <w:tab/>
            </w:r>
            <w:r>
              <w:rPr>
                <w:rStyle w:val="IndexLink"/>
              </w:rPr>
              <w:t>336</w:t>
            </w:r>
          </w:hyperlink>
        </w:p>
        <w:p>
          <w:pPr>
            <w:pStyle w:val="Contents4"/>
            <w:tabs>
              <w:tab w:val="clear" w:pos="8176"/>
              <w:tab w:val="right" w:pos="9026" w:leader="dot"/>
            </w:tabs>
            <w:rPr/>
          </w:pPr>
          <w:hyperlink w:anchor="__RefHeading___Toc5969101_2870459653">
            <w:r>
              <w:rPr>
                <w:webHidden/>
                <w:rStyle w:val="IndexLink"/>
                <w:rtl w:val="true"/>
              </w:rPr>
              <w:t>فصل چهارم</w:t>
            </w:r>
            <w:r>
              <w:rPr>
                <w:rStyle w:val="IndexLink"/>
                <w:rtl w:val="true"/>
              </w:rPr>
              <w:t xml:space="preserve">: </w:t>
            </w:r>
            <w:r>
              <w:rPr>
                <w:rStyle w:val="IndexLink"/>
                <w:rtl w:val="true"/>
              </w:rPr>
              <w:t>دفاع از ابن عربی</w:t>
            </w:r>
            <w:r>
              <w:rPr>
                <w:rStyle w:val="IndexLink"/>
                <w:rtl w:val="true"/>
              </w:rPr>
              <w:tab/>
            </w:r>
            <w:r>
              <w:rPr>
                <w:rStyle w:val="IndexLink"/>
              </w:rPr>
              <w:t>337</w:t>
            </w:r>
          </w:hyperlink>
        </w:p>
        <w:p>
          <w:pPr>
            <w:pStyle w:val="Contents5"/>
            <w:tabs>
              <w:tab w:val="clear" w:pos="7892"/>
              <w:tab w:val="right" w:pos="9026" w:leader="dot"/>
            </w:tabs>
            <w:rPr/>
          </w:pPr>
          <w:hyperlink w:anchor="__RefHeading___Toc5969103_2870459653">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5969105_2870459653">
            <w:r>
              <w:rPr>
                <w:webHidden/>
                <w:rStyle w:val="IndexLink"/>
                <w:rtl w:val="true"/>
              </w:rPr>
              <w:t>دست بردن در کتاب فتوحات</w:t>
            </w:r>
            <w:r>
              <w:rPr>
                <w:rStyle w:val="IndexLink"/>
                <w:rtl w:val="true"/>
              </w:rPr>
              <w:tab/>
            </w:r>
            <w:r>
              <w:rPr>
                <w:rStyle w:val="IndexLink"/>
              </w:rPr>
              <w:t>337</w:t>
            </w:r>
          </w:hyperlink>
        </w:p>
        <w:p>
          <w:pPr>
            <w:pStyle w:val="Contents3"/>
            <w:tabs>
              <w:tab w:val="clear" w:pos="8459"/>
              <w:tab w:val="right" w:pos="9026" w:leader="dot"/>
            </w:tabs>
            <w:rPr/>
          </w:pPr>
          <w:hyperlink w:anchor="__RefHeading___Toc5969107_2870459653">
            <w:r>
              <w:rPr>
                <w:webHidden/>
                <w:rStyle w:val="IndexLink"/>
                <w:rtl w:val="true"/>
              </w:rPr>
              <w:t>جسارت ابن عربی به شیعیان</w:t>
            </w:r>
            <w:r>
              <w:rPr>
                <w:rStyle w:val="IndexLink"/>
                <w:rtl w:val="true"/>
              </w:rPr>
              <w:tab/>
            </w:r>
            <w:r>
              <w:rPr>
                <w:rStyle w:val="IndexLink"/>
              </w:rPr>
              <w:t>339</w:t>
            </w:r>
          </w:hyperlink>
        </w:p>
        <w:p>
          <w:pPr>
            <w:pStyle w:val="Contents4"/>
            <w:tabs>
              <w:tab w:val="clear" w:pos="8176"/>
              <w:tab w:val="right" w:pos="9026" w:leader="dot"/>
            </w:tabs>
            <w:rPr/>
          </w:pPr>
          <w:hyperlink w:anchor="__RefHeading___Toc5969109_2870459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5969111_2870459653">
            <w:r>
              <w:rPr>
                <w:webHidden/>
                <w:rStyle w:val="IndexLink"/>
              </w:rPr>
              <w:t>1</w:t>
            </w:r>
            <w:r>
              <w:rPr>
                <w:rStyle w:val="IndexLink"/>
                <w:rtl w:val="true"/>
              </w:rPr>
              <w:t xml:space="preserve">. </w:t>
            </w:r>
            <w:r>
              <w:rPr>
                <w:rStyle w:val="IndexLink"/>
                <w:rtl w:val="true"/>
              </w:rPr>
              <w:t>رافضه همان خوارج اند</w:t>
            </w:r>
            <w:r>
              <w:rPr>
                <w:rStyle w:val="IndexLink"/>
                <w:rtl w:val="true"/>
              </w:rPr>
              <w:tab/>
            </w:r>
            <w:r>
              <w:rPr>
                <w:rStyle w:val="IndexLink"/>
              </w:rPr>
              <w:t>340</w:t>
            </w:r>
          </w:hyperlink>
        </w:p>
        <w:p>
          <w:pPr>
            <w:pStyle w:val="Contents4"/>
            <w:tabs>
              <w:tab w:val="clear" w:pos="8176"/>
              <w:tab w:val="right" w:pos="9026" w:leader="dot"/>
            </w:tabs>
            <w:rPr/>
          </w:pPr>
          <w:hyperlink w:anchor="__RefHeading___Toc5969113_2870459653">
            <w:r>
              <w:rPr>
                <w:webHidden/>
                <w:rStyle w:val="IndexLink"/>
              </w:rPr>
              <w:t>2</w:t>
            </w:r>
            <w:r>
              <w:rPr>
                <w:rStyle w:val="IndexLink"/>
                <w:rtl w:val="true"/>
              </w:rPr>
              <w:t xml:space="preserve">. </w:t>
            </w:r>
            <w:r>
              <w:rPr>
                <w:rStyle w:val="IndexLink"/>
                <w:rtl w:val="true"/>
              </w:rPr>
              <w:t>ذکر فضایل اهل بیت علیهم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5969115_2870459653">
            <w:r>
              <w:rPr>
                <w:webHidden/>
                <w:rStyle w:val="IndexLink"/>
              </w:rPr>
              <w:t>3</w:t>
            </w:r>
            <w:r>
              <w:rPr>
                <w:rStyle w:val="IndexLink"/>
                <w:rtl w:val="true"/>
              </w:rPr>
              <w:t xml:space="preserve">. </w:t>
            </w:r>
            <w:r>
              <w:rPr>
                <w:rStyle w:val="IndexLink"/>
                <w:rtl w:val="true"/>
              </w:rPr>
              <w:t>آیا رافضی سگ است یا خوک؟</w:t>
            </w:r>
            <w:r>
              <w:rPr>
                <w:rStyle w:val="IndexLink"/>
                <w:rtl w:val="true"/>
              </w:rPr>
              <w:tab/>
            </w:r>
            <w:r>
              <w:rPr>
                <w:rStyle w:val="IndexLink"/>
              </w:rPr>
              <w:t>341</w:t>
            </w:r>
          </w:hyperlink>
        </w:p>
        <w:p>
          <w:pPr>
            <w:pStyle w:val="Contents3"/>
            <w:tabs>
              <w:tab w:val="clear" w:pos="8459"/>
              <w:tab w:val="right" w:pos="9026" w:leader="dot"/>
            </w:tabs>
            <w:rPr/>
          </w:pPr>
          <w:hyperlink w:anchor="__RefHeading___Toc5969117_2870459653">
            <w:r>
              <w:rPr>
                <w:webHidden/>
                <w:rStyle w:val="IndexLink"/>
                <w:rtl w:val="true"/>
              </w:rPr>
              <w:t>ابن عربی شیعه ی امامیه را محترم می شمارد</w:t>
            </w:r>
            <w:r>
              <w:rPr>
                <w:rStyle w:val="IndexLink"/>
                <w:rtl w:val="true"/>
              </w:rPr>
              <w:tab/>
            </w:r>
            <w:r>
              <w:rPr>
                <w:rStyle w:val="IndexLink"/>
              </w:rPr>
              <w:t>342</w:t>
            </w:r>
          </w:hyperlink>
        </w:p>
        <w:p>
          <w:pPr>
            <w:pStyle w:val="Contents3"/>
            <w:tabs>
              <w:tab w:val="clear" w:pos="8459"/>
              <w:tab w:val="right" w:pos="9026" w:leader="dot"/>
            </w:tabs>
            <w:rPr/>
          </w:pPr>
          <w:hyperlink w:anchor="__RefHeading___Toc5969119_2870459653">
            <w:r>
              <w:rPr>
                <w:webHidden/>
                <w:rStyle w:val="IndexLink"/>
                <w:rtl w:val="true"/>
              </w:rPr>
              <w:t>ابن عربی به تقیه پناه می آورد</w:t>
            </w:r>
            <w:r>
              <w:rPr>
                <w:rStyle w:val="IndexLink"/>
                <w:rtl w:val="true"/>
              </w:rPr>
              <w:tab/>
            </w:r>
            <w:r>
              <w:rPr>
                <w:rStyle w:val="IndexLink"/>
              </w:rPr>
              <w:t>344</w:t>
            </w:r>
          </w:hyperlink>
        </w:p>
        <w:p>
          <w:pPr>
            <w:pStyle w:val="Contents3"/>
            <w:tabs>
              <w:tab w:val="clear" w:pos="8459"/>
              <w:tab w:val="right" w:pos="9026" w:leader="dot"/>
            </w:tabs>
            <w:rPr/>
          </w:pPr>
          <w:hyperlink w:anchor="__RefHeading___Toc5969121_2870459653">
            <w:r>
              <w:rPr>
                <w:webHidden/>
                <w:rStyle w:val="IndexLink"/>
                <w:rtl w:val="true"/>
              </w:rPr>
              <w:t>رافضی ها از شیعیان اند</w:t>
            </w:r>
            <w:r>
              <w:rPr>
                <w:rStyle w:val="IndexLink"/>
                <w:rtl w:val="true"/>
              </w:rPr>
              <w:tab/>
            </w:r>
            <w:r>
              <w:rPr>
                <w:rStyle w:val="IndexLink"/>
              </w:rPr>
              <w:t>344</w:t>
            </w:r>
          </w:hyperlink>
        </w:p>
        <w:p>
          <w:pPr>
            <w:pStyle w:val="Contents3"/>
            <w:tabs>
              <w:tab w:val="clear" w:pos="8459"/>
              <w:tab w:val="right" w:pos="9026" w:leader="dot"/>
            </w:tabs>
            <w:rPr/>
          </w:pPr>
          <w:hyperlink w:anchor="__RefHeading___Toc5969123_2870459653">
            <w:r>
              <w:rPr>
                <w:webHidden/>
                <w:rStyle w:val="IndexLink"/>
                <w:rtl w:val="true"/>
              </w:rPr>
              <w:t>مستضعف بودن ابن عربی</w:t>
            </w:r>
            <w:r>
              <w:rPr>
                <w:rStyle w:val="IndexLink"/>
                <w:rtl w:val="true"/>
              </w:rPr>
              <w:tab/>
            </w:r>
            <w:r>
              <w:rPr>
                <w:rStyle w:val="IndexLink"/>
              </w:rPr>
              <w:t>345</w:t>
            </w:r>
          </w:hyperlink>
        </w:p>
        <w:p>
          <w:pPr>
            <w:pStyle w:val="Contents3"/>
            <w:tabs>
              <w:tab w:val="clear" w:pos="8459"/>
              <w:tab w:val="right" w:pos="9026" w:leader="dot"/>
            </w:tabs>
            <w:rPr/>
          </w:pPr>
          <w:hyperlink w:anchor="__RefHeading___Toc5969125_2870459653">
            <w:r>
              <w:rPr>
                <w:webHidden/>
                <w:rStyle w:val="IndexLink"/>
                <w:rtl w:val="true"/>
              </w:rPr>
              <w:t>ابن عربی نزد استاد مطهری</w:t>
            </w:r>
            <w:r>
              <w:rPr>
                <w:rStyle w:val="IndexLink"/>
                <w:rtl w:val="true"/>
              </w:rPr>
              <w:tab/>
            </w:r>
            <w:r>
              <w:rPr>
                <w:rStyle w:val="IndexLink"/>
              </w:rPr>
              <w:t>346</w:t>
            </w:r>
          </w:hyperlink>
        </w:p>
        <w:p>
          <w:pPr>
            <w:pStyle w:val="Contents3"/>
            <w:tabs>
              <w:tab w:val="clear" w:pos="8459"/>
              <w:tab w:val="right" w:pos="9026" w:leader="dot"/>
            </w:tabs>
            <w:rPr/>
          </w:pPr>
          <w:hyperlink w:anchor="__RefHeading___Toc5969127_2870459653">
            <w:r>
              <w:rPr>
                <w:webHidden/>
                <w:rStyle w:val="IndexLink"/>
                <w:rtl w:val="true"/>
              </w:rPr>
              <w:t>پی نوشت ها</w:t>
            </w:r>
            <w:r>
              <w:rPr>
                <w:rStyle w:val="IndexLink"/>
                <w:rtl w:val="true"/>
              </w:rPr>
              <w:tab/>
            </w:r>
            <w:r>
              <w:rPr>
                <w:rStyle w:val="IndexLink"/>
              </w:rPr>
              <w:t>348</w:t>
            </w:r>
          </w:hyperlink>
        </w:p>
        <w:p>
          <w:pPr>
            <w:pStyle w:val="Contents3"/>
            <w:tabs>
              <w:tab w:val="clear" w:pos="8459"/>
              <w:tab w:val="right" w:pos="9026" w:leader="dot"/>
            </w:tabs>
            <w:rPr/>
          </w:pPr>
          <w:hyperlink w:anchor="__RefHeading___Toc5969129_2870459653">
            <w:r>
              <w:rPr>
                <w:webHidden/>
                <w:rStyle w:val="IndexLink"/>
                <w:rtl w:val="true"/>
              </w:rPr>
              <w:t>منابع و مآخذ</w:t>
            </w:r>
            <w:r>
              <w:rPr>
                <w:rStyle w:val="IndexLink"/>
                <w:rtl w:val="true"/>
              </w:rPr>
              <w:tab/>
            </w:r>
            <w:r>
              <w:rPr>
                <w:rStyle w:val="IndexLink"/>
              </w:rPr>
              <w:t>349</w:t>
            </w:r>
          </w:hyperlink>
        </w:p>
        <w:p>
          <w:pPr>
            <w:pStyle w:val="Contents2"/>
            <w:tabs>
              <w:tab w:val="clear" w:pos="8743"/>
              <w:tab w:val="right" w:pos="9026" w:leader="dot"/>
            </w:tabs>
            <w:rPr/>
          </w:pPr>
          <w:hyperlink w:anchor="__RefHeading___Toc5969131_2870459653">
            <w:r>
              <w:rPr>
                <w:webHidden/>
                <w:rStyle w:val="IndexLink"/>
                <w:rtl w:val="true"/>
              </w:rPr>
              <w:t>حسن ختام</w:t>
            </w:r>
            <w:r>
              <w:rPr>
                <w:rStyle w:val="IndexLink"/>
                <w:rtl w:val="true"/>
              </w:rPr>
              <w:t xml:space="preserve">- </w:t>
            </w:r>
            <w:r>
              <w:rPr>
                <w:rStyle w:val="IndexLink"/>
                <w:rtl w:val="true"/>
              </w:rPr>
              <w:t>حرّ بن یزید ریاحی علیه الرّحمه</w:t>
            </w:r>
            <w:r>
              <w:rPr>
                <w:rStyle w:val="IndexLink"/>
                <w:rtl w:val="true"/>
              </w:rPr>
              <w:tab/>
            </w:r>
            <w:r>
              <w:rPr>
                <w:rStyle w:val="IndexLink"/>
              </w:rPr>
              <w:t>350</w:t>
            </w:r>
          </w:hyperlink>
        </w:p>
        <w:p>
          <w:pPr>
            <w:pStyle w:val="Contents3"/>
            <w:tabs>
              <w:tab w:val="clear" w:pos="8459"/>
              <w:tab w:val="right" w:pos="9026" w:leader="dot"/>
            </w:tabs>
            <w:rPr/>
          </w:pPr>
          <w:hyperlink w:anchor="__RefHeading___Toc5969133_2870459653">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5969135_2870459653">
            <w:r>
              <w:rPr>
                <w:webHidden/>
                <w:rStyle w:val="IndexLink"/>
                <w:rtl w:val="true"/>
              </w:rPr>
              <w:t>بحر طویل در وصف حرّ بن یزید ریاحی علیه الرّحمه</w:t>
            </w:r>
            <w:r>
              <w:rPr>
                <w:rStyle w:val="IndexLink"/>
                <w:rtl w:val="true"/>
              </w:rPr>
              <w:tab/>
            </w:r>
            <w:r>
              <w:rPr>
                <w:rStyle w:val="IndexLink"/>
              </w:rPr>
              <w:t>364</w:t>
            </w:r>
          </w:hyperlink>
        </w:p>
        <w:p>
          <w:pPr>
            <w:pStyle w:val="Contents2"/>
            <w:tabs>
              <w:tab w:val="clear" w:pos="8743"/>
              <w:tab w:val="right" w:pos="9026" w:leader="dot"/>
            </w:tabs>
            <w:rPr/>
          </w:pPr>
          <w:hyperlink w:anchor="__RefHeading___Toc5969137_2870459653">
            <w:r>
              <w:rPr>
                <w:webHidden/>
                <w:rStyle w:val="IndexLink"/>
                <w:rtl w:val="true"/>
              </w:rPr>
              <w:t>پی نوشت ها</w:t>
            </w:r>
            <w:r>
              <w:rPr>
                <w:rStyle w:val="IndexLink"/>
                <w:rtl w:val="true"/>
              </w:rPr>
              <w:tab/>
            </w:r>
            <w:r>
              <w:rPr>
                <w:rStyle w:val="IndexLink"/>
              </w:rPr>
              <w:t>366</w:t>
            </w:r>
          </w:hyperlink>
        </w:p>
        <w:p>
          <w:pPr>
            <w:pStyle w:val="Contents2"/>
            <w:tabs>
              <w:tab w:val="clear" w:pos="8743"/>
              <w:tab w:val="right" w:pos="9026" w:leader="dot"/>
            </w:tabs>
            <w:rPr/>
          </w:pPr>
          <w:hyperlink w:anchor="__RefHeading___Toc5969139_2870459653">
            <w:r>
              <w:rPr>
                <w:webHidden/>
                <w:rStyle w:val="IndexLink"/>
                <w:rtl w:val="true"/>
              </w:rPr>
              <w:t>منابع و مآخذ</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4_85623"/>
      <w:bookmarkStart w:id="1" w:name="pg9444_85623"/>
      <w:bookmarkEnd w:id="1"/>
    </w:p>
    <w:p>
      <w:pPr>
        <w:pStyle w:val="Heading2"/>
        <w:numPr>
          <w:ilvl w:val="1"/>
          <w:numId w:val="1"/>
        </w:numPr>
        <w:rPr/>
      </w:pPr>
      <w:bookmarkStart w:id="2" w:name="pg9444_85623"/>
      <w:bookmarkStart w:id="3" w:name="__RefHeading___Toc59685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الامام على علیه السلام</w:t>
      </w:r>
    </w:p>
    <w:p>
      <w:pPr>
        <w:pStyle w:val="BookText"/>
        <w:rPr/>
      </w:pPr>
      <w:r>
        <w:rPr>
          <w:rFonts w:ascii="Amiri" w:hAnsi="Amiri" w:eastAsia="Amiri" w:cs="Amiri"/>
          <w:color w:val="111111"/>
          <w:sz w:val="28"/>
          <w:sz w:val="28"/>
          <w:szCs w:val="28"/>
          <w:rtl w:val="true"/>
          <w:lang w:bidi="ar-SA"/>
        </w:rPr>
        <w:t>ما عُبِدَ اللهُ بِشَيْءٍ اَفْضَلَ مِنَ الْعَقْل وَ ما تَمَّ عَقْلُ امْرِىء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 مِنْهُ مَأمونانِ وَ الرُّشْدُ وَ الْخَيْرُ مِنْهُ مَأًمولانِ وَ فَضْلُ مالِهِ مَبْذولٌ وَ فَضْلُ قَوْلِهِ مَكفوفٌ وَ نَصيبُهُ مِنَ الدُّنْيَا القوتُ، لا يَشْبَعُ مِنَ الْعِلْمِ دَهْرَهُ، اَلذُّلُّ اَحَبُّ اِلَيْهِ مَعَ اللهِ مِنَ العِزِّ تَمامُ الأَمْرِ؛</w:t>
      </w:r>
      <w:r>
        <w:rPr>
          <w:rFonts w:ascii="IRNazanin" w:hAnsi="IRNazanin" w:eastAsia="IRNazanin"/>
          <w:color w:val="111111"/>
          <w:sz w:val="28"/>
          <w:sz w:val="28"/>
          <w:szCs w:val="28"/>
          <w:rtl w:val="true"/>
          <w:lang w:bidi="fa-IR"/>
        </w:rPr>
        <w:t xml:space="preserve"> خداوند با چیزی بهتر از عقل عبادت نشده است و عقل کسی کامل نشود، مگر در او چند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بدی از او انتظار نمی رود، رشد و خوبی در او امید می رود، زیادی ثروتش بخشوده و زیادی سخنش نگه داشته شده است، بهره او از دنیا تنها غذای روزانه است، در طول زندگی از دانش سیر نمی شود، خواری را با خداوند از عزّت با دیگران، بیش تر دوست دارد، عقل و عاقل نزد او دوست داشتنی تر از شرف و بزرگی است، خوبیِ کم دیگران را بسیار و خوبی بسیار خود را کم می شمرد، همه مردم را از خودش بهتر و خود را نزد خویش از همه بدتر می داند و این مهم ترین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851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سر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بینونت یا سنخیت یا عینیت؟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نبوت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سیری در فضایل حضرت فاطمه زهرا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بررسی علل کشته شدن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 دوست</w:t>
      </w:r>
    </w:p>
    <w:p>
      <w:pPr>
        <w:pStyle w:val="BookText"/>
        <w:rPr/>
      </w:pPr>
      <w:r>
        <w:rPr>
          <w:rFonts w:ascii="IRNazanin" w:hAnsi="IRNazanin" w:eastAsia="IRNazanin"/>
          <w:color w:val="111111"/>
          <w:sz w:val="28"/>
          <w:sz w:val="28"/>
          <w:szCs w:val="28"/>
          <w:rtl w:val="true"/>
          <w:lang w:bidi="fa-IR"/>
        </w:rPr>
        <w:t>آیین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 xml:space="preserve">خاتمیت از منظر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علی اصغر علیدوست</w:t>
      </w:r>
    </w:p>
    <w:p>
      <w:pPr>
        <w:pStyle w:val="BookText"/>
        <w:rPr/>
      </w:pPr>
      <w:r>
        <w:rPr>
          <w:rFonts w:ascii="IRNazanin" w:hAnsi="IRNazanin" w:eastAsia="IRNazanin"/>
          <w:color w:val="111111"/>
          <w:sz w:val="28"/>
          <w:sz w:val="28"/>
          <w:szCs w:val="28"/>
          <w:rtl w:val="true"/>
          <w:lang w:bidi="fa-IR"/>
        </w:rPr>
        <w:t>منابع معرفت از دیدگاه شیخ مفید 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عبدالهادی اعتصامی</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سیری در افکار و عقاید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تأملی در مدح مولی الموحدین علیه السلام در اشعار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 مهدی قربانی</w:t>
      </w:r>
    </w:p>
    <w:p>
      <w:pPr>
        <w:pStyle w:val="BookText"/>
        <w:rPr/>
      </w:pPr>
      <w:r>
        <w:rPr>
          <w:rFonts w:ascii="IRNazanin" w:hAnsi="IRNazanin" w:eastAsia="IRNazanin"/>
          <w:color w:val="111111"/>
          <w:sz w:val="28"/>
          <w:sz w:val="28"/>
          <w:szCs w:val="28"/>
          <w:rtl w:val="true"/>
          <w:lang w:bidi="fa-IR"/>
        </w:rPr>
        <w:t>سیری در آیات اقتصادی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عبدالله شمس آبادی</w:t>
      </w:r>
    </w:p>
    <w:p>
      <w:pPr>
        <w:pStyle w:val="BookText"/>
        <w:rPr/>
      </w:pPr>
      <w:r>
        <w:rPr>
          <w:rFonts w:ascii="IRNazanin" w:hAnsi="IRNazanin" w:eastAsia="IRNazanin"/>
          <w:color w:val="111111"/>
          <w:sz w:val="28"/>
          <w:sz w:val="28"/>
          <w:szCs w:val="28"/>
          <w:rtl w:val="true"/>
          <w:lang w:bidi="fa-IR"/>
        </w:rPr>
        <w:t>اهل بیت علیهم السلام و حقیقت عصمت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بعد از فرعی اول، سمت راست، پلاک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موسسه مکتب 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9186175864</w:t>
      </w:r>
    </w:p>
    <w:p>
      <w:pPr>
        <w:pStyle w:val="BookText"/>
        <w:rPr/>
      </w:pPr>
      <w:r>
        <w:rPr>
          <w:rFonts w:ascii="IRNazanin" w:hAnsi="IRNazanin" w:eastAsia="IRNazanin"/>
          <w:color w:val="111111"/>
          <w:sz w:val="28"/>
          <w:sz w:val="28"/>
          <w:szCs w:val="28"/>
          <w:rtl w:val="true"/>
          <w:lang w:bidi="fa-IR"/>
        </w:rPr>
        <w:t>شماره تماس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 2009 @gmail.com</w:t>
      </w:r>
      <w:r>
        <w:rPr>
          <w:rFonts w:eastAsia="Times New Roman" w:cs="Times New Roman" w:ascii="Times New Roman" w:hAnsi="Times New Roman"/>
          <w:color w:val="111111"/>
          <w:sz w:val="28"/>
          <w:szCs w:val="28"/>
          <w:rtl w:val="true"/>
          <w:lang w:val="en-US" w:bidi="en-US"/>
        </w:rPr>
        <w:t xml:space="preserve"> </w:t>
      </w:r>
      <w:bookmarkStart w:id="7" w:name="pg9444_85626"/>
    </w:p>
    <w:p>
      <w:pPr>
        <w:pStyle w:val="Heading2"/>
        <w:numPr>
          <w:ilvl w:val="1"/>
          <w:numId w:val="1"/>
        </w:numPr>
        <w:rPr/>
      </w:pPr>
      <w:bookmarkStart w:id="8" w:name="__RefHeading___Toc5968517_2870459653"/>
      <w:bookmarkStart w:id="9" w:name="_Toc3"/>
      <w:bookmarkEnd w:id="7"/>
      <w:bookmarkEnd w:id="8"/>
      <w:r>
        <w:rPr>
          <w:rtl w:val="true"/>
        </w:rPr>
        <w:t>سر نوشتار</w:t>
      </w:r>
      <w:r>
        <w:rPr>
          <w:rtl w:val="true"/>
        </w:rPr>
        <w:t xml:space="preserve">- </w:t>
      </w:r>
      <w:r>
        <w:rPr>
          <w:rtl w:val="true"/>
        </w:rPr>
        <w:t>شاهد رسالت</w:t>
      </w:r>
      <w:bookmarkEnd w:id="9"/>
    </w:p>
    <w:p>
      <w:pPr>
        <w:pStyle w:val="Heading3"/>
        <w:numPr>
          <w:ilvl w:val="2"/>
          <w:numId w:val="1"/>
        </w:numPr>
        <w:rPr/>
      </w:pPr>
      <w:bookmarkStart w:id="10" w:name="__RefHeading___Toc5968519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با ظهور پیامبر گرامی اسلام صلی الله علیه و آله در شبه جزیزه عربستان، موج عظیمی از مخالفت و عناد در مقابل رسول گرامی صلی الله علیه و آله شکل گرفت و البته این امر به خودی خود امری طبیعی بود ولی آن چه که طبیعی نبود این بود که برخی با وجود برهان و استدلال بر حقّانیت اسلام، از لجاج و عناد دست بر نداشته و با افتخار بر طبل گمراهی خود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مشرکین و نیز مسیحیان و یهودیان در برابر ادّعای رسالت حضرت محمّد بن عبدالله صلی الله علیه و آله به شکل های مختلفی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صدا، رسالت حضرتش را انکار می کردند و لذا لازم بود از سوی خدا جلّ جلاله و رسول صلی الله علیه و آله پاسخی قاطع و محکم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در واقع همان پاسخ در خور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الَّذینَ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و کسی که دانش کتاب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مطابق مفاد آیه برای رسالت نبی گرامی اسلام صلی الله علیه و آله دو شاهد قوی و مستحکم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خود پروردگار است که نحوه شهادت خداوند به دین قرار است که به رسول خود قدرتی مافوق بشر می دهد که همان قدرت اعجاز است و در واقع معجزات پیامبر صلی الله علیه و آله به نوعی شهادت خدا بر حقّانیت ایشان است که از مهم ترین آن ها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خداوند شهادت می دهد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Style w:val="FootnoteAnchor"/>
          <w:rtl w:val="true"/>
        </w:rPr>
        <w:footnoteReference w:id="2"/>
      </w:r>
      <w:r>
        <w:rPr>
          <w:rFonts w:ascii="IRNazanin" w:hAnsi="IRNazanin" w:eastAsia="IRNazanin"/>
          <w:color w:val="111111"/>
          <w:sz w:val="28"/>
          <w:sz w:val="28"/>
          <w:szCs w:val="28"/>
          <w:rtl w:val="true"/>
          <w:lang w:bidi="fa-IR"/>
        </w:rPr>
        <w:t xml:space="preserve"> حقّا ای رسول، تو از پیمبران و فرستادگان ما هستی به سوی بشر در راه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شاهد دوم بر رسالت نبی گرامی صلی الله علیه و آله، شخصی است که دارای علم کتاب است و بدون تردید آن شخصی باید کسی غیر از خداوند عزّوجلّ و رسول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نیز به شاهد رسالت نیز اشاره رفته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كَانَ عَلَى بَيِّنَةٍ مِّنْ رَّبِّهِ وَ يَتْلُوهُ شاهِدُ مِّنْهُ وَ مِنْ قَبْلِهِ كِتَابُ مُوسَى إَمَامًا وَ رَحْمَةً</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راهبر و مایه رحمت بوده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این آیه نیز فهمیده می شود که پیامبر اکرم صلی الله علیه و آله علاوه بر آیات روشن و براهینی که از کتر طرف پروردگارش دارد، به همراه خود شاهدی از جانب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برای کسانی که با مفاهیم قرآنی آشنایند باعث تعجّب نیست زیرا که در کنار حضرت موسی علیه السلام کسی از خانواده او یعنی برادرش او را تأیید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Style w:val="FootnoteAnchor"/>
          <w:rtl w:val="true"/>
        </w:rPr>
        <w:footnoteReference w:id="4"/>
      </w:r>
      <w:r>
        <w:rPr>
          <w:rFonts w:ascii="IRNazanin" w:hAnsi="IRNazanin" w:eastAsia="IRNazanin"/>
          <w:color w:val="111111"/>
          <w:sz w:val="28"/>
          <w:sz w:val="28"/>
          <w:szCs w:val="28"/>
          <w:rtl w:val="true"/>
          <w:lang w:bidi="fa-IR"/>
        </w:rPr>
        <w:t xml:space="preserve"> هارون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استوار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خطاب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روایات متعدّد و کاملاً معتبر که در منابع فریقین وجود دارد آن که در آن عصر مصداق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بود شخصیت بی نظیر امیر مومنان علی بن ابیطالب علیه السلام است که اینک به برخی از آن 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با سند صحیح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علم کتاب در نزد او است، امیر المومنین علیه السلام می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محمّد بن حسن صفار در بصائر الدّرجات با سند صحیح از امام باقر علیه السلام نقل می کند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آیه ما اهل بیت هستیم که اول و افضل و بهترین ما بعد از پیامبر صلی الله علیه و آله علی علیه السلام می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برید بن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کردیم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کسی که علم کتاب نزد اوست، برای گواهی میان من و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اهل بیت هستیم و علی علیه السلام بعد از پیغمبر صلی الله علیه و آله اول ما و افضل ما و بهتر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علیه نیز در کتاب امالی با سند صحیح از پیامبر صلی الله علیه و آله نقل می کند که رسول خدا صلی الله علیه و آله فرمودند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شاهد رسالت من است علی بن ابیطالب علیه السلام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رویکرد مفسّرین عامه درباره مصداق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یعنی همان شخصی که شاهد رسالت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مصداق این آیه را عبدالله بن سلام و برخی جبرائیل علیه السلام و برخی سلمان دانسته اند امّا این رویکرد ها هیچ کدام از دلیل محکم و قطعی برخوردار نیست و روایاتی که برای تأیید این رویکرد ارائه گردیده یا مشکل دلالی دارد و یا مشکل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عبدالله بن سلام </w:t>
      </w:r>
      <w:r>
        <w:rPr>
          <w:rStyle w:val="FootnoteAnchor"/>
          <w:rtl w:val="true"/>
        </w:rPr>
        <w:footnoteReference w:id="9"/>
      </w:r>
      <w:r>
        <w:rPr>
          <w:rFonts w:ascii="IRNazanin" w:hAnsi="IRNazanin" w:eastAsia="IRNazanin"/>
          <w:color w:val="111111"/>
          <w:sz w:val="28"/>
          <w:sz w:val="28"/>
          <w:szCs w:val="28"/>
          <w:rtl w:val="true"/>
          <w:lang w:bidi="fa-IR"/>
        </w:rPr>
        <w:t xml:space="preserve">در هنگام نزول این آیه هنوز اسلام نیاورده بود و از منکرین رسالت بود و شعبی نقل می کند که درباره عبدالله چیزی از قرآن نازل نشده است </w:t>
      </w:r>
      <w:r>
        <w:rPr>
          <w:rStyle w:val="FootnoteAnchor"/>
          <w:rtl w:val="true"/>
        </w:rPr>
        <w:footnoteReference w:id="10"/>
      </w:r>
      <w:r>
        <w:rPr>
          <w:rFonts w:ascii="IRNazanin" w:hAnsi="IRNazanin" w:eastAsia="IRNazanin"/>
          <w:color w:val="111111"/>
          <w:sz w:val="28"/>
          <w:sz w:val="28"/>
          <w:szCs w:val="28"/>
          <w:rtl w:val="true"/>
          <w:lang w:bidi="fa-IR"/>
        </w:rPr>
        <w:t>و شهادت جبرییل علیه السلام نیز با همان شهادت خدا در قرآن، تفاوتی ندارد که جزو شاهد اول قرار می گیرد و حضرت سلمان نیز خود چنین ادّعایی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 که بدانید در روایات عامه نیز تصریح شده است که مصداق آیه حضرت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مقصود از</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را حضرت امیر علیه السلام دانسته و روایتی را از حضرت ابی جعفر علیه السلام ذکر می کند که منظور از این آیه امیر المومنین علیه السلام می باشد،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علیه السلام درباره آیه سوال گردید که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در این آیه عبدالله بن سلام است؟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کسی که علم کتاب در نزد او است علی علیه السلام می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حاکم حسکانی در شواهد التنزیل نیز چندین روایت را نقل می کند که مراد از کسی که علم کتاب در نزد او است، حضرت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این روایت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از طریق ابن عباس و محمّد حنفیه روایتی را نقل می کند به این که آیه ای مزبور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درباره امیر المومنین علیه السلام نازل شده و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ابن حنفیه راجع به آیه مزبور سوال شد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 کتاب در نزد او است علی بن ابی طالب علیه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علی ابن ابی طالب و ائمّه هدی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از امام صادق علیه السلام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ما اهل بیت علیهم السلام هستیم که اول و افضل ما بعد از پیامبر صلی الله علیه و آله، امیر المومنین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این مطلب روایت شعبی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دانا تر از علی علیه السلام به کتاب خدا بعد از پیامبر صلی الله علیه و آله نیست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سلیمان قندوزی از ابی سعید خدری در تفسیر آیه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روایتی را نقل می کند که مراد از این آیه علی علیه السلام بوده 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سعید خدری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برادرم سلیمان بن داود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گفتار دیگر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بس است بخدا گواه میان من و شما و کسی که نزد او است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مقصود از آن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روایتی که از طریق متعدّد آمده نقل می کند به این که در روایتی دیگری آمده است، که آیه مزبور درباره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علاوه بر آن چه گذشت، روایاتی دیگری نیز درباره جایگاه علمی امام علی علیه السلام در منابع روایی عامه وجود دارد مویّد این مطلب است که مصداق قطعى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امیر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روایتی را از ابن عباس نقل می کند 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آن است و هر کسی بخواهد وارد این شهر گردد باید از دروازه آن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تصریح به صحت این روایت نموده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عبدالبر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گفته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صحابه در مقام داوری و بیان مقرّرات الهی آگاه و داناتر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جوینی نیز روایتی را از پیامبر صلی الله علیه و آله نقل می کند که حضرت صلی الله علیه و آله در جمع صحابه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شما آگاه تر به داوری و قضاوت است و 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علاوه بر همه این ها احدی از صحابه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عن كتاب الله تعالى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مفتضح شد جز امیر مومنان علیه السلام که در این باره بلاذری روایتی را از امیر مومنان علی علیه السلام نقل کر می کند که حضرت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عَنْ كِتَابِ اللّهِ تَعالَي فَوَ اللّهِ مَا مِنْ آيَةٍ إِلا وَ أَنَا أَعْلَمُ أَ بْلِيلَ نَزَلَتْ أَمْ بِنَهارٍ أَ فِي سَهْلٍ أَوْ فِي جَبَل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از من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هیچ آیه ای وجود ندارد که من آگاهی به آن نداشته باشم چه در شب نازل شده باشد و چه در روز چه در کوه نازل شده باشد و چه در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مسیب نقل می کند که گفت تا کنون کسی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عطا گفته شد که آیا در بین اصحاب رسول خدا صلی الله علیه و آله کسی از امیر المومنین علیه السلام اعلم و آگاه تر است؟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طفیل روایتی از امیر المومنین علیه السلام نقل می کند که 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 ای نازل نشده مگر این که به درستی می دانم که چه زمانی نازل شده و در مورد چه کسی نازل گردیده و بدرستی پروردگارم قلب فهیم و زبان گویا برایم بخشیده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معین از ابی سعید نقل می کند به این که هیچ کسی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به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ابن حنبل نیز همین مضمون در کتاب فضائل الصحابه آورده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تاکنون مشخص شد که شاهد دوم بر رسالت نبی اکرم صلی الله و علیه و آله، حضرت امیر مومنان علیه السلام است که به عنوان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مفسّران مراد از کتاب را قرآن دانسته اند گرچه شاهدی بر آن اقامه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که منظور از کتاب را قرآن بدانیم از جهتی درست است و از جهتی درست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صحیح به نظر نمی رسد زیرا باید بین دانستن قرآن و شهادت بر رسالت، طبق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الوصف مشعر بالعليه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علّت و معلولی باشد و چنین ارتباطی به دور از ذهن است و صرف دانستن قرآن نمی تواند مثبت صحت شهادت باشد و دلیلی هم بر پذیرش شهادت ایشان از سوی منکرین وجود ندارد و از جهتی صحیح است و آن در صورتی است که ما مراد از کتاب را حقایق هستی بدانیم و بطور قطع تمامی حقایق هستی به صورت مکتوبش در قرآن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دلیل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هستی است؟ </w:t>
      </w:r>
    </w:p>
    <w:p>
      <w:pPr>
        <w:pStyle w:val="BookText"/>
        <w:rPr/>
      </w:pPr>
      <w:r>
        <w:rPr>
          <w:rFonts w:ascii="IRNazanin" w:hAnsi="IRNazanin" w:eastAsia="IRNazanin"/>
          <w:color w:val="111111"/>
          <w:sz w:val="28"/>
          <w:sz w:val="28"/>
          <w:szCs w:val="28"/>
          <w:rtl w:val="true"/>
          <w:lang w:bidi="fa-IR"/>
        </w:rPr>
        <w:t xml:space="preserve">پاسخ این مسئله را باید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درباره آصف بن برخیا است جستجو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لِيَبْلُوَنِى أَأَشْكُرُ أَمْ أَكْفُرُ وَ مَن شَكَرَ فَإِنَّمَا يَشْكُرُ لِنَفْسِهِ وَ مَن كَفَرَ فَإِنّ رَبِّي غَنِيٌ كَرِيمٌ</w:t>
      </w:r>
      <w:r>
        <w:rPr>
          <w:rFonts w:ascii="IRNazanin" w:hAnsi="IRNazanin" w:eastAsia="IRNazanin"/>
          <w:color w:val="111111"/>
          <w:sz w:val="28"/>
          <w:sz w:val="28"/>
          <w:szCs w:val="28"/>
          <w:rtl w:val="true"/>
          <w:lang w:bidi="fa-IR"/>
        </w:rPr>
        <w:t xml:space="preserve"> 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من آن را پیش از آن که چشم خود را بر هم زنی برایت می آورم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دید گفت این از فضل پروردگار من است تا مرا بیازماید که آیا سپاسگزارم یا ناسپاسی می کنم و هر کس سپاس گزارد تنها به سود خویش سپاس می گزارد و هر کس ناسپاسی کند بی گمان پروردگارم بی 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آصف توانست تخت بلقیس را در کم تر از لحظه ای بر اساس علمی که به کتاب داشت حاضر سازد بی شک با توجّه به عصر حضرت سلیمان علیه السلام، این علم نمی تواند قرآن کریم باشد و با توجّه به قاعده ذکر الوصف مشعر بالعلیه مشخّص می شود که قدرت اعجاز ریشه در علم به کتاب دارد و چون اعجاز تصرّف در خلقت است با توجّه به قاعده لزوم تناسب حکم و موضوع، مشخّص است این علم همان علم به حقایق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مشخّص شد که ریشه قدرت اعجاز علم به کتاب است و بر همین منوال هر کسی که علمش به کتاب بیش تر باشد قدرت اعجازش بیش تر می شود و از آن جا که مطابق آیه قرآن و روایات، حضرت امیر علیه السلام علم به تمامی کتاب داشت، لذا قدرت اعجاز ایشان نسبت به آصف که تنها به مقدار قطره ای از کتاب را می دانست، غیر قابل تصوّر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بر اساس علم به کتاب دارای قدرت اعجاز کامل است و همین قدرت اعجاز است که شاهد صدق شهادت ایشان بر رسالت رسول خداست و ذکر شاهد دوم بعد از شاهد اول که خدای تعالی است تنها از باب شرافت دادن به حضرت علیه السلام و تاکید نیست بلکه لازم و ضروری است زیرا قرآن کتابی است که می تواند مورد دست برد معنوی و تفسیر به رأی قرار گیرد، لذا همواره باید شخصی با قدرت اعجاز در کنار قرآن برای حفظ مفاهیم آن و جلوگیری از فتنه و تفسیر به رأی باشد تا مکمّل شاهد اول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 حال مشخّص شد که شاهد بر رسالت رسول گرامی صلی الله علیه و آله حضرت امیر مؤمنان علیه السلام است مضاف بر این، لازمه شهادت شهود است؛ یعنی تنها کسی می تواند بر امری شهادت بدهد که خود شاهد و ناظر آن باشد و به اتفاق مورّخین آن گاه که نبی گرامی صلی الله علیه و آله در غار حرا مبعوث گردید تنها حضرت امیر علیه السلام حضور داشته و شاهد بر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بردن نام کسانی که نه در ظاهر و نه در باطن، شاهد این امر نبوده اند را به عنوان شاهد،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روایات به خصوص روایات خلقت نوری و نیز حدیث مؤاخاه دقّت کند به خوبی می یابد که اتصال و همراهی حضرت امیر علیه السلام با رسول گرامی صلی الله علیه و آله همیشه بوده و همیشه خواهد بود و این شهود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سزاست به حدیث ابی برده سلمی توجّه دهیم بسیار زیبا و دلنشین است او می گوید از رسول خدا صلی الله علیه و آله شنیدم که این چنین حضرت علی علیه السلام را مخاطب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متعال در هفت مورد تو را با من شاهد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دسته ای از ملائکه را دیدم که به صف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به صف ایستاده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روز قیامت به خاطر وجود تو خداوند را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آنان شدم و از آن چه بوده و تا روز قیامت خواهد شد با آنان حرف زدم، در حالی که مثال تو همراه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دومین مرتبه به معراج رفتم، جبرئیل نیز باز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حقیقت آسمان ها برایم مکشوف شد و من در هفت آسمان ساکنین آن، خانه ها و موضع هر ملکی را در جایگاه خودش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مثال تو همراه من بود و همه چیز را می 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اجنّه مبعوث شدم،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من خدا را خواندم در حالی که تو همراه من بودی و من هیچ کلامی با خدا نگفتم و هیچ جوابی نشنیدم، مگر این که تو آن را شنیدی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تو را به شب قدر اختصاص داده و غیر از من و تو کسی دیگر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در مورد تو خواندم و هر آن چه خداوند به من عطا کرده است به تو نیز عطا کرده است، مگر نبوّت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 ها رفتم خداوند تمام پیامبران را جمع کرد و من بر آن ها اقامه ی نماز کردم در حالی که مثال تو پشت سر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من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تمام حزب ها و گروه ها بدست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سند و طریق برای این روایت در کتب روایی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از علی بن ابراهیم قمی است که در کتاب تفسیری خودش، آورده است و طریق دوم از شیخ طوسی که در کتاب امالی است و هر دو سند معتبر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مؤيّدات روایی فراوانی این روایت را تایید می کند و کتب متعدّدی آن را ذکر کرده 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 طور که از متن حدیث هویدا است حضور امیر مومنان علیه السلام در عرش با بدن مثالی بوده است، امّا این بدن مثالی چیست؟ ممکن است منظور از بدن مثالی همان بدنی باشد که برای همه انسان ها وجود دارد و گویا در همین بدن خاکی مستتر است و با خروج روح از بدن خاکی همراه روح خواهد بود و روح با آن بدن مثالی که لطیف است و شبیه همین بدن خاکی است عالم برزخ را طی می کند و گویا خروج روح از بدن در خواب نیز با همان بدن مثالی است و ممکن است مراد از بدن مثالی در این جا، خلقت صورتی شبیه توسط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صادق علیه السلام از قول اجداد طاهرینشان علیهم السلام نقل می کنند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ها برده شدم، در آسمان پنجم نگاهم به حضرت علی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دوست من، این صورت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شوق زیادی به دیدن حضرت علی علیه السلام داشتند، به خداوند عرضه داشتند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 بَنِي آدَمَ فِي دُنْيَاهُمْ يَتَمَتَّعُونَ غُدْوَةً وَ عَشيَّةً بِالنَّظَرِ إلى على بن أَبي طَالِبٍ عَلیهِ السلام حَبِيبِ حَبِيبِكَ مُحَمَّدٍ صَلی الله علیهِ و آله وَ خَليفَتِهِ وَ وَصِيِّهِ وَ أَمينِهِ فَمَتِّعْنَا بِصُورَتِهِ قَدْرَ مَا تُمَتِّعُ أَهْلُ الدُّنْيَا بِه؛</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فرزندان آدم علیه السلام در دنیا، از نگاه به صورت حضرت علی علیه السلام که دوست حبیب توست و جانشین و وصی و امین حبیب تو، محمّد صلی الله علیه و آله لذت می برند؛ پس ما را هم همان گونه که اهل دنیا از صورت او لذت می برند، بی نصیب مگردان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متعال هم از نور مقدّس خود صورتی برای آنان آفرید و صورت حضرت علی علیه السلام شبانه روز در میان آن هاست و آن ها هم او را زیارت می کنند و هر صبح و شام به تماشایش می نشینند و او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 بزرگوارشان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سر مبارک امیر المؤمنین علیه السلام زد، این ضربت در صورت آن ملک در آسمان نیز دیده می شد و ملائکه چون هر شبانه روز او را چنین می دیدند، قاتل حضرت علی علیه السلام را همواره لعن می کردند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علاّمه مجلسی به اسناد شیخ صدوق از بکر بن عبدالله، از سهل بن عبدالوهاب، از ابی معاویه و او از اعمش </w:t>
      </w:r>
      <w:r>
        <w:rPr>
          <w:rStyle w:val="FootnoteAnchor"/>
          <w:rtl w:val="true"/>
        </w:rPr>
        <w:footnoteReference w:id="23"/>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24"/>
      </w:r>
      <w:bookmarkStart w:id="12" w:name="pg9444_85643"/>
    </w:p>
    <w:p>
      <w:pPr>
        <w:pStyle w:val="Heading3"/>
        <w:numPr>
          <w:ilvl w:val="2"/>
          <w:numId w:val="1"/>
        </w:numPr>
        <w:rPr/>
      </w:pPr>
      <w:bookmarkStart w:id="13" w:name="__RefHeading___Toc5968521_2870459653"/>
      <w:bookmarkStart w:id="14" w:name="_Toc5"/>
      <w:bookmarkEnd w:id="12"/>
      <w:bookmarkEnd w:id="13"/>
      <w:r>
        <w:rPr>
          <w:rtl w:val="true"/>
        </w:rPr>
        <w:t>پی نوشت ها</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الشيخ الصدوق، ص</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الدر المنثور،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الحاكم الحسکانی،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القندوزی،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التلخيص في أصول الفقه،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الدورى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امالی شیخ طوسی، ص</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مختصر بصائر الدرجات،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تأويل الآيات،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تفسیر صافی،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مدينة المعاجز،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العوالم، الامام الحسین علیه السلام، 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شجرة طوبی،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العجلى،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طبقات ابن سعد،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التاريخ ال الكبير،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الجرح و التعديل، الرازی،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الثقات، ابن حبان،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الشيخ،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نقد الرجال، تفرشی،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2440</w:t>
      </w:r>
      <w:r>
        <w:rPr>
          <w:rFonts w:ascii="IRNazanin" w:hAnsi="IRNazanin" w:eastAsia="IRNazanin"/>
          <w:color w:val="111111"/>
          <w:sz w:val="28"/>
          <w:sz w:val="28"/>
          <w:szCs w:val="28"/>
          <w:rtl w:val="true"/>
          <w:lang w:bidi="fa-IR"/>
        </w:rPr>
        <w:t>؛ طرائف المقال،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معجم رجال الحدیث،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5518</w:t>
      </w:r>
      <w:r>
        <w:rPr>
          <w:rFonts w:eastAsia="IRNazanin" w:cs="IRNazanin"/>
          <w:color w:val="111111"/>
          <w:sz w:val="28"/>
          <w:szCs w:val="28"/>
          <w:rtl w:val="true"/>
          <w:lang w:bidi="fa-IR"/>
        </w:rPr>
        <w:t xml:space="preserve">. </w:t>
      </w:r>
      <w:bookmarkStart w:id="15" w:name="pg9444_85645"/>
    </w:p>
    <w:p>
      <w:pPr>
        <w:pStyle w:val="Heading3"/>
        <w:numPr>
          <w:ilvl w:val="2"/>
          <w:numId w:val="1"/>
        </w:numPr>
        <w:rPr/>
      </w:pPr>
      <w:bookmarkStart w:id="16" w:name="__RefHeading___Toc5968523_2870459653"/>
      <w:bookmarkStart w:id="17" w:name="_Toc6"/>
      <w:bookmarkEnd w:id="15"/>
      <w:bookmarkEnd w:id="16"/>
      <w:r>
        <w:rPr>
          <w:rtl w:val="true"/>
        </w:rPr>
        <w:t>منابع ومآخذ</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المعالی عبد الملک بن عبد الله بن يوسف الجويني، كتاب التلخيص في أصول الفقه، دار النشر دار البشائر الإسلامية بيروت،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جولم النبالي و بشير أحمد العمری،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جعفر محمّد بن الحسن الطوسى، رجال الطوسی، یک مجلد، مؤسسة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فضائل الصحابة، دار النشر، مؤسسة الرسالة،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الله محمّد عباس،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العجلى، معرفة الثقات، دو مجلد، نشر مكتبة الدار بالمدينة المنورة، الطبعة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مشهد، انتشارات دارالمرتضی،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سليمان الحلی، مختصر بصائر الدرجات، الطبعة الاولى، منشورات المطبعة الحيدرية في النجف،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أبو القاسم الموسوي الخوئی، معجم رجال الحديث و تفصيل طبقات الرواة،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مجلد،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حسینی استر آبادی، تأويل الآيات الظاهره، یک جلد، انتشارات جامعه مدرسین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مصطفی تفرشی، نقد الرجال، پنج مجلد،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الاولى،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هاشم بن سليمان البحراني، مدينة معاجز الائمة الاثنى عشر علیهم السلام و دلائل الحجج على البشر، مؤسسة المعارف الاسلامية،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الجليل حسن بن سليمان الحلى، المحتضر، الطبعة الاولى، منشورات المطبعة الحيدرية في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الأمالی، یک جلد، انتشارات دار 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عبدالله البحرانی، العوالم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امير،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محمّد مهدى الحائری، شجرة طوبی، منشورات المكتبة الحيدرية في النجف، الطبعة الخامسة،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بحار الأنوار،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جلد، مؤسسة الوفاء بيروت لبنان،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تصحیح سید طیب الجزائري، نشر مؤسسة دار الكتاب قم،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ابراهيم البخاري، التاريخ الكبير، نه مجلد،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الاسلامية ديار 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التميمي، الثقات، نه مجلد، نشر مؤسسة الكتب الثقافية الهند، الطبعة الاولى،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بن منيع أبو عبد الله البصري الزهرى، الطبقات الكبرى،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النيسابوري، محمد بن عبد الله أبو عبد الله الحاكم، المستدرك على الصحيحين،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 بيروت الطبعة 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معين أبو زكريا، تاريخ 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البحث العلمي و إحياء التراث الإسلامي، مكة المكرمة، الطبعة 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معين، رواية الدورى،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عبد الله بن محمد بن عبد البر، الاستیعاب في معرفة الأصحاب،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بيروت، الطبعة الأولى،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444_85649"/>
      <w:bookmarkStart w:id="19" w:name="pg9444_85649"/>
      <w:bookmarkEnd w:id="19"/>
    </w:p>
    <w:p>
      <w:pPr>
        <w:pStyle w:val="Heading2"/>
        <w:numPr>
          <w:ilvl w:val="1"/>
          <w:numId w:val="1"/>
        </w:numPr>
        <w:rPr/>
      </w:pPr>
      <w:bookmarkStart w:id="20" w:name="pg9444_85649"/>
      <w:bookmarkStart w:id="21" w:name="__RefHeading___Toc5968525_2870459653"/>
      <w:bookmarkStart w:id="22" w:name="_Toc7"/>
      <w:bookmarkEnd w:id="20"/>
      <w:bookmarkEnd w:id="21"/>
      <w:r>
        <w:rPr>
          <w:rtl w:val="true"/>
        </w:rPr>
        <w:t>بینونت یا سنخیت یا عینیت؟</w:t>
      </w:r>
      <w:bookmarkEnd w:id="22"/>
    </w:p>
    <w:p>
      <w:pPr>
        <w:pStyle w:val="Heading3"/>
        <w:numPr>
          <w:ilvl w:val="2"/>
          <w:numId w:val="1"/>
        </w:numPr>
        <w:rPr/>
      </w:pPr>
      <w:bookmarkStart w:id="23" w:name="__RefHeading___Toc5968527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اوّل قائلین به سنخیت 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دوم قائلین به سنخیت 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نقلی قائلین به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 فاسد های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سنخیت و اجتماع نقیضین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تنافی سنخیت با توحید </w:t>
      </w:r>
      <w:bookmarkStart w:id="25" w:name="pg9444_85651"/>
    </w:p>
    <w:p>
      <w:pPr>
        <w:pStyle w:val="Heading3"/>
        <w:numPr>
          <w:ilvl w:val="2"/>
          <w:numId w:val="1"/>
        </w:numPr>
        <w:rPr/>
      </w:pPr>
      <w:bookmarkStart w:id="26" w:name="__RefHeading___Toc5968529_2870459653"/>
      <w:bookmarkStart w:id="27" w:name="_Toc9"/>
      <w:bookmarkEnd w:id="25"/>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باورمندان سنخیت کوشیده اند بر اساس ظاهر آیات و روایات آن چه را که با ادلّه عقلی برایشان فراهم آمده است مبنی بر سنخیت بین خالق و مخلوق، ثابت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تلاش ها عقیم و بی اثر مانده است ولی هنوز هم کسانی هستند که بیش تر نه بخاطر استحکام ادلّه بلکه برای فریفتگی نسبت به اشخاص و شخصیت ها به نظریه سنخیت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با بهترین وجه این ادلّه را بدون نظر گرفتن گوینده آن مورد نقد و بررسی قرار داده و ناسازگاری قول به سنخیت را با توحید باری شفاف ساخته اند و در نهایت نیز بر مسئله بینونت کامل بین خالق و خلق تأکید ویژه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معصومین علیهم السلام، عقل، وحی، تباین، سنخیت </w:t>
      </w:r>
      <w:bookmarkStart w:id="28" w:name="pg9444_85653"/>
    </w:p>
    <w:p>
      <w:pPr>
        <w:pStyle w:val="BookText"/>
        <w:rPr/>
      </w:pPr>
      <w:bookmarkEnd w:id="28"/>
      <w:r>
        <w:rPr>
          <w:rFonts w:ascii="IRNazanin" w:hAnsi="IRNazanin" w:eastAsia="IRNazanin"/>
          <w:color w:val="111111"/>
          <w:sz w:val="28"/>
          <w:sz w:val="28"/>
          <w:szCs w:val="28"/>
          <w:rtl w:val="true"/>
          <w:lang w:bidi="fa-IR"/>
        </w:rPr>
        <w:t>در نسبت بین خلق و خالق معمولاً در تحت عنوان عینیت، سنخیت و بینونت مطالبی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موارد از تعابیر دیگری مانند علّت و معلول، ظهور و مظهر یا جلوه و تجلّی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خبیر روشن است تعبیر به تجلّی و یا ظهور برگشت به سنخیّت بلکه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تاکید کرده ایم که روش بحث ما، تعقّل در منبع وسیع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حاکمیت عقل و حفظ سندیت آن به سراغ و حی رفته و مطالب آن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شمارگان قبل با بررسی آیات و روایات به روشنی، مسأله بینونت اثبات و سنخیت 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سنخیت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حقیقت است و الاّ اصل وجود رابطه بین موجِد و موجَد از مسایل بدیهیه می باشد</w:t>
      </w:r>
      <w:r>
        <w:rPr>
          <w:rFonts w:eastAsia="IRNazanin" w:cs="IRNazanin"/>
          <w:color w:val="111111"/>
          <w:sz w:val="28"/>
          <w:szCs w:val="28"/>
          <w:rtl w:val="true"/>
          <w:lang w:bidi="fa-IR"/>
        </w:rPr>
        <w:t>.</w:t>
      </w:r>
    </w:p>
    <w:p>
      <w:pPr>
        <w:pStyle w:val="Heading3"/>
        <w:numPr>
          <w:ilvl w:val="2"/>
          <w:numId w:val="1"/>
        </w:numPr>
        <w:rPr/>
      </w:pPr>
      <w:bookmarkStart w:id="29" w:name="__RefHeading___Toc5968531_2870459653"/>
      <w:bookmarkStart w:id="30" w:name="_Toc10"/>
      <w:bookmarkEnd w:id="29"/>
      <w:r>
        <w:rPr>
          <w:rtl w:val="true"/>
        </w:rPr>
        <w:t>دلیل اوّل قائلین به سنخیت و پاسخ آن</w:t>
      </w:r>
      <w:bookmarkEnd w:id="30"/>
    </w:p>
    <w:p>
      <w:pPr>
        <w:pStyle w:val="BookText"/>
        <w:rPr/>
      </w:pPr>
      <w:r>
        <w:rPr>
          <w:rFonts w:ascii="IRNazanin" w:hAnsi="IRNazanin" w:eastAsia="IRNazanin"/>
          <w:color w:val="111111"/>
          <w:sz w:val="28"/>
          <w:sz w:val="28"/>
          <w:szCs w:val="28"/>
          <w:rtl w:val="true"/>
          <w:lang w:bidi="fa-IR"/>
        </w:rPr>
        <w:t>در بحث گذشته بیان شد قایلین به سنخیت دلایلی برای اثبات مدّعای خود مطرح می کنند و یکی از آن دلایل نیز مطرح 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بود که باید بین معلول و علّت سنخیت باشد و الاّ لازم می آید هر چیزی از هر چیز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استدلال بیان گردید، این سخن در مورد علل طبیعی که معلول وجود نازل علّت است و از دل آن خارج می شود صادق است امّا در مورد علل ارادی و حضرت حق که فاعل بالمشية والارادة می باشد تخصصاً مطرح نیست، نه این که قاعده عقلی در این مورد تخصیص بخورد</w:t>
      </w:r>
      <w:r>
        <w:rPr>
          <w:rFonts w:eastAsia="IRNazanin" w:cs="IRNazanin"/>
          <w:color w:val="111111"/>
          <w:sz w:val="28"/>
          <w:szCs w:val="28"/>
          <w:rtl w:val="true"/>
          <w:lang w:bidi="fa-IR"/>
        </w:rPr>
        <w:t>.</w:t>
      </w:r>
    </w:p>
    <w:p>
      <w:pPr>
        <w:pStyle w:val="Heading3"/>
        <w:numPr>
          <w:ilvl w:val="2"/>
          <w:numId w:val="1"/>
        </w:numPr>
        <w:rPr/>
      </w:pPr>
      <w:bookmarkStart w:id="31" w:name="__RefHeading___Toc5968533_2870459653"/>
      <w:bookmarkStart w:id="32" w:name="_Toc11"/>
      <w:bookmarkEnd w:id="31"/>
      <w:r>
        <w:rPr>
          <w:rtl w:val="true"/>
        </w:rPr>
        <w:t>دلیل دوم قائلین به سنخیت و پاسخ آن</w:t>
      </w:r>
      <w:bookmarkEnd w:id="32"/>
    </w:p>
    <w:p>
      <w:pPr>
        <w:pStyle w:val="BookText"/>
        <w:rPr/>
      </w:pPr>
      <w:r>
        <w:rPr>
          <w:rFonts w:ascii="IRNazanin" w:hAnsi="IRNazanin" w:eastAsia="IRNazanin"/>
          <w:color w:val="111111"/>
          <w:sz w:val="28"/>
          <w:sz w:val="28"/>
          <w:szCs w:val="28"/>
          <w:rtl w:val="true"/>
          <w:lang w:bidi="fa-IR"/>
        </w:rPr>
        <w:t>یکی دیگر از دلایل قایلین به سنخیت اطلاق برخی مفاهیم به معنای واحد بر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اشتراک معنوی بر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اطلاق مفهوم واحد بر اشیاء مختلف، نشانه ی اشتراک آن ها در حقیقت می باشد زیرا مفهوم واحد از اشیاء متباینه به ماهِیَ متباینه انتزاع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مفهوم واحدی به یک معنا بر اشیایی حمل شود کاشف از سنخیت و اشتراک در حقیقت بین آن اشیاء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حضرت حق و هم بر سایر کائنات به یک معنا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اطلاق این مفهوم بر خدا و خلق به یک معنا نشان دهنده اشتراک بین حضرت حق و سایر موجودات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این استدلال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مفهوم واحد به معنای واحد بر اشیاء مختلف در معقولات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عروض و اتصاف آن نسبت به محمول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سنخیت است امّا اگر مفهوم از معقولات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ما به ازاء خارجی ندارد و جز ذات موضوع چیز دیگری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آن بر حقایق مختلفه و یا انتزاع آن از حقایق متباینه بلا اشکال است و عقلاء مفاهیمی را که از معقولات ثانیه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ماهیت، ممکن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موضوعات مختلفه و متباینه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مفهوم عَرَض بر مقولات متباینه که با یکدیگر تباین بالذات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كم، كيف، 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بدون این که اشتراک در مفهوم عَرَض سبب ایجاد اشتراک در حقیقت، بین اعراض مختلفه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عقل گاهی از حقیقت واحد مفاهیم متعدّدی انتزاع می کند می تواند مفهوم واحدی را بر حقایق متباینه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معنای معقول که عقل لحاظ کرده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خداوند متعال که حقیقت واحد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مفاهیم عالمٌ، قادرٌ، حیٌ به کار می رود در عین حال مصداق فقط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هم چنین 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مفهوم واحد است به خدای تعالی و اشیاء دیگر اطلاق نمود چرا که همه موجودات و واجب متعال همه نفی عدم می کنند و موجودند لذا معناى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بر همه این ها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اطلاق موجود به معنای واحد بر حضرت حق و کائنات مثبِت سنخیت و اشتراک در حقیقت نخواهد بود؛ زیرا اگر موجود از معقولات ثانیه باشد اطلاق آن بر حضرت حق و سایر اشیاء اثبات اشتراک در حقیقت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مشاهیر در تعلیقه نهایة الحکمة در این مورد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يمكن المناقشة في هذه الحجّة بأنّ انتزاع مفهوم واحد عن اشياء كثيرة انما يدلّ على جهة اشتراك عينية فيها اذا كان ذلك المفهوم من قبيل المعقولات الأولى، أى من المفاهيم الّتي يكون عروضها كاتّصافها في الخارج كما انّ كثرة مثل هذه المفاهيم هي التي تدل على كثرة الجهات 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المعقولات الثانية فيكفى لحمل واحد منها على مصاديقه وحدة الجهة الّتي يلاحظ العقل، كما أنّه یکفی لحمل اكثر من واحد منها على مصداق واحد كثرة الجهات الملحوظة عند العقل و ان لم يكن بإذائها جهات متكثرة 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يدل وحدة المعقول الثانى على وجود جهة عينية مشتركة بين مصاديقه، </w:t>
      </w:r>
      <w:bookmarkStart w:id="33" w:name="pg9444_85656"/>
    </w:p>
    <w:p>
      <w:pPr>
        <w:pStyle w:val="BookText"/>
        <w:rPr/>
      </w:pPr>
      <w:bookmarkEnd w:id="33"/>
      <w:r>
        <w:rPr>
          <w:rFonts w:ascii="IRNazanin" w:hAnsi="IRNazanin" w:eastAsia="IRNazanin"/>
          <w:color w:val="111111"/>
          <w:sz w:val="28"/>
          <w:sz w:val="28"/>
          <w:szCs w:val="28"/>
          <w:rtl w:val="true"/>
          <w:lang w:bidi="fa-IR"/>
        </w:rPr>
        <w:t>و لا كثرته على كثرة الجهات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وحدة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جهة وحدة ماهوية بين الاجناس العالية، و الاّ لزم وجود جنس مشترک أو مادة مشتركة بينها، و كما لا يدلّ تعدد مفاهيم الوجود و الوحدة و الفعلية على تعدد الجهات العينية فى الوجود البسيط الّذى لا جهة كثرة فيه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 مفهومی که از معقولات اولیه است بر موضوعات مختلف اطلاق شود نشان دهنده اشتراک موضوعات با یکدیگر در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چنان چه مفاهیم محموله بر اشیاء متعدّد باشد معلوم می شود جهات اشیاء نیز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معقولات ثانیه اگر مفاهیم متعدّد بر مصداق واحد اطلاق شود از جهات متعدّد متكثّر عينى خارجی حکایت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حق نیز عالم، قادر، حی به کار می رود امّا مصداق واحد است همین طور ممکن است مفهوم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لحاظی که عقل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متباینات اطلاق شود بدون این که اشتراک عینی خارجی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در ارتباط با یک وجود بسیط تعبیر به وجود، وحدت، فعلیت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تعابیر دلیل بر وجود جهات كثيره عینی خارجی نیست همچنین اطلاق مفهوم واحد بر اشیاء مختلف، اشتراک در جهت عینی خارجی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دلیل دوم نیز مخدوش است</w:t>
      </w:r>
      <w:r>
        <w:rPr>
          <w:rFonts w:eastAsia="IRNazanin" w:cs="IRNazanin"/>
          <w:color w:val="111111"/>
          <w:sz w:val="28"/>
          <w:szCs w:val="28"/>
          <w:rtl w:val="true"/>
          <w:lang w:bidi="fa-IR"/>
        </w:rPr>
        <w:t>.</w:t>
      </w:r>
    </w:p>
    <w:p>
      <w:pPr>
        <w:pStyle w:val="Heading3"/>
        <w:numPr>
          <w:ilvl w:val="2"/>
          <w:numId w:val="1"/>
        </w:numPr>
        <w:rPr/>
      </w:pPr>
      <w:bookmarkStart w:id="34" w:name="__RefHeading___Toc5968535_2870459653"/>
      <w:bookmarkStart w:id="35" w:name="_Toc12"/>
      <w:bookmarkEnd w:id="34"/>
      <w:r>
        <w:rPr>
          <w:rtl w:val="true"/>
        </w:rPr>
        <w:t>ادلّه نقلی قائلین به سنخیت</w:t>
      </w:r>
      <w:bookmarkEnd w:id="35"/>
    </w:p>
    <w:p>
      <w:pPr>
        <w:pStyle w:val="Heading4"/>
        <w:numPr>
          <w:ilvl w:val="3"/>
          <w:numId w:val="1"/>
        </w:numPr>
        <w:rPr/>
      </w:pPr>
      <w:bookmarkStart w:id="36" w:name="__RefHeading___Toc5968537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گاهی برای اثبات سنخیت به برخی از آیات و روایات نیز استدلال شده که مناسب است در این جا برخی از آن ها بررسی شود</w:t>
      </w:r>
      <w:r>
        <w:rPr>
          <w:rFonts w:eastAsia="IRNazanin" w:cs="IRNazanin"/>
          <w:color w:val="111111"/>
          <w:sz w:val="28"/>
          <w:szCs w:val="28"/>
          <w:rtl w:val="true"/>
          <w:lang w:bidi="fa-IR"/>
        </w:rPr>
        <w:t>:</w:t>
      </w:r>
    </w:p>
    <w:p>
      <w:pPr>
        <w:pStyle w:val="Heading4"/>
        <w:numPr>
          <w:ilvl w:val="3"/>
          <w:numId w:val="1"/>
        </w:numPr>
        <w:rPr/>
      </w:pPr>
      <w:bookmarkStart w:id="38" w:name="__RefHeading___Toc5968539_2870459653"/>
      <w:bookmarkStart w:id="39" w:name="_Toc14"/>
      <w:bookmarkEnd w:id="38"/>
      <w:r>
        <w:rPr/>
        <w:t>1</w:t>
      </w:r>
      <w:r>
        <w:rPr>
          <w:rtl w:val="true"/>
        </w:rPr>
        <w:t xml:space="preserve">- </w:t>
      </w:r>
      <w:r>
        <w:rPr>
          <w:rtl w:val="true"/>
        </w:rPr>
        <w:t>آیات</w:t>
      </w:r>
      <w:bookmarkEnd w:id="39"/>
    </w:p>
    <w:p>
      <w:pPr>
        <w:pStyle w:val="Heading5"/>
        <w:numPr>
          <w:ilvl w:val="4"/>
          <w:numId w:val="1"/>
        </w:numPr>
        <w:rPr/>
      </w:pPr>
      <w:bookmarkStart w:id="40" w:name="__RefHeading___Toc5968541_287045965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كُلٌّ يَعْمَلُ عَلَى شَاكِلَتِةِ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بگو هر کس بر شاکله خویش عمل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سنخیت از آیه چنین استفاده می شود که هر کس بر اساس طبیعت خود و بر همان شکل نفسانی خود عمل می کند در نتیجه هر عملی که از انسان سر می زند با وی سنخیت دارد به عبارت دیگر از کوزه همان برون تراود که در اوست</w:t>
      </w:r>
      <w:r>
        <w:rPr>
          <w:rFonts w:eastAsia="IRNazanin" w:cs="IRNazanin"/>
          <w:color w:val="111111"/>
          <w:sz w:val="28"/>
          <w:szCs w:val="28"/>
          <w:rtl w:val="true"/>
          <w:lang w:bidi="fa-IR"/>
        </w:rPr>
        <w:t xml:space="preserve">. </w:t>
      </w:r>
      <w:bookmarkStart w:id="42" w:name="pg9444_85659"/>
    </w:p>
    <w:p>
      <w:pPr>
        <w:pStyle w:val="Heading5"/>
        <w:numPr>
          <w:ilvl w:val="4"/>
          <w:numId w:val="1"/>
        </w:numPr>
        <w:rPr/>
      </w:pPr>
      <w:bookmarkStart w:id="43" w:name="__RefHeading___Toc5968543_2870459653"/>
      <w:bookmarkStart w:id="44" w:name="_Toc16"/>
      <w:bookmarkEnd w:id="42"/>
      <w:bookmarkEnd w:id="43"/>
      <w:r>
        <w:rPr>
          <w:rtl w:val="true"/>
        </w:rPr>
        <w:t>بررسی و نقد</w:t>
      </w:r>
      <w:bookmarkEnd w:id="44"/>
    </w:p>
    <w:p>
      <w:pPr>
        <w:pStyle w:val="BookText"/>
        <w:rPr/>
      </w:pPr>
      <w:r>
        <w:rPr>
          <w:rFonts w:ascii="IRNazanin" w:hAnsi="IRNazanin" w:eastAsia="IRNazanin"/>
          <w:color w:val="111111"/>
          <w:sz w:val="28"/>
          <w:sz w:val="28"/>
          <w:szCs w:val="28"/>
          <w:rtl w:val="true"/>
          <w:lang w:bidi="fa-IR"/>
        </w:rPr>
        <w:t>با اندکی دقّت در آیه، روشن می شود آیه در صدد بیان آن است هر کس بر وفق نیّت و صفات درونی خویش عمل می کند، به عنوان مثال، اگر حسد یا کبر در کسی رسوخ کرده باشد اعمال وی بر اساس حسد یا کبر شکل می گیرد در نتیجه آیه بیانگر تناسب نیست و عمل از نظر صبغه و منشأ آن می باشد و به هیچ وجه از این آیه سنخیت به معنای اشتراک در حقیقت بین نیّت و عمل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پیکر عمل انجام شده، بر اساس خلوص باشد یا بر اساس ریا یکسان است، لذا پیکر عمل با نیت و صفت نفسانی اشتراک در حقیقت ندارد بلکه چون منشأ عمل نیت و صفت نفسانی است، عمل بر این اساس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آیه شریفه اعلام می کند اعمال افراد بر وفق نیّات آن ها انجام می گیرد بنابر این اگر نیّت خیر باشد عمل خوب است و اگر نیّت بد باشد عمل بد است لکن عمل با نفس نیّت و صفت نفسانی هیچ سنخیتی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فَاِذَا سوَّيْتُهُ وَ نَفَخْتُ فِيهِ مِنْ رُوْحِي فَقَعُوا لَهُ سَاجِدِينَ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تقرير استدلال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آن است که باید بین حضرت حق و روح سنخیتی باشد، پس این آیه به روشنی دلالت می کند روح از سنخ حضرت حق می باشد و بین حضرت حق و روحی که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هست</w:t>
      </w:r>
      <w:r>
        <w:rPr>
          <w:rFonts w:eastAsia="IRNazanin" w:cs="IRNazanin"/>
          <w:color w:val="111111"/>
          <w:sz w:val="28"/>
          <w:szCs w:val="28"/>
          <w:rtl w:val="true"/>
          <w:lang w:bidi="fa-IR"/>
        </w:rPr>
        <w:t>.</w:t>
      </w:r>
    </w:p>
    <w:p>
      <w:pPr>
        <w:pStyle w:val="Heading5"/>
        <w:numPr>
          <w:ilvl w:val="4"/>
          <w:numId w:val="1"/>
        </w:numPr>
        <w:rPr/>
      </w:pPr>
      <w:bookmarkStart w:id="45" w:name="__RefHeading___Toc5968545_2870459653"/>
      <w:bookmarkStart w:id="46" w:name="_Toc17"/>
      <w:bookmarkEnd w:id="45"/>
      <w:r>
        <w:rPr>
          <w:rtl w:val="true"/>
        </w:rPr>
        <w:t>بررسی و نقد</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نیز مشخّص است اگر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شود بدین معنا خواهد که ذات مقدّس حضرت حق چیزی است که روحی دارد و روح او قابل تقسیم است و از این روحِ قابل تقسیم چیزی جدا و در انسان دمیده شده است که بطلان این از واضحات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برخی از مبانی که بعداً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از اصول مسلّم و استوانه های بسیار استوار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استناد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خود وحی نیز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هست که معصوم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اضافه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بیت الله، ناقة الله، ثار الله و</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بنابر این آیه فوق و آیاتی از این دست بر سنخیت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موارد استناد قائلین به سنخیت در بحث عینیت مطرح خواهد شد</w:t>
      </w:r>
      <w:r>
        <w:rPr>
          <w:rFonts w:eastAsia="IRNazanin" w:cs="IRNazanin"/>
          <w:color w:val="111111"/>
          <w:sz w:val="28"/>
          <w:szCs w:val="28"/>
          <w:rtl w:val="true"/>
          <w:lang w:bidi="fa-IR"/>
        </w:rPr>
        <w:t xml:space="preserve">. </w:t>
      </w:r>
      <w:bookmarkStart w:id="47" w:name="pg9444_85660"/>
    </w:p>
    <w:p>
      <w:pPr>
        <w:pStyle w:val="Heading4"/>
        <w:numPr>
          <w:ilvl w:val="3"/>
          <w:numId w:val="1"/>
        </w:numPr>
        <w:rPr/>
      </w:pPr>
      <w:bookmarkStart w:id="48" w:name="__RefHeading___Toc5968547_2870459653"/>
      <w:bookmarkStart w:id="49" w:name="_Toc18"/>
      <w:bookmarkEnd w:id="47"/>
      <w:bookmarkEnd w:id="48"/>
      <w:r>
        <w:rPr/>
        <w:t>2</w:t>
      </w:r>
      <w:r>
        <w:rPr>
          <w:rtl w:val="true"/>
        </w:rPr>
        <w:t xml:space="preserve">- </w:t>
      </w:r>
      <w:r>
        <w:rPr>
          <w:rtl w:val="true"/>
        </w:rPr>
        <w:t>روایات</w:t>
      </w:r>
      <w:bookmarkEnd w:id="49"/>
    </w:p>
    <w:p>
      <w:pPr>
        <w:pStyle w:val="Heading5"/>
        <w:numPr>
          <w:ilvl w:val="4"/>
          <w:numId w:val="1"/>
        </w:numPr>
        <w:rPr/>
      </w:pPr>
      <w:bookmarkStart w:id="50" w:name="__RefHeading___Toc5968549_287045965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روایاتی هم وجود دارد که از آن ها برای اثبات سنخیت بین خالق و خلق استدلال شده است ولی این روایات به گونه ای است که با مراجعه به آن ها روشن می شود جز با بینونت قابل حل نیستند و نه تنها بر سنخیت دلالت ندارند بلکه مثبِت بینونت می باشند و جز با بینونت نمی توان آن روایات را معنا کرد</w:t>
      </w:r>
      <w:r>
        <w:rPr>
          <w:rFonts w:eastAsia="IRNazanin" w:cs="IRNazanin"/>
          <w:color w:val="111111"/>
          <w:sz w:val="28"/>
          <w:szCs w:val="28"/>
          <w:rtl w:val="true"/>
          <w:lang w:bidi="fa-IR"/>
        </w:rPr>
        <w:t>.</w:t>
      </w:r>
    </w:p>
    <w:p>
      <w:pPr>
        <w:pStyle w:val="Heading5"/>
        <w:numPr>
          <w:ilvl w:val="4"/>
          <w:numId w:val="1"/>
        </w:numPr>
        <w:rPr/>
      </w:pPr>
      <w:bookmarkStart w:id="52" w:name="__RefHeading___Toc5968551_2870459653"/>
      <w:bookmarkStart w:id="53" w:name="_Toc20"/>
      <w:bookmarkEnd w:id="52"/>
      <w:r>
        <w:rPr>
          <w:rtl w:val="true"/>
        </w:rPr>
        <w:t>روایت اول</w:t>
      </w:r>
      <w:r>
        <w:rPr>
          <w:rtl w:val="true"/>
        </w:rPr>
        <w:t>:</w:t>
      </w:r>
      <w:bookmarkEnd w:id="53"/>
    </w:p>
    <w:p>
      <w:pPr>
        <w:pStyle w:val="Heading6"/>
        <w:numPr>
          <w:ilvl w:val="5"/>
          <w:numId w:val="1"/>
        </w:numPr>
        <w:rPr/>
      </w:pPr>
      <w:bookmarkStart w:id="54" w:name="__RefHeading___Toc5968553_287045965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یکی از روایاتی که برای سنخیت استدلال شده روایت امام رضا علیه السلام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نَأَى فِي قُرْبِهِ وَ قَرُبَ فِي نَأَيهِ فَهُوَ فِي بُعْدِهِ قَرِيبٌ وَ فِي قُرْبِهِ بَعِيد</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دور است، نزدیک است و در عین این که نزدیک است، دور است</w:t>
      </w:r>
      <w:r>
        <w:rPr>
          <w:rFonts w:eastAsia="IRNazanin" w:cs="IRNazanin"/>
          <w:color w:val="111111"/>
          <w:sz w:val="28"/>
          <w:szCs w:val="28"/>
          <w:rtl w:val="true"/>
          <w:lang w:bidi="fa-IR"/>
        </w:rPr>
        <w:t>... .</w:t>
      </w:r>
    </w:p>
    <w:p>
      <w:pPr>
        <w:pStyle w:val="Heading6"/>
        <w:numPr>
          <w:ilvl w:val="5"/>
          <w:numId w:val="1"/>
        </w:numPr>
        <w:rPr/>
      </w:pPr>
      <w:bookmarkStart w:id="56" w:name="__RefHeading___Toc5968555_2870459653"/>
      <w:bookmarkStart w:id="57" w:name="_Toc22"/>
      <w:bookmarkEnd w:id="56"/>
      <w:r>
        <w:rPr>
          <w:rtl w:val="true"/>
        </w:rPr>
        <w:t>بررسی و نقد</w:t>
      </w:r>
      <w:bookmarkEnd w:id="57"/>
    </w:p>
    <w:p>
      <w:pPr>
        <w:pStyle w:val="BookText"/>
        <w:rPr/>
      </w:pPr>
      <w:r>
        <w:rPr>
          <w:rFonts w:ascii="IRNazanin" w:hAnsi="IRNazanin" w:eastAsia="IRNazanin"/>
          <w:color w:val="111111"/>
          <w:sz w:val="28"/>
          <w:sz w:val="28"/>
          <w:szCs w:val="28"/>
          <w:rtl w:val="true"/>
          <w:lang w:bidi="fa-IR"/>
        </w:rPr>
        <w:t>این روایت و روایات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فراوان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اعلام این جهت هستند که هر نوع تصوری از مفاهیم مربوط به ممکنات در حضرت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ممکنات، چنین است که اگر نزدیک باشد دیگر بعید نیست و اگر بعید باشد دیگر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خدای تعالی در عین قرب، بعد و در عین بٌعد،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چنین مفاهیمی به ذهن بیاید در ارتباط با حضرت حق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تعابیر خیال انسان را آسوده می کند تا بی جهت خود را به زحمت نیافکند</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58" w:name="__RefHeading___Toc5968557_2870459653"/>
      <w:bookmarkStart w:id="59" w:name="_Toc23"/>
      <w:bookmarkEnd w:id="58"/>
      <w:r>
        <w:rPr>
          <w:rtl w:val="true"/>
        </w:rPr>
        <w:t>روایت دوم</w:t>
      </w:r>
      <w:r>
        <w:rPr>
          <w:rtl w:val="true"/>
        </w:rPr>
        <w:t>:</w:t>
      </w:r>
      <w:bookmarkEnd w:id="59"/>
    </w:p>
    <w:p>
      <w:pPr>
        <w:pStyle w:val="Heading6"/>
        <w:numPr>
          <w:ilvl w:val="5"/>
          <w:numId w:val="1"/>
        </w:numPr>
        <w:rPr/>
      </w:pPr>
      <w:bookmarkStart w:id="60" w:name="__RefHeading___Toc5968559_2870459653"/>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امیر المؤمنین علیه السلام در روایتی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فارَقَ الأشياءَ لا على اختِلافِ الأماكِنِ وَتَمَكَّن مِنها لا على المُمازَجَةِ</w:t>
      </w:r>
      <w:r>
        <w:rPr>
          <w:rStyle w:val="FootnoteAnchor"/>
          <w:rtl w:val="true"/>
        </w:rPr>
        <w:footnoteReference w:id="31"/>
      </w:r>
      <w:r>
        <w:rPr>
          <w:rFonts w:ascii="IRNazanin" w:hAnsi="IRNazanin" w:eastAsia="IRNazanin"/>
          <w:color w:val="111111"/>
          <w:sz w:val="28"/>
          <w:sz w:val="28"/>
          <w:szCs w:val="28"/>
          <w:rtl w:val="true"/>
          <w:lang w:bidi="fa-IR"/>
        </w:rPr>
        <w:t xml:space="preserve"> استدلال از حدیث فوق برای سنخیت به این صورت است که جدایی خدا از اشیاء به این معنا نیست که مکان او با اشیاء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اشیاء اختلاف و فاصله مکانی ندارد در نتیجه سنخیت بین آن ها هست</w:t>
      </w:r>
      <w:r>
        <w:rPr>
          <w:rFonts w:eastAsia="IRNazanin" w:cs="IRNazanin"/>
          <w:color w:val="111111"/>
          <w:sz w:val="28"/>
          <w:szCs w:val="28"/>
          <w:rtl w:val="true"/>
          <w:lang w:bidi="fa-IR"/>
        </w:rPr>
        <w:t xml:space="preserve">. </w:t>
      </w:r>
      <w:bookmarkStart w:id="62" w:name="pg9444_85662"/>
    </w:p>
    <w:p>
      <w:pPr>
        <w:pStyle w:val="Heading6"/>
        <w:numPr>
          <w:ilvl w:val="5"/>
          <w:numId w:val="1"/>
        </w:numPr>
        <w:rPr/>
      </w:pPr>
      <w:bookmarkStart w:id="63" w:name="__RefHeading___Toc5968561_2870459653"/>
      <w:bookmarkStart w:id="64" w:name="_Toc25"/>
      <w:bookmarkEnd w:id="62"/>
      <w:bookmarkEnd w:id="63"/>
      <w:r>
        <w:rPr>
          <w:rtl w:val="true"/>
        </w:rPr>
        <w:t>بررسی و نقد</w:t>
      </w:r>
      <w:bookmarkEnd w:id="64"/>
    </w:p>
    <w:p>
      <w:pPr>
        <w:pStyle w:val="BookText"/>
        <w:rPr/>
      </w:pPr>
      <w:r>
        <w:rPr>
          <w:rFonts w:ascii="IRNazanin" w:hAnsi="IRNazanin" w:eastAsia="IRNazanin"/>
          <w:color w:val="111111"/>
          <w:sz w:val="28"/>
          <w:sz w:val="28"/>
          <w:szCs w:val="28"/>
          <w:rtl w:val="true"/>
          <w:lang w:bidi="fa-IR"/>
        </w:rPr>
        <w:t xml:space="preserve">این روایت می رساند که حضرت حق هیچ نوع سنخیتی با اشیاء ندارد و لذا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اشیاء در گوشه ای هستند و خدا در گوشه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مکانی دارند و خدا مکانی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بدین معناست که کیفیت این جدایی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وقتی گفته می شود حضرت حق جدای از اشیاء می باشد مانند جداییِ مکانیِ چیزی از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من الاماكن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نیست که با مکان ممزوج شود هر چیزی که در مکانی جای می گیرد طبیعی است که مزجی با آن دارد امّا حضرت حق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تمکن منها لا على الممازجة</w:t>
      </w:r>
      <w:r>
        <w:rPr>
          <w:rFonts w:eastAsia="IRNazanin" w:cs="IRNazanin"/>
          <w:color w:val="111111"/>
          <w:sz w:val="28"/>
          <w:szCs w:val="28"/>
          <w:rtl w:val="true"/>
          <w:lang w:bidi="fa-IR"/>
        </w:rPr>
        <w:t>».</w:t>
      </w:r>
    </w:p>
    <w:p>
      <w:pPr>
        <w:pStyle w:val="Heading5"/>
        <w:numPr>
          <w:ilvl w:val="4"/>
          <w:numId w:val="1"/>
        </w:numPr>
        <w:rPr/>
      </w:pPr>
      <w:bookmarkStart w:id="65" w:name="__RefHeading___Toc5968563_2870459653"/>
      <w:bookmarkStart w:id="66" w:name="_Toc26"/>
      <w:bookmarkEnd w:id="65"/>
      <w:r>
        <w:rPr>
          <w:rtl w:val="true"/>
        </w:rPr>
        <w:t>روایت سوم</w:t>
      </w:r>
      <w:r>
        <w:rPr>
          <w:rtl w:val="true"/>
        </w:rPr>
        <w:t>:</w:t>
      </w:r>
      <w:bookmarkEnd w:id="66"/>
    </w:p>
    <w:p>
      <w:pPr>
        <w:pStyle w:val="Heading6"/>
        <w:numPr>
          <w:ilvl w:val="5"/>
          <w:numId w:val="1"/>
        </w:numPr>
        <w:rPr/>
      </w:pPr>
      <w:bookmarkStart w:id="67" w:name="__RefHeading___Toc5968565_2870459653"/>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يَحْلُلْ فِي الْأَشْيَاءِ فَيُقَالَ هُوَ فِيهَا كَائِنٌ وَ لَمْ يَنْأَ عَنْهَا فَيُقَالَ هُوَ عَنْهَا بَائِنٌ وَ لَمْ يُخَلِّ مِنْهَا فَيُقَالُ أَيْنَ وَ لَمْ يَقْرُبْ مِنْهَا بِالاِلْتِزَاقِ وَ لَمْ يَبْعُدْ عَنْهَا بِالِافْتِرَاقِ بَلْ هُوَ فِي الْأَشْيَاء بِلاَ كَيْفِيَّةٍ وَ هُوَ أَقْرَبُ اَلْيَنَا مِنْ حَبْلِ اَلْوَرِيد</w:t>
      </w:r>
      <w:r>
        <w:rPr>
          <w:rFonts w:eastAsia="Amiri" w:cs="Amiri" w:ascii="Amiri" w:hAnsi="Amiri"/>
          <w:color w:val="111111"/>
          <w:sz w:val="28"/>
          <w:szCs w:val="28"/>
          <w:rtl w:val="true"/>
          <w:lang w:bidi="ar-SA"/>
        </w:rPr>
        <w:t>.</w:t>
      </w:r>
      <w:r>
        <w:rPr>
          <w:rStyle w:val="FootnoteAnchor"/>
          <w:rtl w:val="true"/>
        </w:rPr>
        <w:footnoteReference w:id="32"/>
      </w:r>
    </w:p>
    <w:p>
      <w:pPr>
        <w:pStyle w:val="Heading6"/>
        <w:numPr>
          <w:ilvl w:val="5"/>
          <w:numId w:val="1"/>
        </w:numPr>
        <w:rPr/>
      </w:pPr>
      <w:bookmarkStart w:id="69" w:name="__RefHeading___Toc5968567_2870459653"/>
      <w:bookmarkStart w:id="70" w:name="_Toc28"/>
      <w:bookmarkEnd w:id="69"/>
      <w:r>
        <w:rPr>
          <w:rtl w:val="true"/>
        </w:rPr>
        <w:t>بررسی و نقد</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چنان که در زیارات ائمّه علیهم السلام خوانده می شود، کلام ائمّه علیهم السلام نور و امر ایشان باعث رشد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این روایات مطالب بسیاری بیان شده است از جمله این که خداوند در اشیاء است فکر نکنید که در آن ها حلول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حلول روغن در بادام، مثل حلول بوی گل در گل، مثل حلول هر شيء لطیفی در شیء لطیف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اشیاء دور نیست تا گفته شود از آن ها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مکانی و جهتی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چیزی خالی نیست تا گفته شود وجود ندارد امّا کیفیتی ندارد و هر آن چه در ارتباط با ممکنات به ادقّ اوهام تصوّر شود در مورد ذات حق بی معناست و انسان هیچ راهی برای فهم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بودن خدا نیز به این معنا نیست که چسبیده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لباس که به بدن قریب است و هر نوع چسبیدن لطیف و ظریف در آن 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وقتی گفته می شود بعید است یعنی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روایت بیان و تشریح شده است، ما به او هستیم، او به خود در نتیجه این تعبیر صحیح است که از خود ما به ما نزدیک تر است</w:t>
      </w:r>
      <w:r>
        <w:rPr>
          <w:rFonts w:eastAsia="IRNazanin" w:cs="IRNazanin"/>
          <w:color w:val="111111"/>
          <w:sz w:val="28"/>
          <w:szCs w:val="28"/>
          <w:rtl w:val="true"/>
          <w:lang w:bidi="fa-IR"/>
        </w:rPr>
        <w:t xml:space="preserve">. </w:t>
      </w:r>
      <w:bookmarkStart w:id="71" w:name="pg9444_85665"/>
    </w:p>
    <w:p>
      <w:pPr>
        <w:pStyle w:val="Heading3"/>
        <w:numPr>
          <w:ilvl w:val="2"/>
          <w:numId w:val="1"/>
        </w:numPr>
        <w:rPr/>
      </w:pPr>
      <w:bookmarkStart w:id="72" w:name="__RefHeading___Toc5968569_2870459653"/>
      <w:bookmarkStart w:id="73" w:name="_Toc29"/>
      <w:bookmarkEnd w:id="71"/>
      <w:bookmarkEnd w:id="72"/>
      <w:r>
        <w:rPr>
          <w:rtl w:val="true"/>
        </w:rPr>
        <w:t>تالی فاسد های سنخیت</w:t>
      </w:r>
      <w:bookmarkEnd w:id="73"/>
    </w:p>
    <w:p>
      <w:pPr>
        <w:pStyle w:val="Heading4"/>
        <w:numPr>
          <w:ilvl w:val="3"/>
          <w:numId w:val="1"/>
        </w:numPr>
        <w:rPr/>
      </w:pPr>
      <w:bookmarkStart w:id="74" w:name="__RefHeading___Toc5968571_2870459653"/>
      <w:bookmarkStart w:id="75" w:name="_Toc30"/>
      <w:bookmarkEnd w:id="74"/>
      <w:r>
        <w:rPr/>
        <w:t>1</w:t>
      </w:r>
      <w:r>
        <w:rPr>
          <w:rtl w:val="true"/>
        </w:rPr>
        <w:t xml:space="preserve">- </w:t>
      </w:r>
      <w:r>
        <w:rPr>
          <w:rtl w:val="true"/>
        </w:rPr>
        <w:t>قول به سنخیت و اجتماع نقیضین</w:t>
      </w:r>
      <w:bookmarkEnd w:id="75"/>
    </w:p>
    <w:p>
      <w:pPr>
        <w:pStyle w:val="BookText"/>
        <w:rPr/>
      </w:pPr>
      <w:r>
        <w:rPr>
          <w:rFonts w:ascii="IRNazanin" w:hAnsi="IRNazanin" w:eastAsia="IRNazanin"/>
          <w:color w:val="111111"/>
          <w:sz w:val="28"/>
          <w:sz w:val="28"/>
          <w:szCs w:val="28"/>
          <w:rtl w:val="true"/>
          <w:lang w:bidi="fa-IR"/>
        </w:rPr>
        <w:t xml:space="preserve">اگر کسی قایل به سنخیت بین حضرت حق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سنخیت بین علّت و معلول</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باشد یا باید به اجتماع نقیضین معتقد شود یا از ممکن الوجود صرف نظر نماید که البته خیلی ها چنین کاری کرده و گفته اند ممکن الوجود نداریم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زیرا اگر سنخیت باشد و مرتبه لایتناهی با مرتبه ضعیفه در حقیقت اشتراک داشته باشند یک حقیقت در مرتبه ضعیف، عدم وجوب وجود و همان حقیقت در مرتبه عالی وجوب وجود خواهد داشت در نتیجه یک حقیقت هم وجوب وجود دارد هم عدم وجوب وجود که این اجتماع نقیضین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گفته شود منظور از ممکن مرتبه ضعیف واجب است، در این صورت ممکن الوجود به معنای معمول اصطلاحی نفی و به مرتبه ضعیفی از یک حقیقت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مبنایی است و این بحث آخری می باشد که ناچار به عینیت منتهی می شود که به فضل حضرت حق عینیت به صورت مبسوط مطرح خواهد شد و تالی فاسد های آن بسیار است به هیچ عنوان نمی شود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تناقض، وحدت موضوع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وحدت موضوع همان حقیقت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عدم وجوب وجود برای وجود فقیر است، واجب الوجود برای وجود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وجود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آن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حقیقتش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در حقیقت یکی باشند اگر شما می گویید یکی نیست که ثبت المطلوب و اگر در عین حال بگویید حقیقت واحد است اشکال وارد می شود و اجتماع نقیضین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مراتب در حقیقت وجود مقوّم نیستند که شما بگویید دو تا هست و این دو نقیضند یعنی 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در مراتب، غیر از نفس وجود چیز دیگری هم هست که مرتبه درست کند یا مابه الامتیاز عین مابه الاشتراک است؟ لابد گفته می شود عین هم اند که در این صورت می شود مقوّم، وقتی مابه الامتياز عين مابه الاشتراک باشد و چیز دیگری نباشد مرتبه ضعیف و قوی در حقیقت مشترک می شوند و چیز دیگری هم در کار نیست که به آن اعتبار بخواهیم سخن دیگری بگوییم</w:t>
      </w:r>
      <w:r>
        <w:rPr>
          <w:rFonts w:eastAsia="IRNazanin" w:cs="IRNazanin"/>
          <w:color w:val="111111"/>
          <w:sz w:val="28"/>
          <w:szCs w:val="28"/>
          <w:rtl w:val="true"/>
          <w:lang w:bidi="fa-IR"/>
        </w:rPr>
        <w:t xml:space="preserve">. </w:t>
      </w:r>
      <w:bookmarkStart w:id="76" w:name="pg9444_85667"/>
    </w:p>
    <w:p>
      <w:pPr>
        <w:pStyle w:val="BookText"/>
        <w:rPr/>
      </w:pPr>
      <w:bookmarkEnd w:id="76"/>
      <w:r>
        <w:rPr>
          <w:rFonts w:ascii="IRNazanin" w:hAnsi="IRNazanin" w:eastAsia="IRNazanin"/>
          <w:color w:val="111111"/>
          <w:sz w:val="28"/>
          <w:sz w:val="28"/>
          <w:szCs w:val="28"/>
          <w:rtl w:val="true"/>
          <w:lang w:bidi="fa-IR"/>
        </w:rPr>
        <w:t>اگر گفته شود اگر مراتب مقوّم شود، باید مابه الامتیاز غیر از مابه الاشتراک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حرف این است که در ارتباط با وجود چنین است و خصوصیت وجود این است که در عین این که مابه الامتیاز است مابه الاشتراک نیز هست حال که چنین است این مراتب در آن حقیقت الوجود مشترکند یا نیستند؟ وقتی در حقیقت الوجود مشترک باشند ما بحث را در همان حقیقة الوجود می بریم و می گوییم این حقيقة الوجود به جهت مرتبه عالى واجب الوجود است و همان حقيقة الوجود به جهت مرتبه نازله واجب الوجود نیست و به گفتن این که مراتب مختلف است مشکل حل نخواهد شد و تعبیر به اتمّ نیز مشکل را حل نمی کند بلکه تعبیر به اتمّ نمی توان کرد زیرا با فرض وجوب وجود مرتبه عالی و عدم وجوب وجود مرتبه ضعيفه مرتبه عالی حقیقت دیگری است نه آن که مرتبه اتمّ است، اتمّ و تمام در موردی است که دو مرتبه در حقیقت مشترک باشند و در نتیجه اشکالی که گفتیم متوجّه است یعنی عدم وجوب وجود در کار نیست</w:t>
      </w:r>
      <w:r>
        <w:rPr>
          <w:rFonts w:eastAsia="IRNazanin" w:cs="IRNazanin"/>
          <w:color w:val="111111"/>
          <w:sz w:val="28"/>
          <w:szCs w:val="28"/>
          <w:rtl w:val="true"/>
          <w:lang w:bidi="fa-IR"/>
        </w:rPr>
        <w:t>.</w:t>
      </w:r>
    </w:p>
    <w:p>
      <w:pPr>
        <w:pStyle w:val="Heading4"/>
        <w:numPr>
          <w:ilvl w:val="3"/>
          <w:numId w:val="1"/>
        </w:numPr>
        <w:rPr/>
      </w:pPr>
      <w:bookmarkStart w:id="77" w:name="__RefHeading___Toc5968573_2870459653"/>
      <w:bookmarkStart w:id="78" w:name="_Toc31"/>
      <w:bookmarkEnd w:id="77"/>
      <w:r>
        <w:rPr/>
        <w:t>2</w:t>
      </w:r>
      <w:r>
        <w:rPr>
          <w:rtl w:val="true"/>
        </w:rPr>
        <w:t xml:space="preserve">- </w:t>
      </w:r>
      <w:r>
        <w:rPr>
          <w:rtl w:val="true"/>
        </w:rPr>
        <w:t>تنافی سنخیت با توحید</w:t>
      </w:r>
      <w:bookmarkEnd w:id="78"/>
    </w:p>
    <w:p>
      <w:pPr>
        <w:pStyle w:val="BookText"/>
        <w:rPr/>
      </w:pPr>
      <w:r>
        <w:rPr>
          <w:rFonts w:ascii="IRNazanin" w:hAnsi="IRNazanin" w:eastAsia="IRNazanin"/>
          <w:color w:val="111111"/>
          <w:sz w:val="28"/>
          <w:sz w:val="28"/>
          <w:szCs w:val="28"/>
          <w:rtl w:val="true"/>
          <w:lang w:bidi="fa-IR"/>
        </w:rPr>
        <w:t>اگر بین مراتب مختلف سنخیت باشد و چیز دیگری هم در کار نباشد، نفس هر مرتبه ای از این مراتب در مرتبه عالی نیست، گفته می شود مرتبه عالی به نحو اکمل و اتمّ واجد آن مرتبه هست امّا نفس مرتبه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مرتبه چون سنخ همان مرتبه عالی است و سنخ مرتبه عالی نیز سنخ وجوب است لذا این مرتبه نیز باید سنخ وجوب باشد در نتیجه وجودات واجب تعدّد پیدا می کنند به تعدد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الواجبات بتعدّد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این ها همان حقیقت است و آن حقیقت وجوب وجود دارد پس ثابت می شود که این ها نیز باید وجوب وجود داشته باشند و در نتیجه توحید نفی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در روایات به طور روشن و واضح از بینونت سخن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کنهه تفريق بينه و بين خلقه</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إيّاهم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است، و مباينة در مقابل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کسی اصرار دارد که از اصطلاح غیریت استفاده کند، مشکلی نیست ولی مراد از غیریت را همان بینونت بداند و اگر کسی توهّم کند که در روایات مباینت نفی شده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الاشياء لا بالممازجة و خارج عنها لا بالمباينة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پاسخ می گوییم مباینت در این جا به معنای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بخوبی روشن می کند که هر چیزی را داخل در شیء فرض کنید مزجی در کار است امّا تصوّر مزج در مورد حضرت حق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چیز دیگری خارج باشد جدای از آن است ولی در مورد حضرت حق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جدایی است که نفی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جدایی مکانی این جا غلط است امّا مباینت به معنای جدایی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کنهه تفریق بینه و بین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مباينة اياهم مفارقته انيّتهم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وجود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می باشد که از خدا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چیز دیگر خارج شود جدای از آن است ولی حضرت حق چنین نیست مثل روایتی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بعید فی قُرْبِهِ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هر چیزی را که بعید فرض کنیم دیگر قریب نیست و بالعکس امّا در مورد خدا هیچ یک از این سخنان معنا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گفته شده </w:t>
      </w:r>
      <w:r>
        <w:rPr>
          <w:rFonts w:ascii="Amiri" w:hAnsi="Amiri" w:eastAsia="Amiri" w:cs="Amiri"/>
          <w:color w:val="111111"/>
          <w:sz w:val="28"/>
          <w:sz w:val="28"/>
          <w:szCs w:val="28"/>
          <w:rtl w:val="true"/>
          <w:lang w:bidi="ar-SA"/>
        </w:rPr>
        <w:t>دَاخِلٌ فِي اَلاِشْيَاءِ لاَ بِالْمُمَازَجَةِ</w:t>
      </w:r>
      <w:r>
        <w:rPr>
          <w:rFonts w:ascii="IRNazanin" w:hAnsi="IRNazanin" w:eastAsia="IRNazanin"/>
          <w:color w:val="111111"/>
          <w:sz w:val="28"/>
          <w:sz w:val="28"/>
          <w:szCs w:val="28"/>
          <w:rtl w:val="true"/>
          <w:lang w:bidi="fa-IR"/>
        </w:rPr>
        <w:t xml:space="preserve">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خَارِجٌ عَنِ اَلاِشْيَاءِ لاَ بِالْمُبَايَنَةِ</w:t>
      </w:r>
      <w:r>
        <w:rPr>
          <w:rFonts w:ascii="IRNazanin" w:hAnsi="IRNazanin" w:eastAsia="IRNazanin"/>
          <w:color w:val="111111"/>
          <w:sz w:val="28"/>
          <w:sz w:val="28"/>
          <w:szCs w:val="28"/>
          <w:rtl w:val="true"/>
          <w:lang w:bidi="fa-IR"/>
        </w:rPr>
        <w:t xml:space="preserve"> پس معلوم می شود این دخول و خروجی که در ارتباط با حضرت حق نسبت به اشیاء هست از سنخ دخول و خروج هایی که بفهمیم نیست</w:t>
      </w:r>
      <w:r>
        <w:rPr>
          <w:rFonts w:eastAsia="IRNazanin" w:cs="IRNazanin"/>
          <w:color w:val="111111"/>
          <w:sz w:val="28"/>
          <w:szCs w:val="28"/>
          <w:rtl w:val="true"/>
          <w:lang w:bidi="fa-IR"/>
        </w:rPr>
        <w:t xml:space="preserve">. </w:t>
      </w:r>
      <w:bookmarkStart w:id="79" w:name="pg9444_85671"/>
    </w:p>
    <w:p>
      <w:pPr>
        <w:pStyle w:val="Heading3"/>
        <w:numPr>
          <w:ilvl w:val="2"/>
          <w:numId w:val="1"/>
        </w:numPr>
        <w:rPr/>
      </w:pPr>
      <w:bookmarkStart w:id="80" w:name="__RefHeading___Toc5968575_2870459653"/>
      <w:bookmarkStart w:id="81" w:name="_Toc32"/>
      <w:bookmarkEnd w:id="79"/>
      <w:bookmarkEnd w:id="80"/>
      <w:r>
        <w:rPr>
          <w:rtl w:val="true"/>
        </w:rPr>
        <w:t>پی نوشت ها</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نهاية الحكمة،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دلیل مذکور می توان به این صورت مناقشه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یک مفهوم از اشیاء زیاد دلالت می کند بر وجود اشتراک همه آن ها در یک جهت عینی اگر آن مفهوم از قبیل معقولات اولی باشد یعنی از مفاهیمی باشد که عروض و اتصاف آن ها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کثرت این مفاهیم دلالت بر کثرت جهات عینی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معقولات ثانی لازم نیست جهت اشتراک عینی خارجی در مصادیق باشد بلکه وحدت به لحاظ عقلی هم کفایت می کند چطور که حمل مفاهیم متعدد بر مصداق واحد به جهت کثرت جهاتی که از ناحیه عقل لحاظ می شود کافی است اگر چه در خارج در قبال آن مفاهیم متعدده عینی وجود نداشته باشد بنا براین اطلاق مفهومی که از معقولات ثانیه باشد بر حقایقی مختلفه دلیل بر اشتراک آن حقایق در حقیقتی خارجی نخواهد بود کما این که کثرت مفاهیمی که از معقولات ثانی هستند صدق آن ها بر موضوع واحد منافات با وحدت آن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وحدت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جهت وحدت ماهوی بین اجناس عالی نمی کند و در غیر این صورت لازم می آید برای اجناس عالی هم جنس مشترک یا ماده مشترک وجود داشته باشد و همان طور که تعدد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جهات عینی در وجود بسيط که هیچ جهت کثرتی در آن نیست، دلالت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شش روایت در تفسیر آیه شریفه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ح</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ح</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 و امركم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علّت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پیرامون این موضوع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تعبیر معمول است با این تذکّر بیان آن اشکالی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نوشته ها که فارسی نیز هست وجود دارد که در آن ها تصریح شده به این که صحبت از ممکن الوجود برای سرگرمی است و همه واجب اند، و اگر مقصود وجوب بالغیر است نه واجب بالذات، این که سرگرمی نمی شود بلکه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حسن حسن زاده آملی،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این صورت در منابع معتبر روایی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در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يعرف الا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في الاشياء لا كشيء داخل في شيء، و خارج من الاشياء لا كشيء خارج من شيء سبحان من هو هكذا و لا هكذا غيره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توحید صدوق،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82" w:name="pg9444_85674"/>
    </w:p>
    <w:p>
      <w:pPr>
        <w:pStyle w:val="Heading3"/>
        <w:numPr>
          <w:ilvl w:val="2"/>
          <w:numId w:val="1"/>
        </w:numPr>
        <w:rPr/>
      </w:pPr>
      <w:bookmarkStart w:id="83" w:name="__RefHeading___Toc5968577_2870459653"/>
      <w:bookmarkStart w:id="84" w:name="_Toc33"/>
      <w:bookmarkEnd w:id="82"/>
      <w:bookmarkEnd w:id="83"/>
      <w:r>
        <w:rPr>
          <w:rtl w:val="true"/>
        </w:rPr>
        <w:t>منابع ومناخذ</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مؤسسة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85" w:name="pg9444_85676"/>
    </w:p>
    <w:p>
      <w:pPr>
        <w:pStyle w:val="Heading2"/>
        <w:numPr>
          <w:ilvl w:val="1"/>
          <w:numId w:val="1"/>
        </w:numPr>
        <w:rPr/>
      </w:pPr>
      <w:bookmarkStart w:id="86" w:name="__RefHeading___Toc5968579_2870459653"/>
      <w:bookmarkStart w:id="87" w:name="_Toc34"/>
      <w:bookmarkEnd w:id="85"/>
      <w:bookmarkEnd w:id="86"/>
      <w:r>
        <w:rPr>
          <w:rtl w:val="true"/>
        </w:rPr>
        <w:t>نبوت در نهج البلاغه</w:t>
      </w:r>
      <w:bookmarkEnd w:id="87"/>
    </w:p>
    <w:p>
      <w:pPr>
        <w:pStyle w:val="Heading3"/>
        <w:numPr>
          <w:ilvl w:val="2"/>
          <w:numId w:val="1"/>
        </w:numPr>
        <w:rPr/>
      </w:pPr>
      <w:bookmarkStart w:id="88" w:name="__RefHeading___Toc5968581_2870459653"/>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حضرت امیر مومنان علیه السلام به مسئله نبوت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 و بستر های ظهور انبیاء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نبوت و 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پاکیزه پیامبر گرامی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پیامبر گرامی اسلام صلی الله علیه و آله </w:t>
      </w:r>
      <w:bookmarkStart w:id="90" w:name="pg9444_85678"/>
    </w:p>
    <w:p>
      <w:pPr>
        <w:pStyle w:val="Heading3"/>
        <w:numPr>
          <w:ilvl w:val="2"/>
          <w:numId w:val="1"/>
        </w:numPr>
        <w:rPr/>
      </w:pPr>
      <w:bookmarkStart w:id="91" w:name="__RefHeading___Toc5968583_2870459653"/>
      <w:bookmarkStart w:id="92" w:name="_Toc36"/>
      <w:bookmarkEnd w:id="90"/>
      <w:bookmarkEnd w:id="91"/>
      <w:r>
        <w:rPr>
          <w:rtl w:val="true"/>
        </w:rPr>
        <w:t>درآمد</w:t>
      </w:r>
      <w:bookmarkEnd w:id="92"/>
    </w:p>
    <w:p>
      <w:pPr>
        <w:pStyle w:val="BookText"/>
        <w:rPr/>
      </w:pPr>
      <w:r>
        <w:rPr>
          <w:rFonts w:ascii="IRNazanin" w:hAnsi="IRNazanin" w:eastAsia="IRNazanin"/>
          <w:color w:val="111111"/>
          <w:sz w:val="28"/>
          <w:sz w:val="28"/>
          <w:szCs w:val="28"/>
          <w:rtl w:val="true"/>
          <w:lang w:bidi="fa-IR"/>
        </w:rPr>
        <w:t>مسئله نبوت و رسالت با توجّه به اهمیت آن مورد توجّه خاص حضرات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علیه السلام به این مسئله به بهترین شکل پرداخته اند نگاه به کلمات، حضرت امیر مومنان علیه السلام را آگاه به مقام و منزلت پیامبران علیهم السلام بخصوص پیامبر خاتم صلی الله علیه و آله و اهداف نبوت و ثمرات آن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امير المؤمنین علیه السلام، انبیای الاهی علیهم السلام توحید، فطرت </w:t>
      </w:r>
      <w:bookmarkStart w:id="93" w:name="pg9444_85680"/>
    </w:p>
    <w:p>
      <w:pPr>
        <w:pStyle w:val="Heading3"/>
        <w:numPr>
          <w:ilvl w:val="2"/>
          <w:numId w:val="1"/>
        </w:numPr>
        <w:rPr/>
      </w:pPr>
      <w:bookmarkStart w:id="94" w:name="__RefHeading___Toc5968585_2870459653"/>
      <w:bookmarkStart w:id="95" w:name="_Toc37"/>
      <w:bookmarkEnd w:id="93"/>
      <w:bookmarkEnd w:id="94"/>
      <w:r>
        <w:rPr>
          <w:rtl w:val="true"/>
        </w:rPr>
        <w:t>نبوت در نهج البلاغه</w:t>
      </w:r>
      <w:bookmarkEnd w:id="95"/>
    </w:p>
    <w:p>
      <w:pPr>
        <w:pStyle w:val="BookText"/>
        <w:rPr/>
      </w:pPr>
      <w:r>
        <w:rPr>
          <w:rFonts w:ascii="IRNazanin" w:hAnsi="IRNazanin" w:eastAsia="IRNazanin"/>
          <w:color w:val="111111"/>
          <w:sz w:val="28"/>
          <w:sz w:val="28"/>
          <w:szCs w:val="28"/>
          <w:rtl w:val="true"/>
          <w:lang w:bidi="fa-IR"/>
        </w:rPr>
        <w:t>یکی از مسائل بسیار مهم و اساسی تمامی ادیان بحث نبوت و رسالت است و بدون تردید طیف وسیعی از مسائل دینی بر بحث نبوت و رسالت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پرداخت به چنین مسئله مهمّی بطور کلی در شعاع عقل و خرد، امکان پذیر بلکه لازم است ولی ورود در بسیاری از مطالب آن جز از طریق تدبّر در آیات و روایات، بسیار پر مخاطره است و چه بسا باعث انحراف و تحریف حقایق نبوت می گردد از این رو شایسته است که اسرار نبوت را از زبان وصایت شنیده و با تفکّر و تدبّر در آن به معارف ناب وحیانی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منبع برای این مهم روایات، بخصوص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کم تر صفحه ای از نهج البلاغه را می توان یافت که نام و یادی از پیامبر صلی الله علیه و آله نشده باشد و یا به طور مستقیم یا غیر مستقیم درباره نبوت مطلبی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های گشوده شده بسوی علم پیامبریم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طریق ما پیامبر را بشناسد صحیح خواهد بود، امّا اگر از راه دیگری بشناسد به سان کسی خواهد بود که از راه پنجره وارد خانه شده است؛ چنین شخصی دزد خوانده می 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با این سخن بطلان تمامی فرقه های شکل گرفته در دامنه اسلام را اعلان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امیر مؤمنان علیه السلام به مسئله نبوت نگاه خاصی شده است و پرسش های متداول این حوزه کاملاً پاسخ داده شده است اولین پرسشی که بطور طبیعی در این رابطه مطرح است این است که چرا خداوند پیامبران را فرستاد و یا بگویید علّت بعثت انبیا علیهم السلام چه بود است؟ این پرسش هر پاسخی که داشته باشد در واقع پیام نبوت را به ما می شناساند و مشخّص می کند که پیام انبیا علیهم السلام چه بوده است</w:t>
      </w:r>
      <w:r>
        <w:rPr>
          <w:rFonts w:eastAsia="IRNazanin" w:cs="IRNazanin"/>
          <w:color w:val="111111"/>
          <w:sz w:val="28"/>
          <w:szCs w:val="28"/>
          <w:rtl w:val="true"/>
          <w:lang w:bidi="fa-IR"/>
        </w:rPr>
        <w:t>.</w:t>
      </w:r>
    </w:p>
    <w:p>
      <w:pPr>
        <w:pStyle w:val="Heading3"/>
        <w:numPr>
          <w:ilvl w:val="2"/>
          <w:numId w:val="1"/>
        </w:numPr>
        <w:rPr/>
      </w:pPr>
      <w:bookmarkStart w:id="96" w:name="__RefHeading___Toc5968587_2870459653"/>
      <w:bookmarkStart w:id="97" w:name="_Toc38"/>
      <w:bookmarkEnd w:id="96"/>
      <w:r>
        <w:rPr>
          <w:rtl w:val="true"/>
        </w:rPr>
        <w:t>زمینه ظهور پیامبران</w:t>
      </w:r>
      <w:bookmarkEnd w:id="97"/>
    </w:p>
    <w:p>
      <w:pPr>
        <w:pStyle w:val="BookText"/>
        <w:rPr/>
      </w:pPr>
      <w:r>
        <w:rPr>
          <w:rFonts w:ascii="IRNazanin" w:hAnsi="IRNazanin" w:eastAsia="IRNazanin"/>
          <w:color w:val="111111"/>
          <w:sz w:val="28"/>
          <w:sz w:val="28"/>
          <w:szCs w:val="28"/>
          <w:rtl w:val="true"/>
          <w:lang w:bidi="fa-IR"/>
        </w:rPr>
        <w:t>حضرت امیر علیه السلام با بیان چگونگی زمان ظهور انبیاء علیهم السلام، به بهترین وجه به دلیل بعثت انبیاء علیهم السلام پرداخته و آن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به دو مناسبت در این زمینه بحث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اِصْطَفَى سُبْحَانَهُ مِنْ وُلْدِهِ اِنْبِيَاء اَخْذُ عَلَى اَلْوَحَى مِيثَاقَهُمْ وَ عَلَى تَبْلِيغِ اَلرِّسَالَةِ امانتهُمْ لَمَّا بَدل اِكْثَرَ خَلْقَهُ عَهْدَ اَللَّهِ اِلَيهِم فَجَهِلُوا حَقَّهُ، وَ اِتَّخَذُوا اَلاِنْدَادَ مَعَهُ، وَ اجْتَالَتْهُمُ الشَّياطِينُ عَنْ مَعْرِفَتِهِ، وَ اقْتَطَعَتْهُمْ عَنْ عِبَادَتِهِ فَبَعَثَ فِيهِمْ رُسُلَه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بیش ترین آفریدگان خدا فرمان خدا را دگرگونه کردند و حق خدا را ندانسته و رقیبانی را با او پذیرفتند و شیاطین، آن را از شناخت خدا بازداشته و از عبودیت او برگردانده بودند، در چنین دورانی بود که خدا پیامبرانش را در میان مردم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الاَرضِ يَومَئِذٍ مَلَلٌ مُتَفَرِّقَةٌ وَ اهواء مُنْتَشِرَةٌ وَ طَوائِفُ مُتَشَتِّتُهُ بَينَ مُشَبِّهِ للَّهِ بِخَلْقِهِ اَوْ مُلْحِدٍ فِي اسْمِهِ اَوْ مُشِيرٍ الى غَيْرِهِ</w:t>
      </w:r>
    </w:p>
    <w:p>
      <w:pPr>
        <w:pStyle w:val="BookText"/>
        <w:rPr/>
      </w:pPr>
      <w:r>
        <w:rPr>
          <w:rFonts w:ascii="IRNazanin" w:hAnsi="IRNazanin" w:eastAsia="IRNazanin"/>
          <w:color w:val="111111"/>
          <w:sz w:val="28"/>
          <w:sz w:val="28"/>
          <w:szCs w:val="28"/>
          <w:rtl w:val="true"/>
          <w:lang w:bidi="fa-IR"/>
        </w:rPr>
        <w:t>مردم روی زمین در آن هنگام فرقه های جدا جدا دارای هوس های پراکنده و شیوه های گوناگون بودند کسانی خدا را با آفریدگانش همانند می کردند و کسانی در نام او فرو مانده و به او نرسیده بودند و کسانی دیگر به حقیقتی جز او اشاره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خطبه دوم، حضرت امیر المومنین علیه السلام در همین زمینه بیان مشروح تری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فِي فتنٍ اِنْجَذَمَ فِيهَا حَبْلُ اَلدِّينِ و تَزَعْزَعَتْ سَوَارِي الْيَقِينِ وَ اخْتَلَفَ النَّجْرُ وَ تَشَتَّتَ الامرُ و ضاق المَخْرَجِ وَ عَمِى المصْدرُ، فَالْهُدَى خَامِلٌ، وَ اَلْعَمَى شَامِلٌ، عَصَى اَلرَّحْمَنَ وَ نُصِرَ الشَّيْطانُ وَ خُذِلَ الايمانِ فانهارَت دَعائِمُهُ وَ تَنَكَّرَتْ مَعَالِمُهُ وَ دَرسَتْ سُبُلُهُ وَ عَفَتْ شُرَكُهُ، اِطَّاعُوا اَلشَّيْطَانَ فَسَلَكُوا مَسَالِكَهُ وَ وَرَدُوا مَنَاهِلَهُ بِهِمْ سَارَت اعلامه وَ قَامَ لِوَائِهِ، فى فِتنٍ داستهم بِاخْفَافِهَا، وَ وَطَّنَتْهُمْ بِاظْلاَفِهَا وَ قَامَتْ عَلَى سَنَابِكِهَا فَهُمْ فِيهَا تَائِهُونَ حَائِرُونَ جَاهِلُونَ مَفْتُونُونَ فِى خَيْرِ دَارٍ وَ شَرِّ جِيرَانٍ، نَوْمُهُمْ سُهُودٌ وَ كُحْلُهُمْ دُمُوعٌ، بَارِضٌ عَالِمُهَا مُلْجَمٌ وَ جَاهِلُهَا مُكْرَم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بعثت پیامبران، مردم دستخوش فتنه هایی بودند که در آن ریسمان دین گسسته بود و دستگیره های یقین و باور، سست شده بود و راه های دگرگونی و اختلاف پیدا کرده بود و کار به پراکندگی گرائیده و راه گریز از این فتنه بر مردم تنگ شده بود و جایگاه بهره گیری بر مردم مبهم و تاریک مانده بود، هدایت در آن روزگار فرو افکنده و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نابینایی همه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عصیان و سرپیچی می شد امّا شیطان مورد نصرت و یاری قرار می گرفت و ایمان بی یاور و بی پشتوانه می ماند، پایه های ایمان متزلزل و ویران بود نشانه های ایمان گم بود، راه های ایمان فراموش شده بود، مردم از شیطان ها فرمان می بردند و راه آن ها را می پیمودند به سر منزلی که آن ها هدایت می کردند فرو آمدند و لوای شیطان بر پا می گشت، مردم دستخوش فتنه هایی بودند که این فتنه ها مردم را در زیر سم خود مانند حیوان وحشی و ناآرامی لگد مال و آن ها را پایکوب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مانند </w:t>
      </w:r>
      <w:bookmarkStart w:id="98" w:name="pg9444_85684"/>
    </w:p>
    <w:p>
      <w:pPr>
        <w:pStyle w:val="BookText"/>
        <w:rPr/>
      </w:pPr>
      <w:bookmarkEnd w:id="98"/>
      <w:r>
        <w:rPr>
          <w:rFonts w:ascii="IRNazanin" w:hAnsi="IRNazanin" w:eastAsia="IRNazanin"/>
          <w:color w:val="111111"/>
          <w:sz w:val="28"/>
          <w:sz w:val="28"/>
          <w:szCs w:val="28"/>
          <w:rtl w:val="true"/>
          <w:lang w:bidi="fa-IR"/>
        </w:rPr>
        <w:t>حیوان پیروزمندی که طعمه خود را زیر دست و پای خود له کرده و گردن برافراشته است از سرکوبی مردم، گردن بر می افراشت مردم در فتنه ها گم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خانه ها با بد ترین همسایگان زندگی می کردند، خواب آنان بد خوابی بود و سرمه چشمشان اشک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زندگی می کردند که عالمان لجام زده بودند، و جاهل ها عزیز و گرامی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زمینه ظهور همه پیامبران یکسان و یکنواخت بوده است و تنها در شدّت و ضعف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شرایط را بر اساس کلمات حضرت امیر علیه السلام بدین ترتیب فهرست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عصر بعثت به بد ترین دین گردن نهاده بودند و در بد ترین خانه ها به سر می بردند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جهل و نادانی و صدر نشینی نادانان و تحقیر عالمان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پرستش بت ها به جای خدای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حیرانی و سردرگمی مردم</w:t>
      </w:r>
      <w:r>
        <w:rPr>
          <w:rFonts w:eastAsia="IRNazanin" w:cs="IRNazanin"/>
          <w:color w:val="111111"/>
          <w:sz w:val="28"/>
          <w:szCs w:val="28"/>
          <w:rtl w:val="true"/>
          <w:lang w:bidi="fa-IR"/>
        </w:rPr>
        <w:t>.</w:t>
      </w:r>
    </w:p>
    <w:p>
      <w:pPr>
        <w:pStyle w:val="Heading3"/>
        <w:numPr>
          <w:ilvl w:val="2"/>
          <w:numId w:val="1"/>
        </w:numPr>
        <w:rPr/>
      </w:pPr>
      <w:bookmarkStart w:id="99" w:name="__RefHeading___Toc5968589_2870459653"/>
      <w:bookmarkStart w:id="100" w:name="_Toc39"/>
      <w:bookmarkEnd w:id="99"/>
      <w:r>
        <w:rPr>
          <w:rtl w:val="true"/>
        </w:rPr>
        <w:t>اهداف نبوت</w:t>
      </w:r>
      <w:bookmarkEnd w:id="100"/>
    </w:p>
    <w:p>
      <w:pPr>
        <w:pStyle w:val="Heading4"/>
        <w:numPr>
          <w:ilvl w:val="3"/>
          <w:numId w:val="1"/>
        </w:numPr>
        <w:rPr/>
      </w:pPr>
      <w:bookmarkStart w:id="101" w:name="__RefHeading___Toc5968591_2870459653"/>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توجه به شرایط و زمینه های ظهور انبیاء، هدف های انبیاء را روشن می سازد، که عبارت اند</w:t>
      </w:r>
      <w:r>
        <w:rPr>
          <w:rFonts w:eastAsia="IRNazanin" w:cs="IRNazanin"/>
          <w:color w:val="111111"/>
          <w:sz w:val="28"/>
          <w:szCs w:val="28"/>
          <w:rtl w:val="true"/>
          <w:lang w:bidi="fa-IR"/>
        </w:rPr>
        <w:t>:</w:t>
      </w:r>
    </w:p>
    <w:p>
      <w:pPr>
        <w:pStyle w:val="Heading4"/>
        <w:numPr>
          <w:ilvl w:val="3"/>
          <w:numId w:val="1"/>
        </w:numPr>
        <w:rPr/>
      </w:pPr>
      <w:bookmarkStart w:id="103" w:name="__RefHeading___Toc5968593_2870459653"/>
      <w:bookmarkStart w:id="104" w:name="_Toc41"/>
      <w:bookmarkEnd w:id="103"/>
      <w:r>
        <w:rPr>
          <w:rtl w:val="true"/>
        </w:rPr>
        <w:t>احیای فطرت و برانگیختن عقل ها</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فطرت و برانگیختن عقل 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پیامبران آمدند تا عقل هایی که چون مردگان در گور، بی رمق و بی جان بودند و در امور معنوی هیچ نوع تدبّری نداشته اند حیات داده و فعال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فعال شود بی شک به خالق خود پی برده و می فهمد که هر پدیده ای پدیده آورنده ای دارد</w:t>
      </w:r>
      <w:r>
        <w:rPr>
          <w:rFonts w:eastAsia="IRNazanin" w:cs="IRNazanin"/>
          <w:color w:val="111111"/>
          <w:sz w:val="28"/>
          <w:szCs w:val="28"/>
          <w:rtl w:val="true"/>
          <w:lang w:bidi="fa-IR"/>
        </w:rPr>
        <w:t>.</w:t>
      </w:r>
    </w:p>
    <w:p>
      <w:pPr>
        <w:pStyle w:val="Heading4"/>
        <w:numPr>
          <w:ilvl w:val="3"/>
          <w:numId w:val="1"/>
        </w:numPr>
        <w:rPr/>
      </w:pPr>
      <w:bookmarkStart w:id="105" w:name="__RefHeading___Toc5968595_2870459653"/>
      <w:bookmarkStart w:id="106" w:name="_Toc42"/>
      <w:bookmarkEnd w:id="105"/>
      <w:r>
        <w:rPr>
          <w:rtl w:val="true"/>
        </w:rPr>
        <w:t>هشدار برای مردم</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برای مردم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وظایف انبیاء علیهم السلام که قرآن بسیار آن را یاد کرده و بسیار نیز مهم است،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 طور که بشیر بودند نذیر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همان طور که مردم را در صورت اطاعت حضرت حق به بهشت ترغیب و تشویق می نمودند، از مخالفت خداوند می ترسانیدند</w:t>
      </w:r>
      <w:r>
        <w:rPr>
          <w:rFonts w:eastAsia="IRNazanin" w:cs="IRNazanin"/>
          <w:color w:val="111111"/>
          <w:sz w:val="28"/>
          <w:szCs w:val="28"/>
          <w:rtl w:val="true"/>
          <w:lang w:bidi="fa-IR"/>
        </w:rPr>
        <w:t>.</w:t>
      </w:r>
    </w:p>
    <w:p>
      <w:pPr>
        <w:pStyle w:val="Heading4"/>
        <w:numPr>
          <w:ilvl w:val="3"/>
          <w:numId w:val="1"/>
        </w:numPr>
        <w:rPr/>
      </w:pPr>
      <w:bookmarkStart w:id="107" w:name="__RefHeading___Toc5968597_2870459653"/>
      <w:bookmarkStart w:id="108" w:name="_Toc43"/>
      <w:bookmarkEnd w:id="107"/>
      <w:r>
        <w:rPr>
          <w:rtl w:val="true"/>
        </w:rPr>
        <w:t>احیای توحید و اجرای عدالت</w:t>
      </w:r>
      <w:bookmarkEnd w:id="10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جز در دنیا مهم تر از خداوند نیست و به همین لحاظ مسئله توحید در رأس همه امور و مهم ترین رسالت انبیاء علیهم السلام نیز احیای توحید و اجرای عدالت است چه، این دو در راستای یکدیگرند و این بدین خاطر است که عدالت بدون در نظر گرفتن خدا و توحید هیچ مفهوم و در نتیجه هیچ مصداقی ندارد</w:t>
      </w:r>
      <w:r>
        <w:rPr>
          <w:rFonts w:eastAsia="IRNazanin" w:cs="IRNazanin"/>
          <w:color w:val="111111"/>
          <w:sz w:val="28"/>
          <w:szCs w:val="28"/>
          <w:rtl w:val="true"/>
          <w:lang w:bidi="fa-IR"/>
        </w:rPr>
        <w:t xml:space="preserve">. </w:t>
      </w:r>
      <w:bookmarkStart w:id="109" w:name="pg9444_85686"/>
    </w:p>
    <w:p>
      <w:pPr>
        <w:pStyle w:val="Heading4"/>
        <w:numPr>
          <w:ilvl w:val="3"/>
          <w:numId w:val="1"/>
        </w:numPr>
        <w:rPr/>
      </w:pPr>
      <w:bookmarkStart w:id="110" w:name="__RefHeading___Toc5968599_2870459653"/>
      <w:bookmarkStart w:id="111" w:name="_Toc44"/>
      <w:bookmarkEnd w:id="109"/>
      <w:bookmarkEnd w:id="110"/>
      <w:r>
        <w:rPr>
          <w:rtl w:val="true"/>
        </w:rPr>
        <w:t>استحکام پیوند فامیلی و نیز دوستی و برادری</w:t>
      </w:r>
      <w:bookmarkEnd w:id="111"/>
    </w:p>
    <w:p>
      <w:pPr>
        <w:pStyle w:val="BookText"/>
        <w:rPr/>
      </w:pPr>
      <w:r>
        <w:rPr>
          <w:rFonts w:ascii="IRNazanin" w:hAnsi="IRNazanin" w:eastAsia="IRNazanin"/>
          <w:color w:val="111111"/>
          <w:sz w:val="28"/>
          <w:sz w:val="28"/>
          <w:szCs w:val="28"/>
          <w:rtl w:val="true"/>
          <w:lang w:bidi="fa-IR"/>
        </w:rPr>
        <w:t>پیامبران علیهم السلام با بسط توحید دل ها را به یکدیگر پیوند می زدند و باعث استحکام روابط می شدند</w:t>
      </w:r>
      <w:r>
        <w:rPr>
          <w:rFonts w:eastAsia="IRNazanin" w:cs="IRNazanin"/>
          <w:color w:val="111111"/>
          <w:sz w:val="28"/>
          <w:szCs w:val="28"/>
          <w:rtl w:val="true"/>
          <w:lang w:bidi="fa-IR"/>
        </w:rPr>
        <w:t>.</w:t>
      </w:r>
    </w:p>
    <w:p>
      <w:pPr>
        <w:pStyle w:val="Heading4"/>
        <w:numPr>
          <w:ilvl w:val="3"/>
          <w:numId w:val="1"/>
        </w:numPr>
        <w:rPr/>
      </w:pPr>
      <w:bookmarkStart w:id="112" w:name="__RefHeading___Toc5968601_2870459653"/>
      <w:bookmarkStart w:id="113" w:name="_Toc45"/>
      <w:bookmarkEnd w:id="112"/>
      <w:r>
        <w:rPr>
          <w:rtl w:val="true"/>
        </w:rPr>
        <w:t>درمان های درد های روحی، روانی بشر</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های درد های روحی، روانی بشر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انسانی که نتواند ریشه های خود را پیدا کند هرگز چرایی بودن و در نتیجه هدف و در نتیجه چگونه زیستن را درک نمی کند و برای ناکامی ها و آسیب های موجود دلیل و منطقی که بتواند او را آرام و نیز مقاوم و استوار سازد نمی آید لذا در باتلاق افسردگی و حیرت و سردگردانی فرو می رود و به پوچی و یا سیاه نگری میل می کند امّا پیامبران علیهم اسلام با ارائه معارف آسمانی به پرسش های بی پاسخ بشر جواب مناسب داده و بشر را هدفمند می سازند</w:t>
      </w:r>
      <w:r>
        <w:rPr>
          <w:rFonts w:eastAsia="IRNazanin" w:cs="IRNazanin"/>
          <w:color w:val="111111"/>
          <w:sz w:val="28"/>
          <w:szCs w:val="28"/>
          <w:rtl w:val="true"/>
          <w:lang w:bidi="fa-IR"/>
        </w:rPr>
        <w:t>.</w:t>
      </w:r>
    </w:p>
    <w:p>
      <w:pPr>
        <w:pStyle w:val="Heading4"/>
        <w:numPr>
          <w:ilvl w:val="3"/>
          <w:numId w:val="1"/>
        </w:numPr>
        <w:rPr/>
      </w:pPr>
      <w:bookmarkStart w:id="114" w:name="__RefHeading___Toc5968603_2870459653"/>
      <w:bookmarkStart w:id="115" w:name="_Toc46"/>
      <w:bookmarkEnd w:id="114"/>
      <w:r>
        <w:rPr>
          <w:rtl w:val="true"/>
        </w:rPr>
        <w:t>تعدیل غرایز</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تعدیل غرایز </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غرائز موجود در انسان گرچه لازم و ضروری است و بستری برای امتحان و رشد است ولی چنان چه افسار گسیخته شود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راه و روش کنترل و مهار غرائز را آموختند تا بشر تمامی استعداد های پنهان و آشکار او در مسیر صحیح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هرگز پیامبران علیهم السلام برای سرکوب غرائز قدمی برنداشته اند بلکه آن در مسیر رشد و تعالی قرار داده و هدفمند و مفید ساخته اند</w:t>
      </w:r>
      <w:r>
        <w:rPr>
          <w:rFonts w:eastAsia="IRNazanin" w:cs="IRNazanin"/>
          <w:color w:val="111111"/>
          <w:sz w:val="28"/>
          <w:szCs w:val="28"/>
          <w:rtl w:val="true"/>
          <w:lang w:bidi="fa-IR"/>
        </w:rPr>
        <w:t xml:space="preserve">. </w:t>
      </w:r>
      <w:bookmarkStart w:id="116" w:name="pg9444_85688"/>
    </w:p>
    <w:p>
      <w:pPr>
        <w:pStyle w:val="Heading3"/>
        <w:numPr>
          <w:ilvl w:val="2"/>
          <w:numId w:val="1"/>
        </w:numPr>
        <w:rPr/>
      </w:pPr>
      <w:bookmarkStart w:id="117" w:name="__RefHeading___Toc5968605_2870459653"/>
      <w:bookmarkStart w:id="118" w:name="_Toc47"/>
      <w:bookmarkEnd w:id="116"/>
      <w:bookmarkEnd w:id="117"/>
      <w:r>
        <w:rPr>
          <w:rtl w:val="true"/>
        </w:rPr>
        <w:t>خلقت پاکیزه پیامبر علیهم السلام در نهج البلاغه</w:t>
      </w:r>
      <w:bookmarkEnd w:id="118"/>
    </w:p>
    <w:p>
      <w:pPr>
        <w:pStyle w:val="BookText"/>
        <w:rPr/>
      </w:pPr>
      <w:r>
        <w:rPr>
          <w:rFonts w:ascii="IRNazanin" w:hAnsi="IRNazanin" w:eastAsia="IRNazanin"/>
          <w:color w:val="111111"/>
          <w:sz w:val="28"/>
          <w:sz w:val="28"/>
          <w:szCs w:val="28"/>
          <w:rtl w:val="true"/>
          <w:lang w:bidi="fa-IR"/>
        </w:rPr>
        <w:t>بر اساس آیات و روایات و نیز برهان، بایستی نمایندگان از شریف ترین و پاک ترین افراد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جز با تولّد از پدران و مادران پاک تحقّق نمی یابد چه در غیر این صورت، حتی امکان و احتمال وراثت ناپاکی ها، مسئله پاکی و عصمت ذاتی آن عزیزان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پیامبر گرامی اسلام صلی الله علیه و آله و نیز خاندان وحی علیهم السلام، صلب های انسان های بلند مرتبه و موحّد و رحم ها پاک را طی کرده اند و هیچ یک از اجداد آن بزرگواران مشرک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ascii="Amiri" w:hAnsi="Amiri" w:eastAsia="Amiri" w:cs="Amiri"/>
          <w:color w:val="111111"/>
          <w:sz w:val="28"/>
          <w:sz w:val="28"/>
          <w:szCs w:val="28"/>
          <w:rtl w:val="true"/>
          <w:lang w:bidi="ar-SA"/>
        </w:rPr>
        <w:t>وَ تَقَلُّبَكَ فِى اَلسَّاجِدِينَ</w:t>
      </w:r>
      <w:r>
        <w:rPr>
          <w:rStyle w:val="FootnoteAnchor"/>
          <w:rtl w:val="true"/>
        </w:rPr>
        <w:footnoteReference w:id="46"/>
      </w:r>
      <w:r>
        <w:rPr>
          <w:rFonts w:ascii="IRNazanin" w:hAnsi="IRNazanin" w:eastAsia="IRNazanin"/>
          <w:color w:val="111111"/>
          <w:sz w:val="28"/>
          <w:sz w:val="28"/>
          <w:szCs w:val="28"/>
          <w:rtl w:val="true"/>
          <w:lang w:bidi="fa-IR"/>
        </w:rPr>
        <w:t>به مسئله خلقت پاک پیامبر صلی الله علیه و آله توجّه داده است زیرا مفاد آیه این است که خداوند به دوران انتقال نطفه ی پیامبر صلی الله علیه و آله در اهل سجود از اصلاب شامخه به ارحام مطهّره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در توضیح این آیه فرموده اند که منظور اصلاب پیامبران علیهم السلام است و این چنین است که حضرت امیر علیه السلام در وصف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شجره ی پاکیزه ی پیامبران آفریده شده و از مشکات درخشانی که نور هدایت درستکاری از آنان تابناک بوده، انتخاب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مرکز سرزمین مکّه و از دل بطحاء و از میان چراغ های فروزانی که در تاریکی ها راهنمای سرگشتگان است، برگزیده شده، او از سرچشمه های حکمت که همه دارای دین و شریعت بوده و دیگران علم و حکمت را از آن ها می آموختند، گزینش 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بدینسان خلقت همه ی پیامبران علیهم السلام پاکیزه بوده و آفرینش آن ها از نطفه های پاک و مطهّر بوده است و رسول خدا صلی الله علیه و آله از همین سلسه ی پاک نهاد،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موضعی دیگر نیز در کلام امام علی علیه السلام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فاستَودَعَهم فى أفضل مُستَودَع، و أقرَّهم فى خَيرِ مستقرّ، تناسخَتهٌم كرائم الاصلاب الى مُطهَّراتِ الارحام، كُلَّما مَضى مِنْهم سَلَفٌ، قام مِنهم بدين اللهِ خَلَفٌ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نطفه ی پاک پیامبران را در بهترین جایگاه به ودیعت گذارد و در بهترین مکان آن ها را مستقر ساخت و از صلب کریمانه ی پدران، به رحم پاک مادران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یکی از آنان بدرود حیات می گفت، دیگری برای پیشبرد دین خدا به پا می خواست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أَفْضَتْ كَرَامَةُ اللَّهِ سُبْحَانَهُ وَ تَعَالَى مُحَمَّدٍ صَلی الله علیه وَ آلِهِ، فَأَخْرَجَهُ مِنْ أَفْضَلِ الْمَعَادِنِ مَنْبِتاً، وَ أَعَزَّ الارماتِ مَغْرِساً، مِنَ الشَّجَرَةِ الَّتِي صَدَعَ مِنْهَا أَنْبِيَائِهِ وَ انْتَجَبَ مِنْهَا اُمَنائَه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این منصب بزرگ به محمّد صلی الله علیه و آله منتهی شد، پس خدای نهاد اصلی وی را از بهترین معادن استخراج کرد و نهال وجودش را در اصیل ترین و عزیز ترین سرزمین ها غرس نمود و شاخه هستی او را از همان درختی که پیامبران را از آن آفرید به وجود آورد، از همان شجره ای که امینان درگاه خود را از آن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عِتْرَتُهُ خَيْرُ الْعِتَرِ وَ اُسْرَتُهُ خَيْرُ الاُسَرِ وَ شَجَرَتُهُ خَيْرُ الشَّجَرِ، نَبَتَتْ فِي حَرَمٍ وَ بَسَقَتْ فِي كَرْمٍ، لَهَا فُرُوعٌ طِوَالُ وَ ثَمَرٍ لا يُنَالُ، فَهُوَ إِمَامُ 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سِرَاجُ لَمَعَ ضَوْؤُهُ وَ شِهَابُ سَطَعَ نُورُهُ وَ زَنْدُ بَرَقَ لَمْعُهُ</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بهترین عترت ها، خاندانش بهترین خاندان ها و درخت وجودش از بهترین درختان بود، در حرم امن الاهی روئید و در آغوش خانواده ی بزرگواری رشد نمود که شاخه های بلندی دارد و دست فرومایگان به میوه های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پرهیزکاران و وسیله ی بینائی هدایت خواهان است، چراغی است نورش درخشان، ستاره ای است فروزان و آتش افروزی است که بارقه اش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درباره سیر سلسله خلقتی رسول مکرم اسلام صلی الله علیه و آله، چنین گواهی می 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أَنّه عَدلٌ عَدَل و حكَمُ فَصَل و أشهَدُ أنّ محمّداً عبدُهُ و رسولُه و سَيّدُ عِبادِه، كُلَّما نسَخَ اللهُ الخلقَ فِرقَتَينِ جَعَلَهُ في خَيرِ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فيه عاهِرٌ و لا ضَرَبَ فيه فاجِرٌ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 دهم که قضاوت خدا عادلانه است و حکومتش قاطعانه و نیز گواهی می دهم محمّد صلی الله علیه و آله بنده و فرستاده خدا و برگزیده و سرور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پدری که خواست از دنیا برود و فرزندانی داشت، خداوند نطفه محمّد صلی الله علیه و آله را در فرزند بهتر قرار دارد به گونه ای که در انتقال نطفه محمّد صلی الله علیه و آله نه جنایتکار نقشی داشت و نه معصیت کار سهمی پیدا نمود</w:t>
      </w:r>
      <w:r>
        <w:rPr>
          <w:rFonts w:eastAsia="IRNazanin" w:cs="IRNazanin"/>
          <w:color w:val="111111"/>
          <w:sz w:val="28"/>
          <w:szCs w:val="28"/>
          <w:rtl w:val="true"/>
          <w:lang w:bidi="fa-IR"/>
        </w:rPr>
        <w:t xml:space="preserve">. </w:t>
      </w:r>
      <w:bookmarkStart w:id="119" w:name="pg9444_85692"/>
    </w:p>
    <w:p>
      <w:pPr>
        <w:pStyle w:val="Heading3"/>
        <w:numPr>
          <w:ilvl w:val="2"/>
          <w:numId w:val="1"/>
        </w:numPr>
        <w:rPr/>
      </w:pPr>
      <w:bookmarkStart w:id="120" w:name="__RefHeading___Toc5968607_2870459653"/>
      <w:bookmarkStart w:id="121" w:name="_Toc48"/>
      <w:bookmarkEnd w:id="119"/>
      <w:bookmarkEnd w:id="120"/>
      <w:r>
        <w:rPr>
          <w:rtl w:val="true"/>
        </w:rPr>
        <w:t>انتخاب پیامبر صلی الله علیه و آله</w:t>
      </w:r>
      <w:bookmarkEnd w:id="121"/>
    </w:p>
    <w:p>
      <w:pPr>
        <w:pStyle w:val="BookText"/>
        <w:rPr/>
      </w:pPr>
      <w:r>
        <w:rPr>
          <w:rFonts w:ascii="IRNazanin" w:hAnsi="IRNazanin" w:eastAsia="IRNazanin"/>
          <w:color w:val="111111"/>
          <w:sz w:val="28"/>
          <w:sz w:val="28"/>
          <w:szCs w:val="28"/>
          <w:rtl w:val="true"/>
          <w:lang w:bidi="fa-IR"/>
        </w:rPr>
        <w:t>بر اساس آیات قرآن کریم انتخاب پیامبر صلی الله علیه و آله و نیز امام علیه السلام، تنها خاص خداوند است به همین خاطر است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ascii="IRNazanin" w:hAnsi="IRNazanin" w:eastAsia="IRNazanin"/>
          <w:color w:val="111111"/>
          <w:sz w:val="28"/>
          <w:sz w:val="28"/>
          <w:szCs w:val="28"/>
          <w:rtl w:val="true"/>
          <w:lang w:bidi="fa-IR"/>
        </w:rPr>
        <w:t xml:space="preserve"> همانا خدا آدم و نوح و خاندان ابراهیم و خاندان عمران را بر جهانیان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خداوند در پاسخ حضرت ابراهیم علیه السلام آن گاه که درخواست نمود که همان گونه خود به مقام امامت نصب شد نسلش نیز به این مقام برسند،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ascii="IRNazanin" w:hAnsi="IRNazanin" w:eastAsia="IRNazanin"/>
          <w:color w:val="111111"/>
          <w:sz w:val="28"/>
          <w:sz w:val="28"/>
          <w:szCs w:val="28"/>
          <w:rtl w:val="true"/>
          <w:lang w:bidi="fa-IR"/>
        </w:rPr>
        <w:t xml:space="preserve"> این مقام رفیع به ستمگران ذریّه ی تو نخواهد رسید و فرومایگان از آن بهره ای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مجموع سه شرط اساسی برای پیامبر و امام، پس از حضرت ابراهیم علیه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پروردگار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ابراهیم علیه السلام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نماینده خداوند بایستی معصوم باشد تا هم خدا بتواند به او اعتماد کند و هم ما و امّا عصمت امری است مخفی است و اثبات آن با معاشرت ممکن نیست گرچه عدم آن با معاشرت اثبات می شود، لذا تنها راه اثبات عصمت جعل و نصب پروردگار است یعنی هر گاه دیدیم خدای تعالی کسی را به منصب رسالت و یا امامت نصب نمود از آن جا که خدا عهدش را به گنه کار نمی دهد، می فهمیم آن شخص معصوم است و امّا طریقه اثبات جعل و نصب، تنها معجزه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گفتیم که نصب نمایندگان خدا با خداست نه با مردم، به این جهت است که شرایط لازم برای نمایندگی اموری پنهان اند که خداوند از آن اطّلاع دارد و مردم از آن اطّلاعی ندارند زیرا که علم غیب ندارند و مضاف بر این که نماینده خدا چنان که از اسمش مشخص است نماینده خداست نه مردم و مردم چنین حقّی را ندارند که برای خدا نماینده مشخّص کنند</w:t>
      </w:r>
      <w:r>
        <w:rPr>
          <w:rFonts w:eastAsia="IRNazanin" w:cs="IRNazanin"/>
          <w:color w:val="111111"/>
          <w:sz w:val="28"/>
          <w:szCs w:val="28"/>
          <w:rtl w:val="true"/>
          <w:lang w:bidi="fa-IR"/>
        </w:rPr>
        <w:t xml:space="preserve">. </w:t>
      </w:r>
      <w:bookmarkStart w:id="122" w:name="pg9444_85694"/>
    </w:p>
    <w:p>
      <w:pPr>
        <w:pStyle w:val="Heading3"/>
        <w:numPr>
          <w:ilvl w:val="2"/>
          <w:numId w:val="1"/>
        </w:numPr>
        <w:rPr/>
      </w:pPr>
      <w:bookmarkStart w:id="123" w:name="__RefHeading___Toc5968609_2870459653"/>
      <w:bookmarkStart w:id="124" w:name="_Toc49"/>
      <w:bookmarkEnd w:id="122"/>
      <w:bookmarkEnd w:id="123"/>
      <w:r>
        <w:rPr>
          <w:rtl w:val="true"/>
        </w:rPr>
        <w:t>بهترین و والاترین سرمشق</w:t>
      </w:r>
      <w:bookmarkEnd w:id="124"/>
    </w:p>
    <w:p>
      <w:pPr>
        <w:pStyle w:val="BookText"/>
        <w:rPr/>
      </w:pPr>
      <w:r>
        <w:rPr>
          <w:rFonts w:ascii="IRNazanin" w:hAnsi="IRNazanin" w:eastAsia="IRNazanin"/>
          <w:color w:val="111111"/>
          <w:sz w:val="28"/>
          <w:sz w:val="28"/>
          <w:szCs w:val="28"/>
          <w:rtl w:val="true"/>
          <w:lang w:bidi="fa-IR"/>
        </w:rPr>
        <w:t>پیامبران علیهم السلام بخاطر همان خصوصیات منحصر به فردی که دارند بهترین سرمشق برای رسیدن به خدای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پیامبری برای امّت خود سرمشق و الگو بوده است ولی در این میان تنها دو پیامبر در قرآن، الگوی جهانیان معرفی شده اند یکی حضرت ابراهیم علیه السلام و دیگری رسول مکرّم اسلام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اُسْوَةٌ حَسَنَةٌ لِمَنْ كَانَ يَرْجُو اللهَ وَ الْيَوْمَ الآخِرَ وَ ذِكْرُ اللهَ كَثِيراً</w:t>
      </w:r>
      <w:r>
        <w:rPr>
          <w:rStyle w:val="FootnoteAnchor"/>
          <w:rtl w:val="true"/>
        </w:rPr>
        <w:footnoteReference w:id="49"/>
      </w:r>
      <w:r>
        <w:rPr>
          <w:rFonts w:ascii="IRNazanin" w:hAnsi="IRNazanin" w:eastAsia="IRNazanin"/>
          <w:color w:val="111111"/>
          <w:sz w:val="28"/>
          <w:sz w:val="28"/>
          <w:szCs w:val="28"/>
          <w:rtl w:val="true"/>
          <w:lang w:bidi="fa-IR"/>
        </w:rPr>
        <w:t xml:space="preserve"> البته شما در مورد رسول خدا سرمشق نیکویی دارید، برای آن کس که به پاداش خدا و روز رستاخیز امیدوار باشد و بسیار یاد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محبوب خداست، چرا که آیه شریفه قرآن دوستی خداوند را در تبعیّت و پیروی از پیامبرش صلی الله علیه و آله می داند که آمرزش گناهان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Style w:val="FootnoteAnchor"/>
          <w:rtl w:val="true"/>
        </w:rPr>
        <w:footnoteReference w:id="50"/>
      </w:r>
      <w:r>
        <w:rPr>
          <w:rFonts w:ascii="IRNazanin" w:hAnsi="IRNazanin" w:eastAsia="IRNazanin"/>
          <w:color w:val="111111"/>
          <w:sz w:val="28"/>
          <w:sz w:val="28"/>
          <w:szCs w:val="28"/>
          <w:rtl w:val="true"/>
          <w:lang w:bidi="fa-IR"/>
        </w:rPr>
        <w:t xml:space="preserve"> بگو ای پیامبر، اگر خدا را دوست دارید، مرا پیروی نمایید تا خدا شما را دوست بدارد و گناهان شما را ببخشد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کسانی که می گفتند و الان نیز برخی می گویند که ما فقط خدا را قبول داریم و کاری به پیامبر صلی الله علیه و آله نداریم در خطای بزرگی هستند زیرا خدا آن ها را قبول ندارد و دوست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اشرف پیامبران است، راه و رسمش نیز بهترین و نیکو ترین سرمشق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نفس پیامبر صلی الله علیه و آله که عزیز ترین فرد نسبت به اوست، یعنی امیر مؤمنان علیه السلام در کلامی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اقْتَدَوا بِهَدْيِ نَبِيِّكُمْ، فَاِنَّهُ أفضَلُ الهَدْى و 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 مردم، به راهنمایی پیامبرتان اقتدا کنید، زیرا بهترین هدایت هاست و به روش و سنّت وی عمل نمایید، چرا که بهترین فرمان ها و نیکو ترین روش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او معتدل و روش او صحیح و متین و سخنانش روشنگر حق از باطل و داوری و حکمش عادلانه است</w:t>
      </w:r>
      <w:r>
        <w:rPr>
          <w:rFonts w:eastAsia="IRNazanin" w:cs="IRNazanin"/>
          <w:color w:val="111111"/>
          <w:sz w:val="28"/>
          <w:szCs w:val="28"/>
          <w:rtl w:val="true"/>
          <w:lang w:bidi="fa-IR"/>
        </w:rPr>
        <w:t xml:space="preserve">. </w:t>
      </w:r>
      <w:bookmarkStart w:id="125" w:name="pg9444_85696"/>
    </w:p>
    <w:p>
      <w:pPr>
        <w:pStyle w:val="BookText"/>
        <w:rPr/>
      </w:pPr>
      <w:bookmarkEnd w:id="125"/>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إِعْمَلُوا رَحِمَكُمُ اللهُ عَلَى أَعْلاَمٍ بَيِّنَةٍ فَالطّرِيقُ نَهْجٌ يَدْعُو الى دَارَ السَّلاَمِ وَ أَنْتُمْ فِي دارٍ مُسْتَعْتَبٍ على مَهَلٍ وَ فَرَاغٍ وَ الصُّحُفُ مَنشورَةٌ و الاقلامُ جارِيَةٌ وَ الابدانِ صَحِيحةٌ وَ الالْسُنُ مُطْلَقَةٌ وَ اَلتَّوْبَةُ مَسْمُوعَةٌ وَ الاعْمَالُ مَقْبُولَة</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 طبق نشانه های روشن و سیره و سنت واضح او عمل کنید که راه روشن است و شما را به خانه امن و امان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فرصت را مغتنم شمارید، چون در منزلگاهی هستید که می توانید با مهلت و فرصتی که دارید رضایت خدا را جلب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هنوز گشوده است و قلم ها آماده نوشتن، بدن ها سالم است و زبان ها گویا و آزاد، و توبه نیز پذیرفته است و اعمال مورد قبول واقع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فَتَأَسَّ بنَبيّكَ الاَطْيَبِ الاَطْهَر صَلی الله علیه و آله فَإِنَّ فيه أُسوَةً لِمَنْ تَأسّى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عَزاءً 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الْعِبَادُ الَىَّ اللهِ المُتَأسّى بِنَبيّه وَ المُقْتَصٌّ لاِثرِه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پاک و پاکیزه ات صلی الله علیه و آله پیروی کن، زیرا راه و رسمش سرمشقی است برای آن کس که بخواهد تأسّی جوید و نسبت او انتسابی است عالی برای کسی که بخواهد منتسب گردد، و محبوب ترین بندگان نزد خداوند کسی است که از پیامبرش سرمشق گیرد و قدم به جای قدم او گذارد</w:t>
      </w:r>
      <w:r>
        <w:rPr>
          <w:rFonts w:eastAsia="IRNazanin" w:cs="IRNazanin"/>
          <w:color w:val="111111"/>
          <w:sz w:val="28"/>
          <w:szCs w:val="28"/>
          <w:rtl w:val="true"/>
          <w:lang w:bidi="fa-IR"/>
        </w:rPr>
        <w:t>.</w:t>
      </w:r>
    </w:p>
    <w:p>
      <w:pPr>
        <w:pStyle w:val="Heading3"/>
        <w:numPr>
          <w:ilvl w:val="2"/>
          <w:numId w:val="1"/>
        </w:numPr>
        <w:rPr/>
      </w:pPr>
      <w:bookmarkStart w:id="126" w:name="__RefHeading___Toc5968611_2870459653"/>
      <w:bookmarkStart w:id="127" w:name="_Toc50"/>
      <w:bookmarkEnd w:id="126"/>
      <w:r>
        <w:rPr>
          <w:rtl w:val="true"/>
        </w:rPr>
        <w:t>تواضع پیامبر اکرم صلی الله علیه و آله</w:t>
      </w:r>
      <w:bookmarkEnd w:id="127"/>
    </w:p>
    <w:p>
      <w:pPr>
        <w:pStyle w:val="BookText"/>
        <w:rPr/>
      </w:pPr>
      <w:r>
        <w:rPr>
          <w:rFonts w:ascii="IRNazanin" w:hAnsi="IRNazanin" w:eastAsia="IRNazanin"/>
          <w:color w:val="111111"/>
          <w:sz w:val="28"/>
          <w:sz w:val="28"/>
          <w:szCs w:val="28"/>
          <w:rtl w:val="true"/>
          <w:lang w:bidi="fa-IR"/>
        </w:rPr>
        <w:t>سیره پیامبر صلی الله علیه و آله ما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بلند روحانی در پیامبر صلی الله علیه و آله حتی بعد از رسیدن به قدرت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وصف فروتنی پیامبر صلی الله علیه و آله را چنین بیان می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صَلی الله علیهِ وَ آله يَأكُلُ عَلَى الارْضِ وَ يَجلِسُ جِلسَةَ العَبدِ وَ يَخصِفُ بِيَدِهِ نَعْلَهُ وَ يَرقَعُ بِيَدِهِ ثَوبَه وَ يَركَبُ الحِمارَ الْعَارِىَ وَ يردِفُ خَلفَه</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بدون فرش می نشست و غذا می خورد و با تواضع همچون بردگان جلوس می کرد، با دست خویش کفش و لباسش را وصله می فرمود و بر مرکب برهنه سوار می شد و حتی کسی را پشت سر خویش سوار می نمود</w:t>
      </w:r>
      <w:r>
        <w:rPr>
          <w:rFonts w:eastAsia="IRNazanin" w:cs="IRNazanin"/>
          <w:color w:val="111111"/>
          <w:sz w:val="28"/>
          <w:szCs w:val="28"/>
          <w:rtl w:val="true"/>
          <w:lang w:bidi="fa-IR"/>
        </w:rPr>
        <w:t xml:space="preserve">. </w:t>
      </w:r>
      <w:bookmarkStart w:id="128" w:name="pg9444_85697"/>
    </w:p>
    <w:p>
      <w:pPr>
        <w:pStyle w:val="Heading3"/>
        <w:numPr>
          <w:ilvl w:val="2"/>
          <w:numId w:val="1"/>
        </w:numPr>
        <w:rPr/>
      </w:pPr>
      <w:bookmarkStart w:id="129" w:name="__RefHeading___Toc5968613_2870459653"/>
      <w:bookmarkStart w:id="130" w:name="_Toc51"/>
      <w:bookmarkEnd w:id="128"/>
      <w:bookmarkEnd w:id="129"/>
      <w:r>
        <w:rPr>
          <w:rtl w:val="true"/>
        </w:rPr>
        <w:t>زهد پیامبر اکرم صلی الله علیه و آله</w:t>
      </w:r>
      <w:bookmarkEnd w:id="130"/>
    </w:p>
    <w:p>
      <w:pPr>
        <w:pStyle w:val="BookText"/>
        <w:rPr/>
      </w:pPr>
      <w:r>
        <w:rPr>
          <w:rFonts w:ascii="IRNazanin" w:hAnsi="IRNazanin" w:eastAsia="IRNazanin"/>
          <w:color w:val="111111"/>
          <w:sz w:val="28"/>
          <w:sz w:val="28"/>
          <w:szCs w:val="28"/>
          <w:rtl w:val="true"/>
          <w:lang w:bidi="fa-IR"/>
        </w:rPr>
        <w:t>اسلام در عین حالی که ما را از عشق و علاقه به دنیا هشدار می دهد ترک آن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زهد و بی رغبتی به دنیا به معنای حب دنیا نداشتن است نه به معنای دنیا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کسی نسبت به دنیا علاقه ای نداشته باشد تلاش آن در کسب دنیا بر اساس نیاز و وظیفه خواهد بود نه بر اساس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امام علیه السلام از وارستگی پیامبر صلی الله علیه و آله و زهد آن حضرت صلی الله علیه و آله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حَقَّرَ اَلدُّنْيا وَ صَغّرَها وَ أَهْوَنَ بِهَا و هَوَّنهَا وَ عَلِمَ أَنَّ اَللَّهَ زَوَاهَا عَنْهُ اِخْتِيَاراً وَ بَسَطَهَا لِغَيْرِهِ احْتِقاراً، فَاَعْرَضَ عَنِ الدُّنْيا بِقَلْبِهِ وَ أَمَاتَ ذِكْرَها عَنْ نَفسِهِ وَ 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 نَصَحَ لاِ مَّتِهِ مُنْذِراً، وَ دَعَا الى الجَنَّةَ مُبَشِّراً وَ خَوَّفَ مِنَ اَلنَّارِ مُحَذِّراً</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دنیا را به هیچ می انگاشت و آن را در نظر دیگران بی مقدار و حقیر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 اعتنا بود و آن را پست و بی ارزش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خدا دنیا را به میل خویش از او دور گردانیده و چون فرومایه است، آن را در نظر دیگران جلوه داده و نصیب آنان کرده است، بدین جهت رسول خدا صلی الله علیه و آله با میل و علاقه ی قلبی خود از دنیا دوری کرده و حتی نام آن را از جان خویش بیرون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دوست می داشت که زینت و آرایش دنیا را به چشم نبیند تا از آن لباس آراسته نخواهد، یا به مقامی چشم ندوزد و اقامت در آن را آرزو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تنها این بود که نهایت کوشش خود را در امر تبلیغ بکار بندد و امّت خویش را از عذاب الاهی ترسانیده، پند و اندرزشان دهد و به آنان مژده بهشت دهد و از آتش دوزخ بر حذرشان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آموزه ی قرآن بود، آن جا که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تَمُدَّنَّ عَيْنَيْكَ الَىَّ ما مَتَّعْنا بِهِ أَزْواجاً مِنْهُمْ وَ لا تَحْزَنْ عَلَيْهِمْ وَ احْفِضْ جَناحَكَ لِلْمُؤْمِنِينَ وَ قُلْ إِنِّى أَنَا النَّذِيرُ الْمُبِين</w:t>
      </w:r>
      <w:r>
        <w:rPr>
          <w:rStyle w:val="FootnoteAnchor"/>
          <w:rtl w:val="true"/>
        </w:rPr>
        <w:footnoteReference w:id="56"/>
      </w:r>
      <w:r>
        <w:rPr>
          <w:rFonts w:ascii="IRNazanin" w:hAnsi="IRNazanin" w:eastAsia="IRNazanin"/>
          <w:color w:val="111111"/>
          <w:sz w:val="28"/>
          <w:sz w:val="28"/>
          <w:szCs w:val="28"/>
          <w:rtl w:val="true"/>
          <w:lang w:bidi="fa-IR"/>
        </w:rPr>
        <w:t xml:space="preserve"> ای رسول ما چشم از متاع ناقابل دنیوی که به طایفه ای از مردم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آزمودنشان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 و بر اینان اندوه مخور، تو اهل ایمان را زیر بال و پر علم و حکمت خود گیر و با کمال حسن خُلق آنان را بپروران و بگو من فرستاده خدایم که برای اندرز و ترسانیدن خلق از عذاب قهر الاهی با دلیلی روشن آمده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جایی دیگر نیز تأکید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عَيْنَيْكَ الَىَّ ما مَتَّعْنا بِهِ أَزْواجاً مِنْهُمْ زَهَرَةَ الحيوة الدُّنْيا لِنَفْتِنَهُمْ فِيهِ وَ رِزْقُ كَبِيرُ رَبِّكَ خَيْرُ وَ أَبْقى وَ أْمُرْ أَهْلَكَ بالصلوِة وَ اصْطَبِرْ عَلَيْها، لا نَسْئَلُكَ رِزْقاً نَحْنُ نرزُقُک وَ الْعاقِبَةُ لِلتَّقْوى</w:t>
      </w:r>
      <w:r>
        <w:rPr>
          <w:rStyle w:val="FootnoteAnchor"/>
          <w:rtl w:val="true"/>
        </w:rPr>
        <w:footnoteReference w:id="57"/>
      </w:r>
      <w:r>
        <w:rPr>
          <w:rFonts w:ascii="IRNazanin" w:hAnsi="IRNazanin" w:eastAsia="IRNazanin"/>
          <w:color w:val="111111"/>
          <w:sz w:val="28"/>
          <w:sz w:val="28"/>
          <w:szCs w:val="28"/>
          <w:rtl w:val="true"/>
          <w:lang w:bidi="fa-IR"/>
        </w:rPr>
        <w:t xml:space="preserve"> 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متاع ناچیزی که به قومی کافر و جاهل در جلوه ی حیات دنیوی فانی و به انگیزه آزمایش به ایشان داده ایم، چشم آرزو مگشا که رزق خدای تو بسی بهتر و پاینده تر است، تو اهل بیت خود را به نماز و طاعت خدا امر کن و خود نیز بر آن صبور باش، ما از تو روزی کسی را نمی طلبیم، بلکه ما به تو و دیگران روزی می دهیم و آگاه باش که عاقبت نیکو ویژه پرهیزکاری و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نیز چنین کرد و هرگز به متاع دنیا چشم آرزو ندوخت و آن چنان که حضرت امیر مومنان علیه السلام حضرت صلی الله علیه و آله را چنین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حداقلِ نیاز از متاع دنیا استفاده نکرد و به آن تمایلی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از همه لاغرتر و شکمش از همه گرسنه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وی عرضه شد تا آن چه را می خواهد انتخاب کند، امّا او از پذیرش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چه مبغوض خداوند است، آگاهی داشت، از این رو خود نیز آن ها را منفور می شمرد و آن چه خداوند آن را حقیر شمرده بود، او نیز حقیر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در ما چیزی جز محبّت آن چه مورد غضب خدا و رسول اوست و بزرگداشت آن چه خداوند و پیامبرش آن را کوچک شمرده اند نباشد، همین خود برای مخالفت ما با خدا و سرپیچی از فرمانش کافی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دنیا و زخارف آن نزد خداوند ارزشمند بود، پروردگار عالم آن را برای بهترین بندگان خود می پسندید و آنان را نسبت به بهره وری هر چه بیش تر از دنیا ترغیب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چنین است که امیرمؤمنان علیه السلام به پیروانش توصیه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 فى رَسُولِ صَلی الله علیه و آله كَافًّ لَكَ فِي اَلاُسْوَةِ وَ دَلِيلٌ لَكَ عَلَى ذَمِّ اَلدُّنْيَا وَ عَيْبِهَا وَ كَثْرَةِ مَخَازِيهَا وَ مساوِيهَا، اِذْ قُبِضَتْ عَنْهُ أَطْرَافُهَا وَ وُطِّئَتْ بِغَيْرِهِ أَكْنَافُهَا وَ فُطِمَ عَنْ رَضَاعِهَا وَ زُوِيَ عَنْ زَخَارِفِهَا</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روش پیامبر صلی الله علیه و آله را سر مشق خویش قرار دهی و او را در مذمّت و بی ارزشی دنیا و دیدن عیوب و کثرت رسوایی ها و بدی هایش راهنمای خود بدانی، چه این که دنیا از او گرفته شد و برای دیگران آماده گشت، از نوشیدن لذت های آن منع گردید و از آرایش های آن دور 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پرده ای را بر در اطاقش دید که روی آن تصویر هایی بود، همسرش را ندا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غَيّبَيهِ عَنّى فانّى اذا نَظَرْتَ اليه، ذَكَرْتُ الدُّنْيَا وَ زَخَارِفَهَا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نظرم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چشمم به آن می افتد، دنیا و آرایش های آن را به یاد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ادامه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اِلَيْهِ، وَ أَنْ يَذْكَرَ عِنْدَه</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قلب خویش از آرایش و زیور دنیا دوری کرده و یاد آن را در وجودش می راند، او سخت علاقمند بود که زینت های دنیا از چشمش پنهان گردد، تا از آن لباس زیبایی تهیه نکند و آن را قرارگاه همیشگی نداند و امید اقامت دایم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از روحش بیرون راند و از قلبش دور ساخت و از چشمش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کسی که امری را منفور می دارد، نگاه کردن و یاد آوردن آن را نیز منفور می شمارد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كَانَ فِي رَسُولِ اَللَّهِ صلی الله علیه و آله مَا يَدُلُّكَ عَلَى مَسَاوَى الدُّنْيَا وَ عُيُوبِهَا اذ جاعَ فِيها مَعَ خاصَّتِهِ وَ زُوِيَتْ عَنْهُ زَخَارِفُها مَعَ عَظِيمِ زُلْفَتِهِ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زندگی رسول خدا صلی الله علیه و آله اموری است که تو را به عیوب و کاستی های دنیا واقف می سازد، چه این که او و نزدیکانش در آن گرسنه بودند و با این که منزلت و مقام عظیمی در پیشگاه خداوند داشت، امّا خداوند زینت های دنیا را از او دریغ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مؤمنان علیه السلام با چنین استدلالی راه هر گونه بهانه ای را بر پیروانش می بندد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با عقل خویش باید بنگرد که آیا خداوند با این شیوه، پیامبر خود را گرامی داشته یا به او اهانت نموده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تحقیر کرده که به خدا سوگند، این دروغ محض است و اگر بگوید او را گرامی داشته، باید بداند خداوند دیگران را که زینت های دنیا را به آن ها عطا نموده، گرامی نداشته است، چه این که دنیا را برای آن ها گسترده امّا از نزدیک ترین خاصّان خویش، دریغ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بخواهد نیکبختی واقعی پیدا کند، باید به این فرستاده ی خداوند اقتدا و تأسّی نماید، گام در جای گام هایش نهد و از هر مدخلی که او داخل شد، وارد شود، که اگر چنین نکند، از هلاکت ایمن نخواهد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 نَتَّبِعُهُ وَ قَائِداً نَطَأُ عَقِبَهُ</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بزرگ است منّت و احسان خدا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نعمت وجود پیامبر صلی الله علیه و آله را به ما ارزانی داشته که برای ما پیشروی است تا پیروی اش کنیم و پیشوایی است که گام در جای پای او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خداوند نیز بدین احسان و منّت، مؤمنین را گوشزد نموده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Style w:val="FootnoteAnchor"/>
          <w:rtl w:val="true"/>
        </w:rPr>
        <w:footnoteReference w:id="65"/>
      </w:r>
      <w:r>
        <w:rPr>
          <w:rFonts w:ascii="IRNazanin" w:hAnsi="IRNazanin" w:eastAsia="IRNazanin"/>
          <w:color w:val="111111"/>
          <w:sz w:val="28"/>
          <w:sz w:val="28"/>
          <w:szCs w:val="28"/>
          <w:rtl w:val="true"/>
          <w:lang w:bidi="fa-IR"/>
        </w:rPr>
        <w:t xml:space="preserve"> همانا خدا به مؤمنان نعمتی گران عطا کرد چون میان آنان رسولی از خودشان برانگیخت که آیات او را بر آنان بخواند و آن ها را تزکیه کند و به ایشان کتاب و حکمت بیاموزد و بی شک پیش از آن در گمراهی آشکاری بودند</w:t>
      </w:r>
      <w:r>
        <w:rPr>
          <w:rFonts w:eastAsia="IRNazanin" w:cs="IRNazanin"/>
          <w:color w:val="111111"/>
          <w:sz w:val="28"/>
          <w:szCs w:val="28"/>
          <w:rtl w:val="true"/>
          <w:lang w:bidi="fa-IR"/>
        </w:rPr>
        <w:t xml:space="preserve">. </w:t>
      </w:r>
      <w:bookmarkStart w:id="131" w:name="pg9444_85705"/>
    </w:p>
    <w:p>
      <w:pPr>
        <w:pStyle w:val="BookText"/>
        <w:rPr/>
      </w:pPr>
      <w:bookmarkEnd w:id="131"/>
      <w:r>
        <w:rPr>
          <w:rFonts w:ascii="IRNazanin" w:hAnsi="IRNazanin" w:eastAsia="IRNazanin"/>
          <w:color w:val="111111"/>
          <w:sz w:val="28"/>
          <w:sz w:val="28"/>
          <w:szCs w:val="28"/>
          <w:rtl w:val="true"/>
          <w:lang w:bidi="fa-IR"/>
        </w:rPr>
        <w:t>اینک از زبان همان امام همام علیه السلام خدای را بر این منّت سپاس می گوییم و از او چنین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لطف خود برای آن بزرگوار علیه السلام منزل با وسعتی بگشای؛</w:t>
      </w:r>
    </w:p>
    <w:p>
      <w:pPr>
        <w:pStyle w:val="BookText"/>
        <w:rPr/>
      </w:pPr>
      <w:r>
        <w:rPr>
          <w:rFonts w:ascii="IRNazanin" w:hAnsi="IRNazanin" w:eastAsia="IRNazanin"/>
          <w:color w:val="111111"/>
          <w:sz w:val="28"/>
          <w:sz w:val="28"/>
          <w:szCs w:val="28"/>
          <w:rtl w:val="true"/>
          <w:lang w:bidi="fa-IR"/>
        </w:rPr>
        <w:t>و از فضل و کرمت چندین برابر پاداشش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پرشکوه او را از هر بنایی برتر و مقام او را در پیشگاه خودت گرامی دار؛</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را کامل گردان و پاداش رسالتش را پذیرش شفاعت و قبول شهادت و گفتار وی قرار بده، او که دارای منطق عالمانه و طریقی بود که جدا کننده حق از باطل بود؛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پیغمبرت صلی الله علیه و آله در جایی که نعمتش جاویدان، زندگی اش خوش، آرزوهایش مطلوب و خواسته های آن بر آمده است، در کمال آرامش و در نهایت اطمینان، همراه با مواهب و هدایای با ارزش خویش جمع گردان</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نهج البلاغه صفات و ویژگی های نبی گرامی اسلام صلی الله علیه و آله و فضائل و مناقب آن رسول گرامی صلی الله علیه و آله مورد توجّه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گردد</w:t>
      </w:r>
      <w:r>
        <w:rPr>
          <w:rFonts w:eastAsia="IRNazanin" w:cs="IRNazanin"/>
          <w:color w:val="111111"/>
          <w:sz w:val="28"/>
          <w:szCs w:val="28"/>
          <w:rtl w:val="true"/>
          <w:lang w:bidi="fa-IR"/>
        </w:rPr>
        <w:t>.</w:t>
      </w:r>
    </w:p>
    <w:p>
      <w:pPr>
        <w:pStyle w:val="Heading3"/>
        <w:numPr>
          <w:ilvl w:val="2"/>
          <w:numId w:val="1"/>
        </w:numPr>
        <w:rPr/>
      </w:pPr>
      <w:bookmarkStart w:id="132" w:name="__RefHeading___Toc5968615_2870459653"/>
      <w:bookmarkStart w:id="133" w:name="_Toc52"/>
      <w:bookmarkEnd w:id="132"/>
      <w:r>
        <w:rPr>
          <w:rtl w:val="true"/>
        </w:rPr>
        <w:t>امانت داری پیامبر صلی الله علیه و آله</w:t>
      </w:r>
      <w:bookmarkEnd w:id="133"/>
    </w:p>
    <w:p>
      <w:pPr>
        <w:pStyle w:val="BookText"/>
        <w:rPr/>
      </w:pPr>
      <w:r>
        <w:rPr>
          <w:rFonts w:ascii="IRNazanin" w:hAnsi="IRNazanin" w:eastAsia="IRNazanin"/>
          <w:color w:val="111111"/>
          <w:sz w:val="28"/>
          <w:sz w:val="28"/>
          <w:szCs w:val="28"/>
          <w:rtl w:val="true"/>
          <w:lang w:bidi="fa-IR"/>
        </w:rPr>
        <w:t>پیامبر صلی الله علیه و آله در طول حیات شریفشان چه قبل از بعثت و چه بعد آن، بسیار امانت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مردم ایشان را محمّد امین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نزد پیامبر صلی الله علیه و آله به امانت گذارده می شد چه مال بودن چه شخص چه کلام و سخنی، پیامبر صلی الله علیه و آله آن را نزد خود محفوظ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امانت داری حضرتش صلی الله علیه و آله را پسندید و مهم ترین کالا یعنی قرآن را نزد ایشان به امانت گذارد تا بدون کم و کاست به مردم باز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مورد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مُحَمَّد صَلی الله علیهِ و آله نَذيراً لِلْعَالَمِينَ وَ امِينَا عَلَى التَّنزيلِ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به رسالت مبعوث ساخت که جهانیان را بیم دهد و امین آیات کتاب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اورى قَبَساً لِقَابِسٍ وَ انار عَلَماً لِحَابِسٍ فَهُوَ اَمِينُكَ اَلْمَأْمُونُ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پیامبرش را فرستاد و شعله ای برای آن ها که می خواهند روشن گردند برافروخت و چراغی پر فروغ بر سر راه گم شدگان وادی ضلالت و گمراهی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او امین و مورد اعتماد توست</w:t>
      </w:r>
      <w:r>
        <w:rPr>
          <w:rFonts w:eastAsia="IRNazanin" w:cs="IRNazanin"/>
          <w:color w:val="111111"/>
          <w:sz w:val="28"/>
          <w:szCs w:val="28"/>
          <w:rtl w:val="true"/>
          <w:lang w:bidi="fa-IR"/>
        </w:rPr>
        <w:t xml:space="preserve">. </w:t>
      </w:r>
      <w:bookmarkStart w:id="134" w:name="pg9444_85707"/>
    </w:p>
    <w:p>
      <w:pPr>
        <w:pStyle w:val="Heading3"/>
        <w:numPr>
          <w:ilvl w:val="2"/>
          <w:numId w:val="1"/>
        </w:numPr>
        <w:rPr/>
      </w:pPr>
      <w:bookmarkStart w:id="135" w:name="__RefHeading___Toc5968617_2870459653"/>
      <w:bookmarkStart w:id="136" w:name="_Toc53"/>
      <w:bookmarkEnd w:id="134"/>
      <w:bookmarkEnd w:id="135"/>
      <w:r>
        <w:rPr>
          <w:rtl w:val="true"/>
        </w:rPr>
        <w:t>استقامت و پایداری</w:t>
      </w:r>
      <w:bookmarkEnd w:id="136"/>
    </w:p>
    <w:p>
      <w:pPr>
        <w:pStyle w:val="BookText"/>
        <w:rPr/>
      </w:pPr>
      <w:r>
        <w:rPr>
          <w:rFonts w:ascii="IRNazanin" w:hAnsi="IRNazanin" w:eastAsia="IRNazanin"/>
          <w:color w:val="111111"/>
          <w:sz w:val="28"/>
          <w:sz w:val="28"/>
          <w:szCs w:val="28"/>
          <w:rtl w:val="true"/>
          <w:lang w:bidi="fa-IR"/>
        </w:rPr>
        <w:t>بدون شک یکی از گزینه های پیروزی در هر امری پایداری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در راه هدف و آرمان مقدّس رسالت الاهی، از صفات بارز نبی گرامی اسلام صلی الله علیه و آله است که در نهج البلاغه در مواضع متعدّد مورد توجّه امام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از جمله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اَرْسِلَهُ داعِياً اِلَى الْحَقِّ وَ شَاهِداً عَلَى اَلْخَلْقِ فَبَلَّغَ رِسَالاَتِ رَبِّهِ غَيْرَ وَانٍ وَ لاَ مُقَصِّرٍ وَ جَاهَدَ فِي اللهِ اِعْدَاءَهُ غَيْرَ وَاهِنٍ وَ لاَ مُعَذر امامَ اتقی وَ بصر مَنِ اِهْتَدَى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صلی الله علیه و آله را فرستاد تا به سوی حق دعوت نماید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سستی و کوتاهی رسالت پروردگارش را رسانید و در راه خدا با دشمنانش بدون عذر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و روشنی بخش چشم هدایت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ضمن تعلیم درود فرستادن بر نبی گرامی اسلام صلی الله علیه و آله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شَرائِفَ صَلَواتِكَ وَ نَوامِيَ بَرَكاتِكَ عَلَيَّ مُحَمَّدٍ عَبْدِكَ وَ رَسُولِكَ الْخَاتِمِ لِمَا سَبَقَ وَ الْفَاتِحِ لِمَا انْغَلَقَ و الْمُعْلِنِ بِالْحَقِّ وَ الدَّافِعِ جَيشاتِ اَلاَ بَاطِيلِ وَ 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صَوْلاَتِ الاِ ضالِيلِ، كَما حُمِّلَ فَا ضْطَلَعَ قائِماً بِامْرِكَ مُسْتَوْفِزاً فِي مَرْضَاتِكَ غَيْرَ نَاكِلٍ مِنْ قُدَمٍ وَ لاَ وَاهٍ فِى عَزْمٍ واعِياً لَوْحیک حافِظاً لِعَهْدِكَ مَاضِياً عَلَى نفاذ اَمْرِكَ حَتِّي اوري قَبَسَ اَلْقَابِسِ وَ اِضاءَ الطَّرِيقُ لِلْخَابِطِ وَ هُدِيَتْ بِهِ اَلْقُلُوبُ بَعْدَ خَوْضَاتِ اَلْفِتَنِ وَ الاثامِ وَ اِقَامَ بِمُوضِحَاتِ الاعْلامِ وَ نَيِّراتِ الاِحْكامِ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گرامی ترین درود ها و افزون ترین برکات خود را بر محمّد صلی الله علیه و آله بنده و فرستاده 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فرستاده ای که ختم کننده وحی و رسالت بود و بازکننده راه بسته سعادت بشری و آشکار کننده دین حق به وسیله حق و برهان و بازدارنده جنب و جوش های باطل و شکننده و از میان برنده هجوم های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سنگینی بار رسالت بر عهده او قرار داده شد با تمام قدرت به انجام آن پرداخت و به فرمانت قیام کرد و به سرعت در راه رضا و خشنودی ات گام برداشت و حتی یک قدم هم عقب گرد نکرد و اراده محکمش سست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تو را به خوبی دریافت و پیمان رسالتت را حافظ و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اجرای فرمانت کوشش کرد که شعله فروزان حق را آشکار و راه را برای جاهلان و گمراهان روشن ساخت و دل هایی که در فتنه و گناه فرو رفته بودند به واسطه او هدایت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حق را برافراشت و احکام زنده اسلام را برپا نمود</w:t>
      </w:r>
      <w:r>
        <w:rPr>
          <w:rFonts w:eastAsia="IRNazanin" w:cs="IRNazanin"/>
          <w:color w:val="111111"/>
          <w:sz w:val="28"/>
          <w:szCs w:val="28"/>
          <w:rtl w:val="true"/>
          <w:lang w:bidi="fa-IR"/>
        </w:rPr>
        <w:t xml:space="preserve">. </w:t>
      </w:r>
      <w:bookmarkStart w:id="137" w:name="pg9444_85709"/>
    </w:p>
    <w:p>
      <w:pPr>
        <w:pStyle w:val="Heading3"/>
        <w:numPr>
          <w:ilvl w:val="2"/>
          <w:numId w:val="1"/>
        </w:numPr>
        <w:rPr/>
      </w:pPr>
      <w:bookmarkStart w:id="138" w:name="__RefHeading___Toc5968619_2870459653"/>
      <w:bookmarkStart w:id="139" w:name="_Toc54"/>
      <w:bookmarkEnd w:id="137"/>
      <w:bookmarkEnd w:id="138"/>
      <w:r>
        <w:rPr>
          <w:rtl w:val="true"/>
        </w:rPr>
        <w:t>شجاعت و فداکاری</w:t>
      </w:r>
      <w:bookmarkEnd w:id="139"/>
    </w:p>
    <w:p>
      <w:pPr>
        <w:pStyle w:val="BookText"/>
        <w:rPr/>
      </w:pPr>
      <w:r>
        <w:rPr>
          <w:rFonts w:ascii="IRNazanin" w:hAnsi="IRNazanin" w:eastAsia="IRNazanin"/>
          <w:color w:val="111111"/>
          <w:sz w:val="28"/>
          <w:sz w:val="28"/>
          <w:szCs w:val="28"/>
          <w:rtl w:val="true"/>
          <w:lang w:bidi="fa-IR"/>
        </w:rPr>
        <w:t>امام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اذا احمرَّ اَلْبَأْسِ اِتَّقِينَا بِرَسُولِ اللَّهِ صَلَّي اللَّهُ عَلَيْهِ وَ آلِهِ فَلَمْ يَكُنْ اَحَدٌ مِنَّا اقرب الى اَلْعَدُوِّ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شعله ور و سخت می شد ما به رسول خدا صلی الله علیه و آله پناه می بردیم و در آن هنگام هیچ یک از ما به دشمن نزدیک 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رَسُولُ اَللَّهِ صَلَّي اَللَّهُ عَلَيْهِ وَ آلِهِ اِذا احْمَرَّ اَلْبَأْسَ وَ احْجُمِ اَلنَّاسَ قَدِمَ اَهْلَ بَيْتِهِ، فَوَقَى بِهِم اصْحابَهُ حَرُّ السُّيُوفِ و الاِسْنةِ فَقُتِلَ عُبَيْدَةُ بْنُ اَلْحَارِثِ يَوْمَ بَدْرٍ وَ قُتِلَ حَمْزَةُ يَوْمَ احُدٍ وَ قُتِلَ جَعْفَرٌ يَوْمَ موتة و ارادَّ مَنْ لَوْ شِئْتُ ذَكَرْتُ اِسْمَهُ مِثْلَ الَّذِى ارادُوا مِنَ الشَّهادَةِ وَ لَكِنَّ آجالَهُمْ عُجِّلَتْ وَ مَنِيَّتَهُ اجلَت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جنگ شعله می کشید و حمله شدید دشمن باعث عقب نشینی سپاه می شد، پیامبر خدا صلی الله علیه و آله اهل بیت خود را پیشاپیش لشگر قرار می داد تا اصحابش از آتش شمشیر و نیزه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پسر عموی پیامبر عبيدة بن حارث روز بدر و حمزه علیه السلام عموی پیامبر صلی الله علیه و آله روز احد و جعفر علیه السلام پسر عموی آن حضرت صلی الله علیه و آله روز جنگ موته کشته و شهید شدند و کسانی هم بودند که اگر می خواستم نامشان را می بردم که دوست داشتند همانند آنان شهادت نصیبشان گردد امّا مقدور بود زنده بمانند و مرگشان به تأخیر افتد</w:t>
      </w:r>
      <w:r>
        <w:rPr>
          <w:rFonts w:eastAsia="IRNazanin" w:cs="IRNazanin"/>
          <w:color w:val="111111"/>
          <w:sz w:val="28"/>
          <w:szCs w:val="28"/>
          <w:rtl w:val="true"/>
          <w:lang w:bidi="fa-IR"/>
        </w:rPr>
        <w:t>.</w:t>
      </w:r>
    </w:p>
    <w:p>
      <w:pPr>
        <w:pStyle w:val="Heading3"/>
        <w:numPr>
          <w:ilvl w:val="2"/>
          <w:numId w:val="1"/>
        </w:numPr>
        <w:rPr/>
      </w:pPr>
      <w:bookmarkStart w:id="140" w:name="__RefHeading___Toc5968621_2870459653"/>
      <w:bookmarkStart w:id="141" w:name="_Toc55"/>
      <w:bookmarkEnd w:id="140"/>
      <w:r>
        <w:rPr>
          <w:rtl w:val="true"/>
        </w:rPr>
        <w:t>رحمت رسول صلی الله علیه و آله</w:t>
      </w:r>
      <w:bookmarkEnd w:id="141"/>
    </w:p>
    <w:p>
      <w:pPr>
        <w:pStyle w:val="BookText"/>
        <w:rPr/>
      </w:pPr>
      <w:r>
        <w:rPr>
          <w:rFonts w:ascii="IRNazanin" w:hAnsi="IRNazanin" w:eastAsia="IRNazanin"/>
          <w:color w:val="111111"/>
          <w:sz w:val="28"/>
          <w:sz w:val="28"/>
          <w:szCs w:val="28"/>
          <w:rtl w:val="true"/>
          <w:lang w:bidi="fa-IR"/>
        </w:rPr>
        <w:t>یکی از اوصاف مهم نبی مکّرم اسلام صلی الله علیه و آله آن است که رسول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اَرْسَلْناكَ اِلاّرَحْمَةً لِلعالَمينَ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رحمتی بر اهل عالم باشی</w:t>
      </w:r>
      <w:r>
        <w:rPr>
          <w:rFonts w:eastAsia="IRNazanin" w:cs="IRNazanin"/>
          <w:color w:val="111111"/>
          <w:sz w:val="28"/>
          <w:szCs w:val="28"/>
          <w:rtl w:val="true"/>
          <w:lang w:bidi="fa-IR"/>
        </w:rPr>
        <w:t xml:space="preserve">. </w:t>
      </w:r>
      <w:bookmarkStart w:id="142" w:name="pg9444_85711"/>
    </w:p>
    <w:p>
      <w:pPr>
        <w:pStyle w:val="BookText"/>
        <w:rPr/>
      </w:pPr>
      <w:bookmarkEnd w:id="142"/>
      <w:r>
        <w:rPr>
          <w:rFonts w:ascii="IRNazanin" w:hAnsi="IRNazanin" w:eastAsia="IRNazanin"/>
          <w:color w:val="111111"/>
          <w:sz w:val="28"/>
          <w:sz w:val="28"/>
          <w:szCs w:val="28"/>
          <w:rtl w:val="true"/>
          <w:lang w:bidi="fa-IR"/>
        </w:rPr>
        <w:t>امام باقر علیه السلام از امیر المؤمنین علیه السلام چنین روایت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اَلاَرْضِ اَمَانَانِ مِنْ عَذَابِ اَللَّهِ و قَدْ رُفِعَ اِحْدُهُمَا فَدُونَكُمُ اَلْآخَرَ فَتَمَسَّكُوا بِهِ اما الامان اَلَّذِي رُفِعَ فَهُوَ رَسُولُ اَللَّهِ صلی الله علیه و آله وَ اما الامان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دو امان و وسیله نجات از عذاب الاهی بود که یکی از آن ها برداشته شد، دومی را دریابید و به آن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امانی که برداشته شد رسول خدا صلی الله علیه و آله بود و امانی که باقی مانده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عذاب نمی کند تا تو در میان آن ها هستی و خداوند آن ها را عذاب نمی کند در حالی که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امام باقر علیه السلام وجه امان و رحمت بودن پیامبر صلی الله علیه و آله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آیه کریمه قرآن او </w:t>
      </w:r>
      <w:r>
        <w:rPr>
          <w:rFonts w:ascii="Amiri" w:hAnsi="Amiri" w:eastAsia="Amiri" w:cs="Amiri"/>
          <w:color w:val="111111"/>
          <w:sz w:val="28"/>
          <w:sz w:val="28"/>
          <w:szCs w:val="28"/>
          <w:rtl w:val="true"/>
          <w:lang w:bidi="ar-SA"/>
        </w:rPr>
        <w:t>رَحْمَةُ لِلعالَمین</w:t>
      </w:r>
      <w:r>
        <w:rPr>
          <w:rFonts w:ascii="IRNazanin" w:hAnsi="IRNazanin" w:eastAsia="IRNazanin"/>
          <w:color w:val="111111"/>
          <w:sz w:val="28"/>
          <w:sz w:val="28"/>
          <w:szCs w:val="28"/>
          <w:rtl w:val="true"/>
          <w:lang w:bidi="fa-IR"/>
        </w:rPr>
        <w:t xml:space="preserve"> است و جهتش آن است که آن چه را موجب سعادت ابدی مردم است برای آن ها آورده و این حتی برای کفار و مشرکان نیز رحمت محسوب می گردد، زیرا به مثابه سفره ای است از طعام گسترده ولی بعضی از مردم از غذا های آن استفاده نمی کنند</w:t>
      </w:r>
      <w:r>
        <w:rPr>
          <w:rFonts w:eastAsia="IRNazanin" w:cs="IRNazanin"/>
          <w:color w:val="111111"/>
          <w:sz w:val="28"/>
          <w:szCs w:val="28"/>
          <w:rtl w:val="true"/>
          <w:lang w:bidi="fa-IR"/>
        </w:rPr>
        <w:t>.</w:t>
      </w:r>
    </w:p>
    <w:p>
      <w:pPr>
        <w:pStyle w:val="Heading3"/>
        <w:numPr>
          <w:ilvl w:val="2"/>
          <w:numId w:val="1"/>
        </w:numPr>
        <w:rPr/>
      </w:pPr>
      <w:bookmarkStart w:id="143" w:name="__RefHeading___Toc5968623_2870459653"/>
      <w:bookmarkStart w:id="144" w:name="_Toc56"/>
      <w:bookmarkEnd w:id="143"/>
      <w:r>
        <w:rPr>
          <w:rtl w:val="true"/>
        </w:rPr>
        <w:t>برترین پیامبران</w:t>
      </w:r>
      <w:bookmarkEnd w:id="144"/>
    </w:p>
    <w:p>
      <w:pPr>
        <w:pStyle w:val="BookText"/>
        <w:rPr/>
      </w:pPr>
      <w:r>
        <w:rPr>
          <w:rFonts w:ascii="IRNazanin" w:hAnsi="IRNazanin" w:eastAsia="IRNazanin"/>
          <w:color w:val="111111"/>
          <w:sz w:val="28"/>
          <w:sz w:val="28"/>
          <w:szCs w:val="28"/>
          <w:rtl w:val="true"/>
          <w:lang w:bidi="fa-IR"/>
        </w:rPr>
        <w:t>حضرت امیر علیه السلام درباره پیامبر گرامی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اُرْسَلْهُ بِالضِّيَاءِ وَ قَدَّمَهُ فِي اَلاِصْطِفَاءِ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 و روشنایی فرستاد و از میان مخلوقاتش برگزید و بر همه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 مُحَمَّدٌ عَبْدُهُ وَ رَسُولُ اَلْمُجْتَبَى مِنْ خَلاَئِقِه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محمّد صلی الله علیه و آله بنده و فرستاده برگزیده خداوند از میان مخلوقات اوست</w:t>
      </w:r>
      <w:r>
        <w:rPr>
          <w:rFonts w:eastAsia="IRNazanin" w:cs="IRNazanin"/>
          <w:color w:val="111111"/>
          <w:sz w:val="28"/>
          <w:szCs w:val="28"/>
          <w:rtl w:val="true"/>
          <w:lang w:bidi="fa-IR"/>
        </w:rPr>
        <w:t xml:space="preserve">. </w:t>
      </w:r>
      <w:bookmarkStart w:id="145" w:name="pg9444_85713"/>
    </w:p>
    <w:p>
      <w:pPr>
        <w:pStyle w:val="Heading3"/>
        <w:numPr>
          <w:ilvl w:val="2"/>
          <w:numId w:val="1"/>
        </w:numPr>
        <w:rPr/>
      </w:pPr>
      <w:bookmarkStart w:id="146" w:name="__RefHeading___Toc5968625_2870459653"/>
      <w:bookmarkStart w:id="147" w:name="_Toc57"/>
      <w:bookmarkEnd w:id="145"/>
      <w:bookmarkEnd w:id="146"/>
      <w:r>
        <w:rPr>
          <w:rtl w:val="true"/>
        </w:rPr>
        <w:t>خاتم پیامبران</w:t>
      </w:r>
      <w:bookmarkEnd w:id="147"/>
    </w:p>
    <w:p>
      <w:pPr>
        <w:pStyle w:val="BookText"/>
        <w:rPr/>
      </w:pPr>
      <w:r>
        <w:rPr>
          <w:rFonts w:ascii="IRNazanin" w:hAnsi="IRNazanin" w:eastAsia="IRNazanin"/>
          <w:color w:val="111111"/>
          <w:sz w:val="28"/>
          <w:sz w:val="28"/>
          <w:szCs w:val="28"/>
          <w:rtl w:val="true"/>
          <w:lang w:bidi="fa-IR"/>
        </w:rPr>
        <w:t>حضرت علیه السلام درباره خاتمیت نبی مکرّم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انْ بَعَثَ اللهُ سُبْحانَهُ مُحَمَّداً لانَجَازُ عِدَتُهُ وَ اتِّمَامُ نُبُوَّتِهِ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سبحان برای وفای به عهد خود و کامل گردانیدن نبوت محمّد صلی الله علیه و آله را به عنوان فرستاده خویش مبعوث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رَسُولُكَ اَلْخَاتِمُ لِمَا سَبَق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پیامبری که تمام کننده سلسله پیامبران و شرایع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تصریح به این وصف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خُذُوهَا عَنْ خَاتَمِ النَّبِيِّينَ صَلَّي اللَّهُ عليه وَ آلِهِ انه يَمُوتُ مَن ماتَ مِنَّا وَ لَيْسَ بِمَيِّتٍ وَ يَبْلَى مَن يَبْلَى مِنَّا و لَيْسَ بِبَال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حقیقت را از خاتم النبیین صلی الله علیه و آله بیاموزید که هر کس از ما می میرد در حقیقت نمرده و آن کس که جسدش کهنه می شود در حقیقت کهنه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وداع با پیامبر اعظم صلی الله علیه و آله، آن گاه که آن حضرت صلی الله علیه و آله را غسل می داد، عرضه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بابِي اَنْتَ وَ اَمِّي لَقَدِ اِنْقَطَعَ بِمَوْتِكَ مَالِمٌ يَنْقَطِعُ بِمَوْتِ غَيْرِك مِنَ النُّبُوَّةِ و الأَنْبَاءِ وَ اخْبَارِ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ای پیامبر خدا صلی الله علیه و آله، با مرگ تو چیزی قطع شد که با مرگ دیگران قطع نشد و آن نبوت و اطّلاع رسانی از عالم غیب و اخبار آسمانی بود</w:t>
      </w:r>
      <w:r>
        <w:rPr>
          <w:rFonts w:eastAsia="IRNazanin" w:cs="IRNazanin"/>
          <w:color w:val="111111"/>
          <w:sz w:val="28"/>
          <w:szCs w:val="28"/>
          <w:rtl w:val="true"/>
          <w:lang w:bidi="fa-IR"/>
        </w:rPr>
        <w:t xml:space="preserve">. </w:t>
      </w:r>
      <w:bookmarkStart w:id="148" w:name="pg9444_85715"/>
    </w:p>
    <w:p>
      <w:pPr>
        <w:pStyle w:val="Heading3"/>
        <w:numPr>
          <w:ilvl w:val="2"/>
          <w:numId w:val="1"/>
        </w:numPr>
        <w:rPr/>
      </w:pPr>
      <w:bookmarkStart w:id="149" w:name="__RefHeading___Toc5968627_2870459653"/>
      <w:bookmarkStart w:id="150" w:name="_Toc58"/>
      <w:bookmarkEnd w:id="148"/>
      <w:bookmarkEnd w:id="149"/>
      <w:r>
        <w:rPr>
          <w:rtl w:val="true"/>
        </w:rPr>
        <w:t>پی نوشت ها</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معادیخواه،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آفتاب، ترجمه معادیخواه، ص</w:t>
      </w:r>
      <w:r>
        <w:rPr>
          <w:rFonts w:eastAsia="IRNazanin" w:cs="IRNazanin"/>
          <w:color w:val="111111"/>
          <w:sz w:val="28"/>
          <w:szCs w:val="28"/>
          <w:lang w:bidi="fa-IR"/>
        </w:rPr>
        <w:t>4845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آفتاب، ص</w:t>
      </w:r>
      <w:r>
        <w:rPr>
          <w:rFonts w:eastAsia="IRNazanin" w:cs="IRNazanin"/>
          <w:color w:val="111111"/>
          <w:sz w:val="28"/>
          <w:szCs w:val="28"/>
          <w:lang w:bidi="fa-IR"/>
        </w:rPr>
        <w:t>2356</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آیه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آیات</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آیات</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51" w:name="pg9444_85717"/>
    </w:p>
    <w:p>
      <w:pPr>
        <w:pStyle w:val="Heading3"/>
        <w:numPr>
          <w:ilvl w:val="2"/>
          <w:numId w:val="1"/>
        </w:numPr>
        <w:rPr/>
      </w:pPr>
      <w:bookmarkStart w:id="152" w:name="__RefHeading___Toc5968629_2870459653"/>
      <w:bookmarkStart w:id="153" w:name="_Toc59"/>
      <w:bookmarkEnd w:id="151"/>
      <w:bookmarkEnd w:id="152"/>
      <w:r>
        <w:rPr>
          <w:rtl w:val="true"/>
        </w:rPr>
        <w:t>منابع و مآخذ</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فيض الاسلام اصفهانی، علی نقی، موسسه چاپ و نشر تأليفات فيض الاسلام،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فروغ ابدیت، قم، مركز انتشارات دفتر تبلیغات حوزه علمیه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4" w:name="pg9444_85719"/>
    </w:p>
    <w:p>
      <w:pPr>
        <w:pStyle w:val="Heading2"/>
        <w:numPr>
          <w:ilvl w:val="1"/>
          <w:numId w:val="1"/>
        </w:numPr>
        <w:rPr/>
      </w:pPr>
      <w:bookmarkStart w:id="155" w:name="__RefHeading___Toc5968631_2870459653"/>
      <w:bookmarkStart w:id="156" w:name="_Toc60"/>
      <w:bookmarkEnd w:id="154"/>
      <w:bookmarkEnd w:id="155"/>
      <w:r>
        <w:rPr>
          <w:rtl w:val="true"/>
        </w:rPr>
        <w:t>سیری در فضایل حضرت فاطمه زهرا سلام الله علیها در آیینه روایات</w:t>
      </w:r>
      <w:bookmarkEnd w:id="156"/>
    </w:p>
    <w:p>
      <w:pPr>
        <w:pStyle w:val="Heading3"/>
        <w:numPr>
          <w:ilvl w:val="2"/>
          <w:numId w:val="1"/>
        </w:numPr>
        <w:rPr/>
      </w:pPr>
      <w:bookmarkStart w:id="157" w:name="__RefHeading___Toc5968633_2870459653"/>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روح الله اسماعیلی روشناوند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نورانی اهل بیت علیهم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عالم از انوار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آفرینش از نور زهرای اطهر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ولایت حضرت زهرا سلام الله علیها بر خلایق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و القاب حضرت زهرا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دوستان حضرت فاطمه زهرا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حضرت زهرا سلام الله علیها از نور عظمت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زنان جهانیان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 حضرت زهرا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حضرت فاطمه سلام الله علیها به محشر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محبّت حضرت فاطمه سلام الله علیها در محشر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بهشت بر شیعیان حضرت زهرا سلام 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لوح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حضرت زهرا سلام الله علیها در محشر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صلوات فرستادن بر پیامبر صلی الله علیه و آله و زهرا سلام الله علیها </w:t>
      </w:r>
      <w:bookmarkStart w:id="159" w:name="pg9444_85721"/>
    </w:p>
    <w:p>
      <w:pPr>
        <w:pStyle w:val="Heading3"/>
        <w:numPr>
          <w:ilvl w:val="2"/>
          <w:numId w:val="1"/>
        </w:numPr>
        <w:rPr/>
      </w:pPr>
      <w:bookmarkStart w:id="160" w:name="__RefHeading___Toc5968635_2870459653"/>
      <w:bookmarkStart w:id="161" w:name="_Toc62"/>
      <w:bookmarkEnd w:id="159"/>
      <w:bookmarkEnd w:id="160"/>
      <w:r>
        <w:rPr>
          <w:rtl w:val="true"/>
        </w:rPr>
        <w:t>درآمد</w:t>
      </w:r>
      <w:bookmarkEnd w:id="161"/>
    </w:p>
    <w:p>
      <w:pPr>
        <w:pStyle w:val="BookText"/>
        <w:rPr/>
      </w:pPr>
      <w:r>
        <w:rPr>
          <w:rFonts w:ascii="IRNazanin" w:hAnsi="IRNazanin" w:eastAsia="IRNazanin"/>
          <w:color w:val="111111"/>
          <w:sz w:val="28"/>
          <w:sz w:val="28"/>
          <w:szCs w:val="28"/>
          <w:rtl w:val="true"/>
          <w:lang w:bidi="fa-IR"/>
        </w:rPr>
        <w:t>فضایل و مناقب دخت نبی گرامی اسلام صلی الله علیه و آله بیش از اندازه است و به شمارش در نمی آید نگارنده کوشیده است که قطره ای از آن فضایل را بر اساس روایات معصومین علیهم السلام در معرض دید قرار دهد تا علاقه به آن بانو سلام الله علیها در دل ها افزوده و مقام و منزلت آن سرور بی مانند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مختصر، باعث جلب رضایت حضرت بقیة الله الاعظم صلی الله علیه و آله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اهل بيت علیهم السلام، ولایت، نور، شیعیان، بهشت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كثير، عفاف، محبّت، حدیث لوح، صلوات </w:t>
      </w:r>
      <w:bookmarkStart w:id="162" w:name="pg9444_85723"/>
    </w:p>
    <w:p>
      <w:pPr>
        <w:pStyle w:val="Heading3"/>
        <w:numPr>
          <w:ilvl w:val="2"/>
          <w:numId w:val="1"/>
        </w:numPr>
        <w:rPr/>
      </w:pPr>
      <w:bookmarkStart w:id="163" w:name="__RefHeading___Toc5968637_2870459653"/>
      <w:bookmarkStart w:id="164" w:name="_Toc63"/>
      <w:bookmarkEnd w:id="162"/>
      <w:bookmarkEnd w:id="163"/>
      <w:r>
        <w:rPr>
          <w:rtl w:val="true"/>
        </w:rPr>
        <w:t>خلقت نورانی اهل بیت عصمت و طهارت سلام الله علیها</w:t>
      </w:r>
      <w:bookmarkEnd w:id="164"/>
    </w:p>
    <w:p>
      <w:pPr>
        <w:pStyle w:val="BookText"/>
        <w:rPr/>
      </w:pP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هیچ نبود، پس خداوند پنج نور علیهم السلام را از جلال و عظمت خود آفرید و برای هر یک از آن انوار، اسمی از اسمای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اسم در حضرت محمّد صلی الله علیه و آله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امیر المؤمنین علی علیه السلام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نام حسن و حسین علیهما السلام از آن اسماء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زهرای اطهر، فاطمه سلام الله علیها اشتقاق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انوار را آفرید، این ها را در میثاق قرار داد، پس در طرف راست عرش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فرشتگان را از نور آفرید پس وقتی که فرشتگان به این انوار نظر کردند، امر و شأن این ها را بزرگ شمردند و تسبیح را از آن ها فرا گرفتند و این مطابق با گفته ی فرشتگان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اوامر الهی در تدبیر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ما تسبیح کننده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آدم علیه السلام را آفرید آدم علیه السلام به سوی این انوار از طرف راست عرش با دقّت نظر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اختیار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برگزیدگان من و خواص من هستند، این ها را از نور عظمت و بزرگی ام آفریده ام و از اسم های خودم اسمی را برای این ها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تو بر این ها داری اسم های این ها را به من بیاموز، 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ها نزد تو امانت باشد که سرّ و رازی از راز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نباید بر آن آگاه شود جز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گرفتن این پیمان، اسم های آن ها را به آدم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فرشتگان عرضه کرد، هیچ کدام به آن ها عالم نبودند، پس در پاسخ قول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نام های این ها خبر دهید اگر راست می 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علمی نیست جز آن چه به ما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عالم و دارای 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به اسم های آن انوار خبر ده، پس وقتی که این ها را به اسماء خبر داد، فرشتگان دانستند که این مطلب در نزد آدم علیه السلام به امانت گذاشته شده و آدم علیه السلام به سبب آگاهی از آن، فضیلت و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سجده ی آدم علیه السلام شدند؛ زیرا که سجده ی ملائکه،فضیلتی برای آدم علیه السلام و عبادت برای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سجده ی ملائکه، سزاوار آدم علیه السلام بود</w:t>
      </w:r>
      <w:r>
        <w:rPr>
          <w:rFonts w:eastAsia="IRNazanin" w:cs="IRNazanin"/>
          <w:color w:val="111111"/>
          <w:sz w:val="28"/>
          <w:szCs w:val="28"/>
          <w:rtl w:val="true"/>
          <w:lang w:bidi="fa-IR"/>
        </w:rPr>
        <w:t xml:space="preserve">. </w:t>
      </w:r>
      <w:r>
        <w:rPr>
          <w:rStyle w:val="FootnoteAnchor"/>
          <w:rtl w:val="true"/>
        </w:rPr>
        <w:footnoteReference w:id="67"/>
      </w:r>
      <w:bookmarkStart w:id="165" w:name="pg9444_85725"/>
    </w:p>
    <w:p>
      <w:pPr>
        <w:pStyle w:val="Heading3"/>
        <w:numPr>
          <w:ilvl w:val="2"/>
          <w:numId w:val="1"/>
        </w:numPr>
        <w:rPr/>
      </w:pPr>
      <w:bookmarkStart w:id="166" w:name="__RefHeading___Toc5968639_2870459653"/>
      <w:bookmarkStart w:id="167" w:name="_Toc64"/>
      <w:bookmarkEnd w:id="165"/>
      <w:bookmarkEnd w:id="166"/>
      <w:r>
        <w:rPr>
          <w:rtl w:val="true"/>
        </w:rPr>
        <w:t>حضرت زهرا سلام الله علیها و اهل بیت علیهم السلام علّت آفرینش هستی</w:t>
      </w:r>
      <w:bookmarkEnd w:id="167"/>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تعالی حضرت آدم ابوالبشر علیه السلام را آفرید و از روح خود در او بدمید، آدم علیه السلام به جانب راست عرش نظر افکند، آن جا پنج شبح غرقه در نور به حال سجده و رکوع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قبل از آفریدن من، کسی را از خاک خلق کرده ای؟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که آن ها را در هیئت و صورت همانند خود می بینم چه کسانی هستند؟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علیهم السلام از نسل تو هستند، اگر آن ها نبودند، تو را نمی آفریدم، نام های آنان را از اسامی خود مشتق کرده ام و من خود آنان را نامگذاری کرده ام، اگر این پنج تن علیهم السلام نبودند، نه بهشت و دوزخ را می آفریدم و نه عرش و کرسی را، نه آسمان و زمین را خلق می کردم و نه فرشتگان و انس و 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محمود و این محمّد صلی الله علیه و آله است، منم عالی و این علی علیه السلام است، منم فاطر و این فاطمه سلام الله علیها است، منم احسان و این حسن علیه السلام است و منم محسن و این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هر بشری اگر به مقدار ذره ی بسیار کوچکی، کینه و دشمنی هر یک از آنان را در دل داشته باشد، او را در آتش دوزخ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پنجتن علیهم السلام، برگزیدگان من هستند و نجات و هلاک هر کس وابسته به حبّ و بغضی است که نسبت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 وقت از من حاجتی می خواهی، به آنان توسّل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ادامه سخن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پنج تن علیهم السلام کشتی نجاتیم، هر کس با ما باشد، نجات یابد و هر کس که از ما روگردان شود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حاجتی از خدا می خواهد، پس به وسیله ما اهل بیت علیهم السلام از حضرت حق تبارک و تعالی مسئلت نماید</w:t>
      </w:r>
      <w:r>
        <w:rPr>
          <w:rFonts w:eastAsia="IRNazanin" w:cs="IRNazanin"/>
          <w:color w:val="111111"/>
          <w:sz w:val="28"/>
          <w:szCs w:val="28"/>
          <w:rtl w:val="true"/>
          <w:lang w:bidi="fa-IR"/>
        </w:rPr>
        <w:t xml:space="preserve">. </w:t>
      </w:r>
      <w:bookmarkStart w:id="168" w:name="pg9444_85727"/>
    </w:p>
    <w:p>
      <w:pPr>
        <w:pStyle w:val="Heading3"/>
        <w:numPr>
          <w:ilvl w:val="2"/>
          <w:numId w:val="1"/>
        </w:numPr>
        <w:rPr/>
      </w:pPr>
      <w:bookmarkStart w:id="169" w:name="__RefHeading___Toc5968641_2870459653"/>
      <w:bookmarkStart w:id="170" w:name="_Toc65"/>
      <w:bookmarkEnd w:id="168"/>
      <w:bookmarkEnd w:id="169"/>
      <w:r>
        <w:rPr>
          <w:rtl w:val="true"/>
        </w:rPr>
        <w:t>روشنی عالم از نور حضرت زهرا سلام الله علیها</w:t>
      </w:r>
      <w:bookmarkEnd w:id="170"/>
    </w:p>
    <w:p>
      <w:pPr>
        <w:pStyle w:val="BookText"/>
        <w:rPr/>
      </w:pPr>
      <w:r>
        <w:rPr>
          <w:rFonts w:ascii="IRNazanin" w:hAnsi="IRNazanin" w:eastAsia="IRNazanin"/>
          <w:color w:val="111111"/>
          <w:sz w:val="28"/>
          <w:sz w:val="28"/>
          <w:szCs w:val="28"/>
          <w:rtl w:val="true"/>
          <w:lang w:bidi="fa-IR"/>
        </w:rPr>
        <w:t>ابن مسعود نقل می کند که، دیدم علی بن ابی طالب علیه السلام را که مشغول نماز است و در رکوع و سجودش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صلی اللَّهِ علیه وَ آلِهِ عبدک، اغْفِرْ للخاطِئين مِنْ شیعَتی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به حق بنده ی مقرّبت محمّد صلی الله علیه و آله خطاکاران از شیعیان مرا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نزد او خارج شدم و به محضر رسول خدا صلی الله علیه و آله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در نماز خود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بِحَقِّ عَلَى علیه السَّلَامُ عبدِک اغْفِرْ للخاطِئين مِنْ أُمَّتِى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خطاکاران از امّت مرا، بحق علی علیه السلام بنده ی مقرّبت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چه دیده بودم، در من وحشت و تردید بزرگی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رسول خدا صلی الله علیه و آله به پایان رسید،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آیا کافر شدی بعد از آن که ایمان آورده بودی؟ عرض کردم، ابداً چنین نیست یا رسول الله، بلکه دیدم علی علیه السلام را که خداوند را به حق شما طلب می کرد و شما را دیدم که خدا را به حق علی علیه السلام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کردم که کدام یک از شما نزد خدای عزّوجل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مقابل، رسول خدا صلی الله علیه و آله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علیه السلام را از نور عظمت و بزرگی خود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آن که سایر خلایق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هیچ تسبیح و تقدیسی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مرا شکافت و از نور من آسمان 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تبارک و تعالی قسم که من از آسمان ها و زمین ها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نور علی علیه السلام را منتشر ساخت، عرش و کرسی از نور او خلق گردید؛ به پروردگار قسم که علی علیه السلام از عرش و کرسی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علیه السلام را باز کرد و لوح و قلم از نور حسن علیه السلام به وجود آمد و به خدا قسم که حسن علیه السلام از لوح و قلم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هستی را از نور حسین علیه السلام معطّر کرد، بهشت و حوریان زیباروی، از نور او پدیدار گشتند؛ و الله حسین علیه السلام از حورالعین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ی هستی از شرق تا به غرب تاریک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پروردگار از آن همه تاریکی و ظلمت شکایت کردند و خواستند که پروردگار تاریکی را از ایشان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اجابت خواسته ی آنان کلمه ای فرمود، از آن کلمه روحی خلق گردید، سپس کلمه ای دیگر فرمود و از آن کلمه نوری خلق شد پس آن نور را به آن روح اضافه کرد و آن را در بلند ترین مكان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از شرق تا به غرب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آمیخته به نور از </w:t>
      </w:r>
      <w:bookmarkStart w:id="171" w:name="pg9444_85729"/>
    </w:p>
    <w:p>
      <w:pPr>
        <w:pStyle w:val="BookText"/>
        <w:rPr/>
      </w:pPr>
      <w:bookmarkEnd w:id="171"/>
      <w:r>
        <w:rPr>
          <w:rFonts w:ascii="IRNazanin" w:hAnsi="IRNazanin" w:eastAsia="IRNazanin"/>
          <w:color w:val="111111"/>
          <w:sz w:val="28"/>
          <w:sz w:val="28"/>
          <w:szCs w:val="28"/>
          <w:rtl w:val="true"/>
          <w:lang w:bidi="fa-IR"/>
        </w:rPr>
        <w:t>لطف پروردگار کسی نیست، جز فاطمه زهرا سلام الله علیها و به همین دلیل او را زهرا سلام الله علیها نامیدند، زیرا نورش آسمان 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روایت زیبا پیامبر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چون روز قیامت فرا رسد، پروردگار به من و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می خواهید به بهشت داخل کنید و به جهنّم بفرستید هر کس را که می خواهید و این قول پروردگار در قرآن مجید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أَلْقِيا فِي جَهَنَّمَ كُلَّ كَفَّارٍ عنید</w:t>
      </w:r>
      <w:r>
        <w:rPr>
          <w:rStyle w:val="FootnoteAnchor"/>
          <w:rtl w:val="true"/>
        </w:rPr>
        <w:footnoteReference w:id="68"/>
      </w:r>
      <w:r>
        <w:rPr>
          <w:rFonts w:ascii="IRNazanin" w:hAnsi="IRNazanin" w:eastAsia="IRNazanin"/>
          <w:color w:val="111111"/>
          <w:sz w:val="28"/>
          <w:sz w:val="28"/>
          <w:szCs w:val="28"/>
          <w:rtl w:val="true"/>
          <w:lang w:bidi="fa-IR"/>
        </w:rPr>
        <w:t>هر کافر متکبّر لجوج را به جهنّم افکنید، پس کافر کسی است که از نبوت من سرپیچی کند و عنید کسی است که از ولایت علی بن ابی طالب علیه السلام و عترتش و محبّت کردن به شیعیان و دوستانش سر باز زند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پنج تن علیهم السلام را از نور عظمتش آفرید و آسمان و زمین را از نور پیامبر اکرم صلی الله علیه و آله و عرش و کرسی را از نور علی علیه السلام و لوح و قلم را از نور حسن علیه السلام و حورالعین را از نور حسین علیه 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عالم در ظلمت و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ظلمت به خدا شکایت کردند و خدا را به این انوار قسم دادند که ظلمت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روح و نور فاطمه سلام الله علیها را آفرید و مشرق و مغرب آفرینش روشن شد</w:t>
      </w:r>
      <w:r>
        <w:rPr>
          <w:rFonts w:eastAsia="IRNazanin" w:cs="IRNazanin"/>
          <w:color w:val="111111"/>
          <w:sz w:val="28"/>
          <w:szCs w:val="28"/>
          <w:rtl w:val="true"/>
          <w:lang w:bidi="fa-IR"/>
        </w:rPr>
        <w:t>.</w:t>
      </w:r>
    </w:p>
    <w:p>
      <w:pPr>
        <w:pStyle w:val="Heading3"/>
        <w:numPr>
          <w:ilvl w:val="2"/>
          <w:numId w:val="1"/>
        </w:numPr>
        <w:rPr/>
      </w:pPr>
      <w:bookmarkStart w:id="172" w:name="__RefHeading___Toc5968643_2870459653"/>
      <w:bookmarkStart w:id="173" w:name="_Toc66"/>
      <w:bookmarkEnd w:id="172"/>
      <w:r>
        <w:rPr>
          <w:rtl w:val="true"/>
        </w:rPr>
        <w:t>خلقت حضرت زهرا سلام الله علیها و شیعیان از سرشت یکسان</w:t>
      </w:r>
      <w:bookmarkEnd w:id="173"/>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مُحَمَّداً مِنْ طِينَةً مِنْ جَوْهَرَةٍ تَحْتَ الْعَرْشِ وَ إِنَّهُ كَانَ لطينته نَضْحِ فَجَبَلَ طِينِهِ أَمِيرُ الْمُؤْمِنِينَ علیه السَّلَامُ مِنْ نَضْحِ طِينِهِ رَسُولُ اللَّهِ صلی اللَّهِ علیه وَ آله و كَانَ لطينه أَمِيرُ الْمُؤْمِنِينَ علیه السَّلَامَ نَضْحِ فجبل طینتنا مِنْ فَضْلِ طینه أَمِيرُ الْمُؤْمِنِينَ علیه السَّلَامَ وَ كَانَتْ لطينتنا نَضْحِ فَجَبَلَ طِينِهِ شِيعَتَنَا مِنْ نَضْحِ طِينَتِنَا، فَقُلُوبُهُمْ نَحْنُ إِلَيْنَا وَ قُلُوبِنَا تَعَطَّفَ عَلَيْهِمْ تَعَطَّفَ الْوَالِدِ عَلَى الْوَلَدِ وَ نَحْنُ خِيرَ لَهُمْ وَ هُمْ خَيْرُ لَنَا وَ رَسُولُ اللَّهِ صلی اللَّهِ علیه وَ آلِهِ لَنَا خَيْرُ وَ نَحْنُ لَهُ خَيْرٍ</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طینت و سرشتی که از گوهری در زیر عرش بود خلق فرمود و طینت محمّد صلی الله علیه و آله را تراوشی بود که خداوند طینت امیر المؤمنین علیه السلام را از همان تراوش طینت رسول خدا صلی الله علیه و آله خلق نمود و طینت امیر المؤمنین علیه السلام را نیز تراوشی بود که خداوند طینت ما را از باقی مانده ی طینت امیر المؤمنین علیه السلام خلق کرد و برای طینت ما نیز تراوشی بوده که خداوند شیعیان ما را از همان تراوش طینت ما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شیعیان ما مشتاق ما هستند و دل های 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مهربانی و شفقت پدر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شیعیانمان خیر هستیم و شیعیان ما برای ما خیر هستند، رسول خدا صلی الله علیه و آله نیز برای ما خیر است و ما هم برای او خیر هستیم</w:t>
      </w:r>
      <w:r>
        <w:rPr>
          <w:rFonts w:eastAsia="IRNazanin" w:cs="IRNazanin"/>
          <w:color w:val="111111"/>
          <w:sz w:val="28"/>
          <w:szCs w:val="28"/>
          <w:rtl w:val="true"/>
          <w:lang w:bidi="fa-IR"/>
        </w:rPr>
        <w:t xml:space="preserve">. </w:t>
      </w:r>
      <w:bookmarkStart w:id="174" w:name="pg9444_85731"/>
    </w:p>
    <w:p>
      <w:pPr>
        <w:pStyle w:val="Heading3"/>
        <w:numPr>
          <w:ilvl w:val="2"/>
          <w:numId w:val="1"/>
        </w:numPr>
        <w:rPr/>
      </w:pPr>
      <w:bookmarkStart w:id="175" w:name="__RefHeading___Toc5968645_2870459653"/>
      <w:bookmarkStart w:id="176" w:name="_Toc67"/>
      <w:bookmarkEnd w:id="174"/>
      <w:bookmarkEnd w:id="175"/>
      <w:r>
        <w:rPr>
          <w:rtl w:val="true"/>
        </w:rPr>
        <w:t>تصویر حضرت زهرا سلام الله علیها در بهشت</w:t>
      </w:r>
      <w:bookmarkEnd w:id="176"/>
    </w:p>
    <w:p>
      <w:pPr>
        <w:pStyle w:val="BookText"/>
        <w:rPr/>
      </w:pPr>
      <w:r>
        <w:rPr>
          <w:rFonts w:ascii="IRNazanin" w:hAnsi="IRNazanin" w:eastAsia="IRNazanin"/>
          <w:color w:val="111111"/>
          <w:sz w:val="28"/>
          <w:sz w:val="28"/>
          <w:szCs w:val="28"/>
          <w:rtl w:val="true"/>
          <w:lang w:bidi="fa-IR"/>
        </w:rPr>
        <w:t>حضرت آدم و حّوا در کنار هم نشسته بودند که جبرئیل به نزدشان آمد و آنان را همراه خود به داخل قصری از طلا برد، در آن جا تختی از یاقوت قرمز بود و بالای آن تخت قبّه ای بود نورافشان و در میان آن قبّه چهره ای غرقه در نور، که تاجی بر سر نهاده و دو گوشوار از لؤلؤ در گوشش و گردنبندی از نور بر گردنش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نورانیت حیرت انگیز آن تمثال در شگفت شدند به حدّی که حضرت آدم زیبایی همسرش حوا را فراموش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شاهد یک زیبایی بی سابقه و حسن بی 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به جبرئیل کرد و پرسید این صورت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آن تاجش احمد نما، گردنبندش حیدر نما و دو گوشواره اش نشانگر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آدم علیه السلام سر خویش را به سوی قبّه نور بلند کرد و در آن جا این پنج اسم را که با خط نور نوشته شده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این محمّد صلی الله علیه و آله است، من اعلی هستم و این علی علیه السلام است، من فاطرم و این فاطمه سلام الله علیها است، من محسنم و این حسن علیه السلام است و احسان از من است و این حسین علیه السلام است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77" w:name="__RefHeading___Toc5968647_2870459653"/>
      <w:bookmarkStart w:id="178" w:name="_Toc68"/>
      <w:bookmarkEnd w:id="177"/>
      <w:r>
        <w:rPr>
          <w:rtl w:val="true"/>
        </w:rPr>
        <w:t>نام های گره گشا و توبه حضرت آدم علیه السلام</w:t>
      </w:r>
      <w:bookmarkEnd w:id="178"/>
    </w:p>
    <w:p>
      <w:pPr>
        <w:pStyle w:val="BookText"/>
        <w:rPr/>
      </w:pPr>
      <w:r>
        <w:rPr>
          <w:rFonts w:ascii="IRNazanin" w:hAnsi="IRNazanin" w:eastAsia="IRNazanin"/>
          <w:color w:val="111111"/>
          <w:sz w:val="28"/>
          <w:sz w:val="28"/>
          <w:szCs w:val="28"/>
          <w:rtl w:val="true"/>
          <w:lang w:bidi="fa-IR"/>
        </w:rPr>
        <w:t>وقتی اسامی پنج تن مقدّس علیهم السلام را جبرئیل برای حضرت آدم علیه السلام قرائت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این نام ها را به خاطر بسپار که بعد ها یقیناً به آن ها نیازمند می شوی و آن اسماء مشکل گشای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حضرت آدم علیه السلام مرتکب آن ترک اولی شد و در نتیجه بر زمین فرود آمد، بعد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اشک ریختن به یاد آن نام های مقدّس افتاد و با آن اسماء مبارک دعایی ترتیب داد و به پیشگاه خدای متعال چنین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علی، فاطمه، حسن و حسین علیهم السلام، یا محمود، یا اعلی و یا محسن، یا فاطر از خطای من در گذر و توبه مرا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از جانب خدای تعالی خطاب آمد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کردی که گناهان همه ی فرزندانت را بیامرزم هر آینه همه آنان را می بخشیدم</w:t>
      </w:r>
      <w:r>
        <w:rPr>
          <w:rFonts w:eastAsia="IRNazanin" w:cs="IRNazanin"/>
          <w:color w:val="111111"/>
          <w:sz w:val="28"/>
          <w:szCs w:val="28"/>
          <w:rtl w:val="true"/>
          <w:lang w:bidi="fa-IR"/>
        </w:rPr>
        <w:t xml:space="preserve">. </w:t>
      </w:r>
      <w:r>
        <w:rPr>
          <w:rStyle w:val="FootnoteAnchor"/>
          <w:rtl w:val="true"/>
        </w:rPr>
        <w:footnoteReference w:id="72"/>
      </w:r>
      <w:bookmarkStart w:id="179" w:name="pg9444_85732"/>
    </w:p>
    <w:p>
      <w:pPr>
        <w:pStyle w:val="Heading3"/>
        <w:numPr>
          <w:ilvl w:val="2"/>
          <w:numId w:val="1"/>
        </w:numPr>
        <w:rPr/>
      </w:pPr>
      <w:bookmarkStart w:id="180" w:name="__RefHeading___Toc5968649_2870459653"/>
      <w:bookmarkStart w:id="181" w:name="_Toc69"/>
      <w:bookmarkEnd w:id="179"/>
      <w:bookmarkEnd w:id="180"/>
      <w:r>
        <w:rPr>
          <w:rtl w:val="true"/>
        </w:rPr>
        <w:t>عرض ولایت حضرت زهرا سلام الله علیها بر موجودات</w:t>
      </w:r>
      <w:bookmarkEnd w:id="181"/>
    </w:p>
    <w:p>
      <w:pPr>
        <w:pStyle w:val="BookText"/>
        <w:rPr/>
      </w:pPr>
      <w:r>
        <w:rPr>
          <w:rFonts w:ascii="IRNazanin" w:hAnsi="IRNazanin" w:eastAsia="IRNazanin"/>
          <w:color w:val="111111"/>
          <w:sz w:val="28"/>
          <w:sz w:val="28"/>
          <w:szCs w:val="28"/>
          <w:rtl w:val="true"/>
          <w:lang w:bidi="fa-IR"/>
        </w:rPr>
        <w:t>در ضمن حدیث معراج آمده است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تو و علی و فاطمه و حسن و حسین علیهم السلام و امامان از فرزندان حسین علیه السلام را از نور خودم آفریدم و ولایت شما را بر اهل آسمان ها و زمین عرضه کردم، هر کس آن را پذیرفت، در نزد من از مؤمنین به حساب آمد و هر کس آن را منکر شد، در نزد من از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 من آن قدر مرا بپرستد و عبادت کند که از کار افتد و از لاغری و ناتوانی به سان مشک خشکیده و فرسوده ای شود و بعد به هنگام ورود بر من منکر ولایت شما باشد او را نخواهم آمرزید تا این که اقرار به ولایت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 داری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من به طرف راست عرش نگریستم و اسم خود را دیدم و اسم علی و فاطمه و حسن و حسین و علی و محمّد و جعفر و موسی و علی و محمد و علی و حسن را و اسم مهدی علیهم السلام را در وسط آن به گونه ای دیدم که گویا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 های من بر آفریدگانم می باشند و این اشاره به حضرت مهدی علیه السلام، آن کسی است که از فرزندان تو، به شمشیر قیام می کند و از دشمنانم انتقام می گیرد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82" w:name="__RefHeading___Toc5968651_2870459653"/>
      <w:bookmarkStart w:id="183" w:name="_Toc70"/>
      <w:bookmarkEnd w:id="182"/>
      <w:r>
        <w:rPr>
          <w:rtl w:val="true"/>
        </w:rPr>
        <w:t>فرمان الاهی، بر خلقتی مبارک</w:t>
      </w:r>
      <w:bookmarkEnd w:id="183"/>
    </w:p>
    <w:p>
      <w:pPr>
        <w:pStyle w:val="BookText"/>
        <w:rPr/>
      </w:pPr>
      <w:r>
        <w:rPr>
          <w:rFonts w:ascii="IRNazanin" w:hAnsi="IRNazanin" w:eastAsia="IRNazanin"/>
          <w:color w:val="111111"/>
          <w:sz w:val="28"/>
          <w:sz w:val="28"/>
          <w:szCs w:val="28"/>
          <w:rtl w:val="true"/>
          <w:lang w:bidi="fa-IR"/>
        </w:rPr>
        <w:t xml:space="preserve">روزی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جبرئیل نازل شد و عرض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بر تو سلام فرستاده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از خدیجه سلام الله علیها کناره گیری کن و به عبادت و تهجّد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بر طبق دستور خداوند حکیم، چهل روز به خانه خدیجه سلام الله علیها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مدت، شب ها به نماز و عبادت می پرداخت و روز ها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عمّار برای خدیجه سلام الله علیها پیغام فرستاد که ای بانوی عزیز، کناره گیری من از تو بدان جهت نیست که کدورتی داشته باشم، تو همچنان عزیز و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کار از دستور پروردگار جهان اطاعت می کنم و خدا به مصالح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بزرگوار هستی که خداوند، در هر روز چندین مرتبه به وجود تو بر فرشتگان خویش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درب خانه را ببند و در بستر استراحت کن و منتظر دستور پروردگار عالم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در خانه فاطمه دختر اسد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بر طبق دستور رسول خدا صلی الله علیه و آله رفتار کرد و در آن مدّت از مفارقت همسر محبوب خویش و اندوه تنهایی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چهل روز بدین </w:t>
      </w:r>
      <w:bookmarkStart w:id="184" w:name="pg9444_85733"/>
    </w:p>
    <w:p>
      <w:pPr>
        <w:pStyle w:val="BookText"/>
        <w:rPr/>
      </w:pPr>
      <w:bookmarkEnd w:id="184"/>
      <w:r>
        <w:rPr>
          <w:rFonts w:ascii="IRNazanin" w:hAnsi="IRNazanin" w:eastAsia="IRNazanin"/>
          <w:color w:val="111111"/>
          <w:sz w:val="28"/>
          <w:sz w:val="28"/>
          <w:szCs w:val="28"/>
          <w:rtl w:val="true"/>
          <w:lang w:bidi="fa-IR"/>
        </w:rPr>
        <w:t>منوال سپری شد، فرشته خدا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از بهشت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این غذا های بهشتی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آن غذا های روحانی و بهشتی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 تا آماده نماز و عبادت شود،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خدا صلی الله علیه و آله، امشب از نماز مستحبی بگذر و به سوی خانه خدیجه سلام الله علیها حرکت کن زیرا خدا اراده نموده که از صلب تو فرزند پاکیزه ای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با شتاب رهسپار خانه ی خدیجه سلام الله علیها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طبق معمول، درب خانه را بسته و در بستر استراحت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کوبیدن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جز محمّد صلی الله علیه و آله کسی سزاوار نیست درب این خانه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دلنشین پیغمبر صلی الله علیه و آله بگوشم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نور فاطمه سلام الله علیها از صلب پدر به رحم مادر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که اعتکاف چهل روزه ی حضرت صلی الله علیه و آله در خانه فاطمه بنت اسد سلام الله علیها و شب زنده داری و روزه های مکرّر و کناره گیری از مردم و از همسر بزرگوارش خدیجه سلام الله علیها، شباهتی به دوران آغازین نزول وحی و روز های نخستین قبل از بعثت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ایّام آماده پذیرش تحفه الاهی بود که به زودی منشأ پیدایش امامت و ولایت می شد، بلکه او ریشه اصلی درخت نبوت بود، همان گونه که از حضرت باقر علیه السلام وارد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مطلب دیگر آن که حضرت صلی الله علیه و آله، سنّت و روش همیشگی خود را در هنگام افطار ترک کرده و آن غذا را به خود اختصاص داده و دیگران را از ورود به آن خانه منع کرد</w:t>
      </w:r>
      <w:r>
        <w:rPr>
          <w:rFonts w:eastAsia="IRNazanin" w:cs="IRNazanin"/>
          <w:color w:val="111111"/>
          <w:sz w:val="28"/>
          <w:szCs w:val="28"/>
          <w:rtl w:val="true"/>
          <w:lang w:bidi="fa-IR"/>
        </w:rPr>
        <w:t>.</w:t>
      </w:r>
    </w:p>
    <w:p>
      <w:pPr>
        <w:pStyle w:val="Heading3"/>
        <w:numPr>
          <w:ilvl w:val="2"/>
          <w:numId w:val="1"/>
        </w:numPr>
        <w:rPr/>
      </w:pPr>
      <w:bookmarkStart w:id="185" w:name="__RefHeading___Toc5968653_2870459653"/>
      <w:bookmarkStart w:id="186" w:name="_Toc71"/>
      <w:bookmarkEnd w:id="185"/>
      <w:r>
        <w:rPr>
          <w:rtl w:val="true"/>
        </w:rPr>
        <w:t xml:space="preserve">حضرت زهرا سلام الله علیها </w:t>
      </w:r>
      <w:r>
        <w:rPr>
          <w:rtl w:val="true"/>
        </w:rPr>
        <w:t>«</w:t>
      </w:r>
      <w:r>
        <w:rPr>
          <w:rtl w:val="true"/>
        </w:rPr>
        <w:t>خیر کثیر</w:t>
      </w:r>
      <w:r>
        <w:rPr>
          <w:rtl w:val="true"/>
        </w:rPr>
        <w:t>»</w:t>
      </w:r>
      <w:bookmarkEnd w:id="186"/>
    </w:p>
    <w:p>
      <w:pPr>
        <w:pStyle w:val="BookText"/>
        <w:rPr/>
      </w:pPr>
      <w:r>
        <w:rPr>
          <w:rFonts w:ascii="IRNazanin" w:hAnsi="IRNazanin" w:eastAsia="IRNazanin"/>
          <w:color w:val="111111"/>
          <w:sz w:val="28"/>
          <w:sz w:val="28"/>
          <w:szCs w:val="28"/>
          <w:rtl w:val="true"/>
          <w:lang w:bidi="fa-IR"/>
        </w:rPr>
        <w:t>حضرت فاطمه زهرا سلام الله علیها گلی بود که رایحه خوشش حیات آفرین دل ها بود و خداوند او را خیر کثیر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شگفتی نیست که او بار غم ابتر بودن را از چهره پدر بزداید، چرا که پسران پیامبر صلی الله علیه و آله چندی نمی پایید که رخت بر می بستند و دشمن بهانه جو طعنه می زد که از محمّد صلی الله علیه و آله نسلی نخواهد بود، امّا پاسخ آنان را خداوند چنین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إِنَّا أَعْطَيْنَاکَ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ascii="IRNazanin" w:hAnsi="IRNazanin" w:eastAsia="IRNazanin"/>
          <w:color w:val="111111"/>
          <w:sz w:val="28"/>
          <w:sz w:val="28"/>
          <w:szCs w:val="28"/>
          <w:rtl w:val="true"/>
          <w:lang w:bidi="fa-IR"/>
        </w:rPr>
        <w:t xml:space="preserve"> 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کوثر به تو ارزانی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خود را به نماز گرامی دار و قربانی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بدخواه تو ابتر است</w:t>
      </w:r>
      <w:r>
        <w:rPr>
          <w:rFonts w:eastAsia="IRNazanin" w:cs="IRNazanin"/>
          <w:color w:val="111111"/>
          <w:sz w:val="28"/>
          <w:szCs w:val="28"/>
          <w:rtl w:val="true"/>
          <w:lang w:bidi="fa-IR"/>
        </w:rPr>
        <w:t xml:space="preserve">. </w:t>
      </w:r>
      <w:r>
        <w:rPr>
          <w:rStyle w:val="FootnoteAnchor"/>
          <w:rtl w:val="true"/>
        </w:rPr>
        <w:footnoteReference w:id="75"/>
      </w:r>
      <w:bookmarkStart w:id="187" w:name="pg9444_85734"/>
    </w:p>
    <w:p>
      <w:pPr>
        <w:pStyle w:val="Heading3"/>
        <w:numPr>
          <w:ilvl w:val="2"/>
          <w:numId w:val="1"/>
        </w:numPr>
        <w:rPr/>
      </w:pPr>
      <w:bookmarkStart w:id="188" w:name="__RefHeading___Toc5968655_2870459653"/>
      <w:bookmarkStart w:id="189" w:name="_Toc72"/>
      <w:bookmarkEnd w:id="187"/>
      <w:bookmarkEnd w:id="188"/>
      <w:r>
        <w:rPr>
          <w:rtl w:val="true"/>
        </w:rPr>
        <w:t>اسامی و القاب حضرت زهرا سلام الله علیها</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و القاب حضرت زهرا سلام الله علیها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تسميتها من عند ربّ العزه، شأن أبيها و بعلها و بنيها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نامگذاری حضرت زهرا سلام الله علیها از طرف خداوند متعال می باشد، همانند اسم گذاری حضرت محمّد صلی الله علیه و آله و حضرت علی و امام حسن و امام حسین علیهم السلام از سوی خداوند است و این نامگذاری امر اتّفاقی یا قراردادی نیست بلکه برخواسته از اراده و حکمت الهی و مطابق شأن آن بزرگواران است و آن شأن همان خلقت آنان است که توسط ذات باری تعالی انجام گرفته است و امری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اسامی مختلفی برای حضرت زهرا سلام الله علیها ذکر شده است که هر کدام بیانگر شأنی از آن وجود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لِفَاطِمَةَ تِسعَةُ اَسمَاءٍ عِندَ اللّهِ عَزَّوَجَلَّ؛ فَاطِمَةُ وَ الصِّدِّيقَةُ وَ المُبَارَكَةُ وَ الطَّاهِرَةُ وَ الزَّکِيَّةُ وَ الرَّاضِيَةُ وَ المَرضِيَّةُ وَ الْمُحَدَّثَةُ وَ الزَّهْرَاء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در پیشگاه خداوند نه اسم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زهراء</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نام رسمی یگانه دختر پیامبر صلی الله علیه و آله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پیامبر اکرم صلی الله علیه و آله هنگام تولّد به امر خداوند برای دخترشان برگزید؛ لکن به تصریح امام صادق علیه السلام، فاطمه زهرا سلام الله علیها نُه اسم مخصوص، در پیشگاه خداوند متعال دارند، لذا یکی از کنیه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بانویی که اسامی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اسماء اشارت به مقام و عظمت و صفتی از آن حقیقت نورانی دارد که نشانگر بی مانندی آن وجود عزیز است</w:t>
      </w:r>
      <w:r>
        <w:rPr>
          <w:rFonts w:eastAsia="IRNazanin" w:cs="IRNazanin"/>
          <w:color w:val="111111"/>
          <w:sz w:val="28"/>
          <w:szCs w:val="28"/>
          <w:rtl w:val="true"/>
          <w:lang w:bidi="fa-IR"/>
        </w:rPr>
        <w:t>.</w:t>
      </w:r>
    </w:p>
    <w:p>
      <w:pPr>
        <w:pStyle w:val="Heading3"/>
        <w:numPr>
          <w:ilvl w:val="2"/>
          <w:numId w:val="1"/>
        </w:numPr>
        <w:rPr/>
      </w:pPr>
      <w:bookmarkStart w:id="190" w:name="__RefHeading___Toc5968657_2870459653"/>
      <w:bookmarkStart w:id="191" w:name="_Toc73"/>
      <w:bookmarkEnd w:id="190"/>
      <w:r>
        <w:rPr>
          <w:rtl w:val="true"/>
        </w:rPr>
        <w:t>پیمان خدا، بر نجات دوستداران فاطمه زهرا سلام الله علیها</w:t>
      </w:r>
      <w:bookmarkEnd w:id="191"/>
    </w:p>
    <w:p>
      <w:pPr>
        <w:pStyle w:val="BookText"/>
        <w:rPr/>
      </w:pPr>
      <w:r>
        <w:rPr>
          <w:rFonts w:ascii="IRNazanin" w:hAnsi="IRNazanin" w:eastAsia="IRNazanin"/>
          <w:color w:val="111111"/>
          <w:sz w:val="28"/>
          <w:sz w:val="28"/>
          <w:szCs w:val="28"/>
          <w:rtl w:val="true"/>
          <w:lang w:bidi="fa-IR"/>
        </w:rPr>
        <w:t>از محمّد بن مسلم روایت است که امام باقر علیه السلام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حضرت فاطمه سلام الله علیها بر در جهنّم توقّفی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 هر کس نوشته شده است که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یکی از خطاکاران، فرمان می دهند به طرف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سلام الله علیها روی پیشانی او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پیشانی او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سلام الله علیها به درگاه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تو، دوستدارانت و دوستداران فرزندانت را از آتش جهنّم رهایی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تو همیشه حق بوده و هیچ گاه خلاف وعده ی خود عمل نکرده ای</w:t>
      </w:r>
      <w:r>
        <w:rPr>
          <w:rFonts w:eastAsia="IRNazanin" w:cs="IRNazanin"/>
          <w:color w:val="111111"/>
          <w:sz w:val="28"/>
          <w:szCs w:val="28"/>
          <w:rtl w:val="true"/>
          <w:lang w:bidi="fa-IR"/>
        </w:rPr>
        <w:t xml:space="preserve">». </w:t>
      </w:r>
      <w:bookmarkStart w:id="192" w:name="pg9444_85735"/>
    </w:p>
    <w:p>
      <w:pPr>
        <w:pStyle w:val="BookText"/>
        <w:rPr/>
      </w:pPr>
      <w:bookmarkEnd w:id="192"/>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 نام نهادم و هرکس را که تو را دوست بدارد، یا فرزندان تو را دوست بدارد، او را از آتش جهنّم رهایی می بخشم، وعده من راست است و من خلاف وعده خود عمل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بنده ام را به طرف جهنّم فرستادم تا تو او را شفاعت کنی و فرشتگان و پیامبران من و هر کس در محشر است مقام تو را پیش من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دستش را بگیر و داخل بهشت نما</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93" w:name="__RefHeading___Toc5968659_2870459653"/>
      <w:bookmarkStart w:id="194" w:name="_Toc74"/>
      <w:bookmarkEnd w:id="193"/>
      <w:r>
        <w:rPr>
          <w:rtl w:val="true"/>
        </w:rPr>
        <w:t>خلایق از معرفت فاطمه سلام الله علیها عاجزند</w:t>
      </w:r>
      <w:bookmarkEnd w:id="194"/>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لَیْلَهِ اَلْقَدْرِ، اَللَّیْلَهُ فَاطِمَهُ وَ اَلْقَدْرُ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فَاطِمَهَ حَقَّ مَعْرِفَتِهَا، فَقَدْ أَدْرَکَ لَیْلَهَ اَلْقَدْرِ وَ إِنَّمَا 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کریمه ى </w:t>
      </w:r>
      <w:r>
        <w:rPr>
          <w:rFonts w:ascii="Amiri" w:hAnsi="Amiri" w:eastAsia="Amiri" w:cs="Amiri"/>
          <w:color w:val="111111"/>
          <w:sz w:val="28"/>
          <w:sz w:val="28"/>
          <w:szCs w:val="28"/>
          <w:rtl w:val="true"/>
          <w:lang w:bidi="ar-SA"/>
        </w:rPr>
        <w:t>ِإِنّا أَنْزَلْناهُ فِی لَیْلَهِ اَلْقَدْرِ</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پس هر کس مادرم فاطمه سلام الله علیها را آن گونه که باید، بشناسد،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خلایق از معرفت او عاجزند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95" w:name="__RefHeading___Toc5968661_2870459653"/>
      <w:bookmarkStart w:id="196" w:name="_Toc75"/>
      <w:bookmarkEnd w:id="195"/>
      <w:r>
        <w:rPr>
          <w:rtl w:val="true"/>
        </w:rPr>
        <w:t>نام فاطمه سلام الله علیها مشتق از فاطر است</w:t>
      </w:r>
      <w:bookmarkEnd w:id="196"/>
    </w:p>
    <w:p>
      <w:pPr>
        <w:pStyle w:val="BookText"/>
        <w:rPr/>
      </w:pPr>
      <w:r>
        <w:rPr>
          <w:rFonts w:ascii="IRNazanin" w:hAnsi="IRNazanin" w:eastAsia="IRNazanin"/>
          <w:color w:val="111111"/>
          <w:sz w:val="28"/>
          <w:sz w:val="28"/>
          <w:szCs w:val="28"/>
          <w:rtl w:val="true"/>
          <w:lang w:bidi="fa-IR"/>
        </w:rPr>
        <w:t>قال النّبي صلی الله علیه و آله لفاطمة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 اللَّهُ لَکِ یَا فَاطِمَةُ إسْماً مِنْ أَسْمَائِهِ،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حضرت فاطمه سلام الله علیها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اسمی از اسامی خود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197" w:name="__RefHeading___Toc5968663_2870459653"/>
      <w:bookmarkStart w:id="198" w:name="_Toc76"/>
      <w:bookmarkEnd w:id="197"/>
      <w:r>
        <w:rPr>
          <w:rtl w:val="true"/>
        </w:rPr>
        <w:t>نام فاطمه سلام الله علیها برگرفته از نام خداوند</w:t>
      </w:r>
      <w:bookmarkEnd w:id="1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فَاطِرُ السَّمَاوَاتِ وَ الْأَرَضِینَ فَاطِمُ، أَعْدَائِی عَنْ رَحْمَتِی یَوْمَ فَصْلِ قَضَائِی وَ فَاطِمُ أَوْلِیَائِی عَمَّا یَعْتَرِیهِمْ وَ یَشِینُهُمْ یَعُرُّهُمْ فَشَقَقْتُ لَهَا إسْماً مِنِ اسْمِی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فاطر زمین و آسمان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قیامت دشمنان خود را از رحمتم محروم می گردانم و اولیای خود را، از هر چه آن ها را می آزارد و ناپسند دارند، جدا نموده ام،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را از نام خود مشتق نمودم</w:t>
      </w:r>
      <w:r>
        <w:rPr>
          <w:rFonts w:eastAsia="IRNazanin" w:cs="IRNazanin"/>
          <w:color w:val="111111"/>
          <w:sz w:val="28"/>
          <w:szCs w:val="28"/>
          <w:rtl w:val="true"/>
          <w:lang w:bidi="fa-IR"/>
        </w:rPr>
        <w:t xml:space="preserve">. </w:t>
      </w:r>
      <w:r>
        <w:rPr>
          <w:rStyle w:val="FootnoteAnchor"/>
          <w:rtl w:val="true"/>
        </w:rPr>
        <w:footnoteReference w:id="81"/>
      </w:r>
      <w:bookmarkStart w:id="199" w:name="pg9444_85736"/>
    </w:p>
    <w:p>
      <w:pPr>
        <w:pStyle w:val="Heading3"/>
        <w:numPr>
          <w:ilvl w:val="2"/>
          <w:numId w:val="1"/>
        </w:numPr>
        <w:rPr/>
      </w:pPr>
      <w:bookmarkStart w:id="200" w:name="__RefHeading___Toc5968665_2870459653"/>
      <w:bookmarkStart w:id="201" w:name="_Toc77"/>
      <w:bookmarkEnd w:id="199"/>
      <w:bookmarkEnd w:id="200"/>
      <w:r>
        <w:rPr>
          <w:rtl w:val="true"/>
        </w:rPr>
        <w:t>توصیف فاطمه زهرا سلام الله علیها در انجیل</w:t>
      </w:r>
      <w:bookmarkEnd w:id="201"/>
    </w:p>
    <w:p>
      <w:pPr>
        <w:pStyle w:val="BookText"/>
        <w:rPr/>
      </w:pPr>
      <w:r>
        <w:rPr>
          <w:rFonts w:ascii="IRNazanin" w:hAnsi="IRNazanin" w:eastAsia="IRNazanin"/>
          <w:color w:val="111111"/>
          <w:sz w:val="28"/>
          <w:sz w:val="28"/>
          <w:szCs w:val="28"/>
          <w:rtl w:val="true"/>
          <w:lang w:bidi="fa-IR"/>
        </w:rPr>
        <w:t xml:space="preserve">عن عبد الله بن سليمان قال قرأت في الإنجيل في وصف النّبي صلی الله علیه و آله نكّاح النساء، ذوالنسل القليل، إنّما نسله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لها بيت فى الجنة، لا صخب فيه و لا نصب، يكفلها في آخر الزمان كما كفل زكريا اُمّك، لها فرخان مستشهدان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پیامبر خاتم صلی الله علیه و آله را در انجیل خواندم که ایشان زیاد نکاح می کنند و نسل کمی خواهند داشت و نسل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آمد که برای او خانه ای در بهشت آماده گشته است</w:t>
      </w:r>
      <w:r>
        <w:rPr>
          <w:rFonts w:eastAsia="IRNazanin" w:cs="IRNazanin"/>
          <w:color w:val="111111"/>
          <w:sz w:val="28"/>
          <w:szCs w:val="28"/>
          <w:rtl w:val="true"/>
          <w:lang w:bidi="fa-IR"/>
        </w:rPr>
        <w:t xml:space="preserve">... . </w:t>
      </w:r>
      <w:r>
        <w:rPr>
          <w:rStyle w:val="FootnoteAnchor"/>
          <w:rtl w:val="true"/>
        </w:rPr>
        <w:footnoteReference w:id="82"/>
      </w:r>
    </w:p>
    <w:p>
      <w:pPr>
        <w:pStyle w:val="Heading3"/>
        <w:numPr>
          <w:ilvl w:val="2"/>
          <w:numId w:val="1"/>
        </w:numPr>
        <w:rPr/>
      </w:pPr>
      <w:bookmarkStart w:id="202" w:name="__RefHeading___Toc5968667_2870459653"/>
      <w:bookmarkStart w:id="203" w:name="_Toc78"/>
      <w:bookmarkEnd w:id="202"/>
      <w:r>
        <w:rPr>
          <w:rtl w:val="true"/>
        </w:rPr>
        <w:t>مباهات امیر المؤمنین علیه السلام بر همسری با فاطمه ی زهرا سلام الله علیها</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زَوْجُ الْبَتُولِ، سَیِّدَهِ نِسَاءِ الْعَالَمِینَ، فَاطِمَهَ التَّقِیَّهِ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 الْمَهْدِیَّهِ، حَبِیبَهِ حَبِیبِ اللَّهِ وَ خَیْرِ بَنَاتِهِ وَ سُلَالَتِهِ وَ رَیْحَانَهِ رَسُولِ اللَّهِ صَلی الله عَلیه و آله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شوهر بتول، سرور زنان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اهل تقوا، پاکدامنی و نیکوکاریست، او که از طرف خداوند هدایت شده است، دوست، دوست خداست، بهترین دختر و فرزند پیامبر خداست، ریحانه ی پیامبر اکرم صلی الله علیه و آله است</w:t>
      </w:r>
      <w:r>
        <w:rPr>
          <w:rFonts w:eastAsia="IRNazanin" w:cs="IRNazanin"/>
          <w:color w:val="111111"/>
          <w:sz w:val="28"/>
          <w:szCs w:val="28"/>
          <w:rtl w:val="true"/>
          <w:lang w:bidi="fa-IR"/>
        </w:rPr>
        <w:t xml:space="preserve">... . </w:t>
      </w:r>
      <w:r>
        <w:rPr>
          <w:rStyle w:val="FootnoteAnchor"/>
          <w:rtl w:val="true"/>
        </w:rPr>
        <w:footnoteReference w:id="83"/>
      </w:r>
    </w:p>
    <w:p>
      <w:pPr>
        <w:pStyle w:val="Heading3"/>
        <w:numPr>
          <w:ilvl w:val="2"/>
          <w:numId w:val="1"/>
        </w:numPr>
        <w:rPr/>
      </w:pPr>
      <w:bookmarkStart w:id="204" w:name="__RefHeading___Toc5968669_2870459653"/>
      <w:bookmarkStart w:id="205" w:name="_Toc79"/>
      <w:bookmarkEnd w:id="204"/>
      <w:r>
        <w:rPr>
          <w:rtl w:val="true"/>
        </w:rPr>
        <w:t>فاطمه زهرا سلام الله علیها از نور عظمت خداوند به وجود آمده است</w:t>
      </w:r>
      <w:bookmarkEnd w:id="205"/>
    </w:p>
    <w:p>
      <w:pPr>
        <w:pStyle w:val="BookText"/>
        <w:rPr/>
      </w:pPr>
      <w:r>
        <w:rPr>
          <w:rFonts w:ascii="IRNazanin" w:hAnsi="IRNazanin" w:eastAsia="IRNazanin"/>
          <w:color w:val="111111"/>
          <w:sz w:val="28"/>
          <w:sz w:val="28"/>
          <w:szCs w:val="28"/>
          <w:rtl w:val="true"/>
          <w:lang w:bidi="fa-IR"/>
        </w:rPr>
        <w:t>جابر از امام حسین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سلام الله علیها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ایشان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فاطمه سلام الله علیها را از نور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سلام الله علیها درخشیدند، زمین و آسمان را نورانی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ملائکه غرق نور شد و خداوند را سجده کردند و از روی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وحی شد که این یکی از نور های من است، در آسمان جایش دادم و او را از طریق پیامبر صلی الله علیه و آله متولّد گردانیدم و او را بر همه پیامبران علیهم السلام برتری دادم و از آن نور، ائمّه ی هدی علیهم السلام به وجود آمدند، تا دستورات مرا اجرا نمایند و مردم را هدایت کنند، آن ها بعد از قطع شدن وحی، جانشینان من در زمین هستند</w:t>
      </w:r>
      <w:r>
        <w:rPr>
          <w:rFonts w:eastAsia="IRNazanin" w:cs="IRNazanin"/>
          <w:color w:val="111111"/>
          <w:sz w:val="28"/>
          <w:szCs w:val="28"/>
          <w:rtl w:val="true"/>
          <w:lang w:bidi="fa-IR"/>
        </w:rPr>
        <w:t xml:space="preserve">. </w:t>
      </w:r>
      <w:r>
        <w:rPr>
          <w:rStyle w:val="FootnoteAnchor"/>
          <w:rtl w:val="true"/>
        </w:rPr>
        <w:footnoteReference w:id="84"/>
      </w:r>
      <w:bookmarkStart w:id="206" w:name="pg9444_85737"/>
    </w:p>
    <w:p>
      <w:pPr>
        <w:pStyle w:val="Heading3"/>
        <w:numPr>
          <w:ilvl w:val="2"/>
          <w:numId w:val="1"/>
        </w:numPr>
        <w:rPr/>
      </w:pPr>
      <w:bookmarkStart w:id="207" w:name="__RefHeading___Toc5968671_2870459653"/>
      <w:bookmarkStart w:id="208" w:name="_Toc80"/>
      <w:bookmarkEnd w:id="206"/>
      <w:bookmarkEnd w:id="207"/>
      <w:r>
        <w:rPr>
          <w:rtl w:val="true"/>
        </w:rPr>
        <w:t>محراب فاطمه زهرا سلام الله علیها هنگام عبادت غرق نور است</w:t>
      </w:r>
      <w:bookmarkEnd w:id="208"/>
    </w:p>
    <w:p>
      <w:pPr>
        <w:pStyle w:val="BookText"/>
        <w:rPr/>
      </w:pPr>
      <w:r>
        <w:rPr>
          <w:rFonts w:ascii="IRNazanin" w:hAnsi="IRNazanin" w:eastAsia="IRNazanin"/>
          <w:color w:val="111111"/>
          <w:sz w:val="28"/>
          <w:sz w:val="28"/>
          <w:szCs w:val="28"/>
          <w:rtl w:val="true"/>
          <w:lang w:bidi="fa-IR"/>
        </w:rPr>
        <w:t>عن ابن عماره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أبا عبدالله علیه السلام عن فاطمة سلام الله علیها لم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إِذَا قَامَتْ فِی مِحْرَابِهَا زَهَرَ نُورُهَا لِأَهْلِ السَّمَاءِ کَمَا یَزْهَرُ نُورُ الْکَوَاکِبِ لِأَهْلِ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عمّار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سلام الله علیها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در محراب عبادت می ایستادند، نورشان برای اهل آسمان می درخشید، همچنان که ستارگان برای ما زمینی ها درخشش دارند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209" w:name="__RefHeading___Toc5968673_2870459653"/>
      <w:bookmarkStart w:id="210" w:name="_Toc81"/>
      <w:bookmarkEnd w:id="209"/>
      <w:r>
        <w:rPr>
          <w:rtl w:val="true"/>
        </w:rPr>
        <w:t>فاطمه زهرا سلام الله علیها درخشنده چون ماه</w:t>
      </w:r>
      <w:bookmarkEnd w:id="210"/>
    </w:p>
    <w:p>
      <w:pPr>
        <w:pStyle w:val="BookText"/>
        <w:rPr/>
      </w:pPr>
      <w:r>
        <w:rPr>
          <w:rFonts w:ascii="IRNazanin" w:hAnsi="IRNazanin" w:eastAsia="IRNazanin"/>
          <w:color w:val="111111"/>
          <w:sz w:val="28"/>
          <w:sz w:val="28"/>
          <w:szCs w:val="28"/>
          <w:rtl w:val="true"/>
          <w:lang w:bidi="fa-IR"/>
        </w:rPr>
        <w:t>عن الامام الرضا علیه السلام قال في حديث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فَاطِمَةُ سلام الله علیها إذَا طَلَعَ هِلالُ شَهْرِ رَمَضَانَ یَغْلِبُ نُورُهَا الْهِلالَ وَ یَخْفَی فَإذَا غَابَتْ عَنْهُ ظَهَرَ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ماه رمضان که ظاهر می شد نور فاطمه سلام الله علیها بر آن غلبه می کرد و کسی نمی توانست نور هلال ماه را ببیند، تا این که حضرت فاطمه سلام الله علیها از آن جا می رفتند، آن گاه هلال ماه دیده می شد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211" w:name="__RefHeading___Toc5968675_2870459653"/>
      <w:bookmarkStart w:id="212" w:name="_Toc82"/>
      <w:bookmarkEnd w:id="211"/>
      <w:r>
        <w:rPr>
          <w:rtl w:val="true"/>
        </w:rPr>
        <w:t>فاطمه زهرا سلام الله علیها برای امیر المؤمنین علیه السلام می درخشد</w:t>
      </w:r>
      <w:bookmarkEnd w:id="212"/>
    </w:p>
    <w:p>
      <w:pPr>
        <w:pStyle w:val="BookText"/>
        <w:rPr/>
      </w:pPr>
      <w:r>
        <w:rPr>
          <w:rFonts w:ascii="IRNazanin" w:hAnsi="IRNazanin" w:eastAsia="IRNazanin"/>
          <w:color w:val="111111"/>
          <w:sz w:val="28"/>
          <w:sz w:val="28"/>
          <w:szCs w:val="28"/>
          <w:rtl w:val="true"/>
          <w:lang w:bidi="fa-IR"/>
        </w:rPr>
        <w:t>ابوهاشم العسكرى سالت صاحب العسكر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سُمِّیَتْ فَاطِمَهُ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وَجْهُهَا یَزْهَرُ لِأَمِیرِ الْمُؤْمِنِینَ علیه السلام مِنْ أَوَّلِ النَّهَارِ کَالشَّمْسِ الضَّاحِیَهِ وَ عِنْدَ الزَّوَالَ کَالْقَمَرِ الْمُنِیرِ وَ عِنْدَ غُرُوبِ الشَّمْسِ کَالْکَوْکَبِ الدُّرِّیِ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 از امام حسن عسکری علیه السلام سؤال 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فاطمه سلام الله علیها برای امیر المؤمنین علیه السلام در اول روز مانند خورشید می درخشید و هنگام عصر مانند ماه تابان بود و هنگام غروب خورشید مانند ستاره ای پر نور بود، چون چنین بودند او را زهرا سلام الله علیها گویند</w:t>
      </w:r>
      <w:r>
        <w:rPr>
          <w:rFonts w:eastAsia="IRNazanin" w:cs="IRNazanin"/>
          <w:color w:val="111111"/>
          <w:sz w:val="28"/>
          <w:szCs w:val="28"/>
          <w:rtl w:val="true"/>
          <w:lang w:bidi="fa-IR"/>
        </w:rPr>
        <w:t xml:space="preserve">. </w:t>
      </w:r>
      <w:r>
        <w:rPr>
          <w:rStyle w:val="FootnoteAnchor"/>
          <w:rtl w:val="true"/>
        </w:rPr>
        <w:footnoteReference w:id="87"/>
      </w:r>
      <w:bookmarkStart w:id="213" w:name="pg9444_85738"/>
    </w:p>
    <w:p>
      <w:pPr>
        <w:pStyle w:val="Heading3"/>
        <w:numPr>
          <w:ilvl w:val="2"/>
          <w:numId w:val="1"/>
        </w:numPr>
        <w:rPr/>
      </w:pPr>
      <w:bookmarkStart w:id="214" w:name="__RefHeading___Toc5968677_2870459653"/>
      <w:bookmarkStart w:id="215" w:name="_Toc83"/>
      <w:bookmarkEnd w:id="213"/>
      <w:bookmarkEnd w:id="214"/>
      <w:r>
        <w:rPr>
          <w:rtl w:val="true"/>
        </w:rPr>
        <w:t>تعجّب اهل مدینه از محراب غرق نور حضرت فاطمه ی زهرا سلام الله علیه و آله</w:t>
      </w:r>
      <w:bookmarkEnd w:id="215"/>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صلی الله علیه و آله چرا فاطمه سلام الله علیها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برای امیر المؤمنین علیه السلام در طول روز سه بار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هنگام نماز صبح، زمانی که مردم در خواب بودند، حیاط خانه آن ها را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متعجّب شدند، خدمت پیامبر صلی الله علیه و آله رسیدند و سؤال کردند این نور چه بود که ما دیدیم؟ پیامبر صلی الله علیه و آله آن ها را به منزل فاطمه زهرا سلام الله علیها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فاطمه ی زهرا سلام الله علیها آمدند، دیدند آن حضرت سلام الله علیه و آله روی سجّاده خود نشسته اند و در حال نماز هستند و نور از صورت فاطمه زهرا سلام الله علیها از میان محراب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دریافتند آن چه دیده اند نور فاطمه سلام الله علیها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وقتی برای نماز آماده شدند، نوری زرد رنگ از ایشان ساطع گشت که تمام خانه های مدینه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و لباس همه مردم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صلی الله علیه و آله آمدند و از آن چه دیده بودند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 آله آن ها را به منزل فاطمه سلام الله علیها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فاطمه سلام الله علیها را در محراب دیدند در حالی که از صورت ایشان برای پیامبر صلی الله علیه و آله و علی علیه السلام نوری زرد رنگ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آن چه دیده اند از نور فاطمه سلام الله علیها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خورشید غروب نمود، صورت زهرا سلام الله علیها قرمز گشت و نوری قرمز از ایشان می درخشید این نور داخل منازل مردم مدینه گشت، خانه های مردم قرمز شد و در تعجّب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پیش پیامبر صلی الله علیه و آله رفتند و از این مطلب سؤال کردند، پیامبر صلی الله علیه و آله آن ها را به منزل فاطمه ی زهرا سلام الله علیها فرستاد، آن ها به منزل فاطمه سلام الله علیها آمدند و ایشان را روی سجّاده دیدند، در حالی که خداوند را تسبیح می گفت و از سیمای ملکوتی ایشان نوری قرمز می درخشید، دریافتند آن چه دیده بودند از نور سیمای فاطمه سلام الله علیها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سیمای فاطمه سلام الله علیها بود، تا زمانی که امام حسین علیه السلام متولّد گشتند، از آن به بعد این نور در سیمای هر یک از اهل بیت علیهم السلام بود و تا قیامت از چهره همه امامان درخشش خواهد داشت</w:t>
      </w:r>
      <w:r>
        <w:rPr>
          <w:rFonts w:eastAsia="IRNazanin" w:cs="IRNazanin"/>
          <w:color w:val="111111"/>
          <w:sz w:val="28"/>
          <w:szCs w:val="28"/>
          <w:rtl w:val="true"/>
          <w:lang w:bidi="fa-IR"/>
        </w:rPr>
        <w:t xml:space="preserve">. </w:t>
      </w:r>
      <w:r>
        <w:rPr>
          <w:rStyle w:val="FootnoteAnchor"/>
          <w:rtl w:val="true"/>
        </w:rPr>
        <w:footnoteReference w:id="88"/>
      </w:r>
      <w:bookmarkStart w:id="216" w:name="pg9444_85739"/>
    </w:p>
    <w:p>
      <w:pPr>
        <w:pStyle w:val="Heading3"/>
        <w:numPr>
          <w:ilvl w:val="2"/>
          <w:numId w:val="1"/>
        </w:numPr>
        <w:rPr/>
      </w:pPr>
      <w:bookmarkStart w:id="217" w:name="__RefHeading___Toc5968679_2870459653"/>
      <w:bookmarkStart w:id="218" w:name="_Toc84"/>
      <w:bookmarkEnd w:id="216"/>
      <w:bookmarkEnd w:id="217"/>
      <w:r>
        <w:rPr>
          <w:rtl w:val="true"/>
        </w:rPr>
        <w:t>فاطمه ی زهرا سلام الله علیها زهره ی اهل بیت علیهم السلام</w:t>
      </w:r>
      <w:bookmarkEnd w:id="218"/>
    </w:p>
    <w:p>
      <w:pPr>
        <w:pStyle w:val="BookText"/>
        <w:rPr/>
      </w:pPr>
      <w:r>
        <w:rPr>
          <w:rFonts w:ascii="IRNazanin" w:hAnsi="IRNazanin" w:eastAsia="IRNazanin"/>
          <w:color w:val="111111"/>
          <w:sz w:val="28"/>
          <w:sz w:val="28"/>
          <w:szCs w:val="28"/>
          <w:rtl w:val="true"/>
          <w:lang w:bidi="fa-IR"/>
        </w:rPr>
        <w:t>امام موسی کاظم علیه السلام از پدران خود علیهم السلام از جابر بن عبدالله نقل می فرمایند که 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پیامبر صلی الله علیه و آله نماز صبح را به جای آوردیم، سپس ایشان رو به طرف ما نمودند تا سخنرانی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از خورشید محروم گشت، به ماه روی آورد و هر کس ماه را از دست داد، به دو ستاره قطبی </w:t>
      </w:r>
      <w:r>
        <w:rPr>
          <w:rStyle w:val="FootnoteAnchor"/>
          <w:rtl w:val="true"/>
        </w:rPr>
        <w:footnoteReference w:id="89"/>
      </w:r>
      <w:r>
        <w:rPr>
          <w:rFonts w:ascii="IRNazanin" w:hAnsi="IRNazanin" w:eastAsia="IRNazanin"/>
          <w:color w:val="111111"/>
          <w:sz w:val="28"/>
          <w:sz w:val="28"/>
          <w:szCs w:val="28"/>
          <w:rtl w:val="true"/>
          <w:lang w:bidi="fa-IR"/>
        </w:rPr>
        <w:t>پناه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ایوب انصاری و انس بن مالک برخاستیم و سؤال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برایمان مثلی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خلق نمود و ما را به منزله ی ستارگان قرار داد، هرگاه یکی از ستارگان مخفی شود، ستاره ای دیگر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خورشید هستم، هرگاه مخفی شدم به ماه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جانشینم، حاکم دینم، پدر فرزندانم و خلیفه من در نزد اهل بیتم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ستاره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مکثی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که شناختید، امّا فاطمه سلام الله علیها،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با قرآن همراه هستند و از همدیگر جدا نمی شوند تا در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همچنین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درخشنده می باشد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219" w:name="__RefHeading___Toc5968681_2870459653"/>
      <w:bookmarkStart w:id="220" w:name="_Toc85"/>
      <w:bookmarkEnd w:id="219"/>
      <w:r>
        <w:rPr>
          <w:rtl w:val="true"/>
        </w:rPr>
        <w:t>فاطمه ی زهرا سلام الله علیها سرور زنان عالم است</w:t>
      </w:r>
      <w:bookmarkEnd w:id="220"/>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این که 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سلام الله علیها سرور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 زنان عالم در زمان خودش است؟ امام علیه السلام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سلام الله علیها این چنین بود، امّا فاطمه ی زهرا سلام الله علیها سرور تمام زنان عالم از اولین تا آخرین است</w:t>
      </w:r>
      <w:r>
        <w:rPr>
          <w:rFonts w:eastAsia="IRNazanin" w:cs="IRNazanin"/>
          <w:color w:val="111111"/>
          <w:sz w:val="28"/>
          <w:szCs w:val="28"/>
          <w:rtl w:val="true"/>
          <w:lang w:bidi="fa-IR"/>
        </w:rPr>
        <w:t xml:space="preserve">. </w:t>
      </w:r>
      <w:r>
        <w:rPr>
          <w:rStyle w:val="FootnoteAnchor"/>
          <w:rtl w:val="true"/>
        </w:rPr>
        <w:footnoteReference w:id="92"/>
      </w:r>
      <w:bookmarkStart w:id="221" w:name="pg9444_85740"/>
    </w:p>
    <w:p>
      <w:pPr>
        <w:pStyle w:val="Heading3"/>
        <w:numPr>
          <w:ilvl w:val="2"/>
          <w:numId w:val="1"/>
        </w:numPr>
        <w:rPr/>
      </w:pPr>
      <w:bookmarkStart w:id="222" w:name="__RefHeading___Toc5968683_2870459653"/>
      <w:bookmarkStart w:id="223" w:name="_Toc86"/>
      <w:bookmarkEnd w:id="221"/>
      <w:bookmarkEnd w:id="222"/>
      <w:r>
        <w:rPr>
          <w:rtl w:val="true"/>
        </w:rPr>
        <w:t>عفاف حضرت زهرا سلام الله علیها</w:t>
      </w:r>
      <w:bookmarkEnd w:id="223"/>
    </w:p>
    <w:p>
      <w:pPr>
        <w:pStyle w:val="BookText"/>
        <w:rPr/>
      </w:pPr>
      <w:r>
        <w:rPr>
          <w:rFonts w:ascii="IRNazanin" w:hAnsi="IRNazanin" w:eastAsia="IRNazanin"/>
          <w:color w:val="111111"/>
          <w:sz w:val="28"/>
          <w:sz w:val="28"/>
          <w:szCs w:val="28"/>
          <w:rtl w:val="true"/>
          <w:lang w:bidi="fa-IR"/>
        </w:rPr>
        <w:t>روزی پیامبر صلی الله علیها و فاطمه سلام الله علیها نشسته بودند که مردی نابینا اجازه ورود خواست قبل از ورود آن مرد، فاطمه سلام الله علیها برخاست و خود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پوشانیدی آن مرد نابینا است؟ فاطمه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ولی من که او را می بینم و هر چند او نابیناست امّا بوی مرا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پاره تن من هستی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روزی رسول خدا صلی الله علیه و آله در جمع یاران نشسته بود،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ترین و گرامی ترین زینت برای زنان چیست؟ به گفته انس بن مالک کسی از صحابه نتوانست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وجودی که پاسخ آن را می دانست، دوست داشت پاسخ آن را از زبان حضرت فاطمه سلام الله علیها بشنود به خانه رفت و این سؤال را با همسرش در میان نهاد و حضرت فاطمه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زینت برای زن آن است که مردان او را نبینند و آن ها نیز مردان را نبینند علی علیه السلام به سوی پیامبر صلی الله علیه و آله بازگشت و پاسخ فاطمه سلام الله علیها را برای حضرت صلی الله علیه و آله بیان کرد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درست گفته چرا که او پاره ی تن من است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24" w:name="__RefHeading___Toc5968685_2870459653"/>
      <w:bookmarkStart w:id="225" w:name="_Toc87"/>
      <w:bookmarkEnd w:id="224"/>
      <w:r>
        <w:rPr>
          <w:rtl w:val="true"/>
        </w:rPr>
        <w:t>ورود حضرت فاطمه سلام الله علیها به محشر</w:t>
      </w:r>
      <w:bookmarkEnd w:id="225"/>
    </w:p>
    <w:p>
      <w:pPr>
        <w:pStyle w:val="BookText"/>
        <w:rPr/>
      </w:pPr>
      <w:r>
        <w:rPr>
          <w:rFonts w:ascii="IRNazanin" w:hAnsi="IRNazanin" w:eastAsia="IRNazanin"/>
          <w:color w:val="111111"/>
          <w:sz w:val="28"/>
          <w:sz w:val="28"/>
          <w:szCs w:val="28"/>
          <w:rtl w:val="true"/>
          <w:lang w:bidi="fa-IR"/>
        </w:rPr>
        <w:t>در احادیث معتبر از طریق عامه و خاصه آمده است که در روز رستاخیر حضرت فاطمه سلام الله علیها را به ناقه ای از ناقه های بهشتی سوار می کنند و ملائکه اطراف او را می گیرند، جبرئیل از طرف راست، میکائیل از طرف چپ، امیر المؤمنین علیه السلام پیشاپیش، امام حسن و امام حسین علیهما السلام نیز از پشت سر او را همراهی می کنند و با تمام عظمت و جلالت وی را به محشر می آورند، تا جایی که خلایق از دیدن او سر های خود را پایین بیندازید و چشم هایتان را ببندید، تا فاطمه سلام الله علیها دختر رسول خدا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محشر با شنیدن این پیام که از سوی عرش خدا صادر می گردد، همگی سر های خود را پایین می اندازند و فاطمه سلام الله علیها از روی پل صراط عبور می کند و در کنار بهشت قرار 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نكسوا رئوسكم و غضوا أبصاركم حتى تمر فاطمه سلام الله علیها بنت محمّد على الصراط، فتمر مع سبعين الف جاريه من الحور العين</w:t>
      </w:r>
      <w:r>
        <w:rPr>
          <w:rFonts w:eastAsia="IRNazanin" w:cs="IRNazanin"/>
          <w:color w:val="111111"/>
          <w:sz w:val="28"/>
          <w:szCs w:val="28"/>
          <w:rtl w:val="true"/>
          <w:lang w:bidi="fa-IR"/>
        </w:rPr>
        <w:t xml:space="preserve">... . </w:t>
      </w:r>
      <w:r>
        <w:rPr>
          <w:rStyle w:val="FootnoteAnchor"/>
          <w:rtl w:val="true"/>
        </w:rPr>
        <w:footnoteReference w:id="95"/>
      </w:r>
      <w:bookmarkStart w:id="226" w:name="pg9444_85741"/>
    </w:p>
    <w:p>
      <w:pPr>
        <w:pStyle w:val="Heading3"/>
        <w:numPr>
          <w:ilvl w:val="2"/>
          <w:numId w:val="1"/>
        </w:numPr>
        <w:rPr/>
      </w:pPr>
      <w:bookmarkStart w:id="227" w:name="__RefHeading___Toc5968687_2870459653"/>
      <w:bookmarkStart w:id="228" w:name="_Toc88"/>
      <w:bookmarkEnd w:id="226"/>
      <w:bookmarkEnd w:id="227"/>
      <w:r>
        <w:rPr>
          <w:rtl w:val="true"/>
        </w:rPr>
        <w:t>نقش محبّت حضرت فاطمه سلام الله علیها در محشر</w:t>
      </w:r>
      <w:bookmarkEnd w:id="228"/>
    </w:p>
    <w:p>
      <w:pPr>
        <w:pStyle w:val="BookText"/>
        <w:rPr/>
      </w:pPr>
      <w:r>
        <w:rPr>
          <w:rFonts w:ascii="IRNazanin" w:hAnsi="IRNazanin" w:eastAsia="IRNazanin"/>
          <w:color w:val="111111"/>
          <w:sz w:val="28"/>
          <w:sz w:val="28"/>
          <w:szCs w:val="28"/>
          <w:rtl w:val="true"/>
          <w:lang w:bidi="fa-IR"/>
        </w:rPr>
        <w:t>از حضرت سلمان نقل شده که رسول خدا صلی الله علیه و آله درباره محبّت حضرت فاطمه سلام الله علیها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دخترم فاطمه سلام الله علیها را دوست بدارد، او در بهشت و کنار من خواهد بود و هر کس او را دشمن بدارد گرفتار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به فاطمه سلام الله علیها در یکصد موضع به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عالم برزخ، در پای میزان، عرصات محشر، پل صراط و 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به او ظلم کنند و وای بر آنان که به شوهر او جفا نمایند، حتی وای بر ستمگرانی که به فرزندان و شیعیان وی ستم کنند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حدیث می رساند که محبّت و علاقه به حضرت فاطمه سلام الله علیها در عرصات محشر نیز نجات دهنده است</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229" w:name="__RefHeading___Toc5968689_2870459653"/>
      <w:bookmarkStart w:id="230" w:name="_Toc89"/>
      <w:bookmarkEnd w:id="229"/>
      <w:r>
        <w:rPr>
          <w:rtl w:val="true"/>
        </w:rPr>
        <w:t>بشارت بهشت بر شیعیان حضرت زهرا سلام الله علیها</w:t>
      </w:r>
      <w:bookmarkEnd w:id="230"/>
    </w:p>
    <w:p>
      <w:pPr>
        <w:pStyle w:val="BookText"/>
        <w:rPr/>
      </w:pPr>
      <w:r>
        <w:rPr>
          <w:rFonts w:ascii="IRNazanin" w:hAnsi="IRNazanin" w:eastAsia="IRNazanin"/>
          <w:color w:val="111111"/>
          <w:sz w:val="28"/>
          <w:sz w:val="28"/>
          <w:szCs w:val="28"/>
          <w:rtl w:val="true"/>
          <w:lang w:bidi="fa-IR"/>
        </w:rPr>
        <w:t>جناب جابر در حدیث مفصل از حضرت باقر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جابر، این است همان روزی که مادرم زهرا سلام الله علیها شیعیان و محبّین خود را از میان اهل محشر جدا می کند چنان مرغی که دانه های خوب را از بد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همراه فاطمه سلام الله علیها شیعیانش به در بهشت می رسند، خدا در قلب آنان چنین القاء می فرماید که به پشت سر خویش نگاه کنند؛ آن گاه که به عقب سر خود نظر افکنند، 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شما به پشت سرتان نگاه می کنید؟ من که شفاعت فاطمه سلام الله علیها دختر حبیبم محمّد صلی الله علیه و آله را درباره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داریم قدر و منزلت ما شیعیان فاطمه سلام الله علیها در چنین روزی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خدای تعالی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برای دوستی فاطمه سلام الله علیها شما را دوست داشته است و هر کس را که به خاطر زهرا سلام الله علیها به شما دوستداران فاطمه سلام الله علیها اطعام کرده نیکی نموده و با جرعه آبی سیرابتان کرده یا از غیبت افراد درباره ی شما مانع شده است، دست او را بگیرید و به بهشت واردش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از برکت محبت جدّه ام زهرا سلام الله علیها کسی بر جای نمی ماند جز آن کسی که نسبت به مقام والای آل محمّد صلی الله علیه و آله تردید داشته و یا کافر و یا منافق باشد</w:t>
      </w:r>
      <w:r>
        <w:rPr>
          <w:rFonts w:eastAsia="IRNazanin" w:cs="IRNazanin"/>
          <w:color w:val="111111"/>
          <w:sz w:val="28"/>
          <w:szCs w:val="28"/>
          <w:rtl w:val="true"/>
          <w:lang w:bidi="fa-IR"/>
        </w:rPr>
        <w:t xml:space="preserve">. </w:t>
      </w:r>
      <w:r>
        <w:rPr>
          <w:rStyle w:val="FootnoteAnchor"/>
          <w:rtl w:val="true"/>
        </w:rPr>
        <w:footnoteReference w:id="98"/>
      </w:r>
      <w:bookmarkStart w:id="231" w:name="pg9444_85742"/>
    </w:p>
    <w:p>
      <w:pPr>
        <w:pStyle w:val="Heading3"/>
        <w:numPr>
          <w:ilvl w:val="2"/>
          <w:numId w:val="1"/>
        </w:numPr>
        <w:rPr/>
      </w:pPr>
      <w:bookmarkStart w:id="232" w:name="__RefHeading___Toc5968691_2870459653"/>
      <w:bookmarkStart w:id="233" w:name="_Toc90"/>
      <w:bookmarkEnd w:id="231"/>
      <w:bookmarkEnd w:id="232"/>
      <w:r>
        <w:rPr>
          <w:rtl w:val="true"/>
        </w:rPr>
        <w:t>حديث لوح</w:t>
      </w:r>
      <w:bookmarkEnd w:id="233"/>
    </w:p>
    <w:p>
      <w:pPr>
        <w:pStyle w:val="BookText"/>
        <w:rPr/>
      </w:pPr>
      <w:r>
        <w:rPr>
          <w:rFonts w:ascii="IRNazanin" w:hAnsi="IRNazanin" w:eastAsia="IRNazanin"/>
          <w:color w:val="111111"/>
          <w:sz w:val="28"/>
          <w:sz w:val="28"/>
          <w:szCs w:val="28"/>
          <w:rtl w:val="true"/>
          <w:lang w:bidi="fa-IR"/>
        </w:rPr>
        <w:t>حدیث لوح گفتاری است نورانی در معرفی اوصیاء و جانشینان پیامبر مکّرم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با معرّفی تک تک معصومین علیهم السلام پرده از بعضی از وقایع و اتفاقات زمان های آن ها بر می دارد ما در این جا جهت اختصار فقط به نقل ترجمه این حدیث کفایت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نموده است که 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علیه السلام به جابر 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مناسب است که تو را در مکان خلوتی ببینم و از تو پرسش نمایم؟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اراده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روزی با او خلوت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لوحی که در دست مادرم فاطمه سلام الله علیها دختر رسول خدا صلی الله علیه و آله دیدی و آن چه که در آن نوشته شده بود،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در زمان زندگی پیامبر اکرم صلی الله علیه و آله به حضور حضرت زهرا سلام الله علیها مشرّف شدم تا تولد حسین علیه السلام را به آن حضرت سلام الله علیها تبریک و تهنیت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سلام الله علیها لوحی سبز رنگ دیدم، گمان کردم زمرد است، با خطی سپید مانند نور خورشید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عزّوجل به پیامبرش صلی الله علیه و آله هدیه کرده و در آن نام پدر و نام شوهر و فرزندان و جانشینان از فرزندانم نوشته شده است و پدرم به خاطر خشنودی من آن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آن لوح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 از روی آن نسخه ای برداشتم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را به من نشان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وی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ای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نوشته خودت نگاه کن تا من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نسخه خود نگریسته، پدرم حضرت باقر علیه السلام بر او قرائت فرمود، به خدا سوگند حتی یک حرف با نوشته او مخالفت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به همین گونه در آن لوح نوشته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نوشته ای است از سوی خداوند شکوهمند و با حکمت برای محمّد صلی الله علیه و آله، نور و فرستاده و نماینده و راهنمایش که فرشته وحی آن را از سوی پروردگار جهانیان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نام های مرا بزرگ شمار، نعمت هایم را سپاس گزار، الطاف و بخشش هایم را منکر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خدایم، جز من خداوندی نیست، درهم کننده زورگویان، نابود کننده گردنفرازان، خوار کننده ستمگران و پاداش دهنده روز جزایم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خدایم و جز من خداوندگاری نیست هر کس به غیر فضل من امیدوار باشد و یا از غیر عدالت من بترسد، او را به گونه ای عذاب کنم که هیچ یک از جهانیان را بدان گونه عذاب نکرده باشم، پس مرا پرستش کن و بر من توکّل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پیامبری را مبعوث نکردم و دوران هیچ پیامبری پایان نیافته مأموریتش سپری نشد، مگر این که برایش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پیامبران برتری داده، جانشینت را بر جانشینان فضیلت بخشیدم و به دو نوه و به دو شیر بچه ات، حسن و حسین بعد از او تو را گرامی داشتم، حسن را پس از سپری شدن دوران پدرش، معدن علم خود و حسین را نگهبان گنجینه وحی ام قرار دادم و او را به شهادت گرامی داشته، فرجام کارش را به خوش بختی و سعادت ختم کردم، او برترین شهید و درجه شهادتش والا ترین درجه است، کلمه تامّه خود را با او قرار دادم و حجّت بالغه من نزد اوست، پاداش و کیفرم را با وساطت خاندان او انجام می دهم، نخستین نفر از خاندان او علی، سرور عابدان و زیور اولیاء گذشته من است و پسرش همنام جدّ پسندیده اش محمّد که شکافنده علم و معدن حکمت من است، ناباوران درباره جعفر نابود می شوند و آن کس که او را رد نموده پذیرایش نباشد، همانند کسی است که مرا رد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حتمی و راستین من است که جایگاه جعفر را گرامی داشته من او را درباره دوستان و پیروان و یارانش خشنود می سازم، پس از او موسی را در شرایطی آشفته و تاریک انتخاب می کنم، زیرا رشته سنّت واجبم بریده نگشته و حجّتم پوشیده نخواهد ماند و دوستانم هرگز به زحمت نخواهند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یکی از آنان شود، مانند آن است که نعمتم را انکار کرده باشد و هر کس یک آیه از کتابم را تغییر دهد، بر من تهمت و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افترا زنندگان منکر به هنگام سپری شدن دوران بنده ام و حبیب و برگزیده 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هشتمین نفر را تکذیب کند، همه اولیاء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و ناصر من و کسی است که زحمت های پیامبری بر دوش او گذارده شده است و با تحمّل </w:t>
      </w:r>
      <w:bookmarkStart w:id="234" w:name="pg9444_85744"/>
    </w:p>
    <w:p>
      <w:pPr>
        <w:pStyle w:val="BookText"/>
        <w:rPr/>
      </w:pPr>
      <w:bookmarkEnd w:id="234"/>
      <w:r>
        <w:rPr>
          <w:rFonts w:ascii="IRNazanin" w:hAnsi="IRNazanin" w:eastAsia="IRNazanin"/>
          <w:color w:val="111111"/>
          <w:sz w:val="28"/>
          <w:sz w:val="28"/>
          <w:szCs w:val="28"/>
          <w:rtl w:val="true"/>
          <w:lang w:bidi="fa-IR"/>
        </w:rPr>
        <w:t>بار سنگین آن او را آزموده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دیوی خود خواه و مستکبر خواهد کشت و در شهری که ذوالقرنین، این بنده شایسته، آن را ساخته است، در کنار بد ترین مخلوقم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حتمی است که دیدگانش را به محمّد پسرش و جانشین پس از او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حکمت و جایگاه راز نهانی و حجّت من بر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جایگاهش قرار داده شفاعتش را درباره هفتاد نفر از افراد خانواده اش که همگی مستوجب آتش جهنّم باشند می پذیرم و پسرش علی که ولی و ناصر و شاهد و گواه من در بین مخلوقاتم و امین بر وحی ام می باشد دوران او را با سعادت و نیکبختی ختم می کنم و از او دعوت کننده به راهم و نگهبان دانشم حسن را بیرون می آورم و بعد این دوران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 کنم که رحمت برای جهانیان است، کمال موسی و روشنایی عیسی و پایداری ایوب بر اوست، به زودی دوستانم در دوران او خوار گردند و سر هایشان همچون سر های ترک و دیلم به هدیه فرستاده شود، آنان کشته و سوزانیده می شوند و پیوسته در حال ترس و رعب و اضطرابند، زمین از خونشان رنگین و فریاد و آه و ناله در بین زنانشان گسترش یابد، آنان دوستان راستین من می باشند، هر گونه آشوب کور وتاریک را به وسیله آنان دفع کنم و تزلزلات و دگرگونی ها را به وسیله آنان برطرف سازم و سختی ها و زنجیر ها را توسط آنان بگسلم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پروردگارشان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راه یافتگانند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235" w:name="__RefHeading___Toc5968693_2870459653"/>
      <w:bookmarkStart w:id="236" w:name="_Toc91"/>
      <w:bookmarkEnd w:id="235"/>
      <w:r>
        <w:rPr>
          <w:rtl w:val="true"/>
        </w:rPr>
        <w:t>شفاعت حضرت زهرا سلام الله علیها در محشر</w:t>
      </w:r>
      <w:bookmarkEnd w:id="236"/>
    </w:p>
    <w:p>
      <w:pPr>
        <w:pStyle w:val="BookText"/>
        <w:rPr/>
      </w:pPr>
      <w:r>
        <w:rPr>
          <w:rFonts w:ascii="IRNazanin" w:hAnsi="IRNazanin" w:eastAsia="IRNazanin"/>
          <w:color w:val="111111"/>
          <w:sz w:val="28"/>
          <w:sz w:val="28"/>
          <w:szCs w:val="28"/>
          <w:rtl w:val="true"/>
          <w:lang w:bidi="fa-IR"/>
        </w:rPr>
        <w:t>مسأله شفاعت، چیزی است که ریشه قرآنی و حدیثی داشته و ضرورت مذهب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شفیعان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می باشد که در این جا توجّه شما را به مضمون دو حدیث که از طریق حضرت سلمان و جابر جعفی آمده است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خدا، از عظمت فاطمه سلام الله علیها در روز قیامت تعریفی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تبسّم رو به سلمان کرد و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آفریدگاری که جانم در دست اوست، فاطمه سلام الله علیها را در آن روز بر ناقه ای از ناقه های بهشت سوار می کنند، جبرئیل و میکائیل به ترتیب از راست و چپ او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پیشاپیش و حسن و حسین علیهما السلام از پشت سر، وی را همراهی می کنند، تا بدین طریق فاطمه سلام الله علیها از پل صراط می گذرد و پس از گفتگو های زیاد، </w:t>
      </w:r>
    </w:p>
    <w:p>
      <w:pPr>
        <w:pStyle w:val="BookText"/>
        <w:rPr/>
      </w:pPr>
      <w:r>
        <w:rPr>
          <w:rFonts w:ascii="IRNazanin" w:hAnsi="IRNazanin" w:eastAsia="IRNazanin"/>
          <w:color w:val="111111"/>
          <w:sz w:val="28"/>
          <w:sz w:val="28"/>
          <w:szCs w:val="28"/>
          <w:rtl w:val="true"/>
          <w:lang w:bidi="fa-IR"/>
        </w:rPr>
        <w:t>آن گاه خطاب می رسد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اَسْأَلُكَ أَنْ لَا تُعَذِّبَ مُحِبِّي وَ مُحِبَّ عِتْرَتِي بِالنَّارِ فَیُوحِی اللهُ إِلَیْهَا یَا فَاطِمَةُ وَ عِزَّتِی وَ جَلَالِی وَ اِرْتِفَاعِ مَکَانِی لَقَدْ آلَیْتُ عَلَی نَفْسِی مِنْ قَبْلِ أَنْ أَخْلُقَ اَلسَّمَاوَاتِ وَ اَلْأَرْضِ بِأَلْفَیْ عَامٍ أَنْ لَاَ أُعَذِّبَ مُحِبِّیکَ وَ مُحِبِّی عِتْرَتِکَ بِالنَّارِ</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علاقه مندان خود و فرزندانم حسن و حسین را در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خلق آسمان ها و زمین، بر خودم لازم کرده ام که این حاجت تو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نیز به حضور امام باقر علیه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در مورد فاطمه سلام الله علیها بفرمایید، که با نقل آن، شیعیان را خوشحال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منابری از نور برای پیامبران نصب می گردد، که منبر رسول خدا صلی الله علیه و آله از همه مجلّل تر است و همچنین منبر هایی برای اوصیا در نظر می گیرند که جایگاه علی علیه السلام از همه بالاتر می باشد، آن گاه نوبت به فرزندان انبیا می رسد که مقام حسن و حسین علیهما السلام بس منیع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فاطمه سلام الله علیها سپس نوبت فاطمه سلام الله علیها فرا می رسد و او را با تجلیل و شکوه بی نظیر به محشر آورند و کنار در بهشت قرار می گیرد، ولی وارد آن نمی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می دارم که مقام مرا در همچو روزی برای اهل محشر معلوم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صلی الله علیه و آله برگرد به سوی اهل محشر و هر که را از علاقه مندان خود یافتی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فاطمه سلام الله علیها شیعیان خویش را یکی پس از دیگری انتخاب نموده و داخل بهشت می نماید، همان طوری که پرنده ها دانه ها را بر می گزینند و سپس شیعه های آن حضرت سلام الله علیها نیز، خود شفاعت نموده و علاقه مندان فاطمه سلام الله علیها را به بهشت داخل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دنباله این حدیث امام پنجم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یَبْقَی فِی النَّاسِ إِلَّا شَاکٌ أَوْ کَافِرٌ أَوْ مُنَافِق</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مردم کسی باقی نمی ماند مگر افراد شکّاک و کافر و منافق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مردم مشمول شفاعت حضرت فاطمه سلام الله علیها می گردند</w:t>
      </w:r>
      <w:r>
        <w:rPr>
          <w:rFonts w:eastAsia="IRNazanin" w:cs="IRNazanin"/>
          <w:color w:val="111111"/>
          <w:sz w:val="28"/>
          <w:szCs w:val="28"/>
          <w:rtl w:val="true"/>
          <w:lang w:bidi="fa-IR"/>
        </w:rPr>
        <w:t xml:space="preserve">. </w:t>
      </w:r>
      <w:r>
        <w:rPr>
          <w:rStyle w:val="FootnoteAnchor"/>
          <w:rtl w:val="true"/>
        </w:rPr>
        <w:footnoteReference w:id="102"/>
      </w:r>
      <w:bookmarkStart w:id="237" w:name="pg9444_85746"/>
    </w:p>
    <w:p>
      <w:pPr>
        <w:pStyle w:val="Heading3"/>
        <w:numPr>
          <w:ilvl w:val="2"/>
          <w:numId w:val="1"/>
        </w:numPr>
        <w:rPr/>
      </w:pPr>
      <w:bookmarkStart w:id="238" w:name="__RefHeading___Toc5968695_2870459653"/>
      <w:bookmarkStart w:id="239" w:name="_Toc92"/>
      <w:bookmarkEnd w:id="237"/>
      <w:bookmarkEnd w:id="238"/>
      <w:r>
        <w:rPr>
          <w:rtl w:val="true"/>
        </w:rPr>
        <w:t>فضیلت صلوات فرستادن بر پیامبر صلی الله علیه و آله و حضرت زهرا سلام الله علیها</w:t>
      </w:r>
      <w:bookmarkEnd w:id="239"/>
    </w:p>
    <w:p>
      <w:pPr>
        <w:pStyle w:val="BookText"/>
        <w:rPr/>
      </w:pPr>
      <w:r>
        <w:rPr>
          <w:rFonts w:ascii="IRNazanin" w:hAnsi="IRNazanin" w:eastAsia="IRNazanin"/>
          <w:color w:val="111111"/>
          <w:sz w:val="28"/>
          <w:sz w:val="28"/>
          <w:szCs w:val="28"/>
          <w:rtl w:val="true"/>
          <w:lang w:bidi="fa-IR"/>
        </w:rPr>
        <w:t xml:space="preserve">دلیل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صدیقه زهرا سلام الله علیها را اثبات می کند، استقلال اوست در موضوع صلوات فرستادن بر آن حضرت سلام الله علیها و کیفیت زیارتش، که همانند صلوات بر پیامبر اکرم صلی الله علیه و آله و امیر المؤمنین علیه السلام و حسنین علیهما السلام و زیارات آنان است؛ یعنی همان گونه که به صلوات به آن چهار وجود مقدّس و زیارتشان امر شده است، نسبت به حضرت زهرا سلام الله علیها نیز در این موارد، همگان مأمور و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که مشمول آیه تطهیر و از اهل بیت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صلوات بر او را رسول خدا صلی الله علیه و آله بصراحت چنین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تُصَلُّوا عليَّ صَلوة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صَلوةُ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دم بریده و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من صلوات بفرستید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آل من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صلواتی که شامل حضرت علی، فاطمه و حسنین علیهما السلام نباشد، مقطوع و بریده و مورد قبول خدا و رسولش صلی الله علیه و آله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صلوات بر حضرت فاطمه سلام الله علیها نشانگر مرتبه اعلی و منصب والاى آن حضرت سلام الله علیها است که این چنین در جنب صاحبان رسالت و امامت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حضرت فاطمه سلام الله علیها خود ولیة الله و دارای مقام ولایت بوده باشد، تا هم ردیف و همتای اولیای خدا، مورد خضوع و مشمول صلوات و درود جمیع مؤمنین جهان در هر زمان و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صَلَّی عَلَیْکِ 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أَلْحَقَهُ بِی حَیْثُ کُنْتُ مِنَ الْجَنَّةِ</w:t>
      </w:r>
      <w:r>
        <w:rPr>
          <w:rStyle w:val="FootnoteAnchor"/>
          <w:rtl w:val="true"/>
        </w:rPr>
        <w:footnoteReference w:id="104"/>
      </w:r>
      <w:r>
        <w:rPr>
          <w:rFonts w:ascii="IRNazanin" w:hAnsi="IRNazanin" w:eastAsia="IRNazanin"/>
          <w:color w:val="111111"/>
          <w:sz w:val="28"/>
          <w:sz w:val="28"/>
          <w:szCs w:val="28"/>
          <w:rtl w:val="true"/>
          <w:lang w:bidi="fa-IR"/>
        </w:rPr>
        <w:t xml:space="preserve"> یا فاطمه هر کس بر تو صلوات فرستد، خدای تعالی از او در گذرد و او را در بهشت به من ملحق گرداند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درجه شدن با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ملحق شدن به پیامبر اکرم صلی الله علیه و آله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بودن با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مکّرر به کار رفته است، جمع شدن مؤمنین در مرتبه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 تمام آن کسانی است که با عقائد درست و با ایمان به آن چه از رسول خدا صلی الله علیه و آله به ما رسیده است، از جهان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همه مؤمنین یکسانند و در کنار هم می باشند؛ ولی جای هیچ گونه تردیدی نیست که مراتب و درجات دیگر که شمار آن ها برابر تعداد بشر و بسیار متفاوت است، کاملاً ملحوظ بوده و مقام هر کس مخصوص به خود او می باشد</w:t>
      </w:r>
      <w:r>
        <w:rPr>
          <w:rFonts w:eastAsia="IRNazanin" w:cs="IRNazanin"/>
          <w:color w:val="111111"/>
          <w:sz w:val="28"/>
          <w:szCs w:val="28"/>
          <w:rtl w:val="true"/>
          <w:lang w:bidi="fa-IR"/>
        </w:rPr>
        <w:t xml:space="preserve">. </w:t>
      </w:r>
      <w:bookmarkStart w:id="240" w:name="pg9444_85748"/>
    </w:p>
    <w:p>
      <w:pPr>
        <w:pStyle w:val="Heading3"/>
        <w:numPr>
          <w:ilvl w:val="2"/>
          <w:numId w:val="1"/>
        </w:numPr>
        <w:rPr/>
      </w:pPr>
      <w:bookmarkStart w:id="241" w:name="__RefHeading___Toc5968697_2870459653"/>
      <w:bookmarkStart w:id="242" w:name="_Toc93"/>
      <w:bookmarkEnd w:id="240"/>
      <w:bookmarkEnd w:id="241"/>
      <w:r>
        <w:rPr>
          <w:rtl w:val="true"/>
        </w:rPr>
        <w:t>پی نوشت ها</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علامه امینی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 البيان،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کوثر، علی رضا سبحانی 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امالی صدوق و علل الشرایع؛ كشف الغمة في معرفة الأئمة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إعلام الورى بأعلام الهدى،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عوالم العلوم،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زندگانی حضرت زهرا سلام الله علیها،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فرات منسوب به امام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الشرایع و معانی الاخبار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شهر رمضان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مناقب آل أبی طالب علیهم السلام،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منهاج البراعة،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سلام الله علیها بهجة قلب المصطفى صلی الله علیه و آله،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نزهة المجالس،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نوادر،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کشف الاسرار، 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34209</w:t>
      </w:r>
      <w:r>
        <w:rPr>
          <w:rFonts w:ascii="IRNazanin" w:hAnsi="IRNazanin" w:eastAsia="IRNazanin"/>
          <w:color w:val="111111"/>
          <w:sz w:val="28"/>
          <w:sz w:val="28"/>
          <w:szCs w:val="28"/>
          <w:rtl w:val="true"/>
          <w:lang w:bidi="fa-IR"/>
        </w:rPr>
        <w:t>؛ فرائد السمطین،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سفينة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سيره فاطمه الزهرا سلام الله علیها،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شادمانی دل پیامبر صلی الله علیه و آله،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البرهان فی تفسیر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كنز الدقائق و بحر الغرائب،ج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تأويل الآيات،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تفسیر فرات،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رياض الأبرار،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سیره فاطمه زهرا سلام الله علیه و آله، 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المحرقة،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ينابيع المودة،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مكاتيب الرسول صلی الله علیه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مستدرک الوسائل و مستنبط المسائل،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43" w:name="pg9444_85750"/>
    </w:p>
    <w:p>
      <w:pPr>
        <w:pStyle w:val="Heading3"/>
        <w:numPr>
          <w:ilvl w:val="2"/>
          <w:numId w:val="1"/>
        </w:numPr>
        <w:rPr/>
      </w:pPr>
      <w:bookmarkStart w:id="244" w:name="__RefHeading___Toc5968699_2870459653"/>
      <w:bookmarkStart w:id="245" w:name="_Toc94"/>
      <w:bookmarkEnd w:id="243"/>
      <w:bookmarkEnd w:id="244"/>
      <w:r>
        <w:rPr>
          <w:rtl w:val="true"/>
        </w:rPr>
        <w:t>منابع و مآخذ</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أبی طالب علیهم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على، مكاتيب الرسول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كشف الغمة في معرفة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محلاتی، هاشم، دو جلدی، انتشارات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 آبادی، علی، تأويل الآيات الظاهرة في فضائل العترة الطاهرة علیهم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 الله، عوالم العلوم و المعارف و الأحوال من الآيات و الأخبار و الأقوال، مصحح موحد ابطحی اصفهانی، محمّد باقر،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جلدى، مؤسسة الإمام المهدى علیه السلام، ایران؛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سليمان، البرهان في تفسير القرآن،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 مؤسسه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نعمت الله بن عبد الله، رياض الأبرار في مناقب الأئمة الأطهار علیهم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جلدى، مؤسسة التاريخ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علیهم السلام، کوچه باغی، محسن بن عباسعلی، یک جلدی، مكتبة آية الله المرعشي النجفی، ایران،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 رضا، تفسیر کنز الدقائق و بحر الغرائب،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 وزارت فرهنگ و ارشاد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الكوفى،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جلدى، مؤسسة الطبع و النشر في وزارة 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جلدى، دار إحياء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علی آبادی، محمّد، زندگانی حضرت زهرا سلام الله علیها،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جلدی، انتشارات مهام،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جلد، مؤسسة آل البيت علیهم السلام قم،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خویی،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حسن و کمره ای، محمّد باقر،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میانجی، ابراهيم،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جلدى، مكتبة الإسلامية،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6" w:name="pg9444_85751"/>
    </w:p>
    <w:p>
      <w:pPr>
        <w:pStyle w:val="Heading2"/>
        <w:numPr>
          <w:ilvl w:val="1"/>
          <w:numId w:val="1"/>
        </w:numPr>
        <w:rPr/>
      </w:pPr>
      <w:bookmarkStart w:id="247" w:name="__RefHeading___Toc5968701_2870459653"/>
      <w:bookmarkStart w:id="248" w:name="_Toc95"/>
      <w:bookmarkEnd w:id="246"/>
      <w:bookmarkEnd w:id="247"/>
      <w:r>
        <w:rPr>
          <w:rtl w:val="true"/>
        </w:rPr>
        <w:t>بررسی علل کشته شدن عثمان</w:t>
      </w:r>
      <w:bookmarkEnd w:id="248"/>
    </w:p>
    <w:p>
      <w:pPr>
        <w:pStyle w:val="Heading3"/>
        <w:numPr>
          <w:ilvl w:val="2"/>
          <w:numId w:val="1"/>
        </w:numPr>
        <w:rPr/>
      </w:pPr>
      <w:bookmarkStart w:id="249" w:name="__RefHeading___Toc5968703_2870459653"/>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رحمه الله علیه</w:t>
      </w:r>
    </w:p>
    <w:p>
      <w:pPr>
        <w:pStyle w:val="BookText"/>
        <w:rPr/>
      </w:pPr>
      <w:r>
        <w:rPr>
          <w:rFonts w:ascii="IRNazanin" w:hAnsi="IRNazanin" w:eastAsia="IRNazanin"/>
          <w:color w:val="111111"/>
          <w:sz w:val="28"/>
          <w:sz w:val="28"/>
          <w:szCs w:val="28"/>
          <w:rtl w:val="true"/>
          <w:lang w:bidi="fa-IR"/>
        </w:rPr>
        <w:t>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ی موضوع مورد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واليان نالایق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حَکَم بن ابی العاص تبعید شده رسول خدا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اموال بیت المال به اعضای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شخصی از چراگاه های عمومی مسلمانان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به غیر اهل زکات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ناپسند عثمان با عبدالله بن مسعود </w:t>
      </w:r>
      <w:bookmarkStart w:id="251" w:name="pg9444_85752"/>
    </w:p>
    <w:p>
      <w:pPr>
        <w:pStyle w:val="Heading3"/>
        <w:numPr>
          <w:ilvl w:val="2"/>
          <w:numId w:val="1"/>
        </w:numPr>
        <w:rPr/>
      </w:pPr>
      <w:bookmarkStart w:id="252" w:name="__RefHeading___Toc5968705_2870459653"/>
      <w:bookmarkStart w:id="253" w:name="_Toc97"/>
      <w:bookmarkEnd w:id="251"/>
      <w:bookmarkEnd w:id="252"/>
      <w:r>
        <w:rPr>
          <w:rtl w:val="true"/>
        </w:rPr>
        <w:t>درآمد</w:t>
      </w:r>
      <w:bookmarkEnd w:id="253"/>
    </w:p>
    <w:p>
      <w:pPr>
        <w:pStyle w:val="BookText"/>
        <w:rPr/>
      </w:pPr>
      <w:r>
        <w:rPr>
          <w:rFonts w:ascii="IRNazanin" w:hAnsi="IRNazanin" w:eastAsia="IRNazanin"/>
          <w:color w:val="111111"/>
          <w:sz w:val="28"/>
          <w:sz w:val="28"/>
          <w:szCs w:val="28"/>
          <w:rtl w:val="true"/>
          <w:lang w:bidi="fa-IR"/>
        </w:rPr>
        <w:t>نویسنده در این شماره به عملکرد ناشایست عثمان پرداخته است و علّت خشم مسلمین بر او را بر رسیده است همان عملکرد هایی که باعث شد مردمانی از مصر و عراق به مردم مدینه ملحق شوند و با یورش به خانه عثمان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یاد شده در قالب دفاعیات قاضی القضاة از عثمان و پاسخ های شریف مرتضی رحمه الله علیه تقدیم حضور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امير المؤمنين علیه السلام، شريف مرتضى رحمه الله علیه، قاضی عبدالجبّار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مسعود، عثمان، اصحاب، الشافي، المغنى </w:t>
      </w:r>
      <w:bookmarkStart w:id="254" w:name="pg9444_85753"/>
    </w:p>
    <w:p>
      <w:pPr>
        <w:pStyle w:val="Heading3"/>
        <w:numPr>
          <w:ilvl w:val="2"/>
          <w:numId w:val="1"/>
        </w:numPr>
        <w:rPr/>
      </w:pPr>
      <w:bookmarkStart w:id="255" w:name="__RefHeading___Toc5968707_2870459653"/>
      <w:bookmarkStart w:id="256" w:name="_Toc98"/>
      <w:bookmarkEnd w:id="254"/>
      <w:bookmarkEnd w:id="255"/>
      <w:r>
        <w:rPr>
          <w:rtl w:val="true"/>
        </w:rPr>
        <w:t>مقدّمه</w:t>
      </w:r>
      <w:bookmarkEnd w:id="256"/>
    </w:p>
    <w:p>
      <w:pPr>
        <w:pStyle w:val="BookText"/>
        <w:rPr/>
      </w:pPr>
      <w:r>
        <w:rPr>
          <w:rFonts w:ascii="IRNazanin" w:hAnsi="IRNazanin" w:eastAsia="IRNazanin"/>
          <w:color w:val="111111"/>
          <w:sz w:val="28"/>
          <w:sz w:val="28"/>
          <w:szCs w:val="28"/>
          <w:rtl w:val="true"/>
          <w:lang w:bidi="fa-IR"/>
        </w:rPr>
        <w:t>در شماره قبل اوضاع سیاسی اسلام در اواخر عمر پیامبر صلی الله علیه و آله، تا تشکیل شورا بصورت مختصر مورد توجّه قرار گرفت و مشخّص شد عمر به نیکی می دانست بسیاری از مسلمانان به خلافت حضرت علی علیه السلام نظر دارند و این چیزی بود که او بارها به آن اذعان کرده بود ولی با وجود این که می دانست حضرت علی علیه السلام برای خلافت بهترین گزینه است و نیز پیش بینی کرده بود که اگر عثمان خلیفه شود بنی امیه را بر گردن مردم سوار خواهد کرد اعضای شورا را طوری چید که جز عثمان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عمر پاسخ داد، عثمان انتخاب شد او بنی امیه را بر دوش مردم سوار کرد و آنان را حکّام قرار داد و از بیت المال بی حساب به آنان بخشید و این رفتارها و نیز برخورد ناروا با اصحاب پیامبر صلی الله علیه و آله، سبب شد تا گروهی از شهر های بصره، کوفه و مصر به جهت اعتراض به مدینه بیایند تا شاید عثمان در رفتار خود تجدید نظر کند ولی آن ها چون با برخورد نامناسب عثمان و اطرافیان او روبرو شدند، با همراهی مردم مدینه که آنان نیز از رفتار عثمان ناراضی بودند، بر عثمان شوریدند و با پاره کردن حلقه محافظان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در بین مسلمانان دو دستگی و شکاف بزرگی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منتقد عثمان و گروهی مدافع او شدند، از جمله کسانی که به تفصیل از عثمان دفاع کرده است قاضی عبد الجبار احمد بن عبدالجبار الهمدانی است، او در در جلد بیست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التوحيد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بحث امامت یافته است آرای منتقدان عثمان را نقل کرده و پاسخ می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شریف مرتضی رحمه الله علیه پاسخ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رحمه الله علیه در جلد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اعتراض كلامه على الطاعيني على عثمان باحداثه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سخنان و برهان های قاضی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جلد سوم شرح نهج البلاغه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المطاعن التي طعن بها على عثمان و الرد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قاضی عبدالجبار و پاسخ های شریف مرتضی رحمه الله علیه را آورده است و این نوشتار در واقع مختصر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قاضی در دفاعیاتش معمولاً از دو نفر نقل 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شیخ ابو علی است و نفر دوّم شیخ ابو الحسن خیاط است و البته گاهی نیز بدون سند و مأخذ روایت می آورد</w:t>
      </w:r>
      <w:r>
        <w:rPr>
          <w:rFonts w:eastAsia="IRNazanin" w:cs="IRNazanin"/>
          <w:color w:val="111111"/>
          <w:sz w:val="28"/>
          <w:szCs w:val="28"/>
          <w:rtl w:val="true"/>
          <w:lang w:bidi="fa-IR"/>
        </w:rPr>
        <w:t xml:space="preserve">. </w:t>
      </w:r>
      <w:bookmarkStart w:id="257" w:name="pg9444_85754"/>
    </w:p>
    <w:p>
      <w:pPr>
        <w:pStyle w:val="Heading3"/>
        <w:numPr>
          <w:ilvl w:val="2"/>
          <w:numId w:val="1"/>
        </w:numPr>
        <w:rPr/>
      </w:pPr>
      <w:bookmarkStart w:id="258" w:name="__RefHeading___Toc5968709_2870459653"/>
      <w:bookmarkStart w:id="259" w:name="_Toc99"/>
      <w:bookmarkEnd w:id="257"/>
      <w:bookmarkEnd w:id="258"/>
      <w:r>
        <w:rPr>
          <w:rtl w:val="true"/>
        </w:rPr>
        <w:t>انتصاب فرمانداران نالایق</w:t>
      </w:r>
      <w:bookmarkEnd w:id="259"/>
    </w:p>
    <w:p>
      <w:pPr>
        <w:pStyle w:val="BookText"/>
        <w:rPr/>
      </w:pPr>
      <w:r>
        <w:rPr>
          <w:rFonts w:ascii="IRNazanin" w:hAnsi="IRNazanin" w:eastAsia="IRNazanin"/>
          <w:color w:val="111111"/>
          <w:sz w:val="28"/>
          <w:sz w:val="28"/>
          <w:szCs w:val="28"/>
          <w:rtl w:val="true"/>
          <w:lang w:bidi="fa-IR"/>
        </w:rPr>
        <w:t>قاضی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 هایی که به عثمان عیب گرفته اند این است که او افراد بی لیاقت، فاسق، فاسد و جاهل را، آن هم نه بخاطر مصالح دین، بلکه تنها به جهت خویشاوندی به امارت مسلمانان گمارده است، در حالی عُمر او را از این کار بر حذر داشته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شدی فرزندان ابی معیط را بر گردن مردم سوار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کار را انجام داد و سرزنش ها بر او کارساز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کار ها به کار گرفتن ولید بن عقبه و آزاد گذاشتن او بود تا این که از او می گساری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گماردن سعید بن عاص بود، از وی کار هایی سر زد که مردم کوفه از شهر بیرونش کردند و نیز استاندار کردن عبدالله بن ابی سرح و عبدالله بن عامر بن کُریز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آن گاه که اهل مصر از ستم عبدالله بن ابی سرح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این که قول دفع ستم او را داد و حکم برکناری او را به محمّد بن ابی 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آن چه تظاهر می کرد و بر خلاف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جداگانه ای به عبدالله نوشت به کارت ادامه بده و نیز گفته شده که در این نامه دستور قتل محمّد بن ابی بکر و دیگر شاکیان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کشف شدن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معترضان بیش تر و اجتماعشان بزرگ ترشد و همین سبب محاصره و کشتن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اقدامات مروان و تسلّط فکری او بر عثمان غافل ماند</w:t>
      </w:r>
      <w:r>
        <w:rPr>
          <w:rFonts w:eastAsia="IRNazanin" w:cs="IRNazanin"/>
          <w:color w:val="111111"/>
          <w:sz w:val="28"/>
          <w:szCs w:val="28"/>
          <w:rtl w:val="true"/>
          <w:lang w:bidi="fa-IR"/>
        </w:rPr>
        <w:t>.</w:t>
      </w:r>
    </w:p>
    <w:p>
      <w:pPr>
        <w:pStyle w:val="Heading3"/>
        <w:numPr>
          <w:ilvl w:val="2"/>
          <w:numId w:val="1"/>
        </w:numPr>
        <w:rPr/>
      </w:pPr>
      <w:bookmarkStart w:id="260" w:name="__RefHeading___Toc5968711_2870459653"/>
      <w:bookmarkStart w:id="261" w:name="_Toc100"/>
      <w:bookmarkEnd w:id="260"/>
      <w:r>
        <w:rPr>
          <w:rtl w:val="true"/>
        </w:rPr>
        <w:t>پاسخِ قاضی به اشکالات فوق</w:t>
      </w:r>
      <w:bookmarkEnd w:id="261"/>
    </w:p>
    <w:p>
      <w:pPr>
        <w:pStyle w:val="BookText"/>
        <w:rPr/>
      </w:pPr>
      <w:r>
        <w:rPr>
          <w:rFonts w:ascii="IRNazanin" w:hAnsi="IRNazanin" w:eastAsia="IRNazanin"/>
          <w:color w:val="111111"/>
          <w:sz w:val="28"/>
          <w:sz w:val="28"/>
          <w:szCs w:val="28"/>
          <w:rtl w:val="true"/>
          <w:lang w:bidi="fa-IR"/>
        </w:rPr>
        <w:t>قاضی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درباره ی واگذاری پست فرمانداری به کسانی که صلاحیت نداشتند این است که می دانیم کسی نمی تواند ادّعا کند عثمان هنگامی که آن ها را به این پست ها می گماشته می دانسته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های ناشایسته ای که از آن ها سرزده پس از منصوب شدن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باید آن ها را عزل می کرد، می گوییم که چنین کرد؛ همچنان که ولید را قبل از شراب خواری به کار گمارده بود و آن گاه که این گناه را مشاهده کرد هم عزلش کرد و هم حدّش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کار در زمان عمر نیز اتفاق افتاد؛ زیرا او قدامة بن مظعون را به کار هایی مأمور کرد و پس از آن که به شراب خواریش شهادت دادند؛ او را فراخواند و حد زد، اکنون این عمل از فضایل عمر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جایز نیست مشابه آن برای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عیب شمرده شود و نیز گفته اند هنگامی که عثمان ولید را فرا خواند در حضور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این جهت ولید را به فرماندهی کوفه منصوب کرد که اهل کوفه از سعد بن ابی وقاص شکایت کرده بودند و نیز سعید بن عاص را عزل کرد و ابو موسی را فرماندار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عبدالله بن ابی سرح را عزل کرد و محمّد بن ابی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مروان و وظایفش چیزی که باعث عزل او شود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عیبی مشاهده می شد لازم بود همان کاری بکند که با دیگران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را ولایت داد و از او سر زد آن چه نباید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فرمانداران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خیانت سر زده از جمله قعقاع بن ثور که او را والی میسان کرد و او اموال آن جا را برداشت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عمل را اشعث بن قیس در آذربایجان انجام داد و ابو موسی را حَکَم قرار داد و او کاری کرد که نباید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برای اعمال کسی به دیگری عیب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در ابتدای فرمانداریش عیبی نداشته باشد، عیب های بعدی را نمی 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اکثر ولایات را به نزدیکان خود واگذار کرد و رویه ی مسلمین را به کار نبرد و عُمر او را از این کار بر حذر داشته است، عیب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گماردن نزدیکان، مانند به کار گماردن بیگانگان است، زیرا آن ها هرگاه مشخصات بخصوصی داشته باشند کار خوب انجام می دهند و اگر گفته شود مقدّم داشتن آن ها بهتر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آن ها را برگمارده راحت تر می تواند نرمشان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عبدالله بن عباس را در یمن و قثم بن عباس را در مکه والی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مالک اشتر در این موقع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کشتیم؟ و این کار هر گاه به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ابی سرح نوشت که محمّد بن ابی بکر و یاران او را بکشد، عثمان آن را شدیداً انکار کرد و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نامه ای که به دست آمده بود نامه ی عثمان نبود، غلامی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نبود، شتر هم، شتر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عثمان او را در این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داده بود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عذر او را پذیرفت و این موضوع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 هرکسی که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قبول واقع می شود و معلوم است که در مکاتبات امکان جعل و تزویر وجود دارد و مانند خبر است که احتمال راست و دروغ بودن در آن وجود دارد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که مروان آن نوشته را جعل کرده، زیرا او کاتب عثمان بوده، پس چرا او را حد نزده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ظن قوی این است که مروان آن را نوشته، يقين وجود ندارد، بنابراین جایز نیست او را حد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 مردم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خواستند که مروان را به آن ها تسلیم کند و این کار ستم بود، زیرا؛ بر امام واجب است کسی را که مستحق حد است حد بزند، نه این که او را به دیگران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فقها در کتاب هایشان نوشته اند، امر بقتل موجب قصاص، دیه و حد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درباره ی مروان گفته اند ثابت شود مستحق قتل نیست، گرچه لازم است تنبیه شود، لكن عثمان از تنبیه او در گذشت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ثابت نشد،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عثمان، این نامه کار کسانی است که با مروان دشمنی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باعث قتل عثمان شده باشد جز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می دانیم، اگر ثابت شود این نامه از طرف عثمان بوده، باز هم موجب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ناگریز باید گفت؛ کشتن عثمان، محاصره و آب ندادن به او ایجاب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را از او دور کنند و کسانی که آن ها را از عثمان دور نکردند خطا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شود صحابه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داشتند، تخطئه ی جمیع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جایز نیست کسی را که مستحق قتل و خلع باشد از آب و نان محرومش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قدرت داشت، در جنگ صفین اهل شام را از آب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عثمان مظلوم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بی خرد است و بزرگان صحابه از این رخداد ناراحت بودند و نیز به فرض این که کشتن عثمان واجب باشد بر مردم عوام جایز نیست که به این اقدام دست بزنند، در حالی که بدون شک قاتلان عثمان چنین بودند به همین جهت بر بزرگان صحابه واجب بوده است که مردم را از این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باعث کشته شدنش شد، به جهت این که از رفع ستم به مردم،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رفع ستم خودداری نکرد بلکه حق را به معترضان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درب خانه اش را آتش زدند، به خانه اش هجوم بردند و با شمشیر و نیزه او را مجروح کردند و به دست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روی او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زدند، کالای خانه اش را غارت کردند، چنین کشتن برای کافر و مرتد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می توان باور کرد که صحابه این اعمال را زشت و ستم نشمردند،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مردم را از خود دور نکرد،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خبرها آمده است که معترضان در مقابل او جمع شدند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بازگشت راضی کرد و خود را به این پیمان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ی موجود که متضمن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یاد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ننوشته و چنین دستوری نداده، به همین جهت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کسی را به این کار متهم می کنی؟ پاسخ داد کسی را متهم نمی کند، مردم حیله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وجود دارد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خطا یا عمد کاری را انجام داده ام توبه و استغفار می کنم، با این حال چگونه جایز است حرمت اسلام و حرمت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شود؟ و اگر نبود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درگیری و جنگ با معترضان می شد، یارانش زیاد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آمده است که انصار کمک و یاریش را شروع کردند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او فرستاد و عثمان به او گفت به پدرت بگو پیش من آید،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نزد عثمان رود که پسرش با کمک گرفتن از بانوان خانه مانع رفتن او شد و آن گاه که صدای استغاثه برای کشتن عثمان به گوشش رسید دستش را به سوی قبله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کشته شدن عثمان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حمله کنندگان اعتقاد داشتند که عثمان از مفسدان زمین است و در زمره ی محاربان قرار دارد، پاسخ این است که در این صورت امام متولّی اجرای این حکم است، زیرا؛ این حالت به منزله ی حد محسوب می شود و چگونه ممکن است چنین ادّعایی وجود داشته باشد، در حالی که مشهور است، عثمان از درگیری با آنان ممانعت به عمل می آورد، حتی روایت شده به بردگانش گفت هر کس شمشیرش را در غلاف کند آزاد است و این سخن عثمان برای جلوگیری از خونریزی مؤثّر بود، به همین جهت با این که کار برای او دشوار شد،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کمک نکرد زیرا در صورت یاری خواستن، کمک کردن به او واجب می شود، با این حال هنگامی وضعیت دشوار شد برخی او را کمک کردند</w:t>
      </w:r>
      <w:r>
        <w:rPr>
          <w:rFonts w:eastAsia="IRNazanin" w:cs="IRNazanin"/>
          <w:color w:val="111111"/>
          <w:sz w:val="28"/>
          <w:szCs w:val="28"/>
          <w:rtl w:val="true"/>
          <w:lang w:bidi="fa-IR"/>
        </w:rPr>
        <w:t xml:space="preserve">. </w:t>
      </w:r>
      <w:bookmarkStart w:id="262" w:name="pg9444_85758"/>
    </w:p>
    <w:p>
      <w:pPr>
        <w:pStyle w:val="Heading3"/>
        <w:numPr>
          <w:ilvl w:val="2"/>
          <w:numId w:val="1"/>
        </w:numPr>
        <w:rPr/>
      </w:pPr>
      <w:bookmarkStart w:id="263" w:name="__RefHeading___Toc5968713_2870459653"/>
      <w:bookmarkStart w:id="264" w:name="_Toc101"/>
      <w:bookmarkEnd w:id="262"/>
      <w:bookmarkEnd w:id="263"/>
      <w:r>
        <w:rPr>
          <w:rtl w:val="true"/>
        </w:rPr>
        <w:t>پاسخ شریف مرتضی رحمه الله علیه به سخنان قاضی عبدالجبار</w:t>
      </w:r>
      <w:bookmarkEnd w:id="264"/>
    </w:p>
    <w:p>
      <w:pPr>
        <w:pStyle w:val="BookText"/>
        <w:rPr/>
      </w:pPr>
      <w:r>
        <w:rPr>
          <w:rFonts w:ascii="IRNazanin" w:hAnsi="IRNazanin" w:eastAsia="IRNazanin"/>
          <w:color w:val="111111"/>
          <w:sz w:val="28"/>
          <w:sz w:val="28"/>
          <w:szCs w:val="28"/>
          <w:rtl w:val="true"/>
          <w:lang w:bidi="fa-IR"/>
        </w:rPr>
        <w:t>مرحوم شریف مرتضی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قاضی که گفته است عثمان پیش از آن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بگمارد، از فسقشان بی خبر بود،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افراد، در نا اهلی، لاابالیگری، گناهکاری و بد نامی معروف بودند و در این که ولید بن عقبه، شراب خواری و سبک شمردن دین را از هنگام زمامداری کوفه شروع نکرد و این خوی؛ روش و عادت معروف او بود، حتی دو نفر خلاف نکرده اند، چگونه این اعمال از عثمان پنهان بوده در حالی که ولید از بستگان و برادر مادری او بود و این اعمال از بیگانگان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ولید وارد کوفه شد، سعد بن ابی وقاص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اباوهب، آیا به عنوان امیر آمده ای یا زایر؟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من بعد از تو احمق شدم یا تو بعد از من عاقل شدی؟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احمق نشدی و من هم پس از تو عاقل نشدم، لکن گروه ما برنده شدند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مخنف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ولید وارد کوفه شد، به جلسه ی عمرو بن زراره نخعی برخورد و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عمرو خطاب به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اسد، برادرتان عثمان بن عفاناز ما بد استقبال کرد، آیا از عدالت اوست که ابن ابی وقاص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نرم خوی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گرفت و به جای او، برادرش ولید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قدیم و در حال حاضر، لاابالی، احمق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فرستاد؟ مردم کوفه آمدن ولید و عزل سعد را ناپسند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خواسته است با خوار کردن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خود را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بودن ولید پیش از آن که فرماندار شود، واقعیتی است که یادآوری کردیم و کسی در آن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عیب های او پیش از انتصاب پوشیده بوده و سپس ظاهر شده است؟ افزون بر این خدای تعالی درباره ی ولید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105"/>
      </w:r>
      <w:r>
        <w:rPr>
          <w:rFonts w:ascii="IRNazanin" w:hAnsi="IRNazanin" w:eastAsia="IRNazanin"/>
          <w:color w:val="111111"/>
          <w:sz w:val="28"/>
          <w:sz w:val="28"/>
          <w:szCs w:val="28"/>
          <w:rtl w:val="true"/>
          <w:lang w:bidi="fa-IR"/>
        </w:rPr>
        <w:t xml:space="preserve"> آیا کسی که مؤمن است چون کسی است که نافرمان است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آیه مؤمن امیر المؤمنین علیه السلام و فاسق ولید است و آیه 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Style w:val="FootnoteAnchor"/>
          <w:rtl w:val="true"/>
        </w:rPr>
        <w:footnoteReference w:id="106"/>
      </w:r>
      <w:r>
        <w:rPr>
          <w:rFonts w:ascii="IRNazanin" w:hAnsi="IRNazanin" w:eastAsia="IRNazanin"/>
          <w:color w:val="111111"/>
          <w:sz w:val="28"/>
          <w:sz w:val="28"/>
          <w:szCs w:val="28"/>
          <w:rtl w:val="true"/>
          <w:lang w:bidi="fa-IR"/>
        </w:rPr>
        <w:t xml:space="preserve"> ای کسانی که ایمان آورده 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اید پشیمان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سبب نزولش این بود که ولید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طایفه ی بنی المصطلق دروغ بست و ادّعا کرد که زکات نداده اند و اگر خواسته باشیم رسوایی های او را بیان کنیم شرحش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شراب خواری و مستی او در کوفه، وارد شدن مردم در قصرش و در آوردن انگشترش بدون این که متوجّه شود، همچنین سخن گفتن او در نماز و رو کردن او به کسانی که در حال مستی به او اقتدا کردند و این که به آن ها گفت آیا می خواهید رکعات بیش تری بخوانم و پاسخ آن ها که گفتند خیر نماز هایمان را باطل کردیم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حد زد و عزلش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موقع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مردم کوفه او را پس زدند و مانع حکومتش شدند، عثمان عزلش کرد و اگر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مجبور نمی کرد، نه عزلش می کرد و نه زمینه حد او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شاهدان برای گواهی دادن شرب خمر ولید آمدند، عثمان آن ها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گفته است گفتنی است که عثمان بعضی از شهود را نیز شلاق زده که به حضور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اجرا نکردی و کسانی را که به شراب خواری برادرت شهادت دادند شلاق زدی، حکم خدا را جابجا کردی در حالی که عمر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آل ابی معیط را برگردن مردم سوار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نظر شما چیست؟ فرمود نظرم این است که عزلش کنی و هیچ یک از کار های مسلمانان را به او نسپاری و اگر شاهدان با او دشمنی ندارند حد را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عایشه نیز به او سخنان تندی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طرف به او حمله شد، در چنین حالتی بود که او را عزل و حد را جاری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ممانعت های طولانی و دفاع های محکم، عثمان برای عزل ولید و حد زدنش چاره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ولید را برای زکات بنی المصطلق و عمر برای زکات قبیله تغلب ماموریت داد، چگونه ادّعا دارید که او برای فرمانداری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او فریبکاری کرد و درباره ی آن قبیله دروغ گفت تا آیه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مأموریت جمع آوری زکات هیچ گاه با فرمانداری کوفه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عاشقانه ولید درباره ی زنی از بنی تغلب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کارگزاران خود را که خطایی از آن ها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فرمود مانند قعقاع بن ثور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شراب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زد و عزل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اعمال هیچ کدام از این ها مشابه آن چه درباره ی ولید گفته شد نیست و نیز هیچ کدام به فساد مشهور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حَکَم قرار دادن ابو موسی، امیر المؤمنین علیه السلام او را به اختیار حَكَم قرار نداد، زیرا در این باره تحت فشار قرار گرفت و شخص مجبور نمی تواند رأی واقعی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گفته است به کار گماردن نزدیکان مانند به کار گماردن بیگانگان است، بلکه به کار گماردن نزدیکان اولویت دارد، زیرا امکان عزل آن ها بیش تر است دلیل درستی نیست، زیرا عثمان به خاطر واگذاری امور به نزدیکانش سرزنش نشد، بلکه به خاطر این سرزنش شد که نزدیکانش در مظان اتهام بودند و به همین جهت عمر او را از این که بر شانه مردم سوارشان کند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امیر المؤمنين علیه السلام از نزدیکان خود کسی را که در مظان اتهام باشد به کار نگمارد و هنگامی که بعضی کار های مشکوک را از ابن عباس مشاهده کرد، مهلتش نداد و درباره ی آن چه شایع شده بود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خودداری عثمان از منصوب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شرطی که عمر در شورا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نزدیکانش را بر گردن مردم سوار نکند و به خاطر خویشاوندی آن ها را بر دیگران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 عثمان واجب است از انجام این قبیل کار ها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صفات مذموم آن ها نیز باید مانع این 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های حومه شهر باغ های قریش است، هر چه از آن ها بخواهند، بر می دارند و هر کدام را بخواهند وا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را خداوند به عنوان غنیمت نصیب ما کرده، باغ ها و بستان های خود و خویشاوندانت قراردادی؟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کردند و کار به جایی رسید که از کوفه بیرونش کردند که داستانش مشهور است، سپس از وارد شدن او به کوفه جلوگیری کردند و درباره ی او و عثمان آشکارا بدگویی می کردند تا جایی که نزدیک بود عثمان را خلع کنند، در این موقع عثمان مجبور شد با فرماندار کردن ابو موسی خواسته های آنان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سعید به اختیار عزل نشد، بلکه مردم کوفه باعث عزل او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قاضی در مورد انکار نامه قتل محمّد بن ابی بکر و یارانش و سوگند عثمان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نامه از طرف او بوده، نه غلام مال او بوده و نه مرکب متعلّق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عذر او را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اشکالی که در این گفتار وجود دارد این است که خلاف واقع است؛ زیرا همه ی کسانی که این رویداد را نقل کرده اند گفته اند که عثمان به این که مُهر، غلام و مرکب متعلّق به اوست اعتراف کرده است، فقط دستور نوشتن نامه را منکر شده است، زیرا روایت شده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نامه دست پیدا کردند وارد مدینه شدند، سپس امیر المؤمنین علیه السلام، طلحه، زبیر، سعد و گروهی از اصحاب را گرد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را در حضور آن ها باز کردند و آنان را از داستان غلام آگاه ساختند، پس از آن نزد عثمان رفتند، در حالی که نامه در دست امیر المؤمنين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عثمان پرسید آیا این غلام توست؟ گفت بلی، آیا این شتر توست؛ گفت بلی، آیا تو این نامه را نوشته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غلامت با نامه ای که مهر تو پای آن است با شترت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تو خبر نداری؟ و طبق روایت دیگری، عثمان هنگامی که از نامه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خط کاتب من است و مهر، مهر من است،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را متهم می کنی؟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کاتبم را متهم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المؤمنین علیه السلام غضبناک خارج شد، در حالی که می فرمود، بلکه به دستور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در خانه نشست و از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معترضان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 تا این که چنان اتفاقی افتاد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انگیز ترین چیز، سخن عثمان است که به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متهم می کنم و این سخن را آشکار و رو در روی آن حضرت علیه السلام به زبان می آورد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تهمت و گمان بدی، بخصوص در کار عثمان بدور است، زیرا اولین بار، مخالفان برای نتیجه گرفتن سریع از خواسته های خود پافشاری می کردند تا این که امیر المؤمنين علیه السلام برای وساطت و اصلاح اقدام فرمود و از عثمان خواست با معترضان همراهی کند و تصمیم درستی اتخاذ کند تا آن 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رویه ی اشخاص پندآموز، دلسوز، مهربان و علاقه 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از این تهمت منزّه است، زیرا، برای این که او دستور دهد چنین نامه ای نوشته شود دلیلی وجود ندارد خصوصاً که نامه به خط دشمن آن حضرت علیه السلام یعنی مروان و در دست غلام عثمان، سوار بر شتر او و ممهور به مهر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روی بیچاره گی و عداوت و ناسپاسی چنین اتهامی را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مصریان بدون دلیل، انکار عثمان را مشاهده 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نامه را ننوشته ای و به نوشتن آن هم دستور ندادی، پس ناتوانی</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کاتبت نامه بنویسد و به مهر تو ممهور کند و با دست غلامت و سوار بر شترت، بدون دستور تو بفرستد کارت را تمام کرده و کسی که این چنین کارش تمام شود، برای ولایت مسلمانان صلاحیت ندارد، بنابراین از خلافت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گفته است، امیر المؤمنین علیه السلام عذر عثمان را قبول کرد باید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 السلام چگونه عذر کسی را که تهمت زده و او را خایِن شمرده می پذیرد؟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نامه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نیست، زیرا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غلام و شتر دروغ است، زیرا، هنگامی که همه ی این ها باهم جمع باشد دروغ بودن آن ها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رخداد و کسی که نامه را به دروغ نوشته و پیام رسان را فرستاده باید تحقیق و جستجو کند، نه این که مانند کسی که می خواهد چیزی را پنهان کند و از آشکار شدنش می ترسد، از آن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قول قاضی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ظن قوی این است که مروان نامه را نوشته است، حکم کردن به ظن و گمان جایز نیست، تسلیم کردن او به گروه معترض ستمکاری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و تأدیب هنگامی که واجب می شود، امام باید آن را اجرا کند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آیا مروان با این گمان نباید مؤاخذه شود؟ آیا به خاطر این که فتنه ای به وجود آورده، نباید عثمان او را از خود دور کند؟ آیا نباید امتیازاتی که به او داده سلب کند و از خانه ی خود بیرونش کند؟ امّا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به قتل قصاص و دیه ندارد؛ بخصوص قبل از وقوع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بفرض قبول این قول، آیا خدای تعالی برای امر به کشتار مسلمانان، تادیب، تعزیر، طرد و تبعید مقرّر نفرموده است؟ و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درباره ی مروان گفته اند،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دلایل اثبات آن بیان شد، عثمان برای کشف حقیقت اقدامی نکرد و متهم نیز از اتهام تبرئه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قاضی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حبس کردن و آب ندادن به عثمان ظلم است و اگر مستحق کشته شدن یا خلع از خلافت بود، مانع شدن از آب و غذا در مورد او حلال نبود؛ و نیز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صحابه از او دفاع نکردند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کشتن او واجب بود، این کار را نباید مردم عوام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زیرا؛ کسانی که او را کشتند منکر قتل عمد او نیستند آن ها فقط خلع او را خواستار بودند، ولی اگر اتفاقاتی که به وجود آمد نبود و او کناره گیری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لج کرد و بر عدم قبول پافشاری کرد و روی حرف خود ایستاد، به همین جهت مردم او را محاصره کردند تا او را به خلع خودش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خانه اش تکیه کرد و گروهی از اوباش بنی امیه اطرافش را گرفتند، از او دفاع کردند </w:t>
      </w:r>
    </w:p>
    <w:p>
      <w:pPr>
        <w:pStyle w:val="BookText"/>
        <w:rPr/>
      </w:pPr>
      <w:r>
        <w:rPr>
          <w:rFonts w:ascii="IRNazanin" w:hAnsi="IRNazanin" w:eastAsia="IRNazanin"/>
          <w:color w:val="111111"/>
          <w:sz w:val="28"/>
          <w:sz w:val="28"/>
          <w:szCs w:val="28"/>
          <w:rtl w:val="true"/>
          <w:lang w:bidi="fa-IR"/>
        </w:rPr>
        <w:t>و هرکس به خانه ی او نزدیک می شد مورد هجوم تیرهای آنان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کم کم به جنگ تبدیل شد و 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کشتار هدف اصلی نبود، بلكه بتدریج بین دو گروه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مجرای ستمی قرار گرفت که هر انسانی برای حفظ مال و مقام بر خود روا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معترضان پس از صبر و انتظار برای این که عثمان خودش را خلع کند، از این که وی برای مقابله با آن ها به سایر ولایات نامه بنویسد و از آن ها کمک نظامی بخواهد، سپاهیان برسند و فتنه ی بزرگی به پا شود، بیمناک بودند به همین جهت از رساندن آب و غذا به خانه عثمان ممانعت به عمل آوردند تا در تنگنا قرار گیرد و بیرون بیاید و برای خلع خودش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آب و غذا گاهی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جانیانی که برای فرار از اقامه ی حد به حرم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منع آب و غذا را نپذیرفت و به کسانی که برایشان امکان داشت فرمان داد برای عثمان آب و غذا ببرند زیرا؛ در خانه از اهل و عیال بانوان و کودکانی بودند که منع آن ها از آب و غذا جایز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مطالبه خلع عثمان را منکر نشد بلکه برای این کار مساعد و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ظالم هنگامی رواست که از رفع ستم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بیان کردیم، کشته شدن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 شود منکر شد، زیرا کسی که بدون داشتن صلاحیت ولایت را در دست بگیرد در حکم ظالم است دور کردن او از این منصب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بخطا یا بعمد کاری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معترضان این گونه به او پاسخ دادند تو اولین بار نیز چنین گفتی و روی منبر توبه و استغفار کردی، سپس نامه ات را پیدا کردیم که بر چیزی اصرار کردی بسی زشت تر از آن چه تو را سرزنش می کردیم، اکنون چگونه به توبه ی تو اعتماد کنیم؟ درباره ی سخن قاضی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ناگهانی برای کسی که مستحق کشتن باشد حلال نیست چه رسد برای کسی که مستحق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کردیم که کشته شدن عثمان ناگهانی نبود و مانعی ندارد که از طریق مدافعه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قاضی ادّعا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دیگران را از یاری کردن خود منع کرد و برده های خود را قسم داد که جنگ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نیست، زیرا این سخن در ابتدای کار بود و به این گمان گفته شد که آشتی برقرار شود در حالی که معترضان تصمیم خود را عوض کردند و آن گاه که کار مشکل شد و معترضان برگشتند، عثمان کسی را از یاری کردن و درگیری منع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راویان در این که نامه های او برای اعزام سپاه و یاری او در ولایات پراکنده بود، اختلافی نیست، کسی که از غایبان یاری می طلبد چگونه از حاضران کمک نخواسته است؟ امّا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خواست نزد عثمان برود، و پسرش محمّد او را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آن چه در روایت آمده سخن بعیدی است، زیرا امیر المؤمنین علیه السلام هنگامی که با عثمان روبرو شد و عثمان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دخالت در نوشتن نامه به فرماندار مصر برای کشتن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 آن حضرت علیه السلام با حالت غضب برگشت و تصمیم گرفت ابداً به طرف عثمان نرود و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درباره ی سؤال کسی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 اعتقاد داشتند که عثمان از مفسدان فی الارض است و آیه محاربه شامل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مفسدان فی الارض را امام شخصاً باید اجرا کند، زیرا به منزله 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شگفت انگیز است، زیرا؛ امام هنگامی این حکم را اجرا می کند که منصوب و ثابت باشد به اعتقاد معترضان در این جا امامی که مجاز باشد حدود را جاری کند وجود نداشت و هرجا امامی نباشد که برای دفاع از دین امّت دفاع کند، جایز است امّت خودشان این وظیفه را به عهده بگیرند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این عجیب تر ندیدم که مخالفان ما، ادّعا دارند که اصحاب پیامبر خدا صلی الله علیه و آله از آن چه بر سر عثمان آمد ناراحت بودند و آن را منکر و ظلم می دانستند و این نظر نزد اندیشمندان مانند انکار ضروریات است و اگر به اخبار و به آن چه درباره ی این رویداد وارد شده توجّه شود مشخّص می گردد که جمیع صحابه یا اکثر آن ها که در مدینه بودند از رفتار عثمان ناراضی بودند و بخاطر این که امر و نهی آن ها نافذ بود نباید چنین حادثه ای روی می داد و این قابل قبول نیست که تعدادی از اهالی مصر وارد مدینه شوند و رای آن ها به همه ی مسلمان ها غالب شود و با حضور آنان کاری بر سر امامشان در آوردند که مورد رضای آن ها نباشد و این ادّعای قاضی پیش از جستجوی اخبار و تامّل در آن ها بالبداهه و بالضروره بطلانش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ابن زناد از ابی جعفر القاری مولی بنی مخروم روایت کرده است، مصریانی که عثمان را محاصره کردند ششصد نفر بودند و سرانشان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عدیس البلوی، كنانة بن بشر الكندى و عمرو بن حمق خزاعی و کسانی که از کوفه آمدند دویست نفر بودند و بزرگشان مالک اشتر نخعی بود و کسانی که از بصره آمدند یکصد نفر بودند و رئیسشان حکیم بن جبله عبدی بود و اصحاب پیامبر صلی الله علیه و آله که عثمان را خوار کردند نمی دانستند که کار به کشته شدن او می انجامد، بجان خودم قسم اگر آن ها بر می خواستند و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می پاشیدند، آن ها بر می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تعداد معترضانی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دیگران ذکر کرده اند بیش تر است و شعبة بن حجاج از سعد بن ابراهیم بن عبدالرحمن بن عوف روایت کرده است که به او گفتم چگونه اصحاب رسول الله صلی الله علیه و آله از عثمان دفاع نکردند؟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اصحاب رسول الله صلی الله علیه و آله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شده که درباره کشته شدن عثمان از او پرسیدند که آیا کسی از اصحاب رسول الله صلی الله علیه و آله در کشته شدن عثمان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هشتصد نفر، چگونه می گویند که گروه صحابه ناراحت بودند، در حالی که گروه مصریان با هر کدام از آن ها صبحانه می خوردند، با آن ها رفت و آمد می کردند و درباره ی آن چه می خواستند انجام دهند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واقدی روایت کرده است، این عبدالرحمن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عثمان به دست او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به فوت او منجر شد، هنگامی که ذکر عثمان به میان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عاجلوه قبل ان يتمادی ملکه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 که پادشاهی عثمان به درازا بکشد خاتمه 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عثمان رسید، گروهی را به طرف چاهی که متعلّق به عبدالرحمن بود و احشام خود را از آن آب می داد، اعزام کرد و مانع آب دادن آن ها شد و عبدالرحمن وصیت کرد که عثمان بر او نماز نخواند، وی هنگامی که کار های خلاف عثمان را دید قسم یاد کرد که برای همیشه با عثمان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ابوذر در ربذه وفات کرد، امیر المؤمنین علیه السلام و عبدالرحمن در مورد این عمل عثمان مذاکره می کردند امير المؤمنين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خواستی شمشیرت را بردار، من هم بر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عهدی که با من داشت تخلّف کرد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ی دومی که مصریان آمدند و عثمان کسی به سوی او فرستاد و پیام داد که آن ها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در یک سال دوبار به خدا دروغ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یک بار با مصریان مذاکره کرده و اصلاح امور را توسط عثمان برای آن ها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واقدی آمده است که محمد بن مسلمه در حال عبور بود و عثمان محصور، به او گفتند عثمان کشته شد، او گفت خودش،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طلحه، زبیر، عایشه و جمیع صحابه یک به یک در این باره سخن گفته اند، اگر خواسته باشیم آن ها را نقل کنیم شرحش به طول می انجامد هر کس می خواهد از گفتار مفصّل و آن چه درباره ی خلع عثمان گفته اند اطّلاع حاصل کند به کتاب واقدی مراجعه نماید</w:t>
      </w:r>
      <w:r>
        <w:rPr>
          <w:rFonts w:eastAsia="IRNazanin" w:cs="IRNazanin"/>
          <w:color w:val="111111"/>
          <w:sz w:val="28"/>
          <w:szCs w:val="28"/>
          <w:rtl w:val="true"/>
          <w:lang w:bidi="fa-IR"/>
        </w:rPr>
        <w:t xml:space="preserve">. </w:t>
      </w:r>
      <w:bookmarkStart w:id="265" w:name="pg9444_85766"/>
    </w:p>
    <w:p>
      <w:pPr>
        <w:pStyle w:val="Heading3"/>
        <w:numPr>
          <w:ilvl w:val="2"/>
          <w:numId w:val="1"/>
        </w:numPr>
        <w:rPr/>
      </w:pPr>
      <w:bookmarkStart w:id="266" w:name="__RefHeading___Toc5968715_2870459653"/>
      <w:bookmarkStart w:id="267" w:name="_Toc102"/>
      <w:bookmarkEnd w:id="265"/>
      <w:bookmarkEnd w:id="266"/>
      <w:r>
        <w:rPr>
          <w:rtl w:val="true"/>
        </w:rPr>
        <w:t>برگرداندن حکم بن ابی العاص، تبعید شده ی پیامبر صلی الله علیه و آله به مدینه</w:t>
      </w:r>
      <w:bookmarkEnd w:id="267"/>
    </w:p>
    <w:p>
      <w:pPr>
        <w:pStyle w:val="BookText"/>
        <w:rPr/>
      </w:pPr>
      <w:r>
        <w:rPr>
          <w:rFonts w:ascii="IRNazanin" w:hAnsi="IRNazanin" w:eastAsia="IRNazanin"/>
          <w:color w:val="111111"/>
          <w:sz w:val="28"/>
          <w:sz w:val="28"/>
          <w:szCs w:val="28"/>
          <w:rtl w:val="true"/>
          <w:lang w:bidi="fa-IR"/>
        </w:rPr>
        <w:t>یکی از کار های خلاف عثمان برگرداندن حکم بن ابی العاص به مدینه بود، در حالی که پیامبر خدا صلی الله علیه و آله او را طرد کرده بود</w:t>
      </w:r>
      <w:r>
        <w:rPr>
          <w:rFonts w:eastAsia="IRNazanin" w:cs="IRNazanin"/>
          <w:color w:val="111111"/>
          <w:sz w:val="28"/>
          <w:szCs w:val="28"/>
          <w:rtl w:val="true"/>
          <w:lang w:bidi="fa-IR"/>
        </w:rPr>
        <w:t>.</w:t>
      </w:r>
    </w:p>
    <w:p>
      <w:pPr>
        <w:pStyle w:val="Heading3"/>
        <w:numPr>
          <w:ilvl w:val="2"/>
          <w:numId w:val="1"/>
        </w:numPr>
        <w:rPr/>
      </w:pPr>
      <w:bookmarkStart w:id="268" w:name="__RefHeading___Toc5968717_2870459653"/>
      <w:bookmarkStart w:id="269" w:name="_Toc103"/>
      <w:bookmarkEnd w:id="268"/>
      <w:r>
        <w:rPr>
          <w:rtl w:val="true"/>
        </w:rPr>
        <w:t>قاضی القضاة در دفاع از عثمان می نویسد</w:t>
      </w:r>
      <w:r>
        <w:rPr>
          <w:rtl w:val="true"/>
        </w:rPr>
        <w:t>:</w:t>
      </w:r>
      <w:bookmarkEnd w:id="2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درباره ی برگرداندن حکم این است بنابر آن چه در اخبار روایت شده، هنگامی که عثمان برای این کار سرزنش شد، یادآوری کرد که برای ابی العاص از پیامبر صلی الله علیه و آله اجازه گرفته است، ابوبکر و عمر که این سخن عثمان را قبول نکردند به این خاطر بود که او تنها شاهد بود؛ گویا ابوبکر و عمر این موضوع را به منزله ی حقوق اختصاصی دانسته اند که در آن، خبر واحد قابل قبول نیست و این خبر واحد را به عنوان شهادت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به خلافت رسید به علم خودش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فتوای شیخین، </w:t>
      </w:r>
      <w:r>
        <w:rPr>
          <w:rStyle w:val="FootnoteAnchor"/>
          <w:rtl w:val="true"/>
        </w:rPr>
        <w:footnoteReference w:id="108"/>
      </w:r>
      <w:r>
        <w:rPr>
          <w:rFonts w:ascii="IRNazanin" w:hAnsi="IRNazanin" w:eastAsia="IRNazanin"/>
          <w:color w:val="111111"/>
          <w:sz w:val="28"/>
          <w:sz w:val="28"/>
          <w:szCs w:val="28"/>
          <w:rtl w:val="true"/>
          <w:lang w:bidi="fa-IR"/>
        </w:rPr>
        <w:t xml:space="preserve">حاکم در این مورد و موارد مشابه باید به علم خود عمل کند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حد و حق و بین علم قبل از ولایت و در حین ولایت فرقی قایل نیستند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و اقرار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ما،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دروغ بودن روایت عثمان درباره ی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پس ناگزیر باید او را راستگو دانست و عذرش را پذیرفت،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حاکم می تواند به علم خود حکم کند که متهم نشود و در این جا بخاطر قرابت عثمان با ابی العاص شهادت وی مردود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کار او توجیهی وجود داشته باش که بر آن صحه بگذارد، بر دیگران واجب است که او را متهم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توجیه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به منصبی منصوب شده است که اقتضای تهمت زدن را ندارد و اعمالش باید به صحت حمل شود و اگر به عثمان تهمت بزنیم، بطلان به احکام فراوانی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حسین خیاط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از پیامبر صلی الله علیه و آله اجازه هم نداشته باشد، جایز است بگوییم اجتهاد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تبعید ابی العاص در زمانی به مصلحت باشد، مانعی ندارد که به اختلاف زمان و تغییر حالت حکمش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 بکر خلیفه شد به خاطر احتیاجش عمر را از لشگر اسامه برگرداند، اگر چه پیامبر خدا صلی الله علیه و آله دستور داده بود که او در جیش اسامه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این است که حال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عمل به مانند آن درباره احکام دیگر نیز غیر ممتنع است</w:t>
      </w:r>
      <w:r>
        <w:rPr>
          <w:rFonts w:eastAsia="IRNazanin" w:cs="IRNazanin"/>
          <w:color w:val="111111"/>
          <w:sz w:val="28"/>
          <w:szCs w:val="28"/>
          <w:rtl w:val="true"/>
          <w:lang w:bidi="fa-IR"/>
        </w:rPr>
        <w:t xml:space="preserve">. </w:t>
      </w:r>
      <w:bookmarkStart w:id="270" w:name="pg9444_85767"/>
    </w:p>
    <w:p>
      <w:pPr>
        <w:pStyle w:val="Heading3"/>
        <w:numPr>
          <w:ilvl w:val="2"/>
          <w:numId w:val="1"/>
        </w:numPr>
        <w:rPr/>
      </w:pPr>
      <w:bookmarkStart w:id="271" w:name="__RefHeading___Toc5968719_2870459653"/>
      <w:bookmarkStart w:id="272" w:name="_Toc104"/>
      <w:bookmarkEnd w:id="270"/>
      <w:bookmarkEnd w:id="271"/>
      <w:r>
        <w:rPr>
          <w:rtl w:val="true"/>
        </w:rPr>
        <w:t>شریف مرتضی رحمه الله علیه به سخنان قاضی عبدالجبار چنین پاسخ می دهند</w:t>
      </w:r>
      <w:r>
        <w:rPr>
          <w:rtl w:val="true"/>
        </w:rPr>
        <w:t>:</w:t>
      </w:r>
      <w:bookmarkEnd w:id="272"/>
    </w:p>
    <w:p>
      <w:pPr>
        <w:pStyle w:val="BookText"/>
        <w:rPr/>
      </w:pPr>
      <w:r>
        <w:rPr>
          <w:rFonts w:ascii="IRNazanin" w:hAnsi="IRNazanin" w:eastAsia="IRNazanin"/>
          <w:color w:val="111111"/>
          <w:sz w:val="28"/>
          <w:sz w:val="28"/>
          <w:szCs w:val="28"/>
          <w:rtl w:val="true"/>
          <w:lang w:bidi="fa-IR"/>
        </w:rPr>
        <w:t>امّا سخن قاضی در مورد این که عثمان ادّعا کرده است که پیامبر خدا صلی الله علیه و آله برای برگرداندن حکم به او اجازه داده است، چیزی است که جز از قاضی القضاة شنیده نشده و معلوم نیست آن را از کجا نقل کرده است یا آن را در کدام کتاب پیدا کرده است، آن چه مردم روایت کرده اند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دیگران از طرق مختلف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پس از فتح مکه حکم بن ابی العاص وارد مدینه شد، پیامبر صلی الله علیه و آله او را به طایف تبعید کرد و فرمود، برای همیشه در هیچ کدام از شهر هایی که من هستم مسکن نگزیند، سپس عثمان نزد پیامبر صلی الله علیه و آله رفت و با آن حضرت صلی الله و آله در این باره صحبت کرد، پیامبر صلی الله علیه و آله قبول نکرد، سپس همین سخن را با عمر گفت، او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خلیفه شد او را وارد مدینه کرد و گرامیش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زبیر، طلحه، سعد، عبدالرحمن بن عوف و عمّار یاسر نزد عثمان رفتند و گفتند تو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مدینه کردی در حالی پیامبر صلی الله علیه و آله آن ها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اسلام و معاد را به یادت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معاد و مرگ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پیش از تو ازآوردن آن ها خودداری کردند و کسی به خود اجازه نمی داد که با ابابکر و عمر در این باره صحبت کند و می ترسیم با این کارت مورد غضب خدا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آن ها با من به اندازه ای است که می دانید و هنگامی که با پیامبر خدا صلی الله علیه و آله درباره ی آن ها صحبت کردم، مرا امیدوار فرمود که به آن ها اجازه دهد و قطعاً آن ها را بخاطر سخنی که از حکم به او رسیده بود اخراج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شما زیانی نخواهد رسید و بین مردم کسانی هستند که از آن ها شرورترند،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بدتر از او و همراهانش پیدا نکرده ام، سپس فرمود آیا می دانی که عمر گفت به خدا قسم عثمان اولاد ابی معیط را برگردن مردم سوار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این کار را بکند می 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به اندازه او با من قرابت و نزدیکی ندارید و او همان قدر توانایی دارد که من دارم و در بین مردم کسی هست که از او شرورتر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غضب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سالم باشی بدتر از این ها را نیز برایمان می آوری،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عاقبت اعمالت را می بینی، سپس از پیش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چیزی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مجلس حاضر شد ادّعا کرد که پیامبر صلی الله علیه و آله او را در برگرداندن حکم امیدوار ساخته و سپس بصراحت گفت رعایت خویشاوندی موجب شده که او را برگرداند با پیامبر خدا صلی الله علیه و آله مخالفت کند و از طرق مختلف روایت شده آن گاه که عثمان با ابی بکر و عمر درباره ی برگرداندن حکم صحبت کرد آن ها خشم کردند و ناامیدش نمودند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اخراجش کرده و تو از من می خواهی برگردانمش؟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برگردانمش از این که مردم بگویند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داده، ایمن نیستم، بخدا قسم هیچ کاری مخالف دستور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 دهم و ای پسر عفان نبینم که دوباره در این زمینه صحبت کنی پس از این خشونت و توبیخ که توسط ابی بکر و عمر اظهار شد عثمان را ندیدیم که بگوید من درباره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 صلی الله علیه و آله مذاکره یا ملاقاتی داشتم و مستحق سرزنش و تقبیح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شخص مسلمانی که پیامبر صلی الله علیه و آله را بزرگ می شمارد، راضی می شود دشمن آن حضرت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دشمنی خود تصریح دارد، تا آن جا که پیامبر صلی الله علیه و آله او را طرد و لعن فرمود و تا این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اکرامش کند و مال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یا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 این کار قابل تامّل و بسیار زشت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قاضی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به خاطر این که عثمان فقط یک شاهد داشت قول او را قبول نکردند و آن را به منزله ی حقوق اختصاصی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در این سخن وجود دارد این است که بنابر آن چه همه ی مردم روایت کرده اند، عثمان نزد ابی بکر و عمر به چیزی درباره حَکَم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این ملاقات که چیزی دو شاهد نیاز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منزله ی خبر واحدی است که مورد قبول نیست و چگونه جایز است که ابوبکر و عمر چیزی را که از جنس حقوق نیست بر آن حکم حقوق را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قاضی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ناگزیر باید در روایتش راستگو باشد، زیرا برای اطمینان از دروغ بودن روایت هیچ 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زیرا گفتیم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پیامبر صلی الله علیه و آله اجازه داد، بلکه گفت مرا امیدوار ساخت، در این هم اگر راستگو باشد عذرش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قاضی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وجود داشته باشد که بر آن صحه بگذارد، بر دیگران واجب که او را به دروغ گویی متهم نکنند، </w:t>
      </w:r>
      <w:bookmarkStart w:id="273" w:name="pg9444_85769"/>
    </w:p>
    <w:p>
      <w:pPr>
        <w:pStyle w:val="BookText"/>
        <w:rPr/>
      </w:pPr>
      <w:bookmarkEnd w:id="273"/>
      <w:r>
        <w:rPr>
          <w:rFonts w:ascii="IRNazanin" w:hAnsi="IRNazanin" w:eastAsia="IRNazanin"/>
          <w:color w:val="111111"/>
          <w:sz w:val="28"/>
          <w:sz w:val="28"/>
          <w:szCs w:val="28"/>
          <w:rtl w:val="true"/>
          <w:lang w:bidi="fa-IR"/>
        </w:rPr>
        <w:t>زیرا عثمان به منصبی منصوب شده است که اقتضای تهمت زدن ندارد و اعمالش باید به صحت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این است در صورت وجود تهمت جایز نیست حاکم به علمش حکم کند و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و علامات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امارات و اسبابی که عادتاً او را متهم کند در رای حاکم تاثیر گذار است و اماراتی که چنین نباشد بی تاثیر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عموی عثمان از نزدیکان و نژاد اوست و همین که برای برگرداندن او پشت سر هم و با هر کدام از والیان در این باره صحبت کرده است برایش سبب تهمت است بنابراین با علمی که در این موردِ بخصوص دارد و به خاطر تهمتی که متوجّه اوست باید از حَکَم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حکایتی که از ابی الحسن خیاط نقل کرده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برگرداندن حکم اجازه نداده باشد، هنگامی که اجتهاد عثمان او را به این سو بکشاند برگرداندنش جایز است، زیرا حالات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بطلانش آشکار است؛ زیرا پیامبر صلی الله علیه و آله هنگامی که چیزی را ممنوع یا مباح کرد کسی نمی تواند برای مباح کردن ممنوع یا ممنوع کردن مباح اجتهاد کند و کسی که در شریعت اجتهاد را جایز دانسته، چنین چیز هایی منظورش نبوده است، زیرا اجتهاد جایی جایز است که نص وجود نداشته باشد، و اگر اجتهاد را در مخالفت با آن چه برای آن نصی وجود دارد روا بدانیم، از این که اجتهاد مجتهدی بخاطر تغییر حال، به حلال بودن شراب و اسقاط نماز بینجامد ایمن نیستیم و این رویه شریعت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ابوبکر برخلاف نص پیامبر صلی الله علیه و آله عمر را از لشگر اسامه فرا خواند برای عثمان مجوز نمی شود، زیرا این اقدام نیز، همان حُکم را دارد</w:t>
      </w:r>
      <w:r>
        <w:rPr>
          <w:rFonts w:eastAsia="IRNazanin" w:cs="IRNazanin"/>
          <w:color w:val="111111"/>
          <w:sz w:val="28"/>
          <w:szCs w:val="28"/>
          <w:rtl w:val="true"/>
          <w:lang w:bidi="fa-IR"/>
        </w:rPr>
        <w:t>.</w:t>
      </w:r>
    </w:p>
    <w:p>
      <w:pPr>
        <w:pStyle w:val="Heading3"/>
        <w:numPr>
          <w:ilvl w:val="2"/>
          <w:numId w:val="1"/>
        </w:numPr>
        <w:rPr/>
      </w:pPr>
      <w:bookmarkStart w:id="274" w:name="__RefHeading___Toc5968721_2870459653"/>
      <w:bookmarkStart w:id="275" w:name="_Toc105"/>
      <w:bookmarkEnd w:id="274"/>
      <w:r>
        <w:rPr>
          <w:rtl w:val="true"/>
        </w:rPr>
        <w:t>بخشیدن اموال مسلمین به اعضای خانواده</w:t>
      </w:r>
      <w:bookmarkEnd w:id="2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اموال زیادی را که به مسلمانان تعلّق داشت به خاندانش می بخشید، مانند آن چه روایت شده که او به چهار نفر </w:t>
      </w:r>
      <w:r>
        <w:rPr>
          <w:rStyle w:val="FootnoteAnchor"/>
          <w:rtl w:val="true"/>
        </w:rPr>
        <w:footnoteReference w:id="109"/>
      </w:r>
      <w:r>
        <w:rPr>
          <w:rFonts w:ascii="IRNazanin" w:hAnsi="IRNazanin" w:eastAsia="IRNazanin"/>
          <w:color w:val="111111"/>
          <w:sz w:val="28"/>
          <w:sz w:val="28"/>
          <w:szCs w:val="28"/>
          <w:rtl w:val="true"/>
          <w:lang w:bidi="fa-IR"/>
        </w:rPr>
        <w:t>از قریش که دخترانش را به ازدواج آن ها درآورده بود چهارصد هزار دینار بخشید و هنگام فتح آفریقا صد هزار درهم یا یک پنجم غنایم آفریقا باضافه اموال دیگری را به مروان داد و این بذل و بخشش ها مخالف رویه اسلام و خلاف شریعت است</w:t>
      </w:r>
      <w:r>
        <w:rPr>
          <w:rFonts w:eastAsia="IRNazanin" w:cs="IRNazanin"/>
          <w:color w:val="111111"/>
          <w:sz w:val="28"/>
          <w:szCs w:val="28"/>
          <w:rtl w:val="true"/>
          <w:lang w:bidi="fa-IR"/>
        </w:rPr>
        <w:t xml:space="preserve">. </w:t>
      </w:r>
      <w:bookmarkStart w:id="276" w:name="pg9444_85770"/>
    </w:p>
    <w:p>
      <w:pPr>
        <w:pStyle w:val="Heading3"/>
        <w:numPr>
          <w:ilvl w:val="2"/>
          <w:numId w:val="1"/>
        </w:numPr>
        <w:rPr/>
      </w:pPr>
      <w:bookmarkStart w:id="277" w:name="__RefHeading___Toc5968723_2870459653"/>
      <w:bookmarkStart w:id="278" w:name="_Toc106"/>
      <w:bookmarkEnd w:id="276"/>
      <w:bookmarkEnd w:id="277"/>
      <w:r>
        <w:rPr>
          <w:rtl w:val="true"/>
        </w:rPr>
        <w:t>قاضی القضاة در دفاع از عثمان می نویسد</w:t>
      </w:r>
      <w:r>
        <w:rPr>
          <w:rtl w:val="true"/>
        </w:rPr>
        <w:t>:</w:t>
      </w:r>
      <w:bookmarkEnd w:id="2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این است که عثمان به ثروتمندی و دست و دل بازی شهرت دارد و مانعی ندارد که از مال خودش به خاندانش بدهد و هنگامی که چنین است باید به صحت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روایت شده، بخشش او به سه نفر </w:t>
      </w:r>
      <w:r>
        <w:rPr>
          <w:rStyle w:val="FootnoteAnchor"/>
          <w:rtl w:val="true"/>
        </w:rPr>
        <w:footnoteReference w:id="110"/>
      </w:r>
      <w:r>
        <w:rPr>
          <w:rFonts w:ascii="IRNazanin" w:hAnsi="IRNazanin" w:eastAsia="IRNazanin"/>
          <w:color w:val="111111"/>
          <w:sz w:val="28"/>
          <w:sz w:val="28"/>
          <w:szCs w:val="28"/>
          <w:rtl w:val="true"/>
          <w:lang w:bidi="fa-IR"/>
        </w:rPr>
        <w:t xml:space="preserve">از قریش که دخترانش را به آن ها تزویج کرده بود و به هر کدام یکصد هزار دینار داد، از مال خودش بوده است و روایتی وجود ندارد که دلالت کند آن ها را از بیت المال داده باشد،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اشکالی ندارد که از مال خودش عوض آن را به بیت المال پرداخت کرده باشد زیرا، در صورت نیاز، امام می تواند چنین کاری را انجام دهد همچنان که می تواند به دیگران قرض بدهد و نیز شیخ ما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ی پرداخت خمس غنایم آفریقا به مروان روایت شده، به صورتی بیان شده که قابل قبول نباشد و کسی که روایت کرده می خواسته آن را زشت و ناپسند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ابوالحسین خیاط گفته است آن گاه که ابن ابی سرح به جنگ دریایی می رفت و مروان همراهش بود، خداوند پیروزی نصیبشان کرد و غنیمت بزرگی به دست آوردند و مروان خمس غنایم را از ابن ابی سرح به صد هزار خرید و بیش تر هم داد، سپس با بشارت پیروزی سوی عثمان آمدند، دل مسلمانان همراه آن لشگر بود؛ عثمان چنین صلاح دید که باقیمانده اموال را نیز به او ببخشد و امام برای این قبیل بخشش ها اختیار دارد تا مردم به این امور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سال اول خلافت عثمان بود و کسی در این کار به او خورده نگرفت، بنابراین، ناروا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ابوالحسن خیاط یادآوری کرده است که آن چه به نزدیکانش بخشیده به خاطر نیاز آن ها بوده و 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چنین حالتی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درباره قیول دادن زمین ها به بنی امیه،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زمین هایی به دست امام می رسد که بلاصاحب است و ناگزیر باید کسی باشد که آن ها را آباد کند و سهم حکومت را بدهد، بنابراین امام می تواند هر جا صلاح باشد مقداری از زمین ها را به بعضی هدیه بدهد و راهش اجتهاد است</w:t>
      </w:r>
      <w:r>
        <w:rPr>
          <w:rFonts w:eastAsia="IRNazanin" w:cs="IRNazanin"/>
          <w:color w:val="111111"/>
          <w:sz w:val="28"/>
          <w:szCs w:val="28"/>
          <w:rtl w:val="true"/>
          <w:lang w:bidi="fa-IR"/>
        </w:rPr>
        <w:t xml:space="preserve">. </w:t>
      </w:r>
      <w:bookmarkStart w:id="279" w:name="pg9444_85771"/>
    </w:p>
    <w:p>
      <w:pPr>
        <w:pStyle w:val="Heading3"/>
        <w:numPr>
          <w:ilvl w:val="2"/>
          <w:numId w:val="1"/>
        </w:numPr>
        <w:rPr/>
      </w:pPr>
      <w:bookmarkStart w:id="280" w:name="__RefHeading___Toc5968725_2870459653"/>
      <w:bookmarkStart w:id="281" w:name="_Toc107"/>
      <w:bookmarkEnd w:id="279"/>
      <w:bookmarkEnd w:id="280"/>
      <w:r>
        <w:rPr>
          <w:rtl w:val="true"/>
        </w:rPr>
        <w:t>امّا شریف مرتضی رحمه الله علیه به سخنان قاضی، چنین پاسخ داده است</w:t>
      </w:r>
      <w:bookmarkEnd w:id="281"/>
    </w:p>
    <w:p>
      <w:pPr>
        <w:pStyle w:val="BookText"/>
        <w:rPr/>
      </w:pPr>
      <w:r>
        <w:rPr>
          <w:rFonts w:ascii="IRNazanin" w:hAnsi="IRNazanin" w:eastAsia="IRNazanin"/>
          <w:color w:val="111111"/>
          <w:sz w:val="28"/>
          <w:sz w:val="28"/>
          <w:szCs w:val="28"/>
          <w:rtl w:val="true"/>
          <w:lang w:bidi="fa-IR"/>
        </w:rPr>
        <w:t xml:space="preserve">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از مال خود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 خلاف این است و راوی تصریح کرده است که عثمان از بیت المال صله رحم می کرد و هنگامی که سرزنش شد،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نیاورد و نگفت این بخشش ها از مال خودم بوده است و کسی حق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مسورة بن عتبه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و عمر، چنین تأویل می کردند که خودشان و خویشاوندانشان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نبرند و من تأويل می کنم که صله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عبید، آزاد شده ی حارث بن کلده ثقفی در حضور عثمان بود که اموال فراوانی از طرف ابو موسی فرماندار بصره رسید و عثمان آن ها را طَبَق طَبَق بین فرزندان و خویشاوندان تقسیم کرد،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عثمان گفت گریه نکن، عمر به خاندان و نزدیکانش به خاطر رضای خدا چیزی نمی داد، من هم برای خدا به فرزندان خاندان و نزدیکانم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الفاظ گوناگون از طریق گروهی از راویان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واقدی با اسناد خودش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از شتران زکات را نزد عثمان آوردند که آن را به حارث بن حکم بن ابی العاص بخشید و روایت شده است که حَکَم بن ابی العاص را متولّی جمع آوری زکات قبیله قضاعه قرار داد که مقدار آن ها به سه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می شد هنگام تحویل آن ها را به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مخنف و واقدی روایت کرده اند که مردم، اعطای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سعید بن عاص را بر عثمان زشت شمردند، در اعتراض به این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طلحه، سعد و عبدالرحمن با عثمان گفتگو کردند که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خویشاوندان من است، به او گفتند آیا ابابکر و عمر خویشاوند نداشتند؟ پاسخ داد ابابکر و عمر به این علّت از بخشش اموال به نزدیکانشان خودداری می کردند که از خدا امید پاداش داشتند و من از این که به نزدیکانم انفاق کنم امید پاداش دارم، گفتند بخدا قسم رویه آن ها برای ما از روش تو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روایت کرده است که عبدالله بن خالد بن اُسید بن ابی العیص بن امیّه از مکه نزد عثمان آمد و گروهی از مردم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به عبدالله سیصد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یک از همراهانش صد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حواله را به عبدالله بن ارقم که خزانه دار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ارقم این مبالغ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دانست و حواله را به عثمان برگرداند و به روایتی ابن ارقم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حواله را مکتوب کن و عثمان قبول نکرد، ابن ارقم هم پرداخت نکرد، عثمان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مایی، این چه کاری است که کردی؟ ابن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دار مسلمانانم خزانه دار تو غلامت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برای تو هرگز خرانه داری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کلید های خزانه را روی منبر انداخت و یا پیش عثمان افکند، عثمان آن ها را به غلام خود نائل داد و واقدی روایت کرده است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 عبدالله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زید بن ثابت دستور داد از بیت المال سیصد هزار درهم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امیر المومنین مرا سوی تو فرستاده و می گوید ما تو را از تجارت باز داشتیم و دارای خانواده ای هستی که نیازمندند، این مال را بین آن ها تقسیم کن و با این پول به خویشاوندانت کمک کن، عبدالله بن ارقم گفت من به این مال نیاز ندارم و این کار را بخاطر این نکردم که عثمان به من چیزی بدهد بخدا قسم اگر این پول از بیت المال مسلمانان است، کاری که من انجام دادم خودش سیصد هزار درهم نیست و اگر متعلّق به عثمان است، دوست ندارم از مال او چیزی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در این قبیل کار ها وجود دارد روشن تر از آن است که نیاز به تحلیل و نتیجه گیری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قاضی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هایی که عثمان می داده اگر راست باشد جایز است که به عنوان قرض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اولاً روایات مخالف آن چیزی است که او گفته است اگر چنین بود باید هنگامی که اصحاب برای این قبیل پرداخت ها به او اعتراض می کردند، می گفت این مبالغ وام است و من عوض آن را به بیت المال می پردازم و نمی گفت که من بدین وسیله صله ی رحم می کنم، افزون بر این، بر امام روا نیست که از بیت المال به کسی وام بدهد، مگر این که در امر مهمی مصرف شود و منافعش به مسلمانان برگردد، یا برای رفع نیاز حاجتمندی که توانایی به دست آوردن چیزی را نداشته باشد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وام دادن به این خاطر که ثروتمندان و فاسقان بنی امیه وسایل رفاه خود را توسعه دهند، درست نیست و کسی چنین چیزی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قاضی از ابی ذر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آفریقا به مروان در جایی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زیرا؛ دانستن آن مانند سایر اموری است که گفته شده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تاریخ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آن را می فهمد و شبهه ای برایش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اسامه بن زید، از نافع، از عبدالله بن زبیر روایت کرده است که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بیست و هفتم عثمان ما را به جنگ آفریقا فرستاد در این جنگ به عبدالله بن سعد بن ابی سرح غنایم فراوانی رسید و عثمان آن غنایم را به مروان بن حکم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مشاهده می شود میزان مالی که به مروان داده شد، از یک پنجم گذشته و به کل غنایم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عبدالله بن جعفر از ام بکر دختر مسوّر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مروان در مدینه برای خود خانه ای ساخت مردم را برای اطعام دعوت کرد و مسوّر در بین دعوت شدگان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سخنرانی کرد و گفت بخدا قسم در این خانه درهمی از مال مسلمانان خرج نکردم 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خود را بخوری و ساکت باشی بهتر است، تو با ما در جنگ آفریقا شرکت کردی و به لحاظ مالی و امکانات کم ترین و سبک بارترین ما بودی، پسر عمویت خمس آفریقا را به تو بخشید، افزون بر این تو مأمور جمع آوری زکات بودی و اموال مسلمانان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از پدرش از ابی مخنف روایت کرده است که مروان خمس غنایم آفریقا را به دویست هزار درهم یا دویست هزار دینار خرید و با عثمان صحبت کرد، عثمان آن ها را به او بخشید و مردم از این کار او ناراحت شدند و این همان چیزی است که ابوالحسین خیاط به آن اعتراف کرد و برای عثمان عذر تراشی کرد که مردم برای آن سپاه نگران بودند، هنگامی که مروان بشارت فتح آن را آورد، بخاطر این که مردم به جنگ ترغیب شوند، عثمان چنان صلاح دانست که یک هشتم خمسی را که مروان خریده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عذر قابل قبول نیست، زیرا آن چه، درباره ی این موضوع روایت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که ادعّا شده، اگر مروان به عنوان بشیر فتح آفریقا نیز باشد، جایز نیست خمس غنایم مسلمانان به او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درباره ی سخن قاضی که گفته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پسر عمو هایش به خاطر نیازشان صله ی رحم کرد و این کار را مصلحت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آن چه به عنوان صله ی رحم به آن ها داد بیش از نیازشان بود و او می توانست با مبلغ کم تری صله ی رحم کند، وانگهی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صلاح است از دو حال خارج نیست؛ آیا برای مسلمانان فایده دارد یا برای نزدیکان عثمان؟ اگر منظور صلاح مسلمانان است که ضرورةً معلوم است پرداخت دویست هزار دینار به مروان سیصد هزار درهم به حکم بن ابی العاص، سیصد هزار درهم به ابن اُسید و سایر آنان که گفتیم برای مسلمانان در نهایت زیان بوده است و اگر منظور صلاح نزدیکان عثمان است وی حق ندارد، به خاطر صلاح نزدیکان خود، صلاح مسلمانان را نادیده بگیرد و به زیان آن ها عمل کند</w:t>
      </w:r>
      <w:r>
        <w:rPr>
          <w:rFonts w:eastAsia="IRNazanin" w:cs="IRNazanin"/>
          <w:color w:val="111111"/>
          <w:sz w:val="28"/>
          <w:szCs w:val="28"/>
          <w:rtl w:val="true"/>
          <w:lang w:bidi="fa-IR"/>
        </w:rPr>
        <w:t xml:space="preserve">. </w:t>
      </w:r>
      <w:bookmarkStart w:id="282" w:name="pg9444_85774"/>
    </w:p>
    <w:p>
      <w:pPr>
        <w:pStyle w:val="BookText"/>
        <w:rPr/>
      </w:pPr>
      <w:bookmarkEnd w:id="282"/>
      <w:r>
        <w:rPr>
          <w:rFonts w:ascii="IRNazanin" w:hAnsi="IRNazanin" w:eastAsia="IRNazanin"/>
          <w:color w:val="111111"/>
          <w:sz w:val="28"/>
          <w:sz w:val="28"/>
          <w:szCs w:val="28"/>
          <w:rtl w:val="true"/>
          <w:lang w:bidi="fa-IR"/>
        </w:rPr>
        <w:t>امّا سخن قاضی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املاکی را که عثمان به قیول بنی امیه داده است برای مصلحتی بوده که به مسلمانان بر می گردد، زیرا، آن سرزمین ها خراب بوده و چون کسی نبوده که آن ها را آباد کند به اشخاصی واگذار کرده که حق آن را ادا کرده، عامل آبادی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اشکالی که در این سخن قاضی هست این است که اگر چنین بود که واگذاری سرزمین ها برای صله رحم و کمک به نزدیکانش نبود، نباید از حاضران مخفی نگهداشته می شد؛ همچنین نباید از عیوب عثمان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گفته های قاضی مخالف سخنانی است که عثمان به معترضان گفته است و اگر واقعیت چنین بود که قاضی گفته است، لازم بود عثمان بگوید از این املاک چه سودی به نزدیکان من می رسد که شما آن را بخشش های من به آن ها می شمرید؟ یا باید می گفت منافع این املاک برای مسلمانان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نگفت بلکه در پاسخ معترضان گفت من بخاطر خویشاوندی و بر سبیل صله ی رحم به آن ها داده ام که این سخن با آن چه قاضی گفت هیچ ارتباطی ندارد</w:t>
      </w:r>
      <w:r>
        <w:rPr>
          <w:rFonts w:eastAsia="IRNazanin" w:cs="IRNazanin"/>
          <w:color w:val="111111"/>
          <w:sz w:val="28"/>
          <w:szCs w:val="28"/>
          <w:rtl w:val="true"/>
          <w:lang w:bidi="fa-IR"/>
        </w:rPr>
        <w:t>.</w:t>
      </w:r>
    </w:p>
    <w:p>
      <w:pPr>
        <w:pStyle w:val="Heading3"/>
        <w:numPr>
          <w:ilvl w:val="2"/>
          <w:numId w:val="1"/>
        </w:numPr>
        <w:rPr/>
      </w:pPr>
      <w:bookmarkStart w:id="283" w:name="__RefHeading___Toc5968727_2870459653"/>
      <w:bookmarkStart w:id="284" w:name="_Toc108"/>
      <w:bookmarkEnd w:id="283"/>
      <w:r>
        <w:rPr>
          <w:rtl w:val="true"/>
        </w:rPr>
        <w:t>تصرّف عدوانی چراگاه های مسلمانان</w:t>
      </w:r>
      <w:bookmarkEnd w:id="284"/>
    </w:p>
    <w:p>
      <w:pPr>
        <w:pStyle w:val="BookText"/>
        <w:rPr/>
      </w:pPr>
      <w:r>
        <w:rPr>
          <w:rFonts w:ascii="IRNazanin" w:hAnsi="IRNazanin" w:eastAsia="IRNazanin"/>
          <w:color w:val="111111"/>
          <w:sz w:val="28"/>
          <w:sz w:val="28"/>
          <w:szCs w:val="28"/>
          <w:rtl w:val="true"/>
          <w:lang w:bidi="fa-IR"/>
        </w:rPr>
        <w:t>عثمان، آب و چراگاه هایی را که پیامبر صلی الله علیه و آله برای عموم مسلمانان قرار داده بود از آن 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گفته است که جواب ما این است که عثمان چراگاه را برای خود نگه نداشت و برنگزید، بلکه آن را برای شتران زکات که نفعش به همه ی مسلمانان می رسد اختصاص داد و این سخن از عثمان روایت شده است که من آن را برای شتران زکات نگه داشته بودم الان آزادش کردم و از خدا آمرزش می طلبم</w:t>
      </w:r>
      <w:r>
        <w:rPr>
          <w:rFonts w:eastAsia="IRNazanin" w:cs="IRNazanin"/>
          <w:color w:val="111111"/>
          <w:sz w:val="28"/>
          <w:szCs w:val="28"/>
          <w:rtl w:val="true"/>
          <w:lang w:bidi="fa-IR"/>
        </w:rPr>
        <w:t>.</w:t>
      </w:r>
    </w:p>
    <w:p>
      <w:pPr>
        <w:pStyle w:val="Heading3"/>
        <w:numPr>
          <w:ilvl w:val="2"/>
          <w:numId w:val="1"/>
        </w:numPr>
        <w:rPr/>
      </w:pPr>
      <w:bookmarkStart w:id="285" w:name="__RefHeading___Toc5968729_2870459653"/>
      <w:bookmarkStart w:id="286" w:name="_Toc109"/>
      <w:bookmarkEnd w:id="285"/>
      <w:r>
        <w:rPr>
          <w:rtl w:val="true"/>
        </w:rPr>
        <w:t>پاسخ شریف مرتضی رحمه الله علیه به سخنان قاضی القضاة چنین است</w:t>
      </w:r>
      <w:r>
        <w:rPr>
          <w:rtl w:val="true"/>
        </w:rPr>
        <w:t>:</w:t>
      </w:r>
      <w:bookmarkEnd w:id="2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روایت شده مخالف چیزی است که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واقدی با اسناد خودش روایت است که در ربذه، شرف و نقیع، هیچ شتر و اسبی که متعلّق به عثمان یا بنی امیه باشد وارد نمی شد تا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شتر از عثمان و شتران حکم بن ابی العاص نگهداری می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های زکات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مسلمانان، اسب های عثمان و اسب های بنی امیه نگهداری می شد</w:t>
      </w:r>
      <w:r>
        <w:rPr>
          <w:rFonts w:eastAsia="IRNazanin" w:cs="IRNazanin"/>
          <w:color w:val="111111"/>
          <w:sz w:val="28"/>
          <w:szCs w:val="28"/>
          <w:rtl w:val="true"/>
          <w:lang w:bidi="fa-IR"/>
        </w:rPr>
        <w:t xml:space="preserve">. </w:t>
      </w:r>
      <w:bookmarkStart w:id="287" w:name="pg9444_85775"/>
    </w:p>
    <w:p>
      <w:pPr>
        <w:pStyle w:val="BookText"/>
        <w:rPr/>
      </w:pPr>
      <w:bookmarkEnd w:id="287"/>
      <w:r>
        <w:rPr>
          <w:rFonts w:ascii="IRNazanin" w:hAnsi="IRNazanin" w:eastAsia="IRNazanin"/>
          <w:color w:val="111111"/>
          <w:sz w:val="28"/>
          <w:sz w:val="28"/>
          <w:szCs w:val="28"/>
          <w:rtl w:val="true"/>
          <w:lang w:bidi="fa-IR"/>
        </w:rPr>
        <w:t>شریف مرتضی رحمه الله علیه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مرتعها را به شتران زکات اختصاص دهد، نیز کارش درست نیست، زیرا؛ خدای تعالی و پیامبرش صلی الله علیه و آله مرتع ها را برای همه مباح و مشترک قرار داده اند و کسی نمی تواند این حکم مباح را به چیز دیگری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اقدامات عثمان درست و به مصلحت مسلمانان بوده، عذرخواهی و استغفار لازم ندارد، زیرا عذر خواهی برای کار خطاست، نه برای کار درست</w:t>
      </w:r>
      <w:r>
        <w:rPr>
          <w:rFonts w:eastAsia="IRNazanin" w:cs="IRNazanin"/>
          <w:color w:val="111111"/>
          <w:sz w:val="28"/>
          <w:szCs w:val="28"/>
          <w:rtl w:val="true"/>
          <w:lang w:bidi="fa-IR"/>
        </w:rPr>
        <w:t>.</w:t>
      </w:r>
    </w:p>
    <w:p>
      <w:pPr>
        <w:pStyle w:val="Heading3"/>
        <w:numPr>
          <w:ilvl w:val="2"/>
          <w:numId w:val="1"/>
        </w:numPr>
        <w:rPr/>
      </w:pPr>
      <w:bookmarkStart w:id="288" w:name="__RefHeading___Toc5968731_2870459653"/>
      <w:bookmarkStart w:id="289" w:name="_Toc110"/>
      <w:bookmarkEnd w:id="288"/>
      <w:r>
        <w:rPr>
          <w:rtl w:val="true"/>
        </w:rPr>
        <w:t>مصرف وجوه زکات در غیر مواردی که خدا تعیین فرموده است</w:t>
      </w:r>
      <w:bookmarkEnd w:id="289"/>
    </w:p>
    <w:p>
      <w:pPr>
        <w:pStyle w:val="BookText"/>
        <w:rPr/>
      </w:pPr>
      <w:r>
        <w:rPr>
          <w:rFonts w:ascii="IRNazanin" w:hAnsi="IRNazanin" w:eastAsia="IRNazanin"/>
          <w:color w:val="111111"/>
          <w:sz w:val="28"/>
          <w:sz w:val="28"/>
          <w:szCs w:val="28"/>
          <w:rtl w:val="true"/>
          <w:lang w:bidi="fa-IR"/>
        </w:rPr>
        <w:t>عثمان از صندوق زکات به جنگ جویان و دیگران پرداخت می کرد، که این اقدام در احکام دین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این اشکال این است که این گونه پرداخت ها به خاطر احتیاج جنگ جویان و بی نیازی زکات بگیران جایز است به همین جهت عثمان این وجوه را به صورت وام پرداخت کرده و پیامبر صلی الله علیه و آله نیز مانند آن را انجام داده است و برای امام چنین اموری جایز است، همچنان که در صورت نیاز جایز است از مردم وام بگیرد و می تواند با اموالی که در اختیار دارد بده بستان ها را انجام دهد</w:t>
      </w:r>
      <w:r>
        <w:rPr>
          <w:rFonts w:eastAsia="IRNazanin" w:cs="IRNazanin"/>
          <w:color w:val="111111"/>
          <w:sz w:val="28"/>
          <w:szCs w:val="28"/>
          <w:rtl w:val="true"/>
          <w:lang w:bidi="fa-IR"/>
        </w:rPr>
        <w:t>.</w:t>
      </w:r>
    </w:p>
    <w:p>
      <w:pPr>
        <w:pStyle w:val="Heading3"/>
        <w:numPr>
          <w:ilvl w:val="2"/>
          <w:numId w:val="1"/>
        </w:numPr>
        <w:rPr/>
      </w:pPr>
      <w:bookmarkStart w:id="290" w:name="__RefHeading___Toc5968733_2870459653"/>
      <w:bookmarkStart w:id="291" w:name="_Toc111"/>
      <w:bookmarkEnd w:id="290"/>
      <w:r>
        <w:rPr>
          <w:rtl w:val="true"/>
        </w:rPr>
        <w:t>شریف مرتضی رحمه الله علیه به سخنان قاضی چنین پاسخ داده است</w:t>
      </w:r>
      <w:r>
        <w:rPr>
          <w:rtl w:val="true"/>
        </w:rPr>
        <w:t>:</w:t>
      </w:r>
      <w:bookmarkEnd w:id="291"/>
    </w:p>
    <w:p>
      <w:pPr>
        <w:pStyle w:val="BookText"/>
        <w:rPr/>
      </w:pPr>
      <w:r>
        <w:rPr>
          <w:rFonts w:ascii="IRNazanin" w:hAnsi="IRNazanin" w:eastAsia="IRNazanin"/>
          <w:color w:val="111111"/>
          <w:sz w:val="28"/>
          <w:sz w:val="28"/>
          <w:szCs w:val="28"/>
          <w:rtl w:val="true"/>
          <w:lang w:bidi="fa-IR"/>
        </w:rPr>
        <w:t>اموالی که خدای تعالی مقرّر فرموده در موارد خاصی مصرف شود، جایز نیست با اجتهاد حکم آن را تغییر داد، اگر چنین کاری به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در صلاح مصرف زکات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مشروط بیان می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کار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ادّعای بدون دلیل است و لازم بود روایت مربوط به آن را ذکر می کرد و امّا آن چه درباره ی وام دادن گفته است، باید از قاضی پرسید، هنگامی که عثمان در مقابل معترضان قرار گرفت کجا بود که این گونه عذر آورد؟ </w:t>
      </w:r>
      <w:bookmarkStart w:id="292" w:name="pg9444_85776"/>
    </w:p>
    <w:p>
      <w:pPr>
        <w:pStyle w:val="Heading3"/>
        <w:numPr>
          <w:ilvl w:val="2"/>
          <w:numId w:val="1"/>
        </w:numPr>
        <w:rPr/>
      </w:pPr>
      <w:bookmarkStart w:id="293" w:name="__RefHeading___Toc5968735_2870459653"/>
      <w:bookmarkStart w:id="294" w:name="_Toc112"/>
      <w:bookmarkEnd w:id="292"/>
      <w:bookmarkEnd w:id="293"/>
      <w:r>
        <w:rPr>
          <w:rtl w:val="true"/>
        </w:rPr>
        <w:t>ضرب و جرح عبدالله بن مسعود</w:t>
      </w:r>
      <w:bookmarkEnd w:id="294"/>
    </w:p>
    <w:p>
      <w:pPr>
        <w:pStyle w:val="BookText"/>
        <w:rPr/>
      </w:pPr>
      <w:r>
        <w:rPr>
          <w:rFonts w:ascii="IRNazanin" w:hAnsi="IRNazanin" w:eastAsia="IRNazanin"/>
          <w:color w:val="111111"/>
          <w:sz w:val="28"/>
          <w:sz w:val="28"/>
          <w:szCs w:val="28"/>
          <w:rtl w:val="true"/>
          <w:lang w:bidi="fa-IR"/>
        </w:rPr>
        <w:t>عثمان عبدالله بن مسعود را به حدّی کتک زد که یکی از دنده هایش شکست و قاضی در دفاع از عثمان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کتک زدن عبدالله و گناهکاری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نزد ما ثابت نشده و درست نیست، آن چه درست است این است که عبدالله گرد آوری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زید بن ثابت و سوزاندن سایر قرآن ها را ناپسند شمرد، و این کار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مقدّم داشتن دیگران بر ما ناخوشایند است و نیز گفته شده که بعضی از برده های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او با عثمان درگیر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زده اند وانگهی اگر این قول درست باشد که عثمان دستور داده تا او را بزنند، برای او عیبی نیست، زیرا؛ امام برای تأدیب دیگران اختیار دارد و شیخ ابو حسین خیاط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خاطر این که عزل شد بر عثمان عیب گرفت و نیز روایت شده که عثمان از او عذرخواهی کرد و عذرش را نپذیرفت، و در دوره بیماری ابن مسعود که عثمان برای هدیه دادن به خانه او رفت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لازم داشتم به من ندادی و اکنون که در انتظار مرگم می دهی؟ قبول نمی کنم، عثمان امّ حبیبه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کرد تا آن چه در دل عبدالله بن مسعود است از دل او بیرون آورد که پاسخ نداد و این که پشیمانی و پوزش عثمان را قبول نکرد موجب ذمّ ابن مسعود و برائت عثمان از این عیب باشد</w:t>
      </w:r>
      <w:r>
        <w:rPr>
          <w:rFonts w:eastAsia="IRNazanin" w:cs="IRNazanin"/>
          <w:color w:val="111111"/>
          <w:sz w:val="28"/>
          <w:szCs w:val="28"/>
          <w:rtl w:val="true"/>
          <w:lang w:bidi="fa-IR"/>
        </w:rPr>
        <w:t>.</w:t>
      </w:r>
    </w:p>
    <w:p>
      <w:pPr>
        <w:pStyle w:val="Heading3"/>
        <w:numPr>
          <w:ilvl w:val="2"/>
          <w:numId w:val="1"/>
        </w:numPr>
        <w:rPr/>
      </w:pPr>
      <w:bookmarkStart w:id="295" w:name="__RefHeading___Toc5968737_2870459653"/>
      <w:bookmarkStart w:id="296" w:name="_Toc113"/>
      <w:bookmarkEnd w:id="295"/>
      <w:r>
        <w:rPr>
          <w:rtl w:val="true"/>
        </w:rPr>
        <w:t>پاسخ شریف مرتضی رحمه الله علیه به سخنان قاضی از این قرار است</w:t>
      </w:r>
      <w:r>
        <w:rPr>
          <w:rtl w:val="true"/>
        </w:rPr>
        <w:t>:</w:t>
      </w:r>
      <w:bookmarkEnd w:id="2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بر خلاف آن چیزی است که ابو علی گفته است و در این که ابن مسعود بر عثمان عیب گرفته اختلافی نیست و در این باره حرف زیاد و علم به آن مانند علم به ضروریات است از همه ی سیره نویسان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طُرُقشان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و عثمان در ریگزار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او بر من ریگ می پاشید و من بر او تا هر کداممان ناتوان تر بود می مرد و روایت کرده اند که او عیب های عثمان را بازگو می کرد،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خروج نمی کنی تا همراهیت کنیم؟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تلاش کنم کوه سختی را برکنم از این که حکومت کوتاهی را سرنگون کنم، برایم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جمعه در کوفه علناً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ترین گفته ها،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هدایت ها، هدایت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 ترین امور محدثات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محدثی بدعت است هر بدعتی گمراهی است و هر گمراهی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را که می گفت به عثمان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ها ادامه داشت تا این که ولید بن عقبه از مداومت آن به خشم آمد و او را از این سخنرانی نهی کرد و او قبول نکرد پس از آن ولید به عثمان شکایت کرد، عثمان هم نوشت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هنگامی که عبدالله بن مسعود از کوفه به سوی مدینه حرکت می کرد، مردم برای مشایعت او بیرون آمدند و به او می گفتند ای ابا عبدالرحمن برگرد، بخدا قسم بعد از این هرگز تو را نخواهیم دید، ما برای سلامتی تو نگرانیم،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اتفاق خواهد افتاد و دوست ندارم اولین کسی باشم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کند و از راویان زیاد و بی شماری روایت شده که ابن مسعود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 اندازه ی بال مگسی نزد خدا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مشروح آن چه در این موضوع وارد شده به طول می انجامد و این جریان آشکارتر از آن است که به استشهاد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عبدالله بر آشکار نمودن دشمنیش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هنگام نزدیک شدن اجلش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قبول می کند که وصیتم را به او بگویم؟ حاضران ساکت ماندند و آن کسی را که او در نظر داشت شناختند، سخن خود را تکرار کرد عمّار یاسر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من این است که عثمان بر من نماز نخواند،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دفن شد، عثمان بی خبر آمد، کسی به او گفت عمّار ولایت او را به عهده دارد، عثمان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به من اجازه نمی دهی نماز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پیمان گرفته که اجازه ات ندهم، پس روی قبر ایستاد و به ثنای او پرداخت و برگشت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از بهترین کسی که باقی است کوتاه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بیماری منجر به موت ابن مسعود، عثمان به عیادت او آمد و پرسید از چه شکایت داری گفت از گناهانم، گفت چه می خواهی؟ گفت رحمت پروردگارم، گفت نمی خواهی برایت طبیب بیاورم؟ گفت طبيب مرا مریض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خواهی به تو چیزی بدهم؟ گفت روزی که نیاز داشتم ندادی الان که بی نیازم می خواهی بدهی؟ گفت برای فرزندانت، گفت روزی آن ها دست خداست، گفت برایم طلب آمرزش کن، گفت از خدا مسألت دارم که حق مرا از تو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فصلی که سخنان ابن مسعود را نقل کرده بخشی از این خبر را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عذر عثمان را نپذیرفته است، ذمّ ابن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از قاضی شگفت آور است زیرا، قاعده این است که هر عذر آشکاری اقتضای قبولی ندارد و فقط عذر صادق است که باید قبول شود؛ عذری که باطنش مانند ظاهرش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ثابت شده که عذر عثمان شرایط قابل قبول را داشته است؟ با توضیحاتی که بیان کردیم در نپذیرفتن عذر عثمان، ابن مسعود، سزاوار ملامت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قاضی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ابن مسعود را نزده است بلکه بعضی از بردگانش هنگامی که گفتگوی او را با عثمان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خلاف این است و هر کس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باشد می داند که عثمان دستور داد با خشونت شدید او را از مسجد بیرون کنند و آن چه اتفاق افتاد به دستور او بود، و اگر با رضایت و دستور او نبود، باید غلام خود را برای شکستن دنده های او خطا کار می شمرد، و با توبیخ او به خاطر آن چه بر سر ابن مسعود آورده خود را معذور می ساخت، به صورتی که می گفت به تو چنین کاری را دستور ندادم و از این کارت راضی نیستم و این که ما می دانیم عثمان چنین کاری نکرد، دلیلی است بر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دیگران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ابن مسعود وارد مدینه شد شب جمعه بود، هنگامی که عثمان متوجّه شد که او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کسی پیش شما آمده که از استفراغ و تخلیه شکمش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نیستم که تو می گویی، در جنگ بدر صحابه 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در جنگ اُحُد صحابه ی او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بیعت رضوان صحابه ی او بوده ام، در جنگ خندق صحابه او بوده ام، در جنگ حنین صحابه او بوده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صحابهی رسول الله، چنین سخنانی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به عبدالله بن زمعة ابن سود بن مطلب بن عبد العزی بن قصی گفت با خشونت او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زمعه ابن مسعود را گرفت و بلند کرد، تا درب مسجد برد سپس او را به زمین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دنده های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ابن زمعه ی کافر به دستور عثمان مرا کشت و در روایت دیگری، آن زمعه ای که با ابن مسعود چنین کرد یکی برده های عثمان است که سیاه، بدخو </w:t>
      </w:r>
    </w:p>
    <w:p>
      <w:pPr>
        <w:pStyle w:val="BookText"/>
        <w:rPr/>
      </w:pPr>
      <w:r>
        <w:rPr>
          <w:rFonts w:ascii="IRNazanin" w:hAnsi="IRNazanin" w:eastAsia="IRNazanin"/>
          <w:color w:val="111111"/>
          <w:sz w:val="28"/>
          <w:sz w:val="28"/>
          <w:szCs w:val="28"/>
          <w:rtl w:val="true"/>
          <w:lang w:bidi="fa-IR"/>
        </w:rPr>
        <w:t>و قد بلند بود و در روایت دیگری آن کس یحموم، غلام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 تا از مسجد بیرون کند، عبدالله فریاد کرد تو را بخدا قسم می دهم مرا از مسجد خلیلم بیرون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از محمد بن کعب قرضی روایت کرده است که عثمان در جریان دفن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دیگری است هنگامی که در ربذه مرگ به سراغ اباذر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همسرش و غلامش کسی همراهش نبود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وصیت کرد که مرا غسل دهید و کفن کنید سپس در جاده اصلی بگذارید، اولین کاروانی که رسید به آن ها بگویید این ابوذر صحابه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دفنش به ما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مرگش فرا رسید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با کاروانی در حال بازگشت از عراق بود، کاروانیان که در جست و جوی چرا گاهی بودند، جز جنازه چیزی ندیدند، نزدیک بود شتران او را لگد مال کنند که غلام ابوذر به سوی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ابوذر صحابه 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دفن او به ما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هنگامی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می روی، تنها می میری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برمی 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و همراهانش پیاده شدند و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قاضی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 که عیب عثمان باشد، عیب ابن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بطلانش واضح و معلوم است که قطعاً عیب عثمان است زیرا در پاکی، فضیلت و ایمان ابن مسعود و مدح و ثنای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او، و این که او مطابق 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او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بین امّت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جمیع این اوصاف برای عثمان بین مسلمانان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قاضی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زید واداشت و قرآن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 ناراحت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نیست، زیرا در این که عبدالله از این کار ناراحت بود شکی نیست، چنان که گروهی از اصحاب پیامبر صلی الله علیه و آله نیز ناراحت بودند و در این مورد سخن گفتند که راویان سخنان هر کدام را مفصلاً نقل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جهت این اقدام عثمان را ناپسند نشمرد، علّتش این است که </w:t>
      </w:r>
    </w:p>
    <w:p>
      <w:pPr>
        <w:pStyle w:val="BookText"/>
        <w:rPr/>
      </w:pPr>
      <w:r>
        <w:rPr>
          <w:rFonts w:ascii="IRNazanin" w:hAnsi="IRNazanin" w:eastAsia="IRNazanin"/>
          <w:color w:val="111111"/>
          <w:sz w:val="28"/>
          <w:sz w:val="28"/>
          <w:szCs w:val="28"/>
          <w:rtl w:val="true"/>
          <w:lang w:bidi="fa-IR"/>
        </w:rPr>
        <w:t>پیامبر صلی الله علیه و آله درباره او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می خواهد قرآن را با طراوت و همان گونه نازل شده بخواند مطابق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است که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من هفتاد سوره ی قرآن را از دهان پیامبر خدا صلی الله علیه و آله گرفتم در حالی که زید بن ثابت بین کاتبان نوجوانی بود که زلف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آن چه قاضی از ابی الحسین خیاط نقل کرده که ابن مسعود به خاطر این که عثمان عزلش کرد عیب های او را بیان می کرد،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هر کس می شناسد نظرش خلاف این است اشکالاتی که او از عثمان می گیرد چیز هایی نیست که به منافع دنیایی مربوط باشد و عزل او بلاشک به خاطر شبهه ای در دین یا امانت او نبوده است</w:t>
      </w:r>
      <w:r>
        <w:rPr>
          <w:rFonts w:eastAsia="IRNazanin" w:cs="IRNazanin"/>
          <w:color w:val="111111"/>
          <w:sz w:val="28"/>
          <w:szCs w:val="28"/>
          <w:rtl w:val="true"/>
          <w:lang w:bidi="fa-IR"/>
        </w:rPr>
        <w:t xml:space="preserve">. </w:t>
      </w:r>
      <w:bookmarkStart w:id="297" w:name="pg9444_85781"/>
    </w:p>
    <w:p>
      <w:pPr>
        <w:pStyle w:val="Heading3"/>
        <w:numPr>
          <w:ilvl w:val="2"/>
          <w:numId w:val="1"/>
        </w:numPr>
        <w:rPr/>
      </w:pPr>
      <w:bookmarkStart w:id="298" w:name="__RefHeading___Toc5968739_2870459653"/>
      <w:bookmarkStart w:id="299" w:name="_Toc114"/>
      <w:bookmarkEnd w:id="297"/>
      <w:bookmarkEnd w:id="298"/>
      <w:r>
        <w:rPr>
          <w:rtl w:val="true"/>
        </w:rPr>
        <w:t>پی نوشت ها</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00" w:name="pg9444_85782"/>
    </w:p>
    <w:p>
      <w:pPr>
        <w:pStyle w:val="Heading3"/>
        <w:numPr>
          <w:ilvl w:val="2"/>
          <w:numId w:val="1"/>
        </w:numPr>
        <w:rPr/>
      </w:pPr>
      <w:bookmarkStart w:id="301" w:name="__RefHeading___Toc5968741_2870459653"/>
      <w:bookmarkStart w:id="302" w:name="_Toc115"/>
      <w:bookmarkEnd w:id="300"/>
      <w:bookmarkEnd w:id="301"/>
      <w:r>
        <w:rPr>
          <w:rtl w:val="true"/>
        </w:rPr>
        <w:t>منابع و مآخذ</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فى التاريخ، ترجمه دکتر سید حسین روحانی، انتشارات اساطیر،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عزالدین عبدالحمید، شرح نهج البلاغه، تحقیق محمّد ابو 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على بن الحسين الموسوى، الشافى فى الامامة، موسسة الصادق للطباعة و النّشر، تهران،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الامم و الملوک، ترجمه ابوالقاسم پاینده، انتشارات اساطیر،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03" w:name="pg9444_85783"/>
    </w:p>
    <w:p>
      <w:pPr>
        <w:pStyle w:val="Heading2"/>
        <w:numPr>
          <w:ilvl w:val="1"/>
          <w:numId w:val="1"/>
        </w:numPr>
        <w:rPr/>
      </w:pPr>
      <w:bookmarkStart w:id="304" w:name="__RefHeading___Toc5968743_2870459653"/>
      <w:bookmarkStart w:id="305" w:name="_Toc116"/>
      <w:bookmarkEnd w:id="303"/>
      <w:bookmarkEnd w:id="304"/>
      <w:r>
        <w:rPr>
          <w:rtl w:val="true"/>
        </w:rPr>
        <w:t>آیین زندگی</w:t>
      </w:r>
      <w:bookmarkEnd w:id="305"/>
    </w:p>
    <w:p>
      <w:pPr>
        <w:pStyle w:val="Heading3"/>
        <w:numPr>
          <w:ilvl w:val="2"/>
          <w:numId w:val="1"/>
        </w:numPr>
        <w:rPr/>
      </w:pPr>
      <w:bookmarkStart w:id="306" w:name="__RefHeading___Toc5968745_2870459653"/>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خشم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ریشه های خشم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کنترل خشم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حسادت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کنترل حسادت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مفهوم غرور و تكبّر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عجب و خودپسندی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قساوت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قساوت قلب و راه درمان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و آثار مخرّب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درمان مرض وسواس </w:t>
      </w:r>
      <w:bookmarkStart w:id="308" w:name="pg9444_85784"/>
    </w:p>
    <w:p>
      <w:pPr>
        <w:pStyle w:val="Heading3"/>
        <w:numPr>
          <w:ilvl w:val="2"/>
          <w:numId w:val="1"/>
        </w:numPr>
        <w:rPr/>
      </w:pPr>
      <w:bookmarkStart w:id="309" w:name="__RefHeading___Toc5968747_2870459653"/>
      <w:bookmarkStart w:id="310" w:name="_Toc118"/>
      <w:bookmarkEnd w:id="308"/>
      <w:bookmarkEnd w:id="309"/>
      <w:r>
        <w:rPr>
          <w:rtl w:val="true"/>
        </w:rPr>
        <w:t>درآمد</w:t>
      </w:r>
      <w:bookmarkEnd w:id="310"/>
    </w:p>
    <w:p>
      <w:pPr>
        <w:pStyle w:val="BookText"/>
        <w:rPr/>
      </w:pPr>
      <w:r>
        <w:rPr>
          <w:rFonts w:ascii="IRNazanin" w:hAnsi="IRNazanin" w:eastAsia="IRNazanin"/>
          <w:color w:val="111111"/>
          <w:sz w:val="28"/>
          <w:sz w:val="28"/>
          <w:szCs w:val="28"/>
          <w:rtl w:val="true"/>
          <w:lang w:bidi="fa-IR"/>
        </w:rPr>
        <w:t>نگارنده به چند معضل اخلاقی شدید که به نظر می رسد بسیاری با آن درگیر هستند پرداخته است موضوع اول مسئله خشم و آسیب های آن است و موضوع دیگر درباره عجب و تکبّر و سپس درباره قساوت قلب و نیز مرض وسواس است که امید است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اهل بیت علیهم السلام، قلب، گریه، درمان، خشم، حسادت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غرور، تكبّر، عجب، قساوت، ريا، وسواس </w:t>
      </w:r>
      <w:bookmarkStart w:id="311" w:name="pg9444_85785"/>
    </w:p>
    <w:p>
      <w:pPr>
        <w:pStyle w:val="Heading3"/>
        <w:numPr>
          <w:ilvl w:val="2"/>
          <w:numId w:val="1"/>
        </w:numPr>
        <w:rPr/>
      </w:pPr>
      <w:bookmarkStart w:id="312" w:name="__RefHeading___Toc5968749_2870459653"/>
      <w:bookmarkStart w:id="313" w:name="_Toc119"/>
      <w:bookmarkEnd w:id="311"/>
      <w:bookmarkEnd w:id="312"/>
      <w:r>
        <w:rPr>
          <w:rtl w:val="true"/>
        </w:rPr>
        <w:t>معنا و مفهوم خشم</w:t>
      </w:r>
      <w:bookmarkEnd w:id="313"/>
    </w:p>
    <w:p>
      <w:pPr>
        <w:pStyle w:val="BookText"/>
        <w:rPr/>
      </w:pPr>
      <w:r>
        <w:rPr>
          <w:rFonts w:ascii="IRNazanin" w:hAnsi="IRNazanin" w:eastAsia="IRNazanin"/>
          <w:color w:val="111111"/>
          <w:sz w:val="28"/>
          <w:sz w:val="28"/>
          <w:szCs w:val="28"/>
          <w:rtl w:val="true"/>
          <w:lang w:bidi="fa-IR"/>
        </w:rPr>
        <w:t>می دانیم انسان مجموعه ای از قوای مختلف است که در حالات مختلف یکی بر دیگری غلبه می کند و در هنگام خشم، این قوه غضبیه است که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پیامبر گرامی اسلام صلی الله علیه و آله خشم از شیطان است و شیطان از آتش آفریده شده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بنابراین خشم یک آتش درونی است که تقریباً همه افراد آن تجربه کرده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 اساس تعریف دکتر چارلز اسپیلبرگر روانشناسی که متخصص مطالعه خشم است، یک حالت عاطفی است که از نظر شدّت از تحریک ملایم تا عصبانیت شدید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سایر عواطف همراه با تغییرات فیزیولوژیکی و زیست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عصبانی می شوید ضربان قلب و فشار خون شما بالا می رود و نیز سطوح هورمون های مربوط به انرژی مانند آدرنالین و نورآدرنالین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پیامبر گرامی صلی الله علیه و آله از خشم بسیار دقیق است زیرا در عین بیان ماهیت آن، به درمان آن اشاره دارند؛ زیرا آتش با آب خاموش می شود به همین خاطر که فرمودند که وقتی خشمگین شدید وضو بگیرید و یا به روی خاک بنشیند که این کار باعث می شود الکتریسته ساکن بدن که بطور عجیبی بخاطر خشم زیاد شده است به زمین منتقل شود، لذا بسیار آرامش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کلمه خشم معمولاً بار منفی داشته و احساس خوبی به انسان دست نمی دهد ولی واقعیت این است که خشم در انسان لازم و در جایگاه خود مفید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یکی از عناصر مهم در حفظ و حراست از جان و مال و ناموس است، چنین عنصری حتی در حیوانات وجود دارد که باعث حفظ و حراست از خود و فرزندانشان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اصلاً خشم ندارند و بر هیچ چیزی ناراحت نمی شوند افراد بسیار بی مبنا و بدون ایده اند؛ چنین افرادی معمولاً در ناراحت کردن دیگران نیز دست طولایی دارند، چون هیچ چیز برایشان مهم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خشم یک عنصر لازم است ولی مسئله خوب و یا بد بودن خشم، مشروط به صحیح یا غلط بودن عوامل آن است و آن عوامل تنها بر اساس درست و یا غلط بودن افکار و عقاید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بدون در نظر گرفتن فکر و ایده، باز شناختن خشم خوب از بد امکان پذیر نیست</w:t>
      </w:r>
      <w:r>
        <w:rPr>
          <w:rFonts w:eastAsia="IRNazanin" w:cs="IRNazanin"/>
          <w:color w:val="111111"/>
          <w:sz w:val="28"/>
          <w:szCs w:val="28"/>
          <w:rtl w:val="true"/>
          <w:lang w:bidi="fa-IR"/>
        </w:rPr>
        <w:t xml:space="preserve">. </w:t>
      </w:r>
      <w:bookmarkStart w:id="314" w:name="pg9444_85786"/>
    </w:p>
    <w:p>
      <w:pPr>
        <w:pStyle w:val="Heading3"/>
        <w:numPr>
          <w:ilvl w:val="2"/>
          <w:numId w:val="1"/>
        </w:numPr>
        <w:rPr/>
      </w:pPr>
      <w:bookmarkStart w:id="315" w:name="__RefHeading___Toc5968751_2870459653"/>
      <w:bookmarkStart w:id="316" w:name="_Toc120"/>
      <w:bookmarkEnd w:id="314"/>
      <w:bookmarkEnd w:id="315"/>
      <w:r>
        <w:rPr>
          <w:rtl w:val="true"/>
        </w:rPr>
        <w:t>عوامل و ریشه های خشم</w:t>
      </w:r>
      <w:bookmarkEnd w:id="316"/>
    </w:p>
    <w:p>
      <w:pPr>
        <w:pStyle w:val="BookText"/>
        <w:rPr/>
      </w:pPr>
      <w:r>
        <w:rPr>
          <w:rFonts w:ascii="IRNazanin" w:hAnsi="IRNazanin" w:eastAsia="IRNazanin"/>
          <w:color w:val="111111"/>
          <w:sz w:val="28"/>
          <w:sz w:val="28"/>
          <w:szCs w:val="28"/>
          <w:rtl w:val="true"/>
          <w:lang w:bidi="fa-IR"/>
        </w:rPr>
        <w:t xml:space="preserve">عامل های خشم می تواند هم رخداد های بیرونی و هم درونی باشد؛ شما می توانید از دست شخص بخصوصی عصبانی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همکار یا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گره ترافیکی، یک پرواز لغو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خشم شما می تواند به دلیل نگرانی و تشویش درباره مسایل شخصی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رخداد های دردناک و خشم آور نیز می تواند احساس های عصبانیت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 های خشم همواره درونی هستند و بر اساس همان ریشه های درونی است که خشم به خوب و بد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خشم می تواند جسمی و یا روحی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ژنیتکی باشد و می تواند مربوط به صفات درونی و یا افکار و 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خشم گاه تکبّر و گاه حسادت و صفات پست دیگر است و گاه برخواسته از جهالت و نادانی است و گاه بر خواسته از طرز فکر و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عوامل خشم تنها بستر خشم را فراهم می سازند ولی خود خشم از نحوه تلقّی ما شکل می گیرد که آن جریان را نقص یا توهین بدانیم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بدانیم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صحیحی برایش داشته باشیم یا خیر</w:t>
      </w:r>
      <w:r>
        <w:rPr>
          <w:rFonts w:eastAsia="IRNazanin" w:cs="IRNazanin"/>
          <w:color w:val="111111"/>
          <w:sz w:val="28"/>
          <w:szCs w:val="28"/>
          <w:rtl w:val="true"/>
          <w:lang w:bidi="fa-IR"/>
        </w:rPr>
        <w:t>.</w:t>
      </w:r>
    </w:p>
    <w:p>
      <w:pPr>
        <w:pStyle w:val="Heading3"/>
        <w:numPr>
          <w:ilvl w:val="2"/>
          <w:numId w:val="1"/>
        </w:numPr>
        <w:rPr/>
      </w:pPr>
      <w:bookmarkStart w:id="317" w:name="__RefHeading___Toc5968753_2870459653"/>
      <w:bookmarkStart w:id="318" w:name="_Toc121"/>
      <w:bookmarkEnd w:id="317"/>
      <w:r>
        <w:rPr>
          <w:rtl w:val="true"/>
        </w:rPr>
        <w:t>روش مهار خشم</w:t>
      </w:r>
      <w:bookmarkEnd w:id="318"/>
    </w:p>
    <w:p>
      <w:pPr>
        <w:pStyle w:val="BookText"/>
        <w:rPr/>
      </w:pPr>
      <w:r>
        <w:rPr>
          <w:rFonts w:ascii="IRNazanin" w:hAnsi="IRNazanin" w:eastAsia="IRNazanin"/>
          <w:color w:val="111111"/>
          <w:sz w:val="28"/>
          <w:sz w:val="28"/>
          <w:szCs w:val="28"/>
          <w:rtl w:val="true"/>
          <w:lang w:bidi="fa-IR"/>
        </w:rPr>
        <w:t xml:space="preserve">در روان شناسی توصیه های متعدّدی برای کنترل خشم شده است که بیش تر جنبه فیزیولوژی دارد مانند نفس عمیق کشیدن، شوخی طبعی، ترک محل، مشغول کاری شدن، پیاده روی و حتی برخی از روانکاوان مدّعی اند که بوسیله خواب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پرخاشگری و رفتاری بد ناشی از خشم را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که چیز های که بستر خشم اند مانند گرسنگی، تشنگی، خستگی و خواب آلودگی باید بر طرف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اصل تعامل روح و بدن، خشم هم جنبه جسمانی و هم جنبه روحی دارد و در روایات معصومین علیهم السلام به هر دو جهت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وضو بگیرید و روی زمین بنشنید و به هیچ وجه در حال خشم کاری انجام ندهید یعنی نه قضاوت کنید نه محاکمه، نه سخن بگوید و نه هیچ کار دیگر؛ چرا که رفتار های ناشی از خشم جز پشیمانی محصولی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از افراد بد اخلاق و اعتقاد به قضا و قدر الاهی و ترس از خشم الاهی بسیار در مهار خشم مهم است</w:t>
      </w:r>
      <w:r>
        <w:rPr>
          <w:rFonts w:eastAsia="IRNazanin" w:cs="IRNazanin"/>
          <w:color w:val="111111"/>
          <w:sz w:val="28"/>
          <w:szCs w:val="28"/>
          <w:rtl w:val="true"/>
          <w:lang w:bidi="fa-IR"/>
        </w:rPr>
        <w:t xml:space="preserve">. </w:t>
      </w:r>
      <w:bookmarkStart w:id="319" w:name="pg9444_85787"/>
    </w:p>
    <w:p>
      <w:pPr>
        <w:pStyle w:val="Heading3"/>
        <w:numPr>
          <w:ilvl w:val="2"/>
          <w:numId w:val="1"/>
        </w:numPr>
        <w:rPr/>
      </w:pPr>
      <w:bookmarkStart w:id="320" w:name="__RefHeading___Toc5968755_2870459653"/>
      <w:bookmarkStart w:id="321" w:name="_Toc122"/>
      <w:bookmarkEnd w:id="319"/>
      <w:bookmarkEnd w:id="320"/>
      <w:r>
        <w:rPr>
          <w:rtl w:val="true"/>
        </w:rPr>
        <w:t>چند توصیه برای مهار خشم</w:t>
      </w:r>
      <w:bookmarkEnd w:id="321"/>
    </w:p>
    <w:p>
      <w:pPr>
        <w:pStyle w:val="Heading4"/>
        <w:numPr>
          <w:ilvl w:val="3"/>
          <w:numId w:val="1"/>
        </w:numPr>
        <w:rPr/>
      </w:pPr>
      <w:bookmarkStart w:id="322" w:name="__RefHeading___Toc5968757_2870459653"/>
      <w:bookmarkStart w:id="323" w:name="_Toc123"/>
      <w:bookmarkEnd w:id="322"/>
      <w:r>
        <w:rPr>
          <w:rtl w:val="true"/>
        </w:rPr>
        <w:t>الف</w:t>
      </w:r>
      <w:r>
        <w:rPr>
          <w:rtl w:val="true"/>
        </w:rPr>
        <w:t xml:space="preserve">) </w:t>
      </w:r>
      <w:r>
        <w:rPr>
          <w:rtl w:val="true"/>
        </w:rPr>
        <w:t>ازدیاد محبّت</w:t>
      </w:r>
      <w:bookmarkEnd w:id="323"/>
    </w:p>
    <w:p>
      <w:pPr>
        <w:pStyle w:val="BookText"/>
        <w:rPr/>
      </w:pPr>
      <w:r>
        <w:rPr>
          <w:rFonts w:ascii="IRNazanin" w:hAnsi="IRNazanin" w:eastAsia="IRNazanin"/>
          <w:color w:val="111111"/>
          <w:sz w:val="28"/>
          <w:sz w:val="28"/>
          <w:szCs w:val="28"/>
          <w:rtl w:val="true"/>
          <w:lang w:bidi="fa-IR"/>
        </w:rPr>
        <w:t>مهم ترین عامل کنترل خشم،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شما نسبت به کسانی که آن ها را دوست می دارید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افراد با محبت، کم تر خشمگین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کنید دیگران را دوست بدارید، اطرافیان خود را دوست بدارید، مراجعین خود را دوست بدارید، در این صورت رفتار آنان را شما عصبانی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زیبای های دین مبین اسلام، تشویق و ترغیب به دوست داشتن دوستان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یکدیگر روید تا یکدیگر را دوست داشته باشید و دست یکدیگر را بفشارید و به هم خشم نگیرید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همین دوستی و دوست داشتن ها است که دوا و درمانی بسیاری از معضلات اجتماعی و اخلاقی است و دستورات عمیق اسلام به دوستی در واقع از افسردگی، درگیری، پرخاشگری، بی انصافی، بی عدالتی و خشم های بی مورد جلوگیری می کند</w:t>
      </w:r>
      <w:r>
        <w:rPr>
          <w:rFonts w:eastAsia="IRNazanin" w:cs="IRNazanin"/>
          <w:color w:val="111111"/>
          <w:sz w:val="28"/>
          <w:szCs w:val="28"/>
          <w:rtl w:val="true"/>
          <w:lang w:bidi="fa-IR"/>
        </w:rPr>
        <w:t>.</w:t>
      </w:r>
    </w:p>
    <w:p>
      <w:pPr>
        <w:pStyle w:val="Heading4"/>
        <w:numPr>
          <w:ilvl w:val="3"/>
          <w:numId w:val="1"/>
        </w:numPr>
        <w:rPr/>
      </w:pPr>
      <w:bookmarkStart w:id="324" w:name="__RefHeading___Toc5968759_2870459653"/>
      <w:bookmarkStart w:id="325" w:name="_Toc124"/>
      <w:bookmarkEnd w:id="324"/>
      <w:r>
        <w:rPr>
          <w:rtl w:val="true"/>
        </w:rPr>
        <w:t>ب</w:t>
      </w:r>
      <w:r>
        <w:rPr>
          <w:rtl w:val="true"/>
        </w:rPr>
        <w:t xml:space="preserve">) </w:t>
      </w:r>
      <w:r>
        <w:rPr>
          <w:rtl w:val="true"/>
        </w:rPr>
        <w:t>درک متقابل</w:t>
      </w:r>
      <w:bookmarkEnd w:id="325"/>
    </w:p>
    <w:p>
      <w:pPr>
        <w:pStyle w:val="BookText"/>
        <w:rPr/>
      </w:pPr>
      <w:r>
        <w:rPr>
          <w:rFonts w:ascii="IRNazanin" w:hAnsi="IRNazanin" w:eastAsia="IRNazanin"/>
          <w:color w:val="111111"/>
          <w:sz w:val="28"/>
          <w:sz w:val="28"/>
          <w:szCs w:val="28"/>
          <w:rtl w:val="true"/>
          <w:lang w:bidi="fa-IR"/>
        </w:rPr>
        <w:t>در بسیاری از موارد خشم ما برخواسته از عدم درک رفتار طرف مقابل است بنابر این توجّه به علل رفتار دیگران همراه با انصاف، باعث کنترل خشم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درگیری های بین زن و شوهر، بین والدین و فرزندان و بین همسایگان، ناشی از همین عدم درک طرف مقابل است، به عبارتی؛ در واقع بسیاری از خشم ها ناشی از سوء تفاهم است و ریشه درستی ندارد</w:t>
      </w:r>
      <w:r>
        <w:rPr>
          <w:rFonts w:eastAsia="IRNazanin" w:cs="IRNazanin"/>
          <w:color w:val="111111"/>
          <w:sz w:val="28"/>
          <w:szCs w:val="28"/>
          <w:rtl w:val="true"/>
          <w:lang w:bidi="fa-IR"/>
        </w:rPr>
        <w:t>.</w:t>
      </w:r>
    </w:p>
    <w:p>
      <w:pPr>
        <w:pStyle w:val="Heading4"/>
        <w:numPr>
          <w:ilvl w:val="3"/>
          <w:numId w:val="1"/>
        </w:numPr>
        <w:rPr/>
      </w:pPr>
      <w:bookmarkStart w:id="326" w:name="__RefHeading___Toc5968761_2870459653"/>
      <w:bookmarkStart w:id="327" w:name="_Toc125"/>
      <w:bookmarkEnd w:id="326"/>
      <w:r>
        <w:rPr>
          <w:rtl w:val="true"/>
        </w:rPr>
        <w:t>ج</w:t>
      </w:r>
      <w:r>
        <w:rPr>
          <w:rtl w:val="true"/>
        </w:rPr>
        <w:t xml:space="preserve">) </w:t>
      </w:r>
      <w:r>
        <w:rPr>
          <w:rtl w:val="true"/>
        </w:rPr>
        <w:t>توجّه به آسیب های خشم</w:t>
      </w:r>
      <w:bookmarkEnd w:id="327"/>
    </w:p>
    <w:p>
      <w:pPr>
        <w:pStyle w:val="Heading5"/>
        <w:numPr>
          <w:ilvl w:val="4"/>
          <w:numId w:val="1"/>
        </w:numPr>
        <w:rPr/>
      </w:pPr>
      <w:bookmarkStart w:id="328" w:name="__RefHeading___Toc5968763_2870459653"/>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خشم کنترل نشده همواره خطر آفرین و منشاء بسیاری از حوادث ناگوار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خشم است که گاه به قتل و تجاوز و گاه به عدم رعایت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خشم بی مورد را نوعی جنون دانسته و به آن هشدار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اَلْحِدَّهُ ضَرْبٌ مِنَ اَلْجُنُونِ لِأَنَّ صَاحِبَهَا یَنْدَمُ فَإِنْ لَمْ یَنْدَمْ فَجُنُونُهُ مُسْتَحْکِمٌ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نوعی دیوانگی است، زیرا که تندخو پشیمان می شود و اگر پشیمان نشد، دیوانگی او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بدی ها را آشکار می کند و آبروی انسان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هم نشین بسیار بدی است، عیب ها را آشکار، بدی ها را نزدیک و خوبی ها را دور می کند</w:t>
      </w:r>
      <w:r>
        <w:rPr>
          <w:rFonts w:eastAsia="IRNazanin" w:cs="IRNazanin"/>
          <w:color w:val="111111"/>
          <w:sz w:val="28"/>
          <w:szCs w:val="28"/>
          <w:rtl w:val="true"/>
          <w:lang w:bidi="fa-IR"/>
        </w:rPr>
        <w:t xml:space="preserve">. </w:t>
      </w:r>
      <w:r>
        <w:rPr>
          <w:rStyle w:val="FootnoteAnchor"/>
          <w:rtl w:val="true"/>
        </w:rPr>
        <w:footnoteReference w:id="114"/>
      </w:r>
      <w:bookmarkStart w:id="330" w:name="pg9444_85788"/>
    </w:p>
    <w:p>
      <w:pPr>
        <w:pStyle w:val="Heading5"/>
        <w:numPr>
          <w:ilvl w:val="4"/>
          <w:numId w:val="1"/>
        </w:numPr>
        <w:rPr/>
      </w:pPr>
      <w:bookmarkStart w:id="331" w:name="__RefHeading___Toc5968765_2870459653"/>
      <w:bookmarkStart w:id="332" w:name="_Toc127"/>
      <w:bookmarkEnd w:id="330"/>
      <w:bookmarkEnd w:id="331"/>
      <w:r>
        <w:rPr/>
        <w:t>1</w:t>
      </w:r>
      <w:r>
        <w:rPr>
          <w:rtl w:val="true"/>
        </w:rPr>
        <w:t xml:space="preserve">- </w:t>
      </w:r>
      <w:r>
        <w:rPr>
          <w:rtl w:val="true"/>
        </w:rPr>
        <w:t>خشم ناتوانی در تصمیم را در پی دارد</w:t>
      </w:r>
      <w:bookmarkEnd w:id="332"/>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تواناترین مردم در تشخیص درست کسی است که خشمگین نشود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ضررهای فراوانی بر غضب می توان بر شمرد که مهم ترین آن تسلّط شیطان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فرد خشمگینی که قادر به کنترل خشم خود نیست و نمی تواند تصمیمات مثبت بگیرد و وجودش را آتش کینه و انتقام پر کرده است، در آن لحظه وجودش بستری مناسب برای بهره برداری شیطان است و شیطان می تواند به راحتی او را گمراه کند و از همین راه به اهداف شوم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آتش پاره ای است از شیطان که در باطن فرزند آدم است و چون کسی از شما عصبانی شد، چشم های او سرخ می شود و باد به رگ های او می افتد و شیطان در وجودش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تحت تأثیر شیطان قرار گیرد، ممکن است هرگونه گناه و کار ناشایستی مرتکب شود</w:t>
      </w:r>
      <w:r>
        <w:rPr>
          <w:rFonts w:eastAsia="IRNazanin" w:cs="IRNazanin"/>
          <w:color w:val="111111"/>
          <w:sz w:val="28"/>
          <w:szCs w:val="28"/>
          <w:rtl w:val="true"/>
          <w:lang w:bidi="fa-IR"/>
        </w:rPr>
        <w:t>.</w:t>
      </w:r>
    </w:p>
    <w:p>
      <w:pPr>
        <w:pStyle w:val="Heading5"/>
        <w:numPr>
          <w:ilvl w:val="4"/>
          <w:numId w:val="1"/>
        </w:numPr>
        <w:rPr/>
      </w:pPr>
      <w:bookmarkStart w:id="333" w:name="__RefHeading___Toc5968767_2870459653"/>
      <w:bookmarkStart w:id="334" w:name="_Toc128"/>
      <w:bookmarkEnd w:id="333"/>
      <w:r>
        <w:rPr/>
        <w:t>2</w:t>
      </w:r>
      <w:r>
        <w:rPr>
          <w:rtl w:val="true"/>
        </w:rPr>
        <w:t xml:space="preserve">- </w:t>
      </w:r>
      <w:r>
        <w:rPr>
          <w:rtl w:val="true"/>
        </w:rPr>
        <w:t>خشم باعث دوری از فضائل اخلاقی است</w:t>
      </w:r>
      <w:bookmarkEnd w:id="334"/>
    </w:p>
    <w:p>
      <w:pPr>
        <w:pStyle w:val="BookText"/>
        <w:rPr/>
      </w:pPr>
      <w:r>
        <w:rPr>
          <w:rFonts w:ascii="IRNazanin" w:hAnsi="IRNazanin" w:eastAsia="IRNazanin"/>
          <w:color w:val="111111"/>
          <w:sz w:val="28"/>
          <w:sz w:val="28"/>
          <w:szCs w:val="28"/>
          <w:rtl w:val="true"/>
          <w:lang w:bidi="fa-IR"/>
        </w:rPr>
        <w:t>انسان در حال عصبانیت از ادب و حیا و عفت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بزرگان و اطرافیان را نمی تواند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حیا و عفّت را می درد و در نتیجه سخنانی بر زبانش جاری می شود که در حالت عادی از گفتن و حتی شنیدن آن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هایی می زند که هرگز با اخلاق و انسانیت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خشم دیگر جای برای ادب باقی نمی ماند و انسان عصبی نمی تواند شخص مودّبی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این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خشم،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335" w:name="__RefHeading___Toc5968769_2870459653"/>
      <w:bookmarkStart w:id="336" w:name="_Toc129"/>
      <w:bookmarkEnd w:id="335"/>
      <w:r>
        <w:rPr/>
        <w:t>3</w:t>
      </w:r>
      <w:r>
        <w:rPr>
          <w:rtl w:val="true"/>
        </w:rPr>
        <w:t xml:space="preserve">- </w:t>
      </w:r>
      <w:r>
        <w:rPr>
          <w:rtl w:val="true"/>
        </w:rPr>
        <w:t>خشم باعث خواری و رسوایی در دنیا و آخرت است</w:t>
      </w:r>
      <w:bookmarkEnd w:id="3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مفاسد خشم های بی جا، خواری و ذلّت و رسوایی فرد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وقتی که حالت خشم برایش عارض می شود، درمیان جمع، فردی غیر عادی، ناتوان و سبک قلمداد می شود که قادر به کنترل وجودش نیست و نمی تواند امور زندگی اش را مدیریت کند و تمام کسانی که او را در آن حال می بینند، به دیده حقارت و یا ترحّم به او می نگرند</w:t>
      </w:r>
      <w:r>
        <w:rPr>
          <w:rFonts w:eastAsia="IRNazanin" w:cs="IRNazanin"/>
          <w:color w:val="111111"/>
          <w:sz w:val="28"/>
          <w:szCs w:val="28"/>
          <w:rtl w:val="true"/>
          <w:lang w:bidi="fa-IR"/>
        </w:rPr>
        <w:t xml:space="preserve">. </w:t>
      </w:r>
      <w:bookmarkStart w:id="337" w:name="pg9444_85789"/>
    </w:p>
    <w:p>
      <w:pPr>
        <w:pStyle w:val="Heading5"/>
        <w:numPr>
          <w:ilvl w:val="4"/>
          <w:numId w:val="1"/>
        </w:numPr>
        <w:rPr/>
      </w:pPr>
      <w:bookmarkStart w:id="338" w:name="__RefHeading___Toc5968771_2870459653"/>
      <w:bookmarkStart w:id="339" w:name="_Toc130"/>
      <w:bookmarkEnd w:id="337"/>
      <w:bookmarkEnd w:id="338"/>
      <w:r>
        <w:rPr/>
        <w:t>4</w:t>
      </w:r>
      <w:r>
        <w:rPr>
          <w:rtl w:val="true"/>
        </w:rPr>
        <w:t xml:space="preserve">- </w:t>
      </w:r>
      <w:r>
        <w:rPr>
          <w:rtl w:val="true"/>
        </w:rPr>
        <w:t>خشم باعث سلب اعتماد دیگران می شود</w:t>
      </w:r>
      <w:bookmarkEnd w:id="339"/>
    </w:p>
    <w:p>
      <w:pPr>
        <w:pStyle w:val="BookText"/>
        <w:rPr/>
      </w:pPr>
      <w:r>
        <w:rPr>
          <w:rFonts w:ascii="IRNazanin" w:hAnsi="IRNazanin" w:eastAsia="IRNazanin"/>
          <w:color w:val="111111"/>
          <w:sz w:val="28"/>
          <w:sz w:val="28"/>
          <w:szCs w:val="28"/>
          <w:rtl w:val="true"/>
          <w:lang w:bidi="fa-IR"/>
        </w:rPr>
        <w:t>افراد جامعه به ویژه عقلای قوم و نخبگان، به افراد عصبانی کم تر اعتماد می کنند؛ چرا که احساس می کنند او به اندک بهانه ای خشمگین می شود و تصمیماتی می گیرد که مبنای عقلانی و منطقی ندارد؛ اگر چه بعداً اظهار ندامت کرده و عذرخواهی هم بکند</w:t>
      </w:r>
      <w:r>
        <w:rPr>
          <w:rFonts w:eastAsia="IRNazanin" w:cs="IRNazanin"/>
          <w:color w:val="111111"/>
          <w:sz w:val="28"/>
          <w:szCs w:val="28"/>
          <w:rtl w:val="true"/>
          <w:lang w:bidi="fa-IR"/>
        </w:rPr>
        <w:t>.</w:t>
      </w:r>
    </w:p>
    <w:p>
      <w:pPr>
        <w:pStyle w:val="Heading4"/>
        <w:numPr>
          <w:ilvl w:val="3"/>
          <w:numId w:val="1"/>
        </w:numPr>
        <w:rPr/>
      </w:pPr>
      <w:bookmarkStart w:id="340" w:name="__RefHeading___Toc5968773_2870459653"/>
      <w:bookmarkStart w:id="341" w:name="_Toc131"/>
      <w:bookmarkEnd w:id="340"/>
      <w:r>
        <w:rPr>
          <w:rtl w:val="true"/>
        </w:rPr>
        <w:t>ح</w:t>
      </w:r>
      <w:r>
        <w:rPr>
          <w:rtl w:val="true"/>
        </w:rPr>
        <w:t xml:space="preserve">) </w:t>
      </w:r>
      <w:r>
        <w:rPr>
          <w:rtl w:val="true"/>
        </w:rPr>
        <w:t>توجّه به فواید مهار خشم</w:t>
      </w:r>
      <w:bookmarkEnd w:id="341"/>
    </w:p>
    <w:p>
      <w:pPr>
        <w:pStyle w:val="BookText"/>
        <w:rPr/>
      </w:pPr>
      <w:r>
        <w:rPr>
          <w:rFonts w:ascii="IRNazanin" w:hAnsi="IRNazanin" w:eastAsia="IRNazanin"/>
          <w:color w:val="111111"/>
          <w:sz w:val="28"/>
          <w:sz w:val="28"/>
          <w:szCs w:val="28"/>
          <w:rtl w:val="true"/>
          <w:lang w:bidi="fa-IR"/>
        </w:rPr>
        <w:t>تجربه نشان داده است که مهار خشم گرچه دشوار است ولی بسیار مفید است و نشان از تعادل روحی و بزرگ منشی 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بهترین انسان ها کسانی هستند که دیر به خشم آیند و زود راضی شوند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کسی که می خواهد در محیط خانه یا اداره یا هر جا دیگر موقعیت اجتماعی خود را حفظ کند و همواره مورد احترام باشد و سرور باشد باید خشم خود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در هر که باشد آقا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فرو خوردن، گذشت از بد کردار، کمک و صله رحم با جان و مال</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آیات و روایات فراوانی درباره کنترل خشم وجود دارد که در آن فواید مهار خشم شمرده شده است که مهم ترین آن ها نجات از خشم و عذاب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غضب خود را از مردم باز دارد، خدا در روز قیامت عذاب خود را از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 هایی که خدا به موسی علیه السلام فرمود، این بود که غضب خود را از کسانی که من تو را صاحب اختیار آن ها کرده ام، نگاه دار تا من نیز غضب خود را از تو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طی نامه ای به حارث همدانی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خود را فرو نشان و به هنگام قدرت ببخش و به هنگام خشم فروتن باش و در حکومت مدارا کن تا آینده خوبی داشته باشی، نعمت هایی که خدا به تو بخشیده، نیکو دار و نعمت هایی که در اختیار داری تباه مکن و چنان باش که خدا آثار نعمت های خود را در تو آشکار ببیند</w:t>
      </w:r>
      <w:r>
        <w:rPr>
          <w:rFonts w:eastAsia="IRNazanin" w:cs="IRNazanin"/>
          <w:color w:val="111111"/>
          <w:sz w:val="28"/>
          <w:szCs w:val="28"/>
          <w:rtl w:val="true"/>
          <w:lang w:bidi="fa-IR"/>
        </w:rPr>
        <w:t xml:space="preserve">. </w:t>
      </w:r>
      <w:bookmarkStart w:id="342" w:name="pg9444_85790"/>
    </w:p>
    <w:p>
      <w:pPr>
        <w:pStyle w:val="BookText"/>
        <w:rPr/>
      </w:pPr>
      <w:bookmarkEnd w:id="342"/>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خشم خود را فرو نخورد، مگر این که خداوند عزّوجلّ بر عزّت او در دنیا و آخرت افزود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سبحان در آیات بسیاری دعوت به نرم خویی و خوش رفتاری کرده و از خشم و غضب برحذر می دارد چنان که به رسول خود وحی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لَهُمْ وَ لَوْ کُنتَ فَظًّا غَلِيظٌ الْقَلْبِ لَا نفَضُّوا مِنْ حَوْلِكَ فَاعْفُ عَنْهُمْ وَ اسْتَغْفِرْ لَهُمْ وَ 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برکت رحمت الاهی در برابر مردم نرم و مهربان شدی و اگر خشن و سنگدل بودی، مردم از اطراف تو پراکنده می شدند، پس آن ها را ببخش و برای آن ها آمرزش بخواه و در کار ها با آن ها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 یکی از فواید مهار خشم را داشتن دوستان بسیار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فواید مهار خشم پوشش کاستی 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جلوی خشمش را بگیرد خداوند نقص ها و کاستی های او را می پوشاند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مجموع نجات از آتش دوزخ، آرامش روز قیامت، روشنی چشم اهل بیت علیهم السلام، امنیت از خشم خدا، داخل شدن در ردیف مومنان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مهار خشم است که هیچ عاقلی نمی تواند از آن ها صرف نظر کند</w:t>
      </w:r>
      <w:r>
        <w:rPr>
          <w:rFonts w:eastAsia="IRNazanin" w:cs="IRNazanin"/>
          <w:color w:val="111111"/>
          <w:sz w:val="28"/>
          <w:szCs w:val="28"/>
          <w:rtl w:val="true"/>
          <w:lang w:bidi="fa-IR"/>
        </w:rPr>
        <w:t>.</w:t>
      </w:r>
    </w:p>
    <w:p>
      <w:pPr>
        <w:pStyle w:val="Heading4"/>
        <w:numPr>
          <w:ilvl w:val="3"/>
          <w:numId w:val="1"/>
        </w:numPr>
        <w:rPr/>
      </w:pPr>
      <w:bookmarkStart w:id="343" w:name="__RefHeading___Toc5968775_2870459653"/>
      <w:bookmarkStart w:id="344" w:name="_Toc132"/>
      <w:bookmarkEnd w:id="343"/>
      <w:r>
        <w:rPr>
          <w:rtl w:val="true"/>
        </w:rPr>
        <w:t>خ</w:t>
      </w:r>
      <w:r>
        <w:rPr>
          <w:rtl w:val="true"/>
        </w:rPr>
        <w:t xml:space="preserve">) </w:t>
      </w:r>
      <w:r>
        <w:rPr>
          <w:rtl w:val="true"/>
        </w:rPr>
        <w:t>تمرین حلم و بردباری</w:t>
      </w:r>
      <w:bookmarkEnd w:id="344"/>
    </w:p>
    <w:p>
      <w:pPr>
        <w:pStyle w:val="Heading5"/>
        <w:numPr>
          <w:ilvl w:val="4"/>
          <w:numId w:val="1"/>
        </w:numPr>
        <w:rPr/>
      </w:pPr>
      <w:bookmarkStart w:id="345" w:name="__RefHeading___Toc5968777_2870459653"/>
      <w:bookmarkStart w:id="346" w:name="_Toc13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درمان خشم،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آتش خشم را فرو می نشاند و تندی آن را شعله ورتر می 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اگر او را به خشم آورند، بردباری نماید و چنان چه به او ظلم شود، ببخشاید و چون به او بدی شود، خوبی کند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بردبار نیست باید خود را قانع کند که هنگام خشم بردباری پیشه و شبیه بردباران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بطور طبیعی برای خود اسوه و سرمشقی را در نظر می گیرد و سعی می کند خود را شبیه او سازد بنابر این نباید از مسئله شبیه سازی ها اجتناب کرد </w:t>
      </w:r>
      <w:bookmarkStart w:id="347" w:name="pg9444_85791"/>
    </w:p>
    <w:p>
      <w:pPr>
        <w:pStyle w:val="BookText"/>
        <w:rPr/>
      </w:pPr>
      <w:bookmarkEnd w:id="347"/>
      <w:r>
        <w:rPr>
          <w:rFonts w:ascii="IRNazanin" w:hAnsi="IRNazanin" w:eastAsia="IRNazanin"/>
          <w:color w:val="111111"/>
          <w:sz w:val="28"/>
          <w:sz w:val="28"/>
          <w:szCs w:val="28"/>
          <w:rtl w:val="true"/>
          <w:lang w:bidi="fa-IR"/>
        </w:rPr>
        <w:t>بلکه باید آن شکل دارد و در مسیر صحیح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و سرمشق به صریح قرآن کریم پیامبر گرامی اسلام علیه السلام است، که بدون تردید شباهت به ایشان باعث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بسیار بردبار بودند به حدّی که خداوند در وصف آن وجود نازنین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 نَّكَ لَعَلى خُلُقٍ عَظِيم</w:t>
      </w:r>
      <w:r>
        <w:rPr>
          <w:rFonts w:ascii="IRNazanin" w:hAnsi="IRNazanin" w:eastAsia="IRNazanin"/>
          <w:color w:val="111111"/>
          <w:sz w:val="28"/>
          <w:sz w:val="28"/>
          <w:szCs w:val="28"/>
          <w:rtl w:val="true"/>
          <w:lang w:bidi="fa-IR"/>
        </w:rPr>
        <w:t xml:space="preserve"> شما دارای اخلاق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زندگی رسول اکرم صلی الله علیه و آله و اهل بیت عصمت و طهارت علیهم السلام بهترین مشوّق برای تصمیم به بردباری است، که در این جهت به دو داستان واقع شده اشاره می کنیم</w:t>
      </w:r>
      <w:r>
        <w:rPr>
          <w:rFonts w:eastAsia="IRNazanin" w:cs="IRNazanin"/>
          <w:color w:val="111111"/>
          <w:sz w:val="28"/>
          <w:szCs w:val="28"/>
          <w:rtl w:val="true"/>
          <w:lang w:bidi="fa-IR"/>
        </w:rPr>
        <w:t>:</w:t>
      </w:r>
    </w:p>
    <w:p>
      <w:pPr>
        <w:pStyle w:val="Heading5"/>
        <w:numPr>
          <w:ilvl w:val="4"/>
          <w:numId w:val="1"/>
        </w:numPr>
        <w:rPr/>
      </w:pPr>
      <w:bookmarkStart w:id="348" w:name="__RefHeading___Toc5968779_2870459653"/>
      <w:bookmarkStart w:id="349" w:name="_Toc134"/>
      <w:bookmarkEnd w:id="348"/>
      <w:r>
        <w:rPr>
          <w:rtl w:val="true"/>
        </w:rPr>
        <w:t>داستان اول</w:t>
      </w:r>
      <w:r>
        <w:rPr>
          <w:rtl w:val="true"/>
        </w:rPr>
        <w:t>:</w:t>
      </w:r>
      <w:bookmarkEnd w:id="3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رسول اکرم صلی الله علیه و آله را در کوچه های مدینه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به من بدهکاری که فراموش نکرده ای؟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مرا به من بازگردان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پولی ندارم تا به تو بپردازم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 را رها نمی کنم و تا به مالم نرسم نمی گذارم از این جا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همان لبخند زیبایش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جا می مانم تا زمانی که تو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رهگذران بی اطّلاع از ماجرا با سلامی از آن جا رد می شدند ولی وقتی عده ای از اصحاب باخبر شدند، خواستند طلبکار را تنبیه کنند که چنین جسارتی به پیامبر مسلمین نموده ولی رسول خدا صلی الله علیه و آله مانع از کارشان شده و آن ها را از آن جا دور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 مدینه بر سر و روی رسول الله صلی الله علیه و آله می تابید و عرق از صورتش می چکید، با این همه ایشان هیچ عکس العمل و حرف تندی از خودشان ندادند با این وجود مرد یهودی آن حضرت صلی الله علیه و آله را در همان وضعیت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یک شبانه روز پیامبر صلی الله علیه و آله را رها نکرد و با وجود تهدید وی توسط برخی اصحاب، پیامبر اکرم صلی الله علیه و آله همچنان در کنار وی ماند و اصحاب را از آن کار منع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وضع را دید خود را به روی دست و پای پیامبر اکرم صلی الله علیه و آله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پول نگه نداشتم، بلکه در کتاب مقدس یهودیان، تورات، خوانده بودم که از ویژگی های آخرین پیامبر خدا صلی الله علیه و آله صبر و بردباری است و من تصمیم گرفتم شما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شهادت می دهم که شما همان پیغمبر موعود هستید و من با میل قلبی و با اطمینان به شما ایمان می آورم، شهادت می دهم که خدایی جز الله نیست و شهادت می دهم محمّد صلی الله علیه و آله فرستاده ی اوست</w:t>
      </w:r>
      <w:r>
        <w:rPr>
          <w:rFonts w:eastAsia="IRNazanin" w:cs="IRNazanin"/>
          <w:color w:val="111111"/>
          <w:sz w:val="28"/>
          <w:szCs w:val="28"/>
          <w:rtl w:val="true"/>
          <w:lang w:bidi="fa-IR"/>
        </w:rPr>
        <w:t xml:space="preserve">. </w:t>
      </w:r>
      <w:r>
        <w:rPr>
          <w:rStyle w:val="FootnoteAnchor"/>
          <w:rtl w:val="true"/>
        </w:rPr>
        <w:footnoteReference w:id="123"/>
      </w:r>
      <w:bookmarkStart w:id="350" w:name="pg9444_85792"/>
    </w:p>
    <w:p>
      <w:pPr>
        <w:pStyle w:val="Heading5"/>
        <w:numPr>
          <w:ilvl w:val="4"/>
          <w:numId w:val="1"/>
        </w:numPr>
        <w:rPr/>
      </w:pPr>
      <w:bookmarkStart w:id="351" w:name="__RefHeading___Toc5968781_2870459653"/>
      <w:bookmarkStart w:id="352" w:name="_Toc135"/>
      <w:bookmarkEnd w:id="350"/>
      <w:bookmarkEnd w:id="351"/>
      <w:r>
        <w:rPr>
          <w:rtl w:val="true"/>
        </w:rPr>
        <w:t>داستان دوم</w:t>
      </w:r>
      <w:r>
        <w:rPr>
          <w:rtl w:val="true"/>
        </w:rPr>
        <w:t>:</w:t>
      </w:r>
      <w:bookmarkEnd w:id="352"/>
    </w:p>
    <w:p>
      <w:pPr>
        <w:pStyle w:val="BookText"/>
        <w:rPr/>
      </w:pPr>
      <w:r>
        <w:rPr>
          <w:rFonts w:ascii="IRNazanin" w:hAnsi="IRNazanin" w:eastAsia="IRNazanin"/>
          <w:color w:val="111111"/>
          <w:sz w:val="28"/>
          <w:sz w:val="28"/>
          <w:szCs w:val="28"/>
          <w:rtl w:val="true"/>
          <w:lang w:bidi="fa-IR"/>
        </w:rPr>
        <w:t>روزی مردی در برابر امام سجّاد علیه السلام ایستاد و حرف تندی گفت؛ امّا حضرت علیه السلام جوابش را نداد تا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افرادی که آن جا نشسته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همراه من بیابید و جواب من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همراهانش به راه افتادند و امام علیه السلام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خشم خودشان را فرو ببرند و از مردم گذشت کنند، خدا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او رسیدند، امام علیه السلام فرمود به او بگویید که علی بن الحسین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منتظر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امام علیه السلام برای تلافی آمده، ولی وقتی در برابر امام علیه السلام قرار گرفت،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چندی پیش به من گفتی اگر در من هست، خدا مرا بیامرزد؛ ولی اگر چیزی که گفتی در من نیست،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این حرکت امام علیه السلام را دید از حرف هایی که به آن امام علیه السلام عزیز گفته بود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تو نبود به تو گفتم و من به آن حرف ها سزاوارترم</w:t>
      </w:r>
      <w:r>
        <w:rPr>
          <w:rFonts w:eastAsia="IRNazanin" w:cs="IRNazanin"/>
          <w:color w:val="111111"/>
          <w:sz w:val="28"/>
          <w:szCs w:val="28"/>
          <w:rtl w:val="true"/>
          <w:lang w:bidi="fa-IR"/>
        </w:rPr>
        <w:t>.</w:t>
      </w:r>
    </w:p>
    <w:p>
      <w:pPr>
        <w:pStyle w:val="Heading4"/>
        <w:numPr>
          <w:ilvl w:val="3"/>
          <w:numId w:val="1"/>
        </w:numPr>
        <w:rPr/>
      </w:pPr>
      <w:bookmarkStart w:id="353" w:name="__RefHeading___Toc5968783_2870459653"/>
      <w:bookmarkStart w:id="354" w:name="_Toc136"/>
      <w:bookmarkEnd w:id="353"/>
      <w:r>
        <w:rPr>
          <w:rtl w:val="true"/>
        </w:rPr>
        <w:t>د</w:t>
      </w:r>
      <w:r>
        <w:rPr>
          <w:rtl w:val="true"/>
        </w:rPr>
        <w:t xml:space="preserve">) </w:t>
      </w:r>
      <w:r>
        <w:rPr>
          <w:rtl w:val="true"/>
        </w:rPr>
        <w:t>موعظه</w:t>
      </w:r>
      <w:bookmarkEnd w:id="354"/>
    </w:p>
    <w:p>
      <w:pPr>
        <w:pStyle w:val="BookText"/>
        <w:rPr/>
      </w:pPr>
      <w:r>
        <w:rPr>
          <w:rFonts w:ascii="IRNazanin" w:hAnsi="IRNazanin" w:eastAsia="IRNazanin"/>
          <w:color w:val="111111"/>
          <w:sz w:val="28"/>
          <w:sz w:val="28"/>
          <w:szCs w:val="28"/>
          <w:rtl w:val="true"/>
          <w:lang w:bidi="fa-IR"/>
        </w:rPr>
        <w:t>یکی از گزینه های تاثیرگذار در جهت مهار خشم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داشتن ادب کافی است که انسان خود را موعظه و نصیحت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وقتی که خشمگین شدیم با صدای بلند طوری که خود بشنویم خود را موعظه کنیم مثلاً بخود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فایده ای ندارد و باید خود را کنترل کنی و از این قبیل جملات</w:t>
      </w:r>
      <w:r>
        <w:rPr>
          <w:rFonts w:eastAsia="IRNazanin" w:cs="IRNazanin"/>
          <w:color w:val="111111"/>
          <w:sz w:val="28"/>
          <w:szCs w:val="28"/>
          <w:rtl w:val="true"/>
          <w:lang w:bidi="fa-IR"/>
        </w:rPr>
        <w:t>.</w:t>
      </w:r>
    </w:p>
    <w:p>
      <w:pPr>
        <w:pStyle w:val="Heading4"/>
        <w:numPr>
          <w:ilvl w:val="3"/>
          <w:numId w:val="1"/>
        </w:numPr>
        <w:rPr/>
      </w:pPr>
      <w:bookmarkStart w:id="355" w:name="__RefHeading___Toc5968785_2870459653"/>
      <w:bookmarkStart w:id="356" w:name="_Toc137"/>
      <w:bookmarkEnd w:id="355"/>
      <w:r>
        <w:rPr>
          <w:rtl w:val="true"/>
        </w:rPr>
        <w:t>ر</w:t>
      </w:r>
      <w:r>
        <w:rPr>
          <w:rtl w:val="true"/>
        </w:rPr>
        <w:t xml:space="preserve">) </w:t>
      </w:r>
      <w:r>
        <w:rPr>
          <w:rtl w:val="true"/>
        </w:rPr>
        <w:t>صفات مومنان و مسیر تزکیه</w:t>
      </w:r>
      <w:bookmarkEnd w:id="356"/>
    </w:p>
    <w:p>
      <w:pPr>
        <w:pStyle w:val="BookText"/>
        <w:rPr/>
      </w:pPr>
      <w:r>
        <w:rPr>
          <w:rFonts w:ascii="IRNazanin" w:hAnsi="IRNazanin" w:eastAsia="IRNazanin"/>
          <w:color w:val="111111"/>
          <w:sz w:val="28"/>
          <w:sz w:val="28"/>
          <w:szCs w:val="28"/>
          <w:rtl w:val="true"/>
          <w:lang w:bidi="fa-IR"/>
        </w:rPr>
        <w:t>قرآن کریم، مومنان را در آیات متعدد به خاطر کنترل خشمشان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 در مورد یکی از ویژگی های بارز مومنین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غَضِبُوا هُمْ یَغْفِرُونَ</w:t>
      </w:r>
      <w:r>
        <w:rPr>
          <w:rStyle w:val="FootnoteAnchor"/>
          <w:rtl w:val="true"/>
        </w:rPr>
        <w:footnoteReference w:id="124"/>
      </w:r>
      <w:r>
        <w:rPr>
          <w:rFonts w:ascii="IRNazanin" w:hAnsi="IRNazanin" w:eastAsia="IRNazanin"/>
          <w:color w:val="111111"/>
          <w:sz w:val="28"/>
          <w:sz w:val="28"/>
          <w:szCs w:val="28"/>
          <w:rtl w:val="true"/>
          <w:lang w:bidi="fa-IR"/>
        </w:rPr>
        <w:t xml:space="preserve"> مومنین زمانی که خشمگین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خوردن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طبیعتاً در مقابل پیشامد های ناگوار و ناهنجاری ها ناراحت و عصبانی می شود و آیه فوق می گوید که اهل ایمان در چنین مواقعی نه تنها خود را به گناه آلوده نمی کنند، بلکه با کنترل خشم خود از صفت عفو و بخشش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هرگز اصل خشم را تخطئه نکرده بلکه خشم های مقدس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خشم مقدّس یکی از صفات الاهی است </w:t>
      </w:r>
      <w:bookmarkStart w:id="357" w:name="pg9444_85793"/>
    </w:p>
    <w:p>
      <w:pPr>
        <w:pStyle w:val="BookText"/>
        <w:rPr/>
      </w:pPr>
      <w:bookmarkEnd w:id="357"/>
      <w:r>
        <w:rPr>
          <w:rFonts w:ascii="IRNazanin" w:hAnsi="IRNazanin" w:eastAsia="IRNazanin"/>
          <w:color w:val="111111"/>
          <w:sz w:val="28"/>
          <w:sz w:val="28"/>
          <w:szCs w:val="28"/>
          <w:rtl w:val="true"/>
          <w:lang w:bidi="fa-IR"/>
        </w:rPr>
        <w:t>که نام های قهّار و جبّار حضرتش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 اگر متعادل و در راه حق باشد، نه تنها ناپسند نیست، بلکه پسندیده و مورد رضای حق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خدا صلی الله علیه و آله به نقل از امیر مومنان علیه السلام آمده است که آن حضرت صلی الله علیه و آله برای امور دنیا هرگز عصبانی نمی شد؛ امّا هرگاه برای حق غضبناک می شد، احدی را نمی شناخت و خشم پیامبر صلی الله علیه و آله آرام نمی شد تا این که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روایتی زیبا از سیره رسول گرامی اسلام صلی الله علیه و آله نقل شده است که حمزة بن عبدالمطلب علیهما السلام، </w:t>
      </w:r>
      <w:r>
        <w:rPr>
          <w:rStyle w:val="FootnoteAnchor"/>
          <w:rtl w:val="true"/>
        </w:rPr>
        <w:footnoteReference w:id="125"/>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به دست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تحریک و تطمیع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عتبة بن ربيعه و مادر 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سیدالشهداء علیه السلام را مورد حمله غافلگیرانه قرار داد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که از آن بزرگوار به شدّت ناراحت بود و از حضرت حمزه علیه السلام به علّت کشته های جنگ بدر کینه شدیدی داشت، بعد از شهادت حمزه علیه السلام اعضای بدن آن حضرت علیه السلام را مثله کرد و حتی جگرش را بیرون آورده، از عمق کینه آن را در دهانش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به بالین پیکر قطعه قطعه عمویش آمد بسیار ناراحت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علیه السلام نازل شد و برای دلداری پیامبر صلی الله علیه و آله این آیه شریفه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کسی را مجازات و عقوبت کنید، تنها به مقداری که به شما تعدّی شده کیفر دهید و اگر صبر کنید، این کار برای صبر کنندگان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صبر می کنم</w:t>
      </w:r>
      <w:r>
        <w:rPr>
          <w:rFonts w:eastAsia="IRNazanin" w:cs="IRNazanin"/>
          <w:color w:val="111111"/>
          <w:sz w:val="28"/>
          <w:szCs w:val="28"/>
          <w:rtl w:val="true"/>
          <w:lang w:bidi="fa-IR"/>
        </w:rPr>
        <w:t>.</w:t>
      </w:r>
    </w:p>
    <w:p>
      <w:pPr>
        <w:pStyle w:val="Heading3"/>
        <w:numPr>
          <w:ilvl w:val="2"/>
          <w:numId w:val="1"/>
        </w:numPr>
        <w:rPr/>
      </w:pPr>
      <w:bookmarkStart w:id="358" w:name="__RefHeading___Toc5968787_2870459653"/>
      <w:bookmarkStart w:id="359" w:name="_Toc138"/>
      <w:bookmarkEnd w:id="358"/>
      <w:r>
        <w:rPr>
          <w:rtl w:val="true"/>
        </w:rPr>
        <w:t>راه و روش کنترل خشم دیگران</w:t>
      </w:r>
      <w:bookmarkEnd w:id="3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که در باره مهار خشم در خود بیان داشتیم راه مهار خشم دیگران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از کار هایی که باعث خشم دیگران می شود پرهیز کنیم و چنان چه کسی از ما خشمگین شد با نرمی و برخورد گرم و در صورتی که خطا از ماست با عذرخواهی صمیمانه و دادن حق به او، باعث آرامش او شویم و در موقع مناسبت و در حال آرامش او را نصیحت و موعظه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شوخ طبعی در مواردی، بسیار مفید است و باعث عوض شدن حال و هوای طرف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لازم است برای مهار خشم دیگران، او را تنها بگذاریم تا آرام شود</w:t>
      </w:r>
      <w:r>
        <w:rPr>
          <w:rFonts w:eastAsia="IRNazanin" w:cs="IRNazanin"/>
          <w:color w:val="111111"/>
          <w:sz w:val="28"/>
          <w:szCs w:val="28"/>
          <w:rtl w:val="true"/>
          <w:lang w:bidi="fa-IR"/>
        </w:rPr>
        <w:t xml:space="preserve">. </w:t>
      </w:r>
      <w:bookmarkStart w:id="360" w:name="pg9444_85794"/>
    </w:p>
    <w:p>
      <w:pPr>
        <w:pStyle w:val="Heading3"/>
        <w:numPr>
          <w:ilvl w:val="2"/>
          <w:numId w:val="1"/>
        </w:numPr>
        <w:rPr/>
      </w:pPr>
      <w:bookmarkStart w:id="361" w:name="__RefHeading___Toc5968789_2870459653"/>
      <w:bookmarkStart w:id="362" w:name="_Toc139"/>
      <w:bookmarkEnd w:id="360"/>
      <w:bookmarkEnd w:id="361"/>
      <w:r>
        <w:rPr>
          <w:rtl w:val="true"/>
        </w:rPr>
        <w:t>راه و روش کنترل خشم کودکان</w:t>
      </w:r>
      <w:bookmarkEnd w:id="3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کودکان بطور طبیعی خشمگین و عصبانی اند و برخی آرام و ساکت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مهار خشم کودک، راه و روش خاص خود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عصبانی مسئله تغذیه بسیار مهم است معمولاً این کودکان از فقر آهن رنج می برند و باید آهن بدن آنان تأمین شود و برای آرامش آنان لازم است در زیر سن هفت سالگی آزاد باشند تا دریای مواج درونشان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ورزش نقش مهمی در تمرکز و مهار خشم آنان دارد بخصوص بازی های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کشیدن کودکان به هنگام خشم، به آنان آرامش و اطمینان می دهد و باعث فرو کش شدن ترس و خشم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مادر در این نوع کودکان بسیار مهم است و امّا تلافی و مقابله به مثل آنان را بدتر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چیز هایی که به خشم کودکان دامن می زند پرهیز کرد؛ مثل گرسنگی و خستگی، محیط شلوغ، تنهایی و بی توجّهی</w:t>
      </w:r>
      <w:r>
        <w:rPr>
          <w:rFonts w:eastAsia="IRNazanin" w:cs="IRNazanin"/>
          <w:color w:val="111111"/>
          <w:sz w:val="28"/>
          <w:szCs w:val="28"/>
          <w:rtl w:val="true"/>
          <w:lang w:bidi="fa-IR"/>
        </w:rPr>
        <w:t xml:space="preserve">. </w:t>
      </w:r>
      <w:bookmarkStart w:id="363" w:name="pg9444_85795"/>
    </w:p>
    <w:p>
      <w:pPr>
        <w:pStyle w:val="Heading3"/>
        <w:numPr>
          <w:ilvl w:val="2"/>
          <w:numId w:val="1"/>
        </w:numPr>
        <w:rPr/>
      </w:pPr>
      <w:bookmarkStart w:id="364" w:name="__RefHeading___Toc5968791_2870459653"/>
      <w:bookmarkStart w:id="365" w:name="_Toc140"/>
      <w:bookmarkEnd w:id="363"/>
      <w:bookmarkEnd w:id="364"/>
      <w:r>
        <w:rPr>
          <w:rtl w:val="true"/>
        </w:rPr>
        <w:t>مفهوم حسادت</w:t>
      </w:r>
      <w:bookmarkEnd w:id="365"/>
    </w:p>
    <w:p>
      <w:pPr>
        <w:pStyle w:val="BookText"/>
        <w:rPr/>
      </w:pPr>
      <w:r>
        <w:rPr>
          <w:rFonts w:ascii="IRNazanin" w:hAnsi="IRNazanin" w:eastAsia="IRNazanin"/>
          <w:color w:val="111111"/>
          <w:sz w:val="28"/>
          <w:sz w:val="28"/>
          <w:szCs w:val="28"/>
          <w:rtl w:val="true"/>
          <w:lang w:bidi="fa-IR"/>
        </w:rPr>
        <w:t>حسادت یک حالت روانی است که شخص از رفاه و خوشبختی دیگران احساس ناخشنودی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معنی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 علیه السلام به بهترین وجه، حسود را چنین معرّفی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يَرَى أَنَّ زَوَالَ النِّعْمَةِ عَمَّنْ يَحْسُدُهُ نِعْمَةً عَلَيْه</w:t>
      </w:r>
      <w:r>
        <w:rPr>
          <w:rFonts w:ascii="IRNazanin" w:hAnsi="IRNazanin" w:eastAsia="IRNazanin"/>
          <w:color w:val="111111"/>
          <w:sz w:val="28"/>
          <w:sz w:val="28"/>
          <w:szCs w:val="28"/>
          <w:rtl w:val="true"/>
          <w:lang w:bidi="fa-IR"/>
        </w:rPr>
        <w:t xml:space="preserve"> حسود زوال نعمت را از دیگران آرزو می کند و فکر می کند زوال نعمت از دیگران و کسی که به او حسادت ورزیده، نعمتی برای اوست،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عیبی رسوا و بخلی سهمگین است و حسود تا به آرزوی خود درباره محسودش نرسد آرام نمی گیرد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راغب اصفهانی در تعریف حسد،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تَمَنّى زَوَالِ نِعْمَةٍ مِنْ مُسْتَحَقٍّ لَهَا وَ رُبَّمَا كَانَ مَعَ ذَلِكَ سَعْىٌ فِي اِزَالَتِهَا؛</w:t>
      </w:r>
      <w:r>
        <w:rPr>
          <w:rFonts w:ascii="IRNazanin" w:hAnsi="IRNazanin" w:eastAsia="IRNazanin"/>
          <w:color w:val="111111"/>
          <w:sz w:val="28"/>
          <w:sz w:val="28"/>
          <w:szCs w:val="28"/>
          <w:rtl w:val="true"/>
          <w:lang w:bidi="fa-IR"/>
        </w:rPr>
        <w:t xml:space="preserve"> حسد، آرزوی زوال نعمت از مستحق آن است و گاه همراه این آرزو تلاشی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زوال نعمت انجام می 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واکنشی هیجانی است که از قریب دو سالگی آغاز می شود و با رشد کودک، ممکن است تا بزرگسالی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 کودک، پاسخی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ابتدا، از احساسات درونی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پیدایش و پیامد های آن در رفتار خود، آگاهی زیادی ندارند و نمی دانند که چرا رفتار های آنان تغییر کرده است ولی با رشد عقلی و در بزرگسالی، این گونه رفتارها آگاهانه می شود و به همین دلیل، از نظر اسلام رفتار های حسادت آمیز، پس از بلوغ مورد تکلیف قرار می گیرد و فرد وظیفه دارد به گونه ای آن ها را مهار کند زیرا پروردگار متعال می خواهد که همه ما سرشار از نیرو و اشتیاق باشیم و جسم، ذهن و روحی سالم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ذهنیت های نادرست، سلامت روان را برهم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ذهنیت های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است آن چه از گناهان کبیره شمرده می شود، حسدی است که همراه با تخریب و ظهور باشد و امّا حالت نفسانی حسادت با آن که زیان ها و ضرر های فراوانی را برای روح و جسم انسان دارد؛ ولی تا زمانی که ظهور و بروز نیافته، از گناهان کبیره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حسد باید به نشانه های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علیه السلام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غیبت می کند، روبه رو تملّق می گوید و از گرفتاری دیگران شاد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حسود زود خشمگین شده و کینه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زود خشمگین می شود و دیر کینه از دلش می رود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حسد یکی از ابراز اصلی شیطان برای انحطاط افراد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سپاهیانش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حسد و تجاوزگری بیاندازید چون این دو، نزد خدا برابر با شرک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لذا برای داشتن محیط سالم و معنوی باید مردم تربیت دینی شده و خود را از حسد و سرکشی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موظف است خود را از صفات بد و زشت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بد ترین صفات زشت حسد است که حسد هم ریشه در کفر </w:t>
      </w:r>
      <w:r>
        <w:rPr>
          <w:rStyle w:val="FootnoteAnchor"/>
          <w:rtl w:val="true"/>
        </w:rPr>
        <w:footnoteReference w:id="130"/>
      </w:r>
      <w:r>
        <w:rPr>
          <w:rFonts w:ascii="IRNazanin" w:hAnsi="IRNazanin" w:eastAsia="IRNazanin"/>
          <w:color w:val="111111"/>
          <w:sz w:val="28"/>
          <w:sz w:val="28"/>
          <w:szCs w:val="28"/>
          <w:rtl w:val="true"/>
          <w:lang w:bidi="fa-IR"/>
        </w:rPr>
        <w:t xml:space="preserve">و هم می تواند ریشه ی کفر </w:t>
      </w:r>
      <w:r>
        <w:rPr>
          <w:rStyle w:val="FootnoteAnchor"/>
          <w:rtl w:val="true"/>
        </w:rPr>
        <w:footnoteReference w:id="13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بی خیری، حسادت، لجاجت، دروغگویی و تجاوز</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غبطه می خورد و حسادت نمی ورزد، منافق حسادت می ورزد و غبطه نمی خورد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غبطه آن است که آرزو کنی آن چه دیگری دارد، داشته باشی بدون این که آرزوی نابودی نعمت دیگری را داشته باشی و حسد آن است که بخواهی نعمتی را که دیگری 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هموار با تخریب و آسیب همراه است ولی غبطه همواره با رشد و دوستی قرین است</w:t>
      </w:r>
      <w:r>
        <w:rPr>
          <w:rFonts w:eastAsia="IRNazanin" w:cs="IRNazanin"/>
          <w:color w:val="111111"/>
          <w:sz w:val="28"/>
          <w:szCs w:val="28"/>
          <w:rtl w:val="true"/>
          <w:lang w:bidi="fa-IR"/>
        </w:rPr>
        <w:t xml:space="preserve">. </w:t>
      </w:r>
      <w:bookmarkStart w:id="366" w:name="pg9444_85797"/>
    </w:p>
    <w:p>
      <w:pPr>
        <w:pStyle w:val="Heading3"/>
        <w:numPr>
          <w:ilvl w:val="2"/>
          <w:numId w:val="1"/>
        </w:numPr>
        <w:rPr/>
      </w:pPr>
      <w:bookmarkStart w:id="367" w:name="__RefHeading___Toc5968793_2870459653"/>
      <w:bookmarkStart w:id="368" w:name="_Toc141"/>
      <w:bookmarkEnd w:id="366"/>
      <w:bookmarkEnd w:id="367"/>
      <w:r>
        <w:rPr>
          <w:rtl w:val="true"/>
        </w:rPr>
        <w:t>راه های کنترل و مهار حسادت</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امر در کنترل و زدودن حسادت توجّه به حکمت و اراده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یا به مردم به خاطر نعمت های که پروردگار از روی فضل و احسانش به آنان داده است رشک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گویای مطالب متعدّدی است و به روشنی بیان می کند که حسد از نظر خدای تعالی امری منفی است علاوه بر این ها درمان حسد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صاحب نعمت و کمالی، نعمتش را از خدا گرفته است و حسد و ناخشنودی از آن، در واقع ناخشنودی از فعل خداست نوعی اعتراض به کار خداست و این با بندگی و عبودیت و تسلیم در مقابل خدا سازگار نیست و در واقع با توحید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درمان حسد بدین شکل است که شخص توجّه کند که هر کس هر چه دارد خداوند به او داده است و تمامی کار های خدا درست و صحیح و و از روی دانش و دلیل است و نباید به آن اعتراضی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ناخشنودی از کار خدا ناخشنودی خدا را در پی دارد و خداوند انسان های حسود را دوست نداشته بلکه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چه خدا در اثر مهر خود به مردم داده رشک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حسود بر نعمت های خدا خشمگین است و از نصیبش که خدا برای او تعیین کرده جلوگیری می کند و خداوند از حسود بیزار است و کسی که خدا از او بیزار باشد بدبخت ترین خلق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حضرت موسی علیه السلام مردی را نزد عرش دید و به جایگاه او غبطه خورد و در مورد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او به آن چه خداوند از فضل خود به مردم داده است حسد نمی برد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توجّه به گستردگی نعمت ها و نیز حکمت خدای متعال، که هر کاری را از روی حکمت انجام می دهد، می تواند چاره بدبینی در حسود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الاهی را به دریایی از آب شیرین و گوارا تشبیه کنیم، هیچ کس بر سر سیراب شدن از آن، به دیگری حسد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حسادت می تواند برخاسته از دانش اندک نسبت به امور باشد و این گونه است که تحلیل های نادرستی داده می شود و براساس این تحلیل های نادرست، قضاوت و داوری های نادرست تر به عمل می آید و رفتارها و نابهنجاری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مخالفت ها برخاسته از کم دانشی و کم اطّلاعی اشخاص به مسایل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ازدیاد حسادت بخصوص در کودکان و در محیط خانواده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بودن معمولاً آموختنی است و خانواده ای که دائماً در حال قیاس کردن خود، زندگی و فرزندانشان با دیگران هستند، قطعاً کودکانی حسود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برای مقابله با حسادت می توانند با ارضای نیازهای عاطفی و محبت به فرزندشان مانع ایجاد کمبود های عاطفی و نیازهای معنوی برآورده نشده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والدین نباید از این نکته غفلت کنند که دخترها به دلیل شدّت احساسات و عواطف فطری بیش از پسران در معرض این آسیب قرار دارند و ممکن است حسود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والدین به کودک می آموزند تا همیشه خود را با دیگران مقایسه کند و با تکرار این بینش و درخواست او را در مقایسه کردن شرطی می نمایند در نتیجه حسادت که محصول جانبی شرطی شدگی مقایسه کردن است، در شخص متولد و یا تقویت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واقع بینانه به موقعیت دیگران از عواملی است که حسادت را مهار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معمولاً بزرگ ترین مشکل افراد حسود این است که مفروضات مبالغه آمیزی درباره زندگی و شرایط دیگران می سازند، خوبی ها و شادکامی های آنان را بزرگ نمایی می کنند و مشکلات و سختی های زندگی آن ها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فرد را در نظر نمی گیرند و فقط به بخشی که در حال حاضر قرین شادکامی است می چسبند، در حالی که در این بخش هم اطلاعات آن ها صرفا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افراد حسود تصویری صحیح و واقعی از زندگی خود و دیگران ندارند و اطلاعات دریافتی از موقعیت را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اگر بداند که دیگران برای رسیدن به آن موقعیت یا نعمتی که به آن رشک برده است چه زحمات و مشکلاتی را در طی سالیان متمادی را تحمّل کرده است، و چه رنج های را کشیده است حسود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رایج افراد حسود این است که تصور می کنند دیگران به آسانی و بدون هیچ زحمت و دغدغه ای به موقعیت فعلی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در ازای چیز هایی که بدست می آورند، ممکن است چیز هایی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 بر اساس اولویت ها و اهداف خود بهایی برای رسیدن به این هدف هامی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می بینید فردی به تحصیلات عالی، شغل مناسب یا امکانات مالی گسترده دست یافته است، مطمئن باشید با سخت کوشی به این امکانات دست یافته است، اکنون او در جایی قرار دارد که شما در حسرت آن هستید، امّا معلوم نیست که خود او از موقعیتش کاملاً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هر یک از ما تجربیاتی قرار دارد که در نوع خود ارزنده و قابل تامّل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ادراک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موجودی منحصر به فرد و غیر قابل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 جا بيفتد، قطعاً حسادت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شخص به استعداد های پنهان و آشکار خود توجه کند که در دیگران نیست احساس حقارت نکرده و دلیلی بر حسادت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در زندگی دارید اهمیت و ارزش قایل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زندگی با افرادی مواجه می شوید که شرایط و امکانات بهتری دارند، بلافاصله به کسانی بیندیشید که موقعیت پایین تری از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یاد خواهید آورد که اگر چه به برخی از خواست های خود نرسیدید، هنوز از بیش تر مردم جهان خوشبخت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بسیاری از چیز هایی که به طور طبیعی داریم یا به دست آورده ایم، نادیده می گیریم و فراموش می کنیم، چیز هایی نظیر سلامتی، ایمان، خانواده خوب و سالم، تحصیلات مناسب، دوستان خوب، شغل مناسب، همکار خوب، حداقل امکانات زندگی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امتیازات و امکانات زیادی که در زندگی خود داریم، امّا به سبب عادی شدن آن ها ارزش و اهمیت واقعی آن ها را از یاد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واقعیت را بپذیرید که کمال مطلق در زندگی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مجموعه ای از موضوعات مختلف است،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امکاناتی است که شما ندارید، شما نیز در عوض امتیازاتی دارید که دیگران ندارند خیلی از افرادی که در درس مشخصی قوی هستند، ممکن است در درس دیگری ضعیف یا معمولی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نقاط قوت و ضعفی داریم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امکانات و موقعیت های خانوادگی، مالی، شغلی و تحصیلی ویژه ای داریم که ممکن است در مقایسه با دیگری در وضعیتی بالاتر یا پایین تر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آن چه خود داریم و آن چه دیگران دارند نگرش کلّی داشته باشیم و حاصل جمع را ببینیم نه فقط یکی از موارد را، آن گاه متوجّه خواهیم شد که در دنیا کمال مطلق وجود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حسادت به عنوان یک بیماری خطرناک، می تواند زمینه را برای درمان آن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موجب ضررهای بدنی و نیز رنج و اندوه فراگیر و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حسادت پیش از فرد مورد حسادت، اولین ضربه و مهلک ترین آن ها را بر حسود وارد می آورد و او را اسیر غم و اندوه می سازد، می تواند به عنوان زنگ بیدار باش مورد توجّه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نتیجه ای جز زیان و ناراحتی که دلت را سست و تنت را بیمار می گرداند به بار نمی آورد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حسود در دراز مدّت ممکن است به حس تنفر و بیزاری از خود برسد و سپس منزوی شده و با احساس ضعف روحیه شدید با دیگران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منفی حسادت به حدّی است که کاملاً در زندگی اجتماعی فرد قابل مشاهده است و تمامی ابعاد زندگی او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بیمارگونه به دو 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وسواسی و حسادت توهمی یا روان پریشانه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حسادت وسواسی، فرد دارای افکار شدید و تکرار شونده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ممکن است فرد از ته قلب به این گونه افکار اعتقاد نداشته باشد امّا نمی تواند فکر کردن درباره آن را متوقّف کند و این افکار می توانند خیلی زود به صورت مخرّب و ناراحت کننده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علت حسادت وسواسی، روابط از هم می 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روان پریشانه، خطرناک تر و حاد تر از حسادت وسواسی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حسادت روان پریشانه رنج می برند کاملاً مطمئن هستند که یارشان به آن ها خیانت می کند و بر خلاف حسادت وسواسی هیچ گونه شکی در این مورد در ذهنشان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احتمالاً عقیده دارند که شواهدی نیز برای خیانت یارشان وجود دارد، حتی چنان چه شواهدی واقعاً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افرادی که از حسادت بیمارگونه رنج می برند می تواند برای دوستان و افراد خانواده شان بسیار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داشتن این نکته اهمیت دارد که حسادت بیمارگونه یک نوع اختلال ذهنی است که قابل درمان است امّا همچنین باید به یاد داشت که خطر خشونت آمیز شدن رفتار فرد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دچار حسادت بیمارگونه هستند می توان کمک کرد امّا غالباً آن ها کمک را رد می کنند و یا اصلاً انکار کنند که نیاز به کمک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باید آن ها را تشویق به کمک گرفتن کرد امّا ممکن است آن ها از این پیشنهاد عصبانی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 که افرادی که دچار حسادت بیمارگونه هستند ممکن است به خشونت روی آورند، دوستان و افراد خانواده شان باید رفتار احتیاط آمیزی با آن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افرادی که از حسادت بیمارگونه رنج می برند، به ویژه از نوع روان پریشانه اش، ممکن است به اجبار تحت درمان قرار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حسادت بیمارگونه طرز فکر فرد را خراب می کند، می تواند اثرات منفی قابل ملاحظه ای بر کیفیت زندگی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حسادت بیمارگونه به عنوان یک اختلال ذهنی شناخته می شود، درمان هایی برای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های گفتگویی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درمان رفتاری 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درمان حسادت بیمارگونه متداول 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فرد کمک می کند که شیوه تفکّر و عملش را تغییر دهد و مشکل وی را قابل تحمّل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درمانی نیز برای درمان حسادت بیمارگونه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حسادت وسواسی، دارو های ضد افسردگی مفیدند و برای حسادت روان پریشانه، دارو های ضد روان پریشی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دارو هایی که برای درمان اسکیزوفرنی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رفتاری با حس حسادت و نیز ایجاد رابطه عاطفی مثبت، خود باعث ریشه کن شدن حسادت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محسن کاشانی، راه های مبارزه با حسادت را در دو مرحله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بر ترتیب اثر ندادن به حسادت و رفتار بر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به جای بدگویی، آگاهانه به مدح و ثنای طرف مقابل بپردازد و به جای تکبّر، تواضع نسبت به او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عاطفی مثبت بین خود و فرد مورد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وقتی حسود رفتار خود را اصلاح کند، طرف مقابل این مسأله را درک خواهد کرد و دلش نسبت به او نرم می گردد و زمینه روانی مناسبی برای محبت و دوستی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طبیعی فرد مورد حسادت در این هنگام، نیکی و احسان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حسود نیز به سمت احسان و نیکی تمایل پیدا می کند و زمینه توافق قلبی و برطرف شدن حسادت و از بین رفتن آثار روانی نامطلوب آن فراهم می 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برای درمان حسد نوع تفکّر و ویژگی های شخصیتی افراد غیر حسود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ویژگی ها و چه طرز تفکّر خاصی دارند؟ آیا از اعتماد به نفس بالایی برخوردارند؟ آیا واقع نگر هستند؟ آیا نسبت به نیازهای خود آگاهند؟ آیا به قدرت و حکمت خدا ایمان کافی دارند؟ آیا قلباً دیگران را دوست دارند و برایشان آرزوی خوشبختی دارند؟ درباره این سوالات فکر کنید و بیاندیشید که آن ها چگونه به این آرامش و لذت نوع دوستی دست یافته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حسادت فکر و نیرو و تلاش شما را در مسیری غیر مفید قرار می دهد بطوری که از خود و نیاز های خود باز می مانید پس بهتر است به نیازهای واقعی خودتان متعهد شوید نه نیازهای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افراد را به انجام کارهایی وادار می کند که نیاز درونی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منحصر به فرد است و نیازها و آرزوهای خود را دارد، امّا بیش تر ما وقتی به دیگران حسادت می ورزیم از نیازهای منحصر به فرد خود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چون یکی از افراد خانواده یا دوستان در رشته مناسبی مشغول به تحصیل می شود ما نیز به شدّت به تحصیل در آن رشته متمایل می شویم در حالی که وقتی خوب به نیازها و علائق خود می نگریم شاید نه تنها علاقه ای به آن رشته نداشته باشیم بلکه حتی به خاطر برخی مسائل حتی از آن متنفر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نسبت به موضوعی احساس حسادت می کنید ابتدا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 خواهم در این موقعیت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با همه جزئیات خوب و بدش مجسّم کنید و پس از ارزیابی، چنان چه واقعاً بدان علاقه مند بودید و هدفی دست یافتنی و ممکن به نظر می رسد آن را به صورت یک هدف شخصی در نظر بگیرید و برای رسیدن به آن گام بردارید در غیر این صورت انرژی خود را صرف کار دیگری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رفتار خود را بر اساس سود و زیان تنظیم می کند و بدون شک از رفتارهای پر زیان کم سود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حسادت از آن جمله رفتارهاست که تمامش ضرر است و هیچ سودی ندارد، هم دنیا انسان را خراب می کند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حسادت بپرهیزید، زیرا حسد نیکی ها را می خورد چنان که آتش هیزم را می خورد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حسادت قبل از هر کس به خود حسود بر می گردد،</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صاحب خود را می کشد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بدن را فرسوده و علیل می کند</w:t>
      </w:r>
      <w:r>
        <w:rPr>
          <w:rFonts w:eastAsia="IRNazanin" w:cs="IRNazanin"/>
          <w:color w:val="111111"/>
          <w:sz w:val="28"/>
          <w:szCs w:val="28"/>
          <w:rtl w:val="true"/>
          <w:lang w:bidi="fa-IR"/>
        </w:rPr>
        <w:t xml:space="preserve">. </w:t>
      </w:r>
      <w:r>
        <w:rPr>
          <w:rStyle w:val="FootnoteAnchor"/>
          <w:rtl w:val="true"/>
        </w:rPr>
        <w:footnoteReference w:id="138"/>
      </w:r>
      <w:bookmarkStart w:id="369" w:name="pg9444_85803"/>
    </w:p>
    <w:p>
      <w:pPr>
        <w:pStyle w:val="BookText"/>
        <w:rPr/>
      </w:pPr>
      <w:bookmarkEnd w:id="369"/>
      <w:r>
        <w:rPr>
          <w:rFonts w:ascii="IRNazanin" w:hAnsi="IRNazanin" w:eastAsia="IRNazanin"/>
          <w:color w:val="111111"/>
          <w:sz w:val="28"/>
          <w:sz w:val="28"/>
          <w:szCs w:val="28"/>
          <w:rtl w:val="true"/>
          <w:lang w:bidi="fa-IR"/>
        </w:rPr>
        <w:t>در این جا لازم است به این نکته اشاره کنم که علاوه بر این که نباید نسبت به دیگران حسد بورزیم، باید خود را نیز در معرض حسادت دیگران قرار ندهیم تا از آسیب های احتمالی آن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برآوردن نیازهای خود از پنهان کاری کمک بگیرید، زیرا هر صاحب نعمتی مورد حسد واقع می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این میان نباید از تواضع و فروتنی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علاوه بر این که از صفات متقین است بهترین روش برای مهار حسادت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نعمتی است که بر آن حسد نبرند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370" w:name="__RefHeading___Toc5968795_2870459653"/>
      <w:bookmarkStart w:id="371" w:name="_Toc142"/>
      <w:bookmarkEnd w:id="370"/>
      <w:r>
        <w:rPr>
          <w:rtl w:val="true"/>
        </w:rPr>
        <w:t>سخن نهایی</w:t>
      </w:r>
      <w:bookmarkEnd w:id="3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عوامل و ریشه های حسادت در نهایت به این امر می رسیم که همه آن ها موجب نوعی دشمنی می شوند پس در واقع آن دشمنی است که زمینه حسادت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اهل محبّت شود و دیگران را دوست داشته باشد دلیلی برای حسادت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حسادت و محبّت با هم جمع نمی شوند اگر محبّت بود حسادت نیست و اگر حسادت بود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 مهربانی از رشد فرزند خود ناراحت نمی شود بلکه لذّت نیز می برد چون محبّت دارد پس این محبّت است که داروی درد حسادت است</w:t>
      </w:r>
      <w:r>
        <w:rPr>
          <w:rFonts w:eastAsia="IRNazanin" w:cs="IRNazanin"/>
          <w:color w:val="111111"/>
          <w:sz w:val="28"/>
          <w:szCs w:val="28"/>
          <w:rtl w:val="true"/>
          <w:lang w:bidi="fa-IR"/>
        </w:rPr>
        <w:t xml:space="preserve">. </w:t>
      </w:r>
      <w:bookmarkStart w:id="372" w:name="pg9444_85804"/>
    </w:p>
    <w:p>
      <w:pPr>
        <w:pStyle w:val="Heading3"/>
        <w:numPr>
          <w:ilvl w:val="2"/>
          <w:numId w:val="1"/>
        </w:numPr>
        <w:rPr/>
      </w:pPr>
      <w:bookmarkStart w:id="373" w:name="__RefHeading___Toc5968797_2870459653"/>
      <w:bookmarkStart w:id="374" w:name="_Toc143"/>
      <w:bookmarkEnd w:id="372"/>
      <w:bookmarkEnd w:id="373"/>
      <w:r>
        <w:rPr>
          <w:rtl w:val="true"/>
        </w:rPr>
        <w:t>معنای عجب و خودپسندی و غرور و تکبر</w:t>
      </w:r>
      <w:bookmarkEnd w:id="374"/>
    </w:p>
    <w:p>
      <w:pPr>
        <w:pStyle w:val="BookText"/>
        <w:rPr/>
      </w:pPr>
      <w:r>
        <w:rPr>
          <w:rFonts w:ascii="IRNazanin" w:hAnsi="IRNazanin" w:eastAsia="IRNazanin"/>
          <w:color w:val="111111"/>
          <w:sz w:val="28"/>
          <w:sz w:val="28"/>
          <w:szCs w:val="28"/>
          <w:rtl w:val="true"/>
          <w:lang w:bidi="fa-IR"/>
        </w:rPr>
        <w:t>عجب و غرور و تکبر، سه کلمه ای است که با همه تفاوت مفهومی که با یکدیگر دارند ولی به اشتباه جای یکدیگر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عبارت است از این که انسان خود را صاحب کمالات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کمالات را نیز از خود بداند و به وجود این کمالات در دیگران توجّه نداشته باشد و بدین خاطر در نفس خودش احساس رضایتمندی از خود نماید و به خود ببالد و در نتیجه فراموش نماید که او از خودش هیچ ندارد و همه چیزش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السعادات در مورد عجب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یکی از هلاک کننده های بزرگ و از رذیلانه ترین ملکات بد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غرور 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اموری که انسان را غافل می سازد و می 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و ثروت باشد یا جاه و مقام یا علم و دانش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ارباب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فریفتگی به چیزی است که ظاهری جالب و دوست داشتنی دارد، ولی باطن ناخوشایند و مجهول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كلمات ارباب لغت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اصلی این واژه به معنی حصول غفلت به سبب تاثیر چیز دیگری در انسان است و از لوازم و آثار آن جهل و فریب و نیرنگ و نقصان و شکست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معنی این واژه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به معنی موجود فوق العاده فریبنده است و شیطان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انسان را با وسوسه های خود فریب می دهد و غافل می سازد و در حقیقت بیان مصداق واضح آن است وگرنه هر انسان یا کتاب فریبنده، هر مقام وسوسه گر و هر موجودی که انسان را گمراه سازد در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عجب خود پسندی است ولی غرور هنگامی است که به ریشه آن توجّه شود مثلاً علم و یا زبیایی که به آن فریفته شد و باعث خود شیفته گی شده است و امّا تکبر که خود را از دیگران بدون توجّه به فقر ذاتی خود برتر بداند در واقع از نتایج عجب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نیز مشخص شد که اموری که زمینه عجب را در انسان فراهم می آورند وجود کمالاتی همچون علم و دانش، مال و ثروت، مقام و منصب، قدرت، آبرو، رأی و عقیده، عمل و اطاعت، هوش و ذکاوت، جمال و زیبایی، عقل و امثال آن است</w:t>
      </w:r>
      <w:r>
        <w:rPr>
          <w:rFonts w:eastAsia="IRNazanin" w:cs="IRNazanin"/>
          <w:color w:val="111111"/>
          <w:sz w:val="28"/>
          <w:szCs w:val="28"/>
          <w:rtl w:val="true"/>
          <w:lang w:bidi="fa-IR"/>
        </w:rPr>
        <w:t xml:space="preserve">. </w:t>
      </w:r>
      <w:bookmarkStart w:id="375" w:name="pg9444_85805"/>
    </w:p>
    <w:p>
      <w:pPr>
        <w:pStyle w:val="Heading3"/>
        <w:numPr>
          <w:ilvl w:val="2"/>
          <w:numId w:val="1"/>
        </w:numPr>
        <w:rPr/>
      </w:pPr>
      <w:bookmarkStart w:id="376" w:name="__RefHeading___Toc5968799_2870459653"/>
      <w:bookmarkStart w:id="377" w:name="_Toc144"/>
      <w:bookmarkEnd w:id="375"/>
      <w:bookmarkEnd w:id="376"/>
      <w:r>
        <w:rPr>
          <w:rtl w:val="true"/>
        </w:rPr>
        <w:t>مذمّت عجب و خطرات عجب</w:t>
      </w:r>
      <w:bookmarkEnd w:id="377"/>
    </w:p>
    <w:p>
      <w:pPr>
        <w:pStyle w:val="BookText"/>
        <w:rPr/>
      </w:pPr>
      <w:r>
        <w:rPr>
          <w:rFonts w:ascii="IRNazanin" w:hAnsi="IRNazanin" w:eastAsia="IRNazanin"/>
          <w:color w:val="111111"/>
          <w:sz w:val="28"/>
          <w:sz w:val="28"/>
          <w:szCs w:val="28"/>
          <w:rtl w:val="true"/>
          <w:lang w:bidi="fa-IR"/>
        </w:rPr>
        <w:t>رسول خدا صلی الله علیه و آله در مذمّت عجب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هلاک کننده ی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به لحاظ حیات انسانی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حرصی که اطاعت و پی گیری شود، هوای نفسی که تبعیت گردد و عجب انسان نسبت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دچار عجب شود هلاک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أَضَرَّ اَلْمَحَاسِنَ کَالْعُجْبِ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خود پسندی به نیکی ها ضرر نمی رساند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مطابق آیات و روایات عجب و خود پسندی درخت خبیثی است که ثمره آن بسیاری از گناهان کبیره و امور هلاک کننده انسان است و این درخت در دل هر که ریشه کند، کار او به کفر و شرک می رسد</w:t>
      </w:r>
      <w:r>
        <w:rPr>
          <w:rFonts w:eastAsia="IRNazanin" w:cs="IRNazanin"/>
          <w:color w:val="111111"/>
          <w:sz w:val="28"/>
          <w:szCs w:val="28"/>
          <w:rtl w:val="true"/>
          <w:lang w:bidi="fa-IR"/>
        </w:rPr>
        <w:t>.</w:t>
      </w:r>
    </w:p>
    <w:p>
      <w:pPr>
        <w:pStyle w:val="Heading3"/>
        <w:numPr>
          <w:ilvl w:val="2"/>
          <w:numId w:val="1"/>
        </w:numPr>
        <w:rPr/>
      </w:pPr>
      <w:bookmarkStart w:id="378" w:name="__RefHeading___Toc5968801_2870459653"/>
      <w:bookmarkStart w:id="379" w:name="_Toc145"/>
      <w:bookmarkEnd w:id="378"/>
      <w:r>
        <w:rPr>
          <w:rtl w:val="true"/>
        </w:rPr>
        <w:t>راه شناخت عجب</w:t>
      </w:r>
      <w:bookmarkEnd w:id="379"/>
    </w:p>
    <w:p>
      <w:pPr>
        <w:pStyle w:val="BookText"/>
        <w:rPr/>
      </w:pPr>
      <w:r>
        <w:rPr>
          <w:rFonts w:ascii="IRNazanin" w:hAnsi="IRNazanin" w:eastAsia="IRNazanin"/>
          <w:color w:val="111111"/>
          <w:sz w:val="28"/>
          <w:sz w:val="28"/>
          <w:szCs w:val="28"/>
          <w:rtl w:val="true"/>
          <w:lang w:bidi="fa-IR"/>
        </w:rPr>
        <w:t>راه شناخت عجب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نفس خود آگاه و با ژرف کاوی در نفس خویش به خوبی می تواند اوصاف و احوال دل خود را باز شناسد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بر اعمال می توان اوصاف درونی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 کسی که متکبّرانه بر خورد می نماید و دیگران را خوار و کوچک می شمارد، ما از نوع رفتار او متوجّه می شویم که مبتلا به بیماری کبر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صفات مراتب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بالای آن واضح و آسان یاب است، ولی مراتب خفیف و نازل آن بسیار پیچیده و دیریاب است و به سادگی قابل تشخیص نیست</w:t>
      </w:r>
      <w:r>
        <w:rPr>
          <w:rFonts w:eastAsia="IRNazanin" w:cs="IRNazanin"/>
          <w:color w:val="111111"/>
          <w:sz w:val="28"/>
          <w:szCs w:val="28"/>
          <w:rtl w:val="true"/>
          <w:lang w:bidi="fa-IR"/>
        </w:rPr>
        <w:t xml:space="preserve">. </w:t>
      </w:r>
      <w:bookmarkStart w:id="380" w:name="pg9444_85806"/>
    </w:p>
    <w:p>
      <w:pPr>
        <w:pStyle w:val="Heading3"/>
        <w:numPr>
          <w:ilvl w:val="2"/>
          <w:numId w:val="1"/>
        </w:numPr>
        <w:rPr/>
      </w:pPr>
      <w:bookmarkStart w:id="381" w:name="__RefHeading___Toc5968803_2870459653"/>
      <w:bookmarkStart w:id="382" w:name="_Toc146"/>
      <w:bookmarkEnd w:id="380"/>
      <w:bookmarkEnd w:id="381"/>
      <w:r>
        <w:rPr>
          <w:rtl w:val="true"/>
        </w:rPr>
        <w:t>درمان عجب</w:t>
      </w:r>
      <w:bookmarkEnd w:id="382"/>
    </w:p>
    <w:p>
      <w:pPr>
        <w:pStyle w:val="Heading4"/>
        <w:numPr>
          <w:ilvl w:val="3"/>
          <w:numId w:val="1"/>
        </w:numPr>
        <w:rPr/>
      </w:pPr>
      <w:bookmarkStart w:id="383" w:name="__RefHeading___Toc5968805_2870459653"/>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شناخت مضرّات و آفات عجب می تواند عامل محرّکی برای ترک این صفت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به برخی از آثار منفی عجب اشاره کنیم</w:t>
      </w:r>
      <w:r>
        <w:rPr>
          <w:rFonts w:eastAsia="IRNazanin" w:cs="IRNazanin"/>
          <w:color w:val="111111"/>
          <w:sz w:val="28"/>
          <w:szCs w:val="28"/>
          <w:rtl w:val="true"/>
          <w:lang w:bidi="fa-IR"/>
        </w:rPr>
        <w:t>:</w:t>
      </w:r>
    </w:p>
    <w:p>
      <w:pPr>
        <w:pStyle w:val="Heading4"/>
        <w:numPr>
          <w:ilvl w:val="3"/>
          <w:numId w:val="1"/>
        </w:numPr>
        <w:rPr/>
      </w:pPr>
      <w:bookmarkStart w:id="385" w:name="__RefHeading___Toc5968807_2870459653"/>
      <w:bookmarkStart w:id="386" w:name="_Toc148"/>
      <w:bookmarkEnd w:id="385"/>
      <w:r>
        <w:rPr/>
        <w:t>1</w:t>
      </w:r>
      <w:r>
        <w:rPr>
          <w:rtl w:val="true"/>
        </w:rPr>
        <w:t xml:space="preserve">- </w:t>
      </w:r>
      <w:r>
        <w:rPr>
          <w:rtl w:val="true"/>
        </w:rPr>
        <w:t>هلاکت معنوی</w:t>
      </w:r>
      <w:bookmarkEnd w:id="386"/>
    </w:p>
    <w:p>
      <w:pPr>
        <w:pStyle w:val="BookText"/>
        <w:rPr/>
      </w:pPr>
      <w:r>
        <w:rPr>
          <w:rFonts w:ascii="IRNazanin" w:hAnsi="IRNazanin" w:eastAsia="IRNazanin"/>
          <w:color w:val="111111"/>
          <w:sz w:val="28"/>
          <w:sz w:val="28"/>
          <w:szCs w:val="28"/>
          <w:rtl w:val="true"/>
          <w:lang w:bidi="fa-IR"/>
        </w:rPr>
        <w:t>عجب ایمان و اعمال انسان را به باد فنا می دهد می دهد و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خود پسندی راه یابد،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عجب به ایمان آسیب می زند؟ وقتی دقّت کنیم خواهیم دید انسانِ خود پسند ریشه نعمت ها که پروردگار است را از یاد برده و فراموش کرده است و گویا هر چه که دارد را از آن خود دانسته و خود را مستقل یافته است و این چیزی جز شرک نیست؛ زیرا خدا هم مستقل، او هم مستقل، پس برای خدا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الشریعه 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گیاهی است که دانه اش کفر و زمینش نفاق و آبش سرکشی و شاخه هایش جهل و برگ هایش گمراهی و میوه اش لعنت و خلود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عجب را برگزیند بذر کفر در مزرعه نفاق پاشیده و چاره ای ندارد جز آن که میوه آن را بچیند</w:t>
      </w:r>
      <w:r>
        <w:rPr>
          <w:rFonts w:eastAsia="IRNazanin" w:cs="IRNazanin"/>
          <w:color w:val="111111"/>
          <w:sz w:val="28"/>
          <w:szCs w:val="28"/>
          <w:rtl w:val="true"/>
          <w:lang w:bidi="fa-IR"/>
        </w:rPr>
        <w:t>.</w:t>
      </w:r>
    </w:p>
    <w:p>
      <w:pPr>
        <w:pStyle w:val="Heading4"/>
        <w:numPr>
          <w:ilvl w:val="3"/>
          <w:numId w:val="1"/>
        </w:numPr>
        <w:rPr/>
      </w:pPr>
      <w:bookmarkStart w:id="387" w:name="__RefHeading___Toc5968809_2870459653"/>
      <w:bookmarkStart w:id="388" w:name="_Toc149"/>
      <w:bookmarkEnd w:id="387"/>
      <w:r>
        <w:rPr/>
        <w:t>2</w:t>
      </w:r>
      <w:r>
        <w:rPr>
          <w:rtl w:val="true"/>
        </w:rPr>
        <w:t xml:space="preserve">- </w:t>
      </w:r>
      <w:r>
        <w:rPr>
          <w:rtl w:val="true"/>
        </w:rPr>
        <w:t>تسلّط شیطان</w:t>
      </w:r>
      <w:bookmarkEnd w:id="388"/>
    </w:p>
    <w:p>
      <w:pPr>
        <w:pStyle w:val="BookText"/>
        <w:rPr/>
      </w:pPr>
      <w:r>
        <w:rPr>
          <w:rFonts w:ascii="IRNazanin" w:hAnsi="IRNazanin" w:eastAsia="IRNazanin"/>
          <w:color w:val="111111"/>
          <w:sz w:val="28"/>
          <w:sz w:val="28"/>
          <w:szCs w:val="28"/>
          <w:rtl w:val="true"/>
          <w:lang w:bidi="fa-IR"/>
        </w:rPr>
        <w:t>عجب و خود پسندی موجب تسلّط شیطان بر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پیامبر اعظم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آگاه کن از گناهی که اگر انسان آن را انجام دهد، بر او تسلّط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خودش خوشش آید و عملش را زیاد به شمار آورد و گناهش به نظرش کوچک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تسلّط پیدا می کنم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چنین شخصی با چنین تفکّری از اعمال دینی خود می کاهد و از گناهانش توبه نمی کند و چه چیز بهتر از این که شیطان بر او مسلّط شود</w:t>
      </w:r>
      <w:r>
        <w:rPr>
          <w:rFonts w:eastAsia="IRNazanin" w:cs="IRNazanin"/>
          <w:color w:val="111111"/>
          <w:sz w:val="28"/>
          <w:szCs w:val="28"/>
          <w:rtl w:val="true"/>
          <w:lang w:bidi="fa-IR"/>
        </w:rPr>
        <w:t xml:space="preserve">. </w:t>
      </w:r>
      <w:bookmarkStart w:id="389" w:name="pg9444_85807"/>
    </w:p>
    <w:p>
      <w:pPr>
        <w:pStyle w:val="Heading4"/>
        <w:numPr>
          <w:ilvl w:val="3"/>
          <w:numId w:val="1"/>
        </w:numPr>
        <w:rPr/>
      </w:pPr>
      <w:bookmarkStart w:id="390" w:name="__RefHeading___Toc5968811_2870459653"/>
      <w:bookmarkStart w:id="391" w:name="_Toc150"/>
      <w:bookmarkEnd w:id="389"/>
      <w:bookmarkEnd w:id="390"/>
      <w:r>
        <w:rPr/>
        <w:t>3</w:t>
      </w:r>
      <w:r>
        <w:rPr>
          <w:rtl w:val="true"/>
        </w:rPr>
        <w:t xml:space="preserve">- </w:t>
      </w:r>
      <w:r>
        <w:rPr>
          <w:rtl w:val="true"/>
        </w:rPr>
        <w:t>فاسد شدن عبادت</w:t>
      </w:r>
      <w:bookmarkEnd w:id="391"/>
    </w:p>
    <w:p>
      <w:pPr>
        <w:pStyle w:val="BookText"/>
        <w:rPr/>
      </w:pPr>
      <w:r>
        <w:rPr>
          <w:rFonts w:ascii="IRNazanin" w:hAnsi="IRNazanin" w:eastAsia="IRNazanin"/>
          <w:color w:val="111111"/>
          <w:sz w:val="28"/>
          <w:sz w:val="28"/>
          <w:szCs w:val="28"/>
          <w:rtl w:val="true"/>
          <w:lang w:bidi="fa-IR"/>
        </w:rPr>
        <w:t xml:space="preserve">حضرت امام سجاد علیه السلام در مناجات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خداوند درخواست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عَبِّدْنِی لَکَ وَ لاَ تُفْسِدْ عِبَادَتِی بِالْعُجْبِ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بندگی خودگیر و عبادتم را با عجب و غرور تباه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عجب به عبادات موجب فاسد و بی اثر شدن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هیچ عملی بدون ایمان مورد قبول نیست و چون عجب ایمان را می برد لذا باعث تباهی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امام سجّاد علیه السلام بخوبی استفاده می شود که عجب با عبودیت سازگار نیست</w:t>
      </w:r>
      <w:r>
        <w:rPr>
          <w:rFonts w:eastAsia="IRNazanin" w:cs="IRNazanin"/>
          <w:color w:val="111111"/>
          <w:sz w:val="28"/>
          <w:szCs w:val="28"/>
          <w:rtl w:val="true"/>
          <w:lang w:bidi="fa-IR"/>
        </w:rPr>
        <w:t>.</w:t>
      </w:r>
    </w:p>
    <w:p>
      <w:pPr>
        <w:pStyle w:val="Heading4"/>
        <w:numPr>
          <w:ilvl w:val="3"/>
          <w:numId w:val="1"/>
        </w:numPr>
        <w:rPr/>
      </w:pPr>
      <w:bookmarkStart w:id="392" w:name="__RefHeading___Toc5968813_2870459653"/>
      <w:bookmarkStart w:id="393" w:name="_Toc151"/>
      <w:bookmarkEnd w:id="392"/>
      <w:r>
        <w:rPr/>
        <w:t>4</w:t>
      </w:r>
      <w:r>
        <w:rPr>
          <w:rtl w:val="true"/>
        </w:rPr>
        <w:t xml:space="preserve">- </w:t>
      </w:r>
      <w:r>
        <w:rPr>
          <w:rtl w:val="true"/>
        </w:rPr>
        <w:t>کوچک شمردن گناهان و بدی ها و بزرگ شماردن اعمال شایسته</w:t>
      </w:r>
      <w:bookmarkEnd w:id="393"/>
    </w:p>
    <w:p>
      <w:pPr>
        <w:pStyle w:val="BookText"/>
        <w:rPr/>
      </w:pPr>
      <w:r>
        <w:rPr>
          <w:rFonts w:ascii="IRNazanin" w:hAnsi="IRNazanin" w:eastAsia="IRNazanin"/>
          <w:color w:val="111111"/>
          <w:sz w:val="28"/>
          <w:sz w:val="28"/>
          <w:szCs w:val="28"/>
          <w:rtl w:val="true"/>
          <w:lang w:bidi="fa-IR"/>
        </w:rPr>
        <w:t>عجب موجب می شود که شخص گناهانی را که مرتکب شده کوچک و بی اهمیت بشمارد؛ در نتیجه آن ها را فراموش کرده و به خاطر نمی گذراند و اگر گاهی به خاطرش بگذرد اعتنایی نمی کند و آن را بی اهمیت و ناچیز می شمارد و در نتیجه کوششی برای تدارک و تلافی گناهان نمی نماید، بلکه گمان می برد که خدا آن ها را 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 المومنین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گناه آن است که بجا آورنده اش آن را خوار شمارد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همچنین اگر عبادتی از انسان خودپسند سر بزند، آن را بزرگ می شمارد و به آن شاد می شود و بر خدا منّت می گذارد و نعمت توفیق و قدرتی را که خدا برای آن به او داده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چنین عجبی شد از درک آفات و معایب اعمال خود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اندیشه بررسی آفات اعمال خود نباشد کوشش او به هدر می رود، زیرا اگر اعمال ظاهری خالص و از آفات منزّه نباشد،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تَسْتَکْثِرُوا اَلْخَیْرَ وَ إِنْ کَثُرَ فِی أَعْیُنِکُمْ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زیاد نشمارید، هر چند در نظر شما زیاد آید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علی علیه السلام نیز در توصیف بندگان صالح خدا می 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یَسْتَکْثِرُونَ لَهُ الْکَثِیرَ وَ لَا یَرْضَوْنَ لَهُمْ مِنْ أَنْفُسِهِمْ بِالْقَلِیلِ یَرَوْنَ فِی أَنْفُسِهِمْ أَنَّهُمْ أَشْرَارٌ وَ إِنَّهُمْ لَأَکْیَاسٌ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خدا را بندگانی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برای او زیاد نمی شمارند و از خویشتن به عبادت کم رضایت نمی دهند، خود را مردمانی بد می بینند، در حالی که افرادی زیرک و نیکو کارند</w:t>
      </w:r>
      <w:r>
        <w:rPr>
          <w:rFonts w:eastAsia="IRNazanin" w:cs="IRNazanin"/>
          <w:color w:val="111111"/>
          <w:sz w:val="28"/>
          <w:szCs w:val="28"/>
          <w:rtl w:val="true"/>
          <w:lang w:bidi="fa-IR"/>
        </w:rPr>
        <w:t xml:space="preserve">. </w:t>
      </w:r>
      <w:r>
        <w:rPr>
          <w:rStyle w:val="FootnoteAnchor"/>
          <w:rtl w:val="true"/>
        </w:rPr>
        <w:footnoteReference w:id="144"/>
      </w:r>
      <w:bookmarkStart w:id="394" w:name="pg9444_85808"/>
    </w:p>
    <w:p>
      <w:pPr>
        <w:pStyle w:val="BookText"/>
        <w:rPr/>
      </w:pPr>
      <w:bookmarkEnd w:id="394"/>
      <w:r>
        <w:rPr>
          <w:rFonts w:ascii="IRNazanin" w:hAnsi="IRNazanin" w:eastAsia="IRNazanin"/>
          <w:color w:val="111111"/>
          <w:sz w:val="28"/>
          <w:sz w:val="28"/>
          <w:szCs w:val="28"/>
          <w:rtl w:val="true"/>
          <w:lang w:bidi="fa-IR"/>
        </w:rPr>
        <w:t>امام صادق علیه السلام از پیامبر صلی الله علیه و آله نقل نموده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حضرت داود علیه السلام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گنهکاران بشارت بده و صدیقین را انذار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گنهکاران را بشارت و صدیقین را بیم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گنهکاران بشارت بده که من توبه را می پذیرم و از گناه در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صدیقین را بیم بده که مبادا به خاطر اعمالشان مغرور شوند که هرگز بنده ای به حسابش مغرور نشد مگر آن که هلاک و نابود گردید</w:t>
      </w:r>
      <w:r>
        <w:rPr>
          <w:rFonts w:eastAsia="IRNazanin" w:cs="IRNazanin"/>
          <w:color w:val="111111"/>
          <w:sz w:val="28"/>
          <w:szCs w:val="28"/>
          <w:rtl w:val="true"/>
          <w:lang w:bidi="fa-IR"/>
        </w:rPr>
        <w:t>.</w:t>
      </w:r>
    </w:p>
    <w:p>
      <w:pPr>
        <w:pStyle w:val="Heading4"/>
        <w:numPr>
          <w:ilvl w:val="3"/>
          <w:numId w:val="1"/>
        </w:numPr>
        <w:rPr/>
      </w:pPr>
      <w:bookmarkStart w:id="395" w:name="__RefHeading___Toc5968815_2870459653"/>
      <w:bookmarkStart w:id="396" w:name="_Toc152"/>
      <w:bookmarkEnd w:id="395"/>
      <w:r>
        <w:rPr/>
        <w:t>5</w:t>
      </w:r>
      <w:r>
        <w:rPr>
          <w:rtl w:val="true"/>
        </w:rPr>
        <w:t xml:space="preserve">- </w:t>
      </w:r>
      <w:r>
        <w:rPr>
          <w:rtl w:val="true"/>
        </w:rPr>
        <w:t>اعتماد بر نفس و اعمال خود و غفلت از خودسازی و اصلاح نفس</w:t>
      </w:r>
      <w:bookmarkEnd w:id="396"/>
    </w:p>
    <w:p>
      <w:pPr>
        <w:pStyle w:val="BookText"/>
        <w:rPr/>
      </w:pPr>
      <w:r>
        <w:rPr>
          <w:rFonts w:ascii="IRNazanin" w:hAnsi="IRNazanin" w:eastAsia="IRNazanin"/>
          <w:color w:val="111111"/>
          <w:sz w:val="28"/>
          <w:sz w:val="28"/>
          <w:szCs w:val="28"/>
          <w:rtl w:val="true"/>
          <w:lang w:bidi="fa-IR"/>
        </w:rPr>
        <w:t>وقتی که شخص خودپسند دچار دو آفت قبل شد، این باور را پیدا می کند که همه اعمالش خوب است و باید از او تقدیر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کی به فکر اصلاح خویش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خودسازی می رود که بر این باور باشد که مشکلی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 بِحُسْنِ حَالَتِهِ قَصُرَ عَنْ حُسْنِ حِیلَتِهِ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حال خویش عجب داشته باشد، از انجام تدبیر خوب برای نفسش باز می ماند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چنین شخصی بر خودش و اعمالی که انجام می دهد اعتماد کند و در نتیجه خود را از خداوند بی نیاز دانسته و به فضل او توجّه نمی کند و برخدا لازم می داند که به او اجر و ثواب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کند که اگر با عدل هم با او رفتار شود مستحق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بر روح او مسلّط شد، دیگر جایی برای التجاء، توبه، انابه، استغفار و بازگشت به سوی خداوند برای او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گفته شود که این اثر از همه آفات و آثار عجب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عجب او موجب شده که گمان کند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کسی به پزشک روح مراجعه نخواهد کرد بلکه اگر به او گفته شود تو بیمار هستی حتماً با ناباوری طرف را مخاطب قرار داده که این مشکل شماست نه مشکل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مورد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مانع پیشرفت و کمال است</w:t>
      </w:r>
      <w:r>
        <w:rPr>
          <w:rFonts w:eastAsia="IRNazanin" w:cs="IRNazanin"/>
          <w:color w:val="111111"/>
          <w:sz w:val="28"/>
          <w:szCs w:val="28"/>
          <w:rtl w:val="true"/>
          <w:lang w:bidi="fa-IR"/>
        </w:rPr>
        <w:t xml:space="preserve">. </w:t>
      </w:r>
      <w:r>
        <w:rPr>
          <w:rStyle w:val="FootnoteAnchor"/>
          <w:rtl w:val="true"/>
        </w:rPr>
        <w:footnoteReference w:id="146"/>
      </w:r>
      <w:bookmarkStart w:id="397" w:name="pg9444_85809"/>
    </w:p>
    <w:p>
      <w:pPr>
        <w:pStyle w:val="Heading4"/>
        <w:numPr>
          <w:ilvl w:val="3"/>
          <w:numId w:val="1"/>
        </w:numPr>
        <w:rPr/>
      </w:pPr>
      <w:bookmarkStart w:id="398" w:name="__RefHeading___Toc5968817_2870459653"/>
      <w:bookmarkStart w:id="399" w:name="_Toc153"/>
      <w:bookmarkEnd w:id="397"/>
      <w:bookmarkEnd w:id="398"/>
      <w:r>
        <w:rPr/>
        <w:t>6</w:t>
      </w:r>
      <w:r>
        <w:rPr>
          <w:rtl w:val="true"/>
        </w:rPr>
        <w:t xml:space="preserve">- </w:t>
      </w:r>
      <w:r>
        <w:rPr>
          <w:rtl w:val="true"/>
        </w:rPr>
        <w:t>عدم قبولی سایر اعمال</w:t>
      </w:r>
      <w:bookmarkEnd w:id="399"/>
    </w:p>
    <w:p>
      <w:pPr>
        <w:pStyle w:val="BookText"/>
        <w:rPr/>
      </w:pPr>
      <w:r>
        <w:rPr>
          <w:rFonts w:ascii="IRNazanin" w:hAnsi="IRNazanin" w:eastAsia="IRNazanin"/>
          <w:color w:val="111111"/>
          <w:sz w:val="28"/>
          <w:sz w:val="28"/>
          <w:szCs w:val="28"/>
          <w:rtl w:val="true"/>
          <w:lang w:bidi="fa-IR"/>
        </w:rPr>
        <w:t>زیان کارترین مردم کسانی هستند که کوشش آن ها در راه زندگی دنیا تباه شده ولی گمان می کنند که نیکوکاری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ضَلَّ سَعْیُهُمْ فِی اَلْحَیاهِ اَلدُّنْیا وَ هُمْ یَحْسَبُونَ أَنَّهُمْ یُحْسِنُونَ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 پسندی از طرفی ریشه در خود دوستی و حب نفس مذموم دارد و از طرف دیگر خود ریشه بسیاری از آفات و صفات مهلک نفس؛ همچون کبر و خود بزرگ بینی، خودپرستی، نخوت، تفاخر و مانند آن است، اموری که در مجموع، منشا آثار و مضرّات بی شماری برای نفس آدمی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رحمه الله علیه که یکی از بزرگ ترین محدّثین شیعه است در کتاب خصال روایتی از امام صادق علیه السلام نقل می کند که آن حضرت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إِبْلِيسُ لَعْنَةُ اللَّهِ عَلَيْهِ لِجُنُودِهِ إِذَا اسْتَمْكَنْتُ مِن ابْنِ آدَمَ فِي ثَلاثٍ لَمْ أُبَالِ مَا عَمِلَ فَإِنَّهُ غَيْرُ مَقْبُولٍ مِنْهُ إِذَا اسْتَكْثَرَ عَمَلَهُ وَ نَسِىَ ذَنْبَهُ وَ دَخَلَهُ الْعُجْبُ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 اگر من در سه چیز بر فرزند آدم چیره و غالب گردم دیگر هیچ باکی ندارم که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سایر اعمال او هرگز پذیرفته درگاه خداوندی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خود را بسیار بداند و گناه خویش را فراموش کند و عجب در او راه یابد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400" w:name="__RefHeading___Toc5968819_2870459653"/>
      <w:bookmarkStart w:id="401" w:name="_Toc154"/>
      <w:bookmarkEnd w:id="400"/>
      <w:r>
        <w:rPr/>
        <w:t>7</w:t>
      </w:r>
      <w:r>
        <w:rPr>
          <w:rtl w:val="true"/>
        </w:rPr>
        <w:t xml:space="preserve">- </w:t>
      </w:r>
      <w:r>
        <w:rPr>
          <w:rtl w:val="true"/>
        </w:rPr>
        <w:t>اشتباه در عقاید و نظرات علمی</w:t>
      </w:r>
      <w:bookmarkEnd w:id="401"/>
    </w:p>
    <w:p>
      <w:pPr>
        <w:pStyle w:val="BookText"/>
        <w:rPr/>
      </w:pPr>
      <w:r>
        <w:rPr>
          <w:rFonts w:ascii="IRNazanin" w:hAnsi="IRNazanin" w:eastAsia="IRNazanin"/>
          <w:color w:val="111111"/>
          <w:sz w:val="28"/>
          <w:sz w:val="28"/>
          <w:szCs w:val="28"/>
          <w:rtl w:val="true"/>
          <w:lang w:bidi="fa-IR"/>
        </w:rPr>
        <w:t>اگر انسان به رأی و عقل و علم خود عجب و غرور داشته باشد از پرسیدن و استفاده علمی و مشورت کردن با دیگران باز می ماند، پند کسی را نمی شنود و نصیحت هیچ نصیحت کننده ای را نمی پذیرد و در نتیجه اگر در عقیده اش اشتباه کرده باشد، به اشتباه خود پی نمی برد و گمراه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عقاید دینی که اشتباه در آن ها موجب خروج از جاده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وی خودش را متهم کند و به نظر خود تکیه نکند و با دانشمندان مشورت کند و به نظرات دیگران اهمیت بدهد، از این انحراف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هادی علیه السلام در این باره می خوانیم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صَارِفٌ عَنْ طَلَبِ اَلْعِلْمِ دَاعٍ إِلَی اَلغَمْطِ وَ اَلْجَهْلِ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از طلب علم باز می دارد و به تحقیر دیگران و جهل فرا می خواند</w:t>
      </w:r>
      <w:r>
        <w:rPr>
          <w:rFonts w:eastAsia="IRNazanin" w:cs="IRNazanin"/>
          <w:color w:val="111111"/>
          <w:sz w:val="28"/>
          <w:szCs w:val="28"/>
          <w:rtl w:val="true"/>
          <w:lang w:bidi="fa-IR"/>
        </w:rPr>
        <w:t xml:space="preserve">. </w:t>
      </w:r>
      <w:r>
        <w:rPr>
          <w:rStyle w:val="FootnoteAnchor"/>
          <w:rtl w:val="true"/>
        </w:rPr>
        <w:footnoteReference w:id="149"/>
      </w:r>
      <w:bookmarkStart w:id="402" w:name="pg9444_85810"/>
    </w:p>
    <w:p>
      <w:pPr>
        <w:pStyle w:val="Heading4"/>
        <w:numPr>
          <w:ilvl w:val="3"/>
          <w:numId w:val="1"/>
        </w:numPr>
        <w:rPr/>
      </w:pPr>
      <w:bookmarkStart w:id="403" w:name="__RefHeading___Toc5968821_2870459653"/>
      <w:bookmarkStart w:id="404" w:name="_Toc155"/>
      <w:bookmarkEnd w:id="402"/>
      <w:bookmarkEnd w:id="403"/>
      <w:r>
        <w:rPr/>
        <w:t>8</w:t>
      </w:r>
      <w:r>
        <w:rPr>
          <w:rtl w:val="true"/>
        </w:rPr>
        <w:t xml:space="preserve">- </w:t>
      </w:r>
      <w:r>
        <w:rPr>
          <w:rtl w:val="true"/>
        </w:rPr>
        <w:t xml:space="preserve">خود را برتر از دیگران دیدن </w:t>
      </w:r>
      <w:r>
        <w:rPr>
          <w:rtl w:val="true"/>
        </w:rPr>
        <w:t>(</w:t>
      </w:r>
      <w:r>
        <w:rPr>
          <w:rtl w:val="true"/>
        </w:rPr>
        <w:t>کبر</w:t>
      </w:r>
      <w:r>
        <w:rPr>
          <w:rtl w:val="true"/>
        </w:rPr>
        <w:t>)</w:t>
      </w:r>
      <w:bookmarkEnd w:id="404"/>
    </w:p>
    <w:p>
      <w:pPr>
        <w:pStyle w:val="BookText"/>
        <w:rPr/>
      </w:pPr>
      <w:r>
        <w:rPr>
          <w:rFonts w:ascii="IRNazanin" w:hAnsi="IRNazanin" w:eastAsia="IRNazanin"/>
          <w:color w:val="111111"/>
          <w:sz w:val="28"/>
          <w:sz w:val="28"/>
          <w:szCs w:val="28"/>
          <w:rtl w:val="true"/>
          <w:lang w:bidi="fa-IR"/>
        </w:rPr>
        <w:t>كبر ثمره و زاییده عجب است، زیرا که عجب خودپسندی است، و کبر بزرگی کردن بر دیگران و خود را برتر از دیگران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خواهی و حب زیاد نفس باعث می شود که وقتی انسان در خود کمالی دید، حالت خود پسندی و سروری به او دست دهد که به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وقتی در اثر همین خودپسندی و حب نفس، دیگران را فاقد آن کمال گمان کند، حالت دیگری به او دست می دهد که عبارت است از خود را برتر دیدن،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علم به برتری بر دیگران در صورت واقعی بودن این برتری کبر نیست بلکه حس برتری کبر است</w:t>
      </w:r>
      <w:r>
        <w:rPr>
          <w:rFonts w:eastAsia="IRNazanin" w:cs="IRNazanin"/>
          <w:color w:val="111111"/>
          <w:sz w:val="28"/>
          <w:szCs w:val="28"/>
          <w:rtl w:val="true"/>
          <w:lang w:bidi="fa-IR"/>
        </w:rPr>
        <w:t>.</w:t>
      </w:r>
    </w:p>
    <w:p>
      <w:pPr>
        <w:pStyle w:val="Heading4"/>
        <w:numPr>
          <w:ilvl w:val="3"/>
          <w:numId w:val="1"/>
        </w:numPr>
        <w:rPr/>
      </w:pPr>
      <w:bookmarkStart w:id="405" w:name="__RefHeading___Toc5968823_2870459653"/>
      <w:bookmarkStart w:id="406" w:name="_Toc156"/>
      <w:bookmarkEnd w:id="405"/>
      <w:r>
        <w:rPr/>
        <w:t>9</w:t>
      </w:r>
      <w:r>
        <w:rPr>
          <w:rtl w:val="true"/>
        </w:rPr>
        <w:t xml:space="preserve">- </w:t>
      </w:r>
      <w:r>
        <w:rPr>
          <w:rtl w:val="true"/>
        </w:rPr>
        <w:t>دچار شدن به ریا</w:t>
      </w:r>
      <w:bookmarkEnd w:id="406"/>
    </w:p>
    <w:p>
      <w:pPr>
        <w:pStyle w:val="BookText"/>
        <w:rPr/>
      </w:pPr>
      <w:r>
        <w:rPr>
          <w:rFonts w:ascii="IRNazanin" w:hAnsi="IRNazanin" w:eastAsia="IRNazanin"/>
          <w:color w:val="111111"/>
          <w:sz w:val="28"/>
          <w:sz w:val="28"/>
          <w:szCs w:val="28"/>
          <w:rtl w:val="true"/>
          <w:lang w:bidi="fa-IR"/>
        </w:rPr>
        <w:t>یکی دیگر از مفاسد عجب آن است که انسان را به ریا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معمولاً اگر انسان اعمالش را ناچیز شمارد و اخلاقش را فاسد بداند و ایمانش را قابل نشمارد و به صفات و اعمال خودش مغرور نباشد، بلکه خود و همه چیز خود را زشت و پلید داند، آن ها را در معرض نمایش نیاورده و خودنمایی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فاسد زشت را به بازار مکاره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خود را کامل و اعمالش را قابل دید، در صدد نشان دادن آن ها به دیگران بر می آید</w:t>
      </w:r>
      <w:r>
        <w:rPr>
          <w:rFonts w:eastAsia="IRNazanin" w:cs="IRNazanin"/>
          <w:color w:val="111111"/>
          <w:sz w:val="28"/>
          <w:szCs w:val="28"/>
          <w:rtl w:val="true"/>
          <w:lang w:bidi="fa-IR"/>
        </w:rPr>
        <w:t>.</w:t>
      </w:r>
    </w:p>
    <w:p>
      <w:pPr>
        <w:pStyle w:val="Heading4"/>
        <w:numPr>
          <w:ilvl w:val="3"/>
          <w:numId w:val="1"/>
        </w:numPr>
        <w:rPr/>
      </w:pPr>
      <w:bookmarkStart w:id="407" w:name="__RefHeading___Toc5968825_2870459653"/>
      <w:bookmarkStart w:id="408" w:name="_Toc157"/>
      <w:bookmarkEnd w:id="407"/>
      <w:r>
        <w:rPr/>
        <w:t>10</w:t>
      </w:r>
      <w:r>
        <w:rPr>
          <w:rtl w:val="true"/>
        </w:rPr>
        <w:t xml:space="preserve">- </w:t>
      </w:r>
      <w:r>
        <w:rPr>
          <w:rtl w:val="true"/>
        </w:rPr>
        <w:t>ضایع شدن عقل</w:t>
      </w:r>
      <w:bookmarkEnd w:id="408"/>
    </w:p>
    <w:p>
      <w:pPr>
        <w:pStyle w:val="BookText"/>
        <w:rPr/>
      </w:pPr>
      <w:r>
        <w:rPr>
          <w:rFonts w:ascii="IRNazanin" w:hAnsi="IRNazanin" w:eastAsia="IRNazanin"/>
          <w:color w:val="111111"/>
          <w:sz w:val="28"/>
          <w:sz w:val="28"/>
          <w:szCs w:val="28"/>
          <w:rtl w:val="true"/>
          <w:lang w:bidi="fa-IR"/>
        </w:rPr>
        <w:t>عجب علاوه بر این خود نشان از ضعف عقل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خودستایی و اعمال ناچیز خود را بزرگ تصور کردن دلیل بر ناتوانی عقلی و ضعف و سستی درایت و درک او می باشد، باعث فاسد شدن عقل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خود پسندی اساس همه حماقت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خوشامد انسان از خود و خودپسندی یکی از حسودان عقل اوست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حسود با آن چه به آن حسودی می کند دشمن است و می خواهد او را به زمین بزند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هم می خواهد عقل را از مقام خودش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ایشان می فرمایند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یُفْسِدُ اَلْعَقْلَ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عقل را فاسد و تباه می کند</w:t>
      </w:r>
      <w:r>
        <w:rPr>
          <w:rFonts w:eastAsia="IRNazanin" w:cs="IRNazanin"/>
          <w:color w:val="111111"/>
          <w:sz w:val="28"/>
          <w:szCs w:val="28"/>
          <w:rtl w:val="true"/>
          <w:lang w:bidi="fa-IR"/>
        </w:rPr>
        <w:t xml:space="preserve">. </w:t>
      </w:r>
      <w:r>
        <w:rPr>
          <w:rStyle w:val="FootnoteAnchor"/>
          <w:rtl w:val="true"/>
        </w:rPr>
        <w:footnoteReference w:id="151"/>
      </w:r>
      <w:bookmarkStart w:id="409" w:name="pg9444_85811"/>
    </w:p>
    <w:p>
      <w:pPr>
        <w:pStyle w:val="BookText"/>
        <w:rPr/>
      </w:pPr>
      <w:bookmarkEnd w:id="409"/>
      <w:r>
        <w:rPr>
          <w:rFonts w:ascii="IRNazanin" w:hAnsi="IRNazanin" w:eastAsia="IRNazanin"/>
          <w:color w:val="111111"/>
          <w:sz w:val="28"/>
          <w:sz w:val="28"/>
          <w:szCs w:val="28"/>
          <w:rtl w:val="true"/>
          <w:lang w:bidi="fa-IR"/>
        </w:rPr>
        <w:t xml:space="preserve">دلیل این تأثیر منفی عجب بر عقل این است که یکی از حالات و قوایی که در عقل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عقل در این جا عقل عملی است که کارکرد آن ادراک اموری است که سزاوار است انسان آن 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دارد، طغیان هوا و هوس ها و احساسات لجاج آمیز و تعصّب آمیز و امثال این ها است، زیرا منطقه و حوزه این بخش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مربوط به عمل انسان است همان حوزه و منطقه احساسات و تمایلات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شوند و انسان محکوم این ها باشد نه حاکم بر این ها، در برابر فرمان عقل فرمان می دهند، در برابر چراغ عقل گرد و غبار و دود و مه ایجاد می کنند، دیگر چراغ عقل نمی تواند پرتو 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دانش آموزی که عقل او می گوید برای موفق شدن در تحصیل باید خوب درس بخواند ولی میل به تنبلی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ندای عقل او را وسوسه می کنند که به سراغ بازی و تفریح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این وسوسه ها زیاد باشد، ندای عقل خود را نشنیده و چراغ فطرت را ندیده می گیرد و با خود می گوید فعلاً برویم خوش باشیم تا ببینیم بعدها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عقل می توان در مقابل هر دشمنی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دشمنی پیدا شود که بتواند عقل را بدزدد پس او از همه دشمنان خطرناک تر است</w:t>
      </w:r>
      <w:r>
        <w:rPr>
          <w:rFonts w:eastAsia="IRNazanin" w:cs="IRNazanin"/>
          <w:color w:val="111111"/>
          <w:sz w:val="28"/>
          <w:szCs w:val="28"/>
          <w:rtl w:val="true"/>
          <w:lang w:bidi="fa-IR"/>
        </w:rPr>
        <w:t>.</w:t>
      </w:r>
    </w:p>
    <w:p>
      <w:pPr>
        <w:pStyle w:val="Heading4"/>
        <w:numPr>
          <w:ilvl w:val="3"/>
          <w:numId w:val="1"/>
        </w:numPr>
        <w:rPr/>
      </w:pPr>
      <w:bookmarkStart w:id="410" w:name="__RefHeading___Toc5968827_2870459653"/>
      <w:bookmarkStart w:id="411" w:name="_Toc158"/>
      <w:bookmarkEnd w:id="410"/>
      <w:r>
        <w:rPr/>
        <w:t>11</w:t>
      </w:r>
      <w:r>
        <w:rPr>
          <w:rtl w:val="true"/>
        </w:rPr>
        <w:t xml:space="preserve">- </w:t>
      </w:r>
      <w:r>
        <w:rPr>
          <w:rtl w:val="true"/>
        </w:rPr>
        <w:t>تنهایی انسان و دشمنی دیگران با او</w:t>
      </w:r>
      <w:bookmarkEnd w:id="411"/>
    </w:p>
    <w:p>
      <w:pPr>
        <w:pStyle w:val="BookText"/>
        <w:rPr/>
      </w:pP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وَحْدَةَ أَوْحَشُ مِنَ الْعُجْبِ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تنهایی از عجب وحشتناک تر نیست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عجب تنهایی وحشتناکی است که آن که به این بیماری مبتلا شده را زیر شکنجه غربت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مبتلا به ناز گردد و به دارایی مال و ثروت، زیبایی، اخلاق خوب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ببالد در واقع با این ناز و کرشمه خود را تنها می کند و دیگران به راحتی از او گسسته و جدا می شوند او بی یار و یاور مانده و کم تر کسی مایل است که چنین شخصی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دشمنی دیگران با او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ثَمَرَهُ اَلْعُجْبِ اَلْبَغْضَاءُ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خودپسندی، دشمنی و کینه توزی است</w:t>
      </w:r>
      <w:r>
        <w:rPr>
          <w:rFonts w:eastAsia="IRNazanin" w:cs="IRNazanin"/>
          <w:color w:val="111111"/>
          <w:sz w:val="28"/>
          <w:szCs w:val="28"/>
          <w:rtl w:val="true"/>
          <w:lang w:bidi="fa-IR"/>
        </w:rPr>
        <w:t xml:space="preserve">. </w:t>
      </w:r>
      <w:bookmarkStart w:id="412" w:name="pg9444_85812"/>
    </w:p>
    <w:p>
      <w:pPr>
        <w:pStyle w:val="Heading3"/>
        <w:numPr>
          <w:ilvl w:val="2"/>
          <w:numId w:val="1"/>
        </w:numPr>
        <w:rPr/>
      </w:pPr>
      <w:bookmarkStart w:id="413" w:name="__RefHeading___Toc5968829_2870459653"/>
      <w:bookmarkStart w:id="414" w:name="_Toc159"/>
      <w:bookmarkEnd w:id="412"/>
      <w:bookmarkEnd w:id="413"/>
      <w:r>
        <w:rPr>
          <w:rtl w:val="true"/>
        </w:rPr>
        <w:t>جمع بندی</w:t>
      </w:r>
      <w:bookmarkEnd w:id="414"/>
    </w:p>
    <w:p>
      <w:pPr>
        <w:pStyle w:val="BookText"/>
        <w:rPr/>
      </w:pPr>
      <w:r>
        <w:rPr>
          <w:rFonts w:ascii="IRNazanin" w:hAnsi="IRNazanin" w:eastAsia="IRNazanin"/>
          <w:color w:val="111111"/>
          <w:sz w:val="28"/>
          <w:sz w:val="28"/>
          <w:szCs w:val="28"/>
          <w:rtl w:val="true"/>
          <w:lang w:bidi="fa-IR"/>
        </w:rPr>
        <w:t>قابل ذکر است ریشه اصلی عجب در نادانی و بی خبری است؛ بنابر این تنها راه درمان کلّی آن نیز در آگاهی و دانایی است، در نتیجه تمامی مواردی که در درمان این بیماری ذکر شد از سنخ شناخت درمانی است و توصیه های عملی در این زمینه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انسان بدان عجب می ورزد گاه به خاطر امور جسمانی چون جمال، ترکیب، صحّت، قوت، تناسب اعضاء و زیبایی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قسم، تفکّر درباره کثافاتی است که در نهان انسان وجود دارد و همین طور اندیشه در اول خلقتش که نطفه ای بود و آخر کارش که تبدیل به جیفه ای می شود و دیگر عبرت گرفتن از صورت های زیبا و بدن های لطیفی که وجود داشته و اکنون چنان پوسیده اند که طبع عقلاء از آن 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عجب انسان به خاطر قدرت و سطوت است همان طور که قرآن کریم از قومی نقل می کند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اشَدٌّ مِنَّا قُوَّةً</w:t>
      </w:r>
      <w:r>
        <w:rPr>
          <w:rStyle w:val="FootnoteAnchor"/>
          <w:rtl w:val="true"/>
        </w:rPr>
        <w:footnoteReference w:id="153"/>
      </w:r>
      <w:r>
        <w:rPr>
          <w:rFonts w:ascii="IRNazanin" w:hAnsi="IRNazanin" w:eastAsia="IRNazanin"/>
          <w:color w:val="111111"/>
          <w:sz w:val="28"/>
          <w:sz w:val="28"/>
          <w:szCs w:val="28"/>
          <w:rtl w:val="true"/>
          <w:lang w:bidi="fa-IR"/>
        </w:rPr>
        <w:t>علاج این قسم به این است که بداند یک روز تب کافی است که قدرتش را تبدیل به ضعف کند و یک ساس یا پشه یا یک خار می تواند او را عاجز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خداوند و ذلّت و خواری خود و دقّت و تامّل در آیات و روایاتی که دال بر ضعف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آیه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ضَعِيفاً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زمینه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عجب به خاطر عقل و زیرکی در فهم امور دقیق مربوط به مصالح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قسم به این است که خدا را به خاطر عقلی که به او عطا کرده شکر گزارد و بیندیشد که با کوچک ترین مرضی که بر مشاعرش عارض شود چنان عقلش مختلّ می شود که وسیله خنده و بازیچه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عجب به خاطر اصل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نفر سیّد هاشمی به خاطر این که منسوب به پیامبر اکرم صلی الله علیه و آله است دچار عجب شود، علاج این قسم به این است که بداند این کمال نادانی است که در اخلاق و افعال مخالف سیره پدرانش باشد و با این حال گمان کند که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عجب بخاطر اصل و نسب قدرتمند یا ثروتمند است و گاه به زیادی نفرات همان طور که کافران می گفتند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نَحْنُ أَكْثَرُ أَمْوالا وَ أَوْلاداً وَ مَا نَحْنُ بِمُعَذَّبِين</w:t>
      </w:r>
      <w:r>
        <w:rPr>
          <w:rFonts w:ascii="IRNazanin" w:hAnsi="IRNazanin" w:eastAsia="IRNazanin"/>
          <w:color w:val="111111"/>
          <w:sz w:val="28"/>
          <w:sz w:val="28"/>
          <w:szCs w:val="28"/>
          <w:rtl w:val="true"/>
          <w:lang w:bidi="fa-IR"/>
        </w:rPr>
        <w:t xml:space="preserve"> اموال و اولاد ما بیش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ما نزد خدا محبوب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عذاب نمی شویم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علاج این قسم، این است که در ضعف خود و آن ها بیندیشد و بداند که همه آن ها بندگان ضعیف و عاجزی هستند که نفع و ضرر، موت و حیات و نشر و حشر خود را در اختیار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نبرد ها هم کثرت افراد تنها نمی تواند کارگشا باشد و نباید به آن دلخوش بود؛ زیرا به قول قرآن کریم</w:t>
      </w:r>
    </w:p>
    <w:p>
      <w:pPr>
        <w:pStyle w:val="BookText"/>
        <w:rPr/>
      </w:pPr>
      <w:r>
        <w:rPr>
          <w:rFonts w:ascii="Amiri" w:hAnsi="Amiri" w:eastAsia="Amiri" w:cs="Amiri"/>
          <w:color w:val="111111"/>
          <w:sz w:val="28"/>
          <w:sz w:val="28"/>
          <w:szCs w:val="28"/>
          <w:rtl w:val="true"/>
          <w:lang w:bidi="ar-SA"/>
        </w:rPr>
        <w:t>وَ كَمْ مِنْ فِئَةٍ قَلِيلَةٍ غَلَبَتْ فِئَةً كَثِيرَةً بِاذنِ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های کوچکی که با اذن خدا بر طوائف بزرگ غالب شده اند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ثروت و خانواده هم چیزی جز امانت نیست و ناچار روزی می رسد که باید امانت ها برگردند و اگر کثرت مال دلیل برتری کسی بود در بین کفار و یهود کسانی هستند که از ثروت بیش تری برخوردارند پس باید آن ها از او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به رأی و نظر که تنها رأی و نظر خود را می پسندند و از دیدگاه های دیگران استفاده نمی نمایند و عجب به علم و دانش نیز محلی از اعراب ندارد انسانی که خود را عالم می داند، باید بداند که خدای متعال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أُوتِيتُمْ مِنَ الْعِلْمِ إِلاَّ قَلِيلاً</w:t>
      </w:r>
      <w:r>
        <w:rPr>
          <w:rFonts w:ascii="IRNazanin" w:hAnsi="IRNazanin" w:eastAsia="IRNazanin"/>
          <w:color w:val="111111"/>
          <w:sz w:val="28"/>
          <w:sz w:val="28"/>
          <w:szCs w:val="28"/>
          <w:rtl w:val="true"/>
          <w:lang w:bidi="fa-IR"/>
        </w:rPr>
        <w:t xml:space="preserve"> به شما از علم جز بهره اندکی داده نشده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بنابراین هر چقدر هم بر اندوخته های علمی او اضافه شود، جز اندکی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بداند که</w:t>
      </w:r>
    </w:p>
    <w:p>
      <w:pPr>
        <w:pStyle w:val="BookText"/>
        <w:rPr/>
      </w:pPr>
      <w:r>
        <w:rPr>
          <w:rFonts w:ascii="Amiri" w:hAnsi="Amiri" w:eastAsia="Amiri" w:cs="Amiri"/>
          <w:color w:val="111111"/>
          <w:sz w:val="28"/>
          <w:sz w:val="28"/>
          <w:szCs w:val="28"/>
          <w:rtl w:val="true"/>
          <w:lang w:bidi="ar-SA"/>
        </w:rPr>
        <w:t>فَوْقَ كُلِّ ذِي عِلْمٍ عَلِيمُ</w:t>
      </w:r>
      <w:r>
        <w:rPr>
          <w:rFonts w:ascii="IRNazanin" w:hAnsi="IRNazanin" w:eastAsia="IRNazanin"/>
          <w:color w:val="111111"/>
          <w:sz w:val="28"/>
          <w:sz w:val="28"/>
          <w:szCs w:val="28"/>
          <w:rtl w:val="true"/>
          <w:lang w:bidi="fa-IR"/>
        </w:rPr>
        <w:t xml:space="preserve"> و برتر از هر دانشمندی، دانشوری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بداند که علم برای عمل است و قرآن کریم درباره عالم بی عمل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حُمِّلُوا التوريه ثُمَّ لَمْ يَحْمِلُوها كَمَثَلِ الْحِمارِ يَحْمِلُ أَسْفارا</w:t>
      </w:r>
      <w:r>
        <w:rPr>
          <w:rFonts w:ascii="IRNazanin" w:hAnsi="IRNazanin" w:eastAsia="IRNazanin"/>
          <w:color w:val="111111"/>
          <w:sz w:val="28"/>
          <w:sz w:val="28"/>
          <w:szCs w:val="28"/>
          <w:rtl w:val="true"/>
          <w:lang w:bidi="fa-IR"/>
        </w:rPr>
        <w:t xml:space="preserve"> مثل کسانی که به تورات مکلّف شدند ولی حق آن را اداء نکردند، مانند دراز گوشی است که کتاب هایی را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دیگری عالم بی عمل به زنبور بی عسل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های اسلامی، علم واقعی آن است که انسان را نورانی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را نورانی نکند، عجب و غرور و ظلمت است و هیچ ارزشی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مضرترین قسم عجب، عجب در عبادت و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عجب، عبادت باشد، لازم است بداند که عبادت برای خاکساری بیش تر و برای کوچک شمردن خود نزد معبود است تا این که صفت تواضع و خشوع در انسان ملکه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ابی خلف 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بِالْجِدِّ؛ و لا تُخْرِجَنَّ نَفْسَك مِنْ حَدِّ التَّقْصيرِ فِي عِبادَةِ الله وَ طاعَتِهِ فَاِنَّ الله لا يعْبَدُ حَقَّ عِبادَتِهِ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کوشا باش و خود را از تقصیر در عبادت و طاعت خداوند خارج ندان، زیرا هرگز نمی توان خداوند متعال را آن گونه که سزاوار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 شکسته دلی می خرند و پس بازار خود فروشی از آن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جای بسی شگفتی است که فردی از رهگذر عمل خویش به عجب گرفتار می آید؛ ولی نمی داند که این انحراف روانی او چه فرجام سویی را برای او بارور می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دچار عجب می باشد و اعمال خویش را از درون می ستاید، تحقیقاً از راه و رسم هدایت و راه یابی به حق، به یک سو می افتد و لذا مزایایی را برای خویش مدّعی می گردد که فاقد آن است، و قهراً باید او را دروغگویی حرفه ای برشمرد</w:t>
      </w:r>
      <w:r>
        <w:rPr>
          <w:rFonts w:eastAsia="IRNazanin" w:cs="IRNazanin"/>
          <w:color w:val="111111"/>
          <w:sz w:val="28"/>
          <w:szCs w:val="28"/>
          <w:rtl w:val="true"/>
          <w:lang w:bidi="fa-IR"/>
        </w:rPr>
        <w:t xml:space="preserve">. </w:t>
      </w:r>
      <w:bookmarkStart w:id="415" w:name="pg9444_85815"/>
    </w:p>
    <w:p>
      <w:pPr>
        <w:pStyle w:val="Heading3"/>
        <w:numPr>
          <w:ilvl w:val="2"/>
          <w:numId w:val="1"/>
        </w:numPr>
        <w:rPr/>
      </w:pPr>
      <w:bookmarkStart w:id="416" w:name="__RefHeading___Toc5968831_2870459653"/>
      <w:bookmarkStart w:id="417" w:name="_Toc160"/>
      <w:bookmarkEnd w:id="415"/>
      <w:bookmarkEnd w:id="416"/>
      <w:r>
        <w:rPr>
          <w:rtl w:val="true"/>
        </w:rPr>
        <w:t>قساوت قلب</w:t>
      </w:r>
      <w:bookmarkEnd w:id="417"/>
    </w:p>
    <w:p>
      <w:pPr>
        <w:pStyle w:val="BookText"/>
        <w:rPr/>
      </w:pPr>
      <w:r>
        <w:rPr>
          <w:rFonts w:ascii="IRNazanin" w:hAnsi="IRNazanin" w:eastAsia="IRNazanin"/>
          <w:color w:val="111111"/>
          <w:sz w:val="28"/>
          <w:sz w:val="28"/>
          <w:szCs w:val="28"/>
          <w:rtl w:val="true"/>
          <w:lang w:bidi="fa-IR"/>
        </w:rPr>
        <w:t>قساوت در لغت به معنای سختی هر چیزی است و زمانی که به قلب اضافه می شود به معنای رفتن نرمی و رحمت از دل است و از همین رو به دل هایی که در برابر نور حق و هدایت، انعطافی از خود نشان نمی دهند و نرم و تسلیم نمی گردند و نور هدایت در آنان نفوذ نمی کند قلب های قاسیه یا قساوتمند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هفت مرتبه به کار رفته؛ که همیشه با ماده ی قلب همراه بوده است و این خود نکته مهمی است که نشان می دهد مرکز هدایت و نیز شقاوت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یکی از مهم ترین عواملی است که انسان ها را از شناخت خداوند و سیر به سوی او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یکی از وظایف انبیاء، آشنا کردن انسان ها با حقایق و گسترش عدالت در جامعه بوده، و لکن تمامی انبیاء الاهی علیهم السلام در راه نیل به اهداف خود، با مقاومت افراد قسیّ القلب رو به رو بوده اند؛ چرا که افراد قسی القلب، راه نفوذ حقایق و دروازه ی عطوفت را به روی خود بسته و با زیر پا نهادن اصول انسانی، با سرسختی تمام در مقابل حق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طرح مطالب و ذکر قصص مرتبط، به مبارزه با این صفت مذموم پرداخته و با ذکر عوامل و آثار آن، به انسان های غافل، آگاهی و معرفت بخشیده است</w:t>
      </w:r>
      <w:r>
        <w:rPr>
          <w:rFonts w:eastAsia="IRNazanin" w:cs="IRNazanin"/>
          <w:color w:val="111111"/>
          <w:sz w:val="28"/>
          <w:szCs w:val="28"/>
          <w:rtl w:val="true"/>
          <w:lang w:bidi="fa-IR"/>
        </w:rPr>
        <w:t>.</w:t>
      </w:r>
    </w:p>
    <w:p>
      <w:pPr>
        <w:pStyle w:val="Heading3"/>
        <w:numPr>
          <w:ilvl w:val="2"/>
          <w:numId w:val="1"/>
        </w:numPr>
        <w:rPr/>
      </w:pPr>
      <w:bookmarkStart w:id="418" w:name="__RefHeading___Toc5968833_2870459653"/>
      <w:bookmarkStart w:id="419" w:name="_Toc161"/>
      <w:bookmarkEnd w:id="418"/>
      <w:r>
        <w:rPr>
          <w:rtl w:val="true"/>
        </w:rPr>
        <w:t>درجات قساوت</w:t>
      </w:r>
      <w:bookmarkEnd w:id="419"/>
    </w:p>
    <w:p>
      <w:pPr>
        <w:pStyle w:val="BookText"/>
        <w:rPr/>
      </w:pPr>
      <w:r>
        <w:rPr>
          <w:rFonts w:ascii="IRNazanin" w:hAnsi="IRNazanin" w:eastAsia="IRNazanin"/>
          <w:color w:val="111111"/>
          <w:sz w:val="28"/>
          <w:sz w:val="28"/>
          <w:szCs w:val="28"/>
          <w:rtl w:val="true"/>
          <w:lang w:bidi="fa-IR"/>
        </w:rPr>
        <w:t>قلب یکی از حساس ترین اعضا بدن انسان است؛ که قابلیت های اعجاب انگیزی در آن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قابلیت ها این است که قلب، در برابر عواطف انسانی تغییر پذیر بوده و بنا به شرایط و موقعیتی که برای انسان پیش می آید، می تواند نرم یا سخت گردد؛ و حتی این نرمی و سختی هم، دارای درجات متفاوتی بوده؛ تا جایی که ممکن است دل انسان از شدت قساوت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درجات را با تمثیلی زیبا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كَالْحِجارَةِ أَوْ أَشَدُّ قَسْوَةً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 های شما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سنگ، یا سخت تر</w:t>
      </w:r>
      <w:r>
        <w:rPr>
          <w:rFonts w:eastAsia="IRNazanin" w:cs="IRNazanin"/>
          <w:color w:val="111111"/>
          <w:sz w:val="28"/>
          <w:szCs w:val="28"/>
          <w:rtl w:val="true"/>
          <w:lang w:bidi="fa-IR"/>
        </w:rPr>
        <w:t>! ...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پاره ای از سنگ ها می شکافد و از آن نهرها جاری می شود و پاره ای از آن ها شکاف بر می دارد و آب از آن تراوش می کند و پاره ای از خوف خدا به زیر می افتد ولی دل های سخت هیچ روزنه ای به سوی خدا از آن ها باز نمی گردد یعنی قلب در شدّت قساوت به مرحله ای می رسد که حتی از سخت ترین سنگ ها هم، سخت تر می شود بطوری که چشمه ی عواطف و علم از آن نمی جوشد و قطرات محبّت از آن تراوش نمی کند بلکه هرگز از خوف خدا، به طپش نمی افتد</w:t>
      </w:r>
      <w:r>
        <w:rPr>
          <w:rFonts w:eastAsia="IRNazanin" w:cs="IRNazanin"/>
          <w:color w:val="111111"/>
          <w:sz w:val="28"/>
          <w:szCs w:val="28"/>
          <w:rtl w:val="true"/>
          <w:lang w:bidi="fa-IR"/>
        </w:rPr>
        <w:t xml:space="preserve">. </w:t>
      </w:r>
      <w:bookmarkStart w:id="420" w:name="pg9444_85816"/>
    </w:p>
    <w:p>
      <w:pPr>
        <w:pStyle w:val="Heading3"/>
        <w:numPr>
          <w:ilvl w:val="2"/>
          <w:numId w:val="1"/>
        </w:numPr>
        <w:rPr/>
      </w:pPr>
      <w:bookmarkStart w:id="421" w:name="__RefHeading___Toc5968835_2870459653"/>
      <w:bookmarkStart w:id="422" w:name="_Toc162"/>
      <w:bookmarkEnd w:id="420"/>
      <w:bookmarkEnd w:id="421"/>
      <w:r>
        <w:rPr>
          <w:rtl w:val="true"/>
        </w:rPr>
        <w:t>بیماری قساوت قلب و آثار و عواقب آن</w:t>
      </w:r>
      <w:bookmarkEnd w:id="422"/>
    </w:p>
    <w:p>
      <w:pPr>
        <w:pStyle w:val="BookText"/>
        <w:rPr/>
      </w:pPr>
      <w:r>
        <w:rPr>
          <w:rFonts w:ascii="IRNazanin" w:hAnsi="IRNazanin" w:eastAsia="IRNazanin"/>
          <w:color w:val="111111"/>
          <w:sz w:val="28"/>
          <w:sz w:val="28"/>
          <w:szCs w:val="28"/>
          <w:rtl w:val="true"/>
          <w:lang w:bidi="fa-IR"/>
        </w:rPr>
        <w:t>یکی از بیماری های خطرناک اخلاقی انسان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خوی از غلبه درندگی و سبعیّت ناشی می شود و آدمی را به حیوانات وحشی و درنده شبیه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صفات زشت، مانند ستم و بی رحمی، آزار رساندن به دیگران، ناشنیدن داد خواهی مظلومان، بی توجّهی نسبت به ضعیفان و فقرا و جنگ ها و خون ریزی ها بر این خوی زشت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امروز و گذشته بشریت، ناشی از رفتار بی رحمانه این گونه افراد است؛ آری این کسان به سبب رفتار ناشایست خود در دنیا، در سرای آخرت گرفتار عذاب سخت الاهی می شوند و خدای متعال به آن ها وعده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لِلْقَاسِيَةِ قُلُوبُهُمْ مِنْ ذِكْرِ اللهِ أولئِكَ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چاهی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کسانی است که دلشان دچار قساوت و غفلت از یاد خدا شده است، ایشان در گمراهی آشکار هستند</w:t>
      </w:r>
      <w:r>
        <w:rPr>
          <w:rFonts w:eastAsia="IRNazanin" w:cs="IRNazanin"/>
          <w:color w:val="111111"/>
          <w:sz w:val="28"/>
          <w:szCs w:val="28"/>
          <w:rtl w:val="true"/>
          <w:lang w:bidi="fa-IR"/>
        </w:rPr>
        <w:t>.</w:t>
      </w:r>
    </w:p>
    <w:p>
      <w:pPr>
        <w:pStyle w:val="Heading3"/>
        <w:numPr>
          <w:ilvl w:val="2"/>
          <w:numId w:val="1"/>
        </w:numPr>
        <w:rPr/>
      </w:pPr>
      <w:bookmarkStart w:id="423" w:name="__RefHeading___Toc5968837_2870459653"/>
      <w:bookmarkStart w:id="424" w:name="_Toc163"/>
      <w:bookmarkEnd w:id="423"/>
      <w:r>
        <w:rPr>
          <w:rtl w:val="true"/>
        </w:rPr>
        <w:t>عوامل قساوت و سختی دل</w:t>
      </w:r>
      <w:bookmarkEnd w:id="424"/>
    </w:p>
    <w:p>
      <w:pPr>
        <w:pStyle w:val="BookText"/>
        <w:rPr/>
      </w:pPr>
      <w:r>
        <w:rPr>
          <w:rFonts w:ascii="IRNazanin" w:hAnsi="IRNazanin" w:eastAsia="IRNazanin"/>
          <w:color w:val="111111"/>
          <w:sz w:val="28"/>
          <w:sz w:val="28"/>
          <w:szCs w:val="28"/>
          <w:rtl w:val="true"/>
          <w:lang w:bidi="fa-IR"/>
        </w:rPr>
        <w:t>مراجعه به آیات و روایات بخوبی می یابیم که عوامل زیادی باعث قساوت قلب می شود که عمده آن ها گناهان است ولی غیر از گناهان، اشتغالات مادی، غوطه ور شدن در مسایل دنیوی، سرگرمی به لهو و لعب، پر حرفی و پرخوری، پرخوابی، و ترک عبادت و ترک ذکر پروردگار نیز از عوامل قساوت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این عوامل به یک مخرج مشترک رسیدیم و آن غفلت است بنابر این هر چیزی که باعث غفلت از یاد خدا شود باعث قساوت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موسی علیه السلام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ثروت شاد مشو و در هیچ حالی مرا فراموش مکن، زیرا با زیادی ثروت گناهان فراموش می شود و از یاد بردن من قساوت قلب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فزونی مال و ترک یاد خدا، قلب را سخت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دو حدیث و احادیث فراوان دیگری که در این مورد در کتب حدیثی موجود است چنین استفاده می شود که نفس ثروت باعث قساوت قلب نیست بلکه ثروتی که همراه با فراموشی یاد خدا یا به عبارتی ثروتی که قلب انسان را به خود مشغول کند باعث غفلت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کم اند کسانی که ثروت و رفاه آنان را از یاد خدا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bookmarkStart w:id="425" w:name="pg9444_85817"/>
    </w:p>
    <w:p>
      <w:pPr>
        <w:pStyle w:val="BookText"/>
        <w:rPr/>
      </w:pPr>
      <w:bookmarkEnd w:id="425"/>
      <w:r>
        <w:rPr>
          <w:rFonts w:ascii="IRNazanin" w:hAnsi="IRNazanin" w:eastAsia="IRNazanin"/>
          <w:color w:val="111111"/>
          <w:sz w:val="28"/>
          <w:sz w:val="28"/>
          <w:szCs w:val="28"/>
          <w:rtl w:val="true"/>
          <w:lang w:bidi="fa-IR"/>
        </w:rPr>
        <w:t>زنهار از غفلت، که قساوت قلب تنها در بستر غفلت نشو و نما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معاشرت با افراد غافل و قسی القلب بسیار خطرناک است زیرا بی گمان معاشرت با این افراد باعث غفلت و سختی قلب خواهد شد، زیرا که این صفات در اثر معاشرت به دیگران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Style w:val="FootnoteAnchor"/>
          <w:rtl w:val="true"/>
        </w:rPr>
        <w:footnoteReference w:id="157"/>
      </w:r>
      <w:r>
        <w:rPr>
          <w:rFonts w:ascii="IRNazanin" w:hAnsi="IRNazanin" w:eastAsia="IRNazanin"/>
          <w:color w:val="111111"/>
          <w:sz w:val="28"/>
          <w:sz w:val="28"/>
          <w:szCs w:val="28"/>
          <w:rtl w:val="true"/>
          <w:lang w:bidi="fa-IR"/>
        </w:rPr>
        <w:t xml:space="preserve"> آیا وقت آن نرسیده که دل های افراد با ایمان در برابر یاد خدا و آیین حقّی که از طرف او نازل شده خاشع گردد و مانند پیشینیان از اهل کتاب نباشند که یک مدت طولانی زندگی آسوده کردند و دل های آن ها سخت شد و بسیاری از آن ها گناه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ظاهر آیه هویدا علت قساوت و سختی دل ها آنان رفاه طلبی و غفلت طولانی بوده است و این آسیبی است که هر کسی و هر امّتی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نگاه کنید از این نوع افراد بسیار خواهید دید که روزمره گی دنیا آن را از یاد خدا غافل ساخته و فراموش کرده اند برای چه آمده اند و بزودی نیز خواهند رفت</w:t>
      </w:r>
      <w:r>
        <w:rPr>
          <w:rFonts w:eastAsia="IRNazanin" w:cs="IRNazanin"/>
          <w:color w:val="111111"/>
          <w:sz w:val="28"/>
          <w:szCs w:val="28"/>
          <w:rtl w:val="true"/>
          <w:lang w:bidi="fa-IR"/>
        </w:rPr>
        <w:t>.</w:t>
      </w:r>
    </w:p>
    <w:p>
      <w:pPr>
        <w:pStyle w:val="Heading3"/>
        <w:numPr>
          <w:ilvl w:val="2"/>
          <w:numId w:val="1"/>
        </w:numPr>
        <w:rPr/>
      </w:pPr>
      <w:bookmarkStart w:id="426" w:name="__RefHeading___Toc5968839_2870459653"/>
      <w:bookmarkStart w:id="427" w:name="_Toc164"/>
      <w:bookmarkEnd w:id="426"/>
      <w:r>
        <w:rPr>
          <w:rtl w:val="true"/>
        </w:rPr>
        <w:t>کلمه نهایی</w:t>
      </w:r>
      <w:bookmarkEnd w:id="427"/>
    </w:p>
    <w:p>
      <w:pPr>
        <w:pStyle w:val="BookText"/>
        <w:rPr/>
      </w:pPr>
      <w:r>
        <w:rPr>
          <w:rFonts w:ascii="IRNazanin" w:hAnsi="IRNazanin" w:eastAsia="IRNazanin"/>
          <w:color w:val="111111"/>
          <w:sz w:val="28"/>
          <w:sz w:val="28"/>
          <w:szCs w:val="28"/>
          <w:rtl w:val="true"/>
          <w:lang w:bidi="fa-IR"/>
        </w:rPr>
        <w:t>آن چه باعث و بستر قساوت است غفلت از یاد خداست و این غفلت هر چقدر عمیق تر شود سختی دل به همان مراتب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نیز به همین خاطر باعث قساوت اند زیرا مصداق جدّی غفلت از یاد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دل ها نیست مگر به خاطر زیادی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نیز زنگار قلب ها را بخاطر رفتارهای غلط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که در خود سختی دل را احساس می کند باید در صدد رفع غلفت های خود برآید و هر چیزی که خود مصداق غفلت است یا غفلت ساز است باید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ذکر خدا زیاد سخن می گویید که موجب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مراقبات می خوانیم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پرخورد، پر آب بنوشد و پر بخوابد، عمرش ضایع شده و از شب زنده داری باز می ماند و کودن می شود و دچار قساوت قلب می شود</w:t>
      </w:r>
      <w:r>
        <w:rPr>
          <w:rFonts w:eastAsia="IRNazanin" w:cs="IRNazanin"/>
          <w:color w:val="111111"/>
          <w:sz w:val="28"/>
          <w:szCs w:val="28"/>
          <w:rtl w:val="true"/>
          <w:lang w:bidi="fa-IR"/>
        </w:rPr>
        <w:t xml:space="preserve">. </w:t>
      </w:r>
      <w:r>
        <w:rPr>
          <w:rStyle w:val="FootnoteAnchor"/>
          <w:rtl w:val="true"/>
        </w:rPr>
        <w:footnoteReference w:id="158"/>
      </w:r>
      <w:bookmarkStart w:id="428" w:name="pg9444_85818"/>
    </w:p>
    <w:p>
      <w:pPr>
        <w:pStyle w:val="Heading3"/>
        <w:numPr>
          <w:ilvl w:val="2"/>
          <w:numId w:val="1"/>
        </w:numPr>
        <w:rPr/>
      </w:pPr>
      <w:bookmarkStart w:id="429" w:name="__RefHeading___Toc5968841_2870459653"/>
      <w:bookmarkStart w:id="430" w:name="_Toc165"/>
      <w:bookmarkEnd w:id="428"/>
      <w:bookmarkEnd w:id="429"/>
      <w:r>
        <w:rPr>
          <w:rtl w:val="true"/>
        </w:rPr>
        <w:t>درمان قساوت قلب</w:t>
      </w:r>
      <w:bookmarkEnd w:id="430"/>
    </w:p>
    <w:p>
      <w:pPr>
        <w:pStyle w:val="BookText"/>
        <w:rPr/>
      </w:pPr>
      <w:r>
        <w:rPr>
          <w:rFonts w:ascii="IRNazanin" w:hAnsi="IRNazanin" w:eastAsia="IRNazanin"/>
          <w:color w:val="111111"/>
          <w:sz w:val="28"/>
          <w:sz w:val="28"/>
          <w:szCs w:val="28"/>
          <w:rtl w:val="true"/>
          <w:lang w:bidi="fa-IR"/>
        </w:rPr>
        <w:t>راه و روشن علاج قساوت قلب بطور کلّی همان بود که یاد شد و آن رفع غفلت است که این مهم با عبادت و ترک گناه حاصل می شود ولی در مجموع از هر چیزی که باعث غفلت است باید پرهیز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پرخوری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مجالس لهو و لعب</w:t>
      </w:r>
    </w:p>
    <w:p>
      <w:pPr>
        <w:pStyle w:val="BookText"/>
        <w:rPr/>
      </w:pPr>
      <w:r>
        <w:rPr>
          <w:rFonts w:ascii="IRNazanin" w:hAnsi="IRNazanin" w:eastAsia="IRNazanin"/>
          <w:color w:val="111111"/>
          <w:sz w:val="28"/>
          <w:sz w:val="28"/>
          <w:szCs w:val="28"/>
          <w:rtl w:val="true"/>
          <w:lang w:bidi="fa-IR"/>
        </w:rPr>
        <w:t>و همچنین از عواملی که باعث درمان قساوت قلب می شود می توان به عوامل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صالحان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عيادت مريض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یتیمان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pStyle w:val="Heading3"/>
        <w:numPr>
          <w:ilvl w:val="2"/>
          <w:numId w:val="1"/>
        </w:numPr>
        <w:rPr/>
      </w:pPr>
      <w:bookmarkStart w:id="431" w:name="__RefHeading___Toc5968843_2870459653"/>
      <w:bookmarkStart w:id="432" w:name="_Toc166"/>
      <w:bookmarkEnd w:id="431"/>
      <w:r>
        <w:rPr>
          <w:rtl w:val="true"/>
        </w:rPr>
        <w:t>توضیح</w:t>
      </w:r>
      <w:r>
        <w:rPr>
          <w:rtl w:val="true"/>
        </w:rPr>
        <w:t>:</w:t>
      </w:r>
      <w:bookmarkEnd w:id="432"/>
    </w:p>
    <w:p>
      <w:pPr>
        <w:pStyle w:val="Heading4"/>
        <w:numPr>
          <w:ilvl w:val="3"/>
          <w:numId w:val="1"/>
        </w:numPr>
        <w:rPr/>
      </w:pPr>
      <w:bookmarkStart w:id="433" w:name="__RefHeading___Toc5968845_2870459653"/>
      <w:bookmarkStart w:id="434" w:name="_Toc167"/>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با این که قساوت قلب از آفت های بزرگ در راه تکامل و شناخت انسان است؛ وجود یک روزنه ی کوچک در قلب، باعث نرم شدن دل و آمادگی آن برای ورود انوار رحمانیه ی الاهی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که نقش بسیار مهمی را برای ایجاد این روزنه بر عهده داشته، انسان در رابطه اش با خود، جامعه و خدا بیش تر و دقیق تر اندیشه نموده و با دقّت بیش تری به آیات خدا نظاره می کند، پس به جایگاه خویش پی برده و راه استغفار، دعا و تضرّع به درگاه خداوند را باز خواهد نمود؛ که خداوند متعال برای شکستن سدّ قساوت، انسان را به تفکّر فرا خوانده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يَأْنِ لِلَّذِينَ ءَامَنُوا أَن تخْشَعَ قُلُوبهُمْ لِذِكْرِ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لَكُمُ الآيَاتِ لَعَلَّكُمْ تَعْقِلُون</w:t>
      </w:r>
      <w:bookmarkStart w:id="435" w:name="pg9444_85819"/>
    </w:p>
    <w:p>
      <w:pPr>
        <w:pStyle w:val="BookText"/>
        <w:rPr/>
      </w:pPr>
      <w:bookmarkEnd w:id="435"/>
      <w:r>
        <w:rPr>
          <w:rFonts w:ascii="IRNazanin" w:hAnsi="IRNazanin" w:eastAsia="IRNazanin"/>
          <w:color w:val="111111"/>
          <w:sz w:val="28"/>
          <w:sz w:val="28"/>
          <w:szCs w:val="28"/>
          <w:rtl w:val="true"/>
          <w:lang w:bidi="fa-IR"/>
        </w:rPr>
        <w:t>آیا وقت آن نرسیده است که دل های مؤمنان در برابر ذکر خدا و آن چه از حقّ نازل کرده است خاشع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تفکّر در آیات الاهی دارویی شفابخش است که موجب آگاهی انسان و باز شدن راه دعا، توبه و خشوع در برابر خداوند و نرم شدن و روشنایی دل او می باشد؛ لذا خداوند در این آیات، بی درنگ ما را متوجّه تعقّل در آیات خود می سازد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436" w:name="__RefHeading___Toc5968847_2870459653"/>
      <w:bookmarkStart w:id="437" w:name="_Toc168"/>
      <w:bookmarkEnd w:id="436"/>
      <w:r>
        <w:rPr/>
        <w:t>12</w:t>
      </w:r>
      <w:r>
        <w:rPr>
          <w:rtl w:val="true"/>
        </w:rPr>
        <w:t xml:space="preserve">- </w:t>
      </w:r>
      <w:r>
        <w:rPr>
          <w:rtl w:val="true"/>
        </w:rPr>
        <w:t>گریه از خوف خدا و گریه بر امام حسین علیه السلام</w:t>
      </w:r>
      <w:bookmarkEnd w:id="437"/>
    </w:p>
    <w:p>
      <w:pPr>
        <w:pStyle w:val="BookText"/>
        <w:rPr/>
      </w:pPr>
      <w:r>
        <w:rPr>
          <w:rFonts w:ascii="IRNazanin" w:hAnsi="IRNazanin" w:eastAsia="IRNazanin"/>
          <w:color w:val="111111"/>
          <w:sz w:val="28"/>
          <w:sz w:val="28"/>
          <w:szCs w:val="28"/>
          <w:rtl w:val="true"/>
          <w:lang w:bidi="fa-IR"/>
        </w:rPr>
        <w:t>آن چه را تجربه هم نشان می دهد، این است که ابراز تأثّر به وسیله گریه یا خنده، از نشانه های طبیعی و تعادل مزاج آدمی است، به طوری که اگر کسی خنده و گریه نداشته باشد، می توان جنبه روانی او را، نامتعادل و غیر طبیعی توصیف نمود، چنان که اشخاصی که، هم خنده دارند و هم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غم ها و افسردگی های خویش را تخلیه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جسم و روح و نیز از نشاط و تحرّک بهتری، در صحنه کار و تلاش زندگی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صحنه دلخراشی منقلب نمی شود، تا اشک تأثر بریزد و نیز از حقیقت و جلوه زیبایی لذّت نمی برد، تا اشک شوق جاری گرداند، از روح متعادلی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 و رقّت دل و همچنین اشک چشم، اثر تجلّی رحمت الاهی در دل انسان است و کسی که از این نعمت ها بهره ندارد، در حقیقت از رحمت الاهی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بُكَاءُ الْعُيُونِ وَ خَشْيَةُ الْقُلُوبِ مِنْ رَحْمَةِ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چشم ها و ترس دل ها از نشانه های رحمت خداوندی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چنان که جمود عین و محروم بودن از اشک و گریه از خوف خدا، نشانه قساوت قلب و شقاوت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زمینه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 جُمُودُ الْعَيْنِ وَ قَسْوَةُ الْقَلْب</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و قساوت قلب، از علامت های شقاوت انسان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عبارت مختصر می توان خشکی چشم را معلول قساوت قلب و در مقابل اشک چشم را مظهر و تجلّی رقّت دل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ریان بن شبیب از امام رضا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بر حسین علیه السلام گریه کنی تا آن که اشک چشمت بر صورتت جاری شود، خداوند گناهان کوچک و بزرگ و کم یا زیاد تو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کنندگان باید بر کسی همچون حسین علیه السلام گریه کنند، زیرا گریستن برای او گناهان بزرگ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بُكَاءً الْعَبْدُ مِنْ خَشْيَةِ اللَّهِ يُمْحِضِ ذُنُوبِهِ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بنده از ترس خداوند گناهانش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سِلَاحُ المومن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سلاح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گریه یکی از موثرترین روش ها در مبارزه با شیطان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حجاب گناه از دل انسان برطرف شد نورانیت آن ظهور می کند و چون گناه حجاب بزرگی است وقتی با گریه از بین رفت، دل نورانیت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مِنْ خَشْيَةِ اللَّهِ يُنِيرُ الْقَلْبَ وَ يَعْصِمُ مِنْ مُعَاوَدَةِ الذَّنْبِ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ترس خداوند، دل را نورانی کرده و حفظ می کند از این که دوباره به طرف گناه رود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خلاصه این که گریه و اشک نقش بسیار پر اهمیت و آثار فراوانی در زندگی و ساختن انسان دارد و پرداختن به تمامی آن ها مجال واسعی می طلبد، بنابر این ما در این مقاله تنها به گوشه ای از آن ها اشاره نموده ایم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أَتَبَاكَى عَلَى الدُّعَاءِ وَ لَيْسَ بِى 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مِثْلَ رَأْسِ الذُّبَابِ</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يسار 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ام نمی گیرد، آیا در هنگام دعا خود را به گریه بزنم؟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چه به اندازه سر مگسی اشک از چشم شما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مفید است</w:t>
      </w:r>
      <w:r>
        <w:rPr>
          <w:rFonts w:eastAsia="IRNazanin" w:cs="IRNazanin"/>
          <w:color w:val="111111"/>
          <w:sz w:val="28"/>
          <w:szCs w:val="28"/>
          <w:rtl w:val="true"/>
          <w:lang w:bidi="fa-IR"/>
        </w:rPr>
        <w:t xml:space="preserve">). </w:t>
      </w:r>
      <w:bookmarkStart w:id="438" w:name="pg9444_85821"/>
    </w:p>
    <w:p>
      <w:pPr>
        <w:pStyle w:val="Heading3"/>
        <w:numPr>
          <w:ilvl w:val="2"/>
          <w:numId w:val="1"/>
        </w:numPr>
        <w:rPr/>
      </w:pPr>
      <w:bookmarkStart w:id="439" w:name="__RefHeading___Toc5968849_2870459653"/>
      <w:bookmarkStart w:id="440" w:name="_Toc169"/>
      <w:bookmarkEnd w:id="438"/>
      <w:bookmarkEnd w:id="439"/>
      <w:r>
        <w:rPr>
          <w:rtl w:val="true"/>
        </w:rPr>
        <w:t>وسواس و درمان آن</w:t>
      </w:r>
      <w:bookmarkEnd w:id="440"/>
    </w:p>
    <w:p>
      <w:pPr>
        <w:pStyle w:val="BookText"/>
        <w:rPr/>
      </w:pPr>
      <w:r>
        <w:rPr>
          <w:rFonts w:ascii="IRNazanin" w:hAnsi="IRNazanin" w:eastAsia="IRNazanin"/>
          <w:color w:val="111111"/>
          <w:sz w:val="28"/>
          <w:sz w:val="28"/>
          <w:szCs w:val="28"/>
          <w:rtl w:val="true"/>
          <w:lang w:bidi="fa-IR"/>
        </w:rPr>
        <w:t xml:space="preserve">وسواس در واقع، فکر یا تصویری است که به رغم اراده انسان، به هشیاری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هجوم سمر می آورد، سازمان روانی را تحت سیطره خود قرار می دهد و اضطراب گسترده ای را در فرد بر می انگیزد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این افکار مزاحم، غالباً بیمار را به تکرار برخی کارها و اعمال بی فایده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 این که می داند این افکار و اعمال غیر منطقی و بی فایده است؛ امّا نمی تواند خود را از چنبره آن ها رهایی بخشد بلکه خود را مجبور به انجام آن ها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اجباری، زندگی فرد را مختل می کند و وقت زیادی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واکنش منفی اطرافیان را نیز برمی انگیزاند و موجب تمسخر یا مخالفت علنی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روند به پنهان کاری، تردید، تشویش، عدم اعتماد به نفس و در مراحل شدیدتر تهاجم و صدمه به دیگران،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 هایی است که از پیچیدگی زیادی برخوردار است و در صورتی که درمان نشود، زندگی فردی و اجتماعی بیمار را مختل می کند و مشکلات جدّی تری نیز برای اطرافیان فرد وسواسی به وجود می آورد</w:t>
      </w:r>
      <w:r>
        <w:rPr>
          <w:rFonts w:eastAsia="IRNazanin" w:cs="IRNazanin"/>
          <w:color w:val="111111"/>
          <w:sz w:val="28"/>
          <w:szCs w:val="28"/>
          <w:rtl w:val="true"/>
          <w:lang w:bidi="fa-IR"/>
        </w:rPr>
        <w:t>.</w:t>
      </w:r>
    </w:p>
    <w:p>
      <w:pPr>
        <w:pStyle w:val="Heading3"/>
        <w:numPr>
          <w:ilvl w:val="2"/>
          <w:numId w:val="1"/>
        </w:numPr>
        <w:rPr/>
      </w:pPr>
      <w:bookmarkStart w:id="441" w:name="__RefHeading___Toc5968851_2870459653"/>
      <w:bookmarkStart w:id="442" w:name="_Toc170"/>
      <w:bookmarkEnd w:id="441"/>
      <w:r>
        <w:rPr>
          <w:rtl w:val="true"/>
        </w:rPr>
        <w:t>وسواس بر دو گونه است</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فکری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افکار یا تصاویر ذهنی پایداری که مزاحم و نامناسب می نمایند و به اضطراب یا پریشانی آشکار منجر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وسواسی به خوبی می داند که این وسواس های فکری، محصول ذهن خود او هستند و از خارج تحمیل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وسواس های عملی رفتارهایی تکراری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شستن، منظم کردن، بازبینی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اعمال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 کردن، شمارش، تکرار واژه ها به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هدف آن ها پیشگیری یا کاهش اضطراب و پریشانی است؛ نه به دست آوردن لذّت یا رضایت </w:t>
      </w:r>
      <w:r>
        <w:rPr>
          <w:rFonts w:eastAsia="Times New Roman" w:cs="Times New Roman" w:ascii="Times New Roman" w:hAnsi="Times New Roman"/>
          <w:color w:val="111111"/>
          <w:sz w:val="28"/>
          <w:szCs w:val="28"/>
          <w:lang w:val="en-US" w:bidi="en-US"/>
        </w:rPr>
        <w:t>DSM_IV</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در دوران کودکی و نوجوانی، احتمال ابتلا به وسواس وجود دارد؛ همچنان که در بزرگ سالی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سن شروع در مردان پایین تر از زنان است؛ یعنی، بین شش تا پانزده سالگی برای مردان و بین بیست تا سی سالگی برای زنان بیش تر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موارد شروع این اختلال تدریجی است؛ ولی در بعضی موارد شروع حاد و ناگهانی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سالان به وسواس مبتلا می شوند، کودکان نیز مبتلا می شوند با این تفاوت که بزرگسالان به غیر منطقی بودن افکار یا اعمال وسواسی آگاهی دارند؛ ولی ممکن است کودکان فاقد آگاهی و شناختی کافی برای انجام این قضاوت باشند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البته نمود های اختلال وسواس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در کودکان، به طور کلی شبیه به نمود های آن در بزرگ سالی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کسانی که یک کار را تکرار می کنند و یا دایم دچار تردید می شوند ممکن است به مرض وسواس گرفتار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علاوه بر این که خستگی ذهنی و فکری را در پی دارد و لذا زندگی ساده و با آرامش از انسان می گیرد یک معضل اجتماعی است و باعث اذیت و آزار اطرافیان نیز می شود و از آن جا که وسواس، یک ماهیت پیشرونده دارد به حدّی خاصی متوقّف نمی شود و دایماً رو به شدّت است و لذا باید در درمان آن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درمان هر دردی در ابتدا بسیار راحت است نسبت به زمانی که مضمن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وسواس به قالب های مختلفی خود را آشکار می سازد ولی بحث ما در وسواس در خصوص نجاست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رهایی و نجات از وسواس در نجاست و پاکی در ابتدا نکته هایی به صورت عمومی مطرح می کنیم و بعد به مسایل شرعی در این مورد به طور جداگانه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عَلَيْكُمْ فِي الدِّينِ مِنْ حَرَج</w:t>
      </w:r>
      <w:r>
        <w:rPr>
          <w:rFonts w:ascii="IRNazanin" w:hAnsi="IRNazanin" w:eastAsia="IRNazanin"/>
          <w:color w:val="111111"/>
          <w:sz w:val="28"/>
          <w:sz w:val="28"/>
          <w:szCs w:val="28"/>
          <w:rtl w:val="true"/>
          <w:lang w:bidi="fa-IR"/>
        </w:rPr>
        <w:t xml:space="preserve"> خدا برای شما در دین هیچ دشواری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تکالیفی که از سوی رسول اکرم صلی الله علیه و آله به ما رسیده است دشوار نیست و کسی را نشاید که به دین خدا چیزی را کم کند یا به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در روایت معروفی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شریعت مستقیم، آسان، بدون زحمت و درخشانی مبعوث شده ام</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این آیات و روایات به طور قطعی بر می آید و فقها نیز از آن ها در استدلال های فقهی خود به همین ترتیب استفاده می کنند این است که اگر فهم ما از دین به سمتی رفت که زندگی ما را مختلّ و اعمال عادی روزانه ما را با مشکل روبرو کرد باید دانست که این برداشت، نادرست و با آن چه پیامبر صلی الله علیه و آله به عنوان اسلام مطرح کرده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احساس کرد برای حفظ طهارت مجبور است خود را از تفریح ها و زیبایی های حلال زندگی محروم کند باید یقین داشته باشد که چون این محدودیت به معنای سختی و مشقّت در زندگی است حتماً با دستور طهارت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حکم طهارت تغییری نکند در هر موردی که به مشقّت و سختی زیاد مکلّف بینجامد آن حکم لغو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احکام اسلام باید به فهم عرفی اکتفا کرد و دقّت های فیلسوفانه و تخصصی میزان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شیمی دان می داند که ذرات یک مایع دایماً در هوا منتشر می شود و قطعاً این ذرّات بر روی اجسام اطراف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اسلام حکم می کند که هر جسمی که در اطراف یک مایع نجس قرار داشته باشد نجس می شود؟ قطعا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که مقدار بسیار کمی از آن مایع نجس، بر روی اجسام اطرافش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مثالی به نظر تمام مردم عادی زمان صدر اسلام و حتی زمان حال؛ قطعاً مايع داخل ظرف به اطرافش اصابت نکرده است هر چند به دقّت علمی این تراوش صورت گرفته و حکم شارع هم بر طبق نظر مردم عادی است؛ یعنی آن چیز هایی که به نظر مردم عادی از تراوش رطوبت مایع نجس مرطوب می شود نجس می شود نه آن چه به دقّت عقلی و نیز دقّت علمی متأثر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این مطلب در مباحث حجّیت الفاظ علم اصول 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کارهایی که انسان های وسواسی خود را ملزم به رعایت آن می دانند به حرام می انجامد؛ معصیت های بزرگی مثل اسراف، وهن دین، قطع رحم و قطع ارتباط با دیگر مسلمانان و متهم کردن آن ها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دلیل افراد وسواسی برای کار خود، درست و منطقی است از آن رو که منجر به این معصیت های بزرگ می شود قطعاً از باب اهم و مهم باید کنار گذاشته شود؛ یعنی اگر دو حکم طهارت ظاهری و اسراف همیشگی در وقت و آب را با هم مقایسه کنیم کنار گذاشتن حکم طهارت و جلوگیری از اسراف این دو سرمایه مهم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رعایت یک حکم فقهی باعث طرد شخص از اجتماع مسلمانان شود چون شرع راضی به این طرد نیست قطعاً فرع فقهی کنار گذاشته می شود چون رعایت طهارت از احکام مهم و اصلی فقه نیست این مقایسه در تمام احکام جاری است و باید به آن توجّه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نکات بعضی به هر دلیل در مسایل شرعی دقّت زیاد تر از حدّ می کنند و به وسواس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این افراد احکام خاصی را بر شمرده اند در بعضی موارد با احکامی که دیگران ملزم به رعایت آن هستند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معمولاً مشکل وسواسی در مسائل شرعی برای کسانی به وجود می آید که مقید به انجام دستورات شرعی هستند در این موارد هم باید به دستورات شرع بدون اظهار نظر شخصی و توجه به میل درونی عمل کنند و اطاعت خالص خود را نشان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سید محمّد کاظم یزدی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معروف ترین کتاب های فقهی در حوزه های علمیه است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 وسواس هیچ ارزشی ندارد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این عبارت به این معنا است که شخص وسواس بر اساس علم خود نباید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 چیزی نجس است این یقین او باعث نجس بودن آن شیء نمی شود؛ یعنی نماز او با آن شیء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تمام مسائل فقهی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ریشه برخی از وسواس ها در خصوص نجاست و پاکی، به عدم آگاهی از احکام شرعی است به نکاتی چند در مورد چگونگی ثبوت نجاست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یقین به نجس شدن چیزی در اثر برخورد با نجاست، این است که انسان به هیچ وجه نتواند احتمالی در ذهن خود بسازد که طبق آن تماس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یقین کامل و صد درصد داشت که رطوبت به حدّی است که آب از یک جسم به جسم دیگر منتقل شده نه خنکی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محل نجاست وجود داشته باشد نجاست را منتقل می کند البته در این صورت هم به شرطی نجاست منتقل می شود که یقین داشته باشیم محل نجس پایین تر از جاهای دیگر نبوده است؛ یعنی اگر آب از جاهای پاک به سمت محل نجس حرکت کند قسمت های پاک، نجس نمی شوند و حتی اگر احتمال ضعیفی هم بدهیم که شاید چنین حالتی وجود داشته است نجاست سرایت نکرده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می دانیم گاهی پاک و گاهی نجس هستند مثل کف دستشویی های که می دانیم گاهی با آب کر شسته می شوند و گاهی هم نجس می شوند تا وقتی یقین نداشته باشیم همین الآن قطعاً و صد درصد نجس شده است پاک اند و هیچ وظیفه ای برای اجتناب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دچار وسواس در نجاست و طهارت اند گمان می کند که باید تمامی ذرات نجس از لباس یا بدن زدوده شود تا پاکی حاصل شود و در واقع چنین نیست دستورات اسلام درباره شستشو کاملاً روشن و شفاف است و با عمل به آن پاکی حاصل می شود ولو ذرات ریزی میکروسکوپی از نجس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فرمایند کسانی که در شستشو وسواسی دارند باید به حدّی که دیگران به پاک شدن یقین پیدا می کنند اکتفا کنند، حتی اگر خود به پاک شدن یقین حاصل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این حکم آن است که اگر فرد وسواسی با نیم دقیقه شستن لباس نجس، زیر شیر آب، یقین به پاک شدن نمی کند چون افراد عادی به این مقدار اکتفا می کنند و آن را پاک شده می دانند؛ جسم نجسی که فرد وسواسی قصد پاک کردن آن را دارد با همین مقدار شستن پاک می شود و تکرار شستن و دقّت زیادی نه تنها لازم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پاک کردن اشیاء به این نکته توجّه می دهیم که طبق فتوای علما، اگر کسی از پاکی شیئی که در اختیار دارد خبر دهد آن چیز پاک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این نشان می دهد که حتی اگر انسان بی مبالاتی این خبر را دهد پاکی جسم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حکم آسان؛ به چه دلیل جستجو کنیم که آیا روشی که دیگران برای شستشوی لوازم خود به کار می برند درست است یا نه؟ توجّه به مطالب بالا نشان می دهد کسی که دستورات اسلام را که از طریق فقها به ما رسیده است اجرا کند عملش به وسواس منتهی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آن چه در ابتدای امر، باعث ایجاد وسواس می شود ناآگاهی از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 حدّی احکام مربوط، واضح شد دو پیشنهاد ارایه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و مؤثّرترین راه نجات از وسواس بی توجّهی و عدم حساسیت و دقّت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مصاحبت فرد وسواسی با وسواسی دیگر، سبب می شود عملش را عادی بداند و حتی در مقایسه با عمل او برآید، لازم است افراد وسواسی به طور جدّی خود را از وسواسی ها دور نگه دارند و هیچ گونه تماس و ارتباطی با آنان نداشته باشند و در صورت ناچاری به مقدار ضرورت اکتفا کنند</w:t>
      </w:r>
      <w:r>
        <w:rPr>
          <w:rFonts w:eastAsia="IRNazanin" w:cs="IRNazanin"/>
          <w:color w:val="111111"/>
          <w:sz w:val="28"/>
          <w:szCs w:val="28"/>
          <w:rtl w:val="true"/>
          <w:lang w:bidi="fa-IR"/>
        </w:rPr>
        <w:t xml:space="preserve">. </w:t>
      </w:r>
      <w:bookmarkStart w:id="443" w:name="pg9444_85826"/>
    </w:p>
    <w:p>
      <w:pPr>
        <w:pStyle w:val="Heading3"/>
        <w:numPr>
          <w:ilvl w:val="2"/>
          <w:numId w:val="1"/>
        </w:numPr>
        <w:rPr/>
      </w:pPr>
      <w:bookmarkStart w:id="444" w:name="__RefHeading___Toc5968853_2870459653"/>
      <w:bookmarkStart w:id="445" w:name="_Toc171"/>
      <w:bookmarkEnd w:id="443"/>
      <w:bookmarkEnd w:id="444"/>
      <w:r>
        <w:rPr>
          <w:rtl w:val="true"/>
        </w:rPr>
        <w:t>راه و روش مبارزه با وسواس</w:t>
      </w:r>
      <w:bookmarkEnd w:id="445"/>
    </w:p>
    <w:p>
      <w:pPr>
        <w:pStyle w:val="BookText"/>
        <w:rPr/>
      </w:pPr>
      <w:r>
        <w:rPr>
          <w:rFonts w:ascii="IRNazanin" w:hAnsi="IRNazanin" w:eastAsia="IRNazanin"/>
          <w:color w:val="111111"/>
          <w:sz w:val="28"/>
          <w:sz w:val="28"/>
          <w:szCs w:val="28"/>
          <w:rtl w:val="true"/>
          <w:lang w:bidi="fa-IR"/>
        </w:rPr>
        <w:t>از آن جا که ماهیت وسواس از شیطان است راه مبارزه با آن عدم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 که گاه در نماز احساس می کنم وضویم باطل شده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شیطان است و به آن اعتنایی نکن و سپس حضرت علیه السلام فرمودند برنامه شیطان وسوسه است به آن توجّه کنی بیش تر می آید و اگر توجّه نکنی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افراد وسواسی با شیطان مبارزه کنند و بنحوی با خواسته های غلط تکرار شونده خود لجبازی کنند مثلاً همان جایی که از نظر شرعی پاک است ولی از نظر وسواسی نجس است با پای خیس روی آن راه برود و بعد هم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معصومین علیهم السلام و درخواست دعا از نیکان و نیز مداومت بر ذکر </w:t>
      </w:r>
      <w:r>
        <w:rPr>
          <w:rFonts w:ascii="Amiri" w:hAnsi="Amiri" w:eastAsia="Amiri" w:cs="Amiri"/>
          <w:color w:val="111111"/>
          <w:sz w:val="28"/>
          <w:sz w:val="28"/>
          <w:szCs w:val="28"/>
          <w:rtl w:val="true"/>
          <w:lang w:bidi="ar-SA"/>
        </w:rPr>
        <w:t>لا حَوْلَ وَ لا قُوَّةَ الا بِاللَّهِ</w:t>
      </w:r>
      <w:r>
        <w:rPr>
          <w:rFonts w:ascii="IRNazanin" w:hAnsi="IRNazanin" w:eastAsia="IRNazanin"/>
          <w:color w:val="111111"/>
          <w:sz w:val="28"/>
          <w:sz w:val="28"/>
          <w:szCs w:val="28"/>
          <w:rtl w:val="true"/>
          <w:lang w:bidi="fa-IR"/>
        </w:rPr>
        <w:t xml:space="preserve"> و مشورت با مشاورین قوی همراه با آموختن احکام شرعی برای درمان وسواس بسیار لازم و ضروری است</w:t>
      </w:r>
      <w:r>
        <w:rPr>
          <w:rFonts w:eastAsia="IRNazanin" w:cs="IRNazanin"/>
          <w:color w:val="111111"/>
          <w:sz w:val="28"/>
          <w:szCs w:val="28"/>
          <w:rtl w:val="true"/>
          <w:lang w:bidi="fa-IR"/>
        </w:rPr>
        <w:t>.</w:t>
      </w:r>
    </w:p>
    <w:p>
      <w:pPr>
        <w:pStyle w:val="Heading3"/>
        <w:numPr>
          <w:ilvl w:val="2"/>
          <w:numId w:val="1"/>
        </w:numPr>
        <w:rPr/>
      </w:pPr>
      <w:bookmarkStart w:id="446" w:name="__RefHeading___Toc5968855_2870459653"/>
      <w:bookmarkStart w:id="447" w:name="_Toc172"/>
      <w:bookmarkEnd w:id="446"/>
      <w:r>
        <w:rPr>
          <w:rtl w:val="true"/>
        </w:rPr>
        <w:t>چند توصیه برای پیش گیری از وسواس</w:t>
      </w:r>
      <w:r>
        <w:rPr>
          <w:rtl w:val="true"/>
        </w:rPr>
        <w:t>:</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مسایل شرعی و رعایت دقیق آن بدون افزودن کاری به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معاشرت با افراد و سواسی در صورت توان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درمان وسواس با بروز اولین نشانه های آن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آثار مخرّب وسواس و نگاه به عاقبت سوء وسواسی ها </w:t>
      </w:r>
      <w:bookmarkStart w:id="448" w:name="pg9444_85827"/>
    </w:p>
    <w:p>
      <w:pPr>
        <w:pStyle w:val="Heading3"/>
        <w:numPr>
          <w:ilvl w:val="2"/>
          <w:numId w:val="1"/>
        </w:numPr>
        <w:rPr/>
      </w:pPr>
      <w:bookmarkStart w:id="449" w:name="__RefHeading___Toc5968857_2870459653"/>
      <w:bookmarkStart w:id="450" w:name="_Toc173"/>
      <w:bookmarkEnd w:id="448"/>
      <w:bookmarkEnd w:id="449"/>
      <w:r>
        <w:rPr>
          <w:rtl w:val="true"/>
        </w:rPr>
        <w:t>پی نوشت ها</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ح</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ح</w:t>
      </w:r>
      <w:r>
        <w:rPr>
          <w:rFonts w:eastAsia="IRNazanin" w:cs="IRNazanin"/>
          <w:color w:val="111111"/>
          <w:sz w:val="28"/>
          <w:szCs w:val="28"/>
          <w:lang w:bidi="fa-IR"/>
        </w:rPr>
        <w:t>10529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ح</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ح</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صدوق، ص</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7086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آیه</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باب الثلاثة، 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تحف العقول،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الأمالی،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البيان،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جامع الأخبار،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مستدرک الوسائل و مستنبط المسائل،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روضة الواعظين،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حدیث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روانشناسی مرضی تحولی،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شناخت وسواس و درمان آن،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تجدید نظر شده، راهنمایی تشخیصی و آماری اختلال های روانی، ص</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بحار الانوار،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نظر مراجع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از دیدگاه علما و مراجع تقلید،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451" w:name="pg9444_85829"/>
    </w:p>
    <w:p>
      <w:pPr>
        <w:pStyle w:val="Heading3"/>
        <w:numPr>
          <w:ilvl w:val="2"/>
          <w:numId w:val="1"/>
        </w:numPr>
        <w:rPr/>
      </w:pPr>
      <w:bookmarkStart w:id="452" w:name="__RefHeading___Toc5968859_2870459653"/>
      <w:bookmarkStart w:id="453" w:name="_Toc174"/>
      <w:bookmarkEnd w:id="451"/>
      <w:bookmarkEnd w:id="452"/>
      <w:r>
        <w:rPr>
          <w:rtl w:val="true"/>
        </w:rPr>
        <w:t>منابع و مآخذ</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علیهم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شناخت وسواس و درمان آن، انتشارات مجمع ذخائر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حسين،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تفصيل وسائل الشيعة إلى تحصيل مسائل الشريعة،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مكارم الأخلاق،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شریف رضی، قم،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مؤسسه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الواعظين و بصيرة المتعظين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انتشارات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سید محسن، مسائل جدید از دیدگاه علما و مراجع تقلید، انتشارات صاحب الزمان علیه السلام،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 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سید محمّد كاظم، العروة الوثقی، موسسة الاعلمی، بیروت،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9444_85831"/>
      <w:bookmarkStart w:id="455" w:name="pg9444_85831"/>
      <w:bookmarkEnd w:id="455"/>
    </w:p>
    <w:p>
      <w:pPr>
        <w:pStyle w:val="Heading2"/>
        <w:numPr>
          <w:ilvl w:val="1"/>
          <w:numId w:val="1"/>
        </w:numPr>
        <w:rPr/>
      </w:pPr>
      <w:bookmarkStart w:id="456" w:name="pg9444_85831"/>
      <w:bookmarkStart w:id="457" w:name="__RefHeading___Toc5968861_2870459653"/>
      <w:bookmarkStart w:id="458" w:name="_Toc175"/>
      <w:bookmarkEnd w:id="456"/>
      <w:bookmarkEnd w:id="457"/>
      <w:r>
        <w:rPr>
          <w:rtl w:val="true"/>
        </w:rPr>
        <w:t xml:space="preserve">خاتمیت از منظر آیه </w:t>
      </w:r>
      <w:r>
        <w:rPr/>
        <w:t>40</w:t>
      </w:r>
      <w:r>
        <w:rPr>
          <w:rtl w:val="true"/>
        </w:rPr>
        <w:t xml:space="preserve"> </w:t>
      </w:r>
      <w:r>
        <w:rPr>
          <w:rtl w:val="true"/>
        </w:rPr>
        <w:t>سوره احزاب</w:t>
      </w:r>
      <w:bookmarkEnd w:id="458"/>
    </w:p>
    <w:p>
      <w:pPr>
        <w:pStyle w:val="Heading3"/>
        <w:numPr>
          <w:ilvl w:val="2"/>
          <w:numId w:val="1"/>
        </w:numPr>
        <w:rPr/>
      </w:pPr>
      <w:bookmarkStart w:id="459" w:name="__RefHeading___Toc5968863_2870459653"/>
      <w:bookmarkStart w:id="460" w:name="_Toc176"/>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حجت الاسلام علی اصغر علیدوست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آیه چهل سوره احزاب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فراز های مختلف آیه خاتمیت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 و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تفاوت بین نبی و رسول </w:t>
      </w:r>
      <w:bookmarkStart w:id="461" w:name="pg9444_85832"/>
    </w:p>
    <w:p>
      <w:pPr>
        <w:pStyle w:val="Heading3"/>
        <w:numPr>
          <w:ilvl w:val="2"/>
          <w:numId w:val="1"/>
        </w:numPr>
        <w:rPr/>
      </w:pPr>
      <w:bookmarkStart w:id="462" w:name="__RefHeading___Toc5968865_2870459653"/>
      <w:bookmarkStart w:id="463" w:name="_Toc177"/>
      <w:bookmarkEnd w:id="461"/>
      <w:bookmarkEnd w:id="462"/>
      <w:r>
        <w:rPr>
          <w:rtl w:val="true"/>
        </w:rPr>
        <w:t>درآمد</w:t>
      </w:r>
      <w:bookmarkEnd w:id="463"/>
    </w:p>
    <w:p>
      <w:pPr>
        <w:pStyle w:val="BookText"/>
        <w:rPr/>
      </w:pPr>
      <w:r>
        <w:rPr>
          <w:rFonts w:ascii="IRNazanin" w:hAnsi="IRNazanin" w:eastAsia="IRNazanin"/>
          <w:color w:val="111111"/>
          <w:sz w:val="28"/>
          <w:sz w:val="28"/>
          <w:szCs w:val="28"/>
          <w:rtl w:val="true"/>
          <w:lang w:bidi="fa-IR"/>
        </w:rPr>
        <w:t>نگارنده محترم در این مقاله مسئله خاتمیّت را بر اساس آیه چهل سوره احزاب بررسیده است، بر اساس شأن نزول و نیز توجّه لغوی به کلمه خاتم و نبیین اثبات کرده است که بعد از نبی اسلام صلی الله علیه و آله، نبی دیگری نخواهد بود و این مسئله از ضروریات دین است و منکر آن خارج از عداد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خاتمیت، خاتم، نبی، نبوت، رسول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bookmarkStart w:id="464" w:name="pg9444_85833"/>
    </w:p>
    <w:p>
      <w:pPr>
        <w:pStyle w:val="BookText"/>
        <w:rPr/>
      </w:pPr>
      <w:bookmarkEnd w:id="464"/>
      <w:r>
        <w:rPr>
          <w:rFonts w:ascii="IRNazanin" w:hAnsi="IRNazanin" w:eastAsia="IRNazanin"/>
          <w:color w:val="111111"/>
          <w:sz w:val="28"/>
          <w:sz w:val="28"/>
          <w:szCs w:val="28"/>
          <w:rtl w:val="true"/>
          <w:lang w:bidi="fa-IR"/>
        </w:rPr>
        <w:t>یکی از مسایل مورد بحث مسئله خاتمیت پیامبر گرامی اسلام صلی الله علیه و آله است و روشن است خاتمیت پیامبر اسلام صلی الله علیه و آله همان خاتمیت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مسئله از منظر آیه چهل سوره احزاب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465" w:name="__RefHeading___Toc5968867_2870459653"/>
      <w:bookmarkStart w:id="466" w:name="_Toc178"/>
      <w:bookmarkEnd w:id="465"/>
      <w:r>
        <w:rPr>
          <w:rtl w:val="true"/>
        </w:rPr>
        <w:t xml:space="preserve">خاتمیت از منظر آیه </w:t>
      </w:r>
      <w:r>
        <w:rPr/>
        <w:t>40</w:t>
      </w:r>
      <w:r>
        <w:rPr>
          <w:rtl w:val="true"/>
        </w:rPr>
        <w:t xml:space="preserve"> </w:t>
      </w:r>
      <w:r>
        <w:rPr>
          <w:rtl w:val="true"/>
        </w:rPr>
        <w:t>سوره احزاب</w:t>
      </w:r>
      <w:bookmarkEnd w:id="466"/>
    </w:p>
    <w:p>
      <w:pPr>
        <w:pStyle w:val="BookText"/>
        <w:rPr/>
      </w:pPr>
      <w:r>
        <w:rPr>
          <w:rFonts w:ascii="IRNazanin" w:hAnsi="IRNazanin" w:eastAsia="IRNazanin"/>
          <w:color w:val="111111"/>
          <w:sz w:val="28"/>
          <w:sz w:val="28"/>
          <w:szCs w:val="28"/>
          <w:rtl w:val="true"/>
          <w:lang w:bidi="fa-IR"/>
        </w:rPr>
        <w:t>پیامبر گرامی اسلام صلی الله علیه و آله در میان انبیای الهی، جایگاه ویژه ای دارند، به حدّی که مطابق روایات، نبوت سایر انبیا علیهم السلام نیز منوط به پذیرش نبوت ایشان بوده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خداوند برای پیامبر اسلام صلی الله علیه و آله خصائصی قرار داده که در دیگر انبیاء الهی نیست که خاتمیت یکی از آن هاست، در اهمیت این خاتمیت همین بس که منکر آن خارج از دین و مطابق فتوای جمیع فقهای اسلام مرتد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علاوه بر پشتوانه عقلی مستند به ادلّه نقلی است که شاید مهم ترین آن ها آیه چهل سوره احزاب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968869_2870459653"/>
      <w:bookmarkStart w:id="468" w:name="_Toc179"/>
      <w:bookmarkEnd w:id="467"/>
      <w:r>
        <w:rPr>
          <w:rtl w:val="true"/>
        </w:rPr>
        <w:t>شأن نزول آیه</w:t>
      </w:r>
      <w:r>
        <w:rPr>
          <w:rtl w:val="true"/>
        </w:rPr>
        <w:t>:</w:t>
      </w:r>
      <w:bookmarkEnd w:id="468"/>
    </w:p>
    <w:p>
      <w:pPr>
        <w:pStyle w:val="Heading4"/>
        <w:numPr>
          <w:ilvl w:val="3"/>
          <w:numId w:val="1"/>
        </w:numPr>
        <w:rPr/>
      </w:pPr>
      <w:bookmarkStart w:id="469" w:name="__RefHeading___Toc5968871_2870459653"/>
      <w:bookmarkStart w:id="470" w:name="_Toc180"/>
      <w:bookmarkEnd w:id="469"/>
      <w:r>
        <w:rPr>
          <w:rtl w:val="true"/>
        </w:rPr>
        <w:t>اشاره</w:t>
      </w:r>
      <w:bookmarkEnd w:id="4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غلامی داشتند به نام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زید علاقه فراوانی داشتند و متقابلاً زید هم نسبت به پیامبر صلی الله علیه و آله ابراز علاقه می کرد، با این که پیامبر صلی الله علیه و آله او را آزاد ساختند، او حاضر به ترک پیامبر صلی الله علیه و آله نشد و همچنان در کنار حضرت رسول صلی الله علیه و آله ماند و پیامبر صلی الله علیه و آله هم او را به عنوان پسر خوانده خویش انتخاب نمود، حضرت رسول اکرم صلی الله علیه و آله برای زید، به خواستگاری دختر عمّه خودشان، زینب بنت حجش رفته و نهایتاً زینب را به عقد زید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از خانواده ای اصیل و از قبیله ای بسیار شریف و با اصل و نسب برخوردار بود امّا زید چنین امتیازی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البته کم صبری این دو نفر، باعث اختلاف بین این دو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پیامبر اکرم صلی الله علیه و آله برای حفظ پیوند و دوستی منجر به طلاق شد امّا با اتمام دوره عدّه زینب خداوند به پیامبر صلی الله علیه و آله فرمان ازدواج با زینب را صادر نمود و این امر مخالف رسوم عرب آن زمان بود زیرا آنان پسر خوانده را پسر و زن او را عروس می دانستند</w:t>
      </w:r>
      <w:r>
        <w:rPr>
          <w:rFonts w:eastAsia="IRNazanin" w:cs="IRNazanin"/>
          <w:color w:val="111111"/>
          <w:sz w:val="28"/>
          <w:szCs w:val="28"/>
          <w:rtl w:val="true"/>
          <w:lang w:bidi="fa-IR"/>
        </w:rPr>
        <w:t xml:space="preserve">. </w:t>
      </w:r>
      <w:bookmarkStart w:id="471" w:name="pg9444_85834"/>
    </w:p>
    <w:p>
      <w:pPr>
        <w:pStyle w:val="BookText"/>
        <w:rPr/>
      </w:pPr>
      <w:bookmarkEnd w:id="471"/>
      <w:r>
        <w:rPr>
          <w:rFonts w:ascii="IRNazanin" w:hAnsi="IRNazanin" w:eastAsia="IRNazanin"/>
          <w:color w:val="111111"/>
          <w:sz w:val="28"/>
          <w:sz w:val="28"/>
          <w:szCs w:val="28"/>
          <w:rtl w:val="true"/>
          <w:lang w:bidi="fa-IR"/>
        </w:rPr>
        <w:t>حال خداوند می خواهد این رسم غلط را شکسته و این سنّت سیئه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پیامبر صلی الله علیه و آله خویش دستور می دهد که به خواستگاری زن پسر خوانده خویش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تصوّر عرب جاهلی، زید که پسر خوانده رسول خدا صلی الله علیه و آله بود همچون پسر خود ایشان و زینب هم مثل عروس خود حضرت رسول صلی الله علیه و آله، محرم و حرام ابدی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دستور خداوند به این ازدواج، وقتی خبر این خواستگاری و ازدواج، در میان عرب ها پیچید، همه از این تصمیم بسیار متعجّب شده و حتی کافرین و منافقینی که تا آن زمان، در کارنامه عملی حضرت ختمی مرتبت صلی الله علیه و آله، هیچ نقطه تاریکی ندیده بودند، این مطلب را دستاویز بسیار خوبی جهت تخریب چهره مهذّب رسول گرامی اسلام صلی الله علیه و آله برای خود قرار دادند و بهانه مناسبی شده بود برای تمسخر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خداوند می خواهد این سنّت غلط را شکسته و همچنین چهره پاک رسول خود را از این تهمت ها پاک کند،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آیه با توجّه به این شأن نزول </w:t>
      </w:r>
      <w:r>
        <w:rPr>
          <w:rStyle w:val="FootnoteAnchor"/>
          <w:rtl w:val="true"/>
        </w:rPr>
        <w:footnoteReference w:id="173"/>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Heading4"/>
        <w:numPr>
          <w:ilvl w:val="3"/>
          <w:numId w:val="1"/>
        </w:numPr>
        <w:rPr/>
      </w:pPr>
      <w:bookmarkStart w:id="472" w:name="__RefHeading___Toc5968873_2870459653"/>
      <w:bookmarkStart w:id="473" w:name="_Toc181"/>
      <w:bookmarkEnd w:id="472"/>
      <w:r>
        <w:rPr>
          <w:rtl w:val="true"/>
        </w:rPr>
        <w:t>معنای فراز اول</w:t>
      </w:r>
      <w:r>
        <w:rPr>
          <w:rtl w:val="true"/>
        </w:rPr>
        <w:t>:</w:t>
      </w:r>
      <w:bookmarkEnd w:id="473"/>
    </w:p>
    <w:p>
      <w:pPr>
        <w:pStyle w:val="BookText"/>
        <w:rPr/>
      </w:pPr>
      <w:r>
        <w:rPr>
          <w:rFonts w:ascii="IRNazanin" w:hAnsi="IRNazanin" w:eastAsia="IRNazanin"/>
          <w:color w:val="111111"/>
          <w:sz w:val="28"/>
          <w:sz w:val="28"/>
          <w:szCs w:val="28"/>
          <w:rtl w:val="true"/>
          <w:lang w:bidi="fa-IR"/>
        </w:rPr>
        <w:t>و محمّد صلی الله علیه و آله پدر هیچ یک از مردان شما نیست به این معنا که وقتی حضرت رسول صلی الله علیه و آله، پدر زید نبودند و زید هم فرزند صلبی حضرت صلی الله علیه و آله نبود، حکم فرزند صلبی حضرت صلی الله علیه و آله را نداشته و زنِ فرزند خوانده، همچون عروس خود انسان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زینب بر پیامبر صلی الله علیه و آله محرم و حرام ابدی نخواهد بود</w:t>
      </w:r>
      <w:r>
        <w:rPr>
          <w:rFonts w:eastAsia="IRNazanin" w:cs="IRNazanin"/>
          <w:color w:val="111111"/>
          <w:sz w:val="28"/>
          <w:szCs w:val="28"/>
          <w:rtl w:val="true"/>
          <w:lang w:bidi="fa-IR"/>
        </w:rPr>
        <w:t>.</w:t>
      </w:r>
    </w:p>
    <w:p>
      <w:pPr>
        <w:pStyle w:val="Heading4"/>
        <w:numPr>
          <w:ilvl w:val="3"/>
          <w:numId w:val="1"/>
        </w:numPr>
        <w:rPr/>
      </w:pPr>
      <w:bookmarkStart w:id="474" w:name="__RefHeading___Toc5968875_2870459653"/>
      <w:bookmarkStart w:id="475" w:name="_Toc182"/>
      <w:bookmarkEnd w:id="474"/>
      <w:r>
        <w:rPr>
          <w:rtl w:val="true"/>
        </w:rPr>
        <w:t>معنای فراز دوم</w:t>
      </w:r>
      <w:r>
        <w:rPr>
          <w:rtl w:val="true"/>
        </w:rPr>
        <w:t>:</w:t>
      </w:r>
      <w:bookmarkEnd w:id="475"/>
    </w:p>
    <w:p>
      <w:pPr>
        <w:pStyle w:val="BookText"/>
        <w:rPr/>
      </w:pPr>
      <w:r>
        <w:rPr>
          <w:rFonts w:ascii="IRNazanin" w:hAnsi="IRNazanin" w:eastAsia="IRNazanin"/>
          <w:color w:val="111111"/>
          <w:sz w:val="28"/>
          <w:sz w:val="28"/>
          <w:szCs w:val="28"/>
          <w:rtl w:val="true"/>
          <w:lang w:bidi="fa-IR"/>
        </w:rPr>
        <w:t>ولی او رسول خداست یعنی ما، او را به این کار امر کردیم و او در این ازدواج از طرف ما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گونه ایرادی به حضرت رسول صلی الله علیه و آله وارد نیست</w:t>
      </w:r>
      <w:r>
        <w:rPr>
          <w:rFonts w:eastAsia="IRNazanin" w:cs="IRNazanin"/>
          <w:color w:val="111111"/>
          <w:sz w:val="28"/>
          <w:szCs w:val="28"/>
          <w:rtl w:val="true"/>
          <w:lang w:bidi="fa-IR"/>
        </w:rPr>
        <w:t>.</w:t>
      </w:r>
    </w:p>
    <w:p>
      <w:pPr>
        <w:pStyle w:val="Heading4"/>
        <w:numPr>
          <w:ilvl w:val="3"/>
          <w:numId w:val="1"/>
        </w:numPr>
        <w:rPr/>
      </w:pPr>
      <w:bookmarkStart w:id="476" w:name="__RefHeading___Toc5968877_2870459653"/>
      <w:bookmarkStart w:id="477" w:name="_Toc183"/>
      <w:bookmarkEnd w:id="476"/>
      <w:r>
        <w:rPr>
          <w:rtl w:val="true"/>
        </w:rPr>
        <w:t>معنای فراز سوم</w:t>
      </w:r>
      <w:r>
        <w:rPr>
          <w:rtl w:val="true"/>
        </w:rPr>
        <w:t>:</w:t>
      </w:r>
      <w:bookmarkEnd w:id="4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خاتم انبیاست یعنی، از این جهت که او آخرین پیامبر و فرستاده ماست و بعد از او پیامبر صلی الله علیه و آله دیگری نخواهد آمد، بنابراین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نبودن فرزند با فرزند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الابد پابرجا و جاودان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شان نزول و مفاد فرازهای آن کیفیت و ارتباط این فرازها باید به الفاظ آیه بخصوص لفظ خاتم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 بخصوص که منکرین خاتمیت در مفهوم خاتم و نبیین توجیه و تفسیر خاصی داشته اند لذا ناگزیریم به معنای خاتم و نبیین بپردازیم</w:t>
      </w:r>
      <w:r>
        <w:rPr>
          <w:rFonts w:eastAsia="IRNazanin" w:cs="IRNazanin"/>
          <w:color w:val="111111"/>
          <w:sz w:val="28"/>
          <w:szCs w:val="28"/>
          <w:rtl w:val="true"/>
          <w:lang w:bidi="fa-IR"/>
        </w:rPr>
        <w:t xml:space="preserve">. </w:t>
      </w:r>
      <w:bookmarkStart w:id="478" w:name="pg9444_85835"/>
    </w:p>
    <w:p>
      <w:pPr>
        <w:pStyle w:val="BookText"/>
        <w:rPr/>
      </w:pPr>
      <w:bookmarkEnd w:id="478"/>
      <w:r>
        <w:rPr>
          <w:rFonts w:ascii="IRNazanin" w:hAnsi="IRNazanin" w:eastAsia="IRNazanin"/>
          <w:color w:val="111111"/>
          <w:sz w:val="28"/>
          <w:sz w:val="28"/>
          <w:szCs w:val="28"/>
          <w:rtl w:val="true"/>
          <w:lang w:bidi="fa-IR"/>
        </w:rPr>
        <w:t>سوالی که پیرامون این لفظ، از طرف منکرین خاتمیت مطرح می شود، این است که چرا خداوند از پیامبر صلی الله علیه و آله به جای کلمه خاتِم با لفظ خاتَم یاد کرده است؟ امّا از آن جایی که خداوند لفظ خاتَم را به کار برده و این لفظ، حاوی معنای زینت و زیور است، هیچ دلالتی بر خاتمیت نداشته، بلکه طبق این تعبیر، حضرت رسول صلی الله علیه و آله، زینت و گل سرسبد انبیا علیهم السلام خواهند بود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قرائات به غیر از قرائت حفص از عاصم، این لفظ به شکل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مرحوم طبرسی این گونه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قرأ عاصم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 الباقون بكسرها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كسر التاء من خاتم فإنه ختمهم فهو خاتمهم و من فتح التاء فمعناه آخر النبيين لا نبي بعده</w:t>
      </w:r>
      <w:r>
        <w:rPr>
          <w:rFonts w:eastAsia="IRNazanin" w:cs="IRNazanin"/>
          <w:color w:val="111111"/>
          <w:sz w:val="28"/>
          <w:szCs w:val="28"/>
          <w:rtl w:val="true"/>
          <w:lang w:bidi="fa-IR"/>
        </w:rPr>
        <w:t xml:space="preserve">... . </w:t>
      </w:r>
      <w:r>
        <w:rPr>
          <w:rStyle w:val="FootnoteAnchor"/>
          <w:rtl w:val="true"/>
        </w:rPr>
        <w:footnoteReference w:id="175"/>
      </w:r>
      <w:r>
        <w:rPr>
          <w:rFonts w:ascii="IRNazanin" w:hAnsi="IRNazanin" w:eastAsia="IRNazanin"/>
          <w:color w:val="111111"/>
          <w:sz w:val="28"/>
          <w:sz w:val="28"/>
          <w:szCs w:val="28"/>
          <w:rtl w:val="true"/>
          <w:lang w:bidi="fa-IR"/>
        </w:rPr>
        <w:t>مرحوم شیخ طبرسی رحمه الله علیه ذیل این آیه در بحث لغوی این کلمه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عاصم کلمه خاتَم را به فتحه خوانده است اما باقی قراء، همگی به کسره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گروهی که کسره و فتحه داده اند طبق هر دو قرائت، معنای این لفظ، آخرین نبی و پایان دهنده سلسله جلیله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خاتَم با خاتِم در مدّعا فرقی نداشته و همان طور که لفظ خاتِم مفید مدّعاست، لفظ خاتَم هم می تواند دلیل بر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در زبان عربی برای هر کلمه ای دو معنا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معنای لغوی یا معنای وضعى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معنای استعمالى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 فيِه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968879_2870459653"/>
      <w:bookmarkStart w:id="480" w:name="_Toc184"/>
      <w:bookmarkEnd w:id="479"/>
      <w:r>
        <w:rPr>
          <w:rtl w:val="true"/>
        </w:rPr>
        <w:t>توضیح معنای لغوی و وضعی</w:t>
      </w:r>
      <w:r>
        <w:rPr>
          <w:rtl w:val="true"/>
        </w:rPr>
        <w:t>:</w:t>
      </w:r>
      <w:bookmarkEnd w:id="4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ماوضع له، آن لفظی که وضع شده برای این معنا به آن معنایی اطلاق می شود که از همان ابتدا آن لفظ را برای آن معنا وضع شده است و هدف از وضع این لغت، فقط رساندن این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معنا، معنایی است ریشه ای و از حاق لفظ به ذهن متبادر می شود، هرگز این معنا از بین نرفته و مهجور نمی شود و این معنا از لفظِ خود، قابل زوال و جدا شدن نیست و هر صیغه ای که از این لغت ساخته شود این معنا به هر نحوی در آن کلمه مشتق، حفظ شده و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ما استعمل فيه، آن معنایی است که لفظ با توجّه به علاقه و مشابهتی که بین معنای استعمالی و معنای ریشه ای داشته، در آن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نوع معنا چون بستگی به استعمال آن ریشه دارد، در مصادیق مختلفی که به آن معنای ریشه ای، یک علاقه و ربطی داشته باشد، استعمال می شود و یک ماده لغوی، می تواند در مصادیق و معانی مختلفی امّا مربوط به آن معنای ریشه ای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کلمه در آن واحد می تواند معانی استعمالی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لغوی و استعمالی لازم است به دو نکته مهم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یک کلمه در آن واحد می تواند معانی استعمالی مختلفی داشته باشد، به این معنا نیست که می توان آن کلمه را در هر معنایی که بخواهیم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بین معنای استعمالی و معنای وضعی ربطی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مطلب هم که گفته می شود، یک کلمه در آن واحد می تواند معانی استعمالی کاملاً متفاوتی داشته باشد کمی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یک لفظ در مصادیق مختلف تعبیر شده به معانی استعمالی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متفاوت استعمالی همان مصادیقی هستند که آن لفظ در آن مصادیق به کار رفته است و واقعاً آن معانی، معانی گوناگونی نیستند، بلکه مصادیق متفاوتی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علم اصول فقه در بحث اوامر اختلاف است که آیا لفظ امر مشترک لفظی است بین معنای طلب، شان، فعل عجیب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بزرگی همچون مرحوم آخوند خراسانی رحمه الله علیه در كتاب كفاية الاصول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عد بعضها من معانيه من اشتباه المصداق بالمفهوم</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بررسی لفظ خاتم با توجّه به معنای وضعی و لغوی، وقتی به سراغ کتب لغوی می رویم، می بینیم معنای لغوی و استعمالی این لفظ هر دو دلالت بر آخر بودن و پایان دهندگی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عنوان نمونه، ابن فارس در معجم مقاييس اللغة ذیل ماده ختم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الخاء و التاء و الميم اصلٌ واحدٌ و هو بلوغ آخر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خَتَمتُ العملَ و خَتَمَ القارىءُ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الخَتمُ و هو الطَّبعُ على الشيء فذلك من الباب ايضاً، لان الطَّبعَ على الشيء لا يكون الّا بعد بلوغ آخره، فى الاَحراز و الخاتَم مُشتَقٌ منه، لاَنَّ بِه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النبىٌ خاتَم الانبياء لانه آخِرهم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ابن فارس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خاء و تاء 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است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ریشه لغوی واحد و اصیلی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رسیدن چیزی است به آخرش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کردم عملی را و قاری سوره را ختم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آخر رساندن آن عمل و آن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زدن به چیزی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مهر زدن به چیزی نمی باشد مگر بعد از رسیدن به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نامه ای یا مکتوبی به آخرش رسید آن را مهر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مهر در حرزها و انگشترها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خاتم هم مشتقی است از ماده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 ختم و پایان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مکرّم اسلام صلی الله علیه و آله هم خاتم انبیا هستند زیرا حضرت رسول صلی الله علیه و آله آخرین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شد ابن فارس هم لفظ خاتَم را همچون خاتِم، پایان دهنده و رسیدن به آخر یک 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باب نمونه کلام صاحب المنجد را 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لغوی المنجد از کتب دسته اول لغوی برای ارجاع نیست، امّا از این جهت که نویسنده این کتاب مسیحی بوده و هیچ اعتقادی به پیامبر اسلام صلی الله علیه و آله ندارد، کلام او در شرح لفظ خاتَم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ابن فارس و باقی لغویین مسلمان، متّهم شوند به این که برای توجیه خاتمیت پیامبرشان صلی الله علیه و آله، در معنای لفظ خاتَم دست برده و لفظ خاتَم را همچون لفظ خاتِم پایان دهنده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المنجد از این جهت که مسیحی بوده از این ایراد مبرّا بوده و کلام او می تواند مویّد بسیار خوبی برای لغوییون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 در حرف خاء ذیل ماده ختم می 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الخاتَم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اَدخَلَه فِى اِصبَعِه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لَبِسَ خاتَماً فَصُّهُ 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الخاتام ج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للاِصبَع حُفِرَ عليه اِسمُ اللَّابِس ام لا، الطَّابِع تُطبَعُ به السِّمَه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خواتم و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الخاتام، ما يُختَمُ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خواتم و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كل شيء</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تختم و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تَخَتَّمَ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کرد آن را در انگشت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عقیق در دست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انگشتری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که جمعش، خواتیم است، زینتی است برای انگشت که روی آن، اسم کسی که انگشتر را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آن این است که طابع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چاپ کننده و چیزی که اسم یا علامت آن شخص بوسیله آن شیء روی کاغذ نقش می بندد و اصطلاحاً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آن، اسم یا چیزی شبیه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علامتی است از صاحب آن طابع که مشخص می کند این طابع برای کیست و چه کسی این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 خاتِم که جمع هر دو، خَواتِم و خُتُم است، آن چیزی است که بوسیله آن پایان داده می شود به چیزی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پایان و نهایت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بیش تر و تحقیق بیش تر ذیل ماده ختم و خاتم ارجاع می دهیم به کتب لغوی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جلد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جلد</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جلد</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صفحه</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اللغة، جلد</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یک کلمه در زبان عربی 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و استعمالی و همچنین همان طور هم که ملاحظه شد، دیدیم کتب لغت، لفظ خاتَم را همچون خاتِم، پایان دهنده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 ای که در مورد معنای استعمالی لازم است اشاره شود این است که گاهی اوقات یک کلمه، به خاطر فرهنگ حاکم در یک منطقه و به هر دلیلی در طول زمان، در معنای دیگری استعمال می شود که البته این معنای دوم، ریشه در معنای لغوی داشته و با آن معنای لغوی بیگانه و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کلمه خاتَم در فرهنگ عرب به معنای تمام کننده و پایان دهنده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معنای ریشه ای و لغوی است که بر اساس همین معنا كلمه خاتم وضع شده، امّا همین لفظ، در طول قرون متمادی و بر اثر گذشت زمان، در معنای زینت هم استعمال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سوال این است که چرا کلمه خاتم علاوه بر معنای خاتمیت و پایان دهی، در معنای زینت و زیور هم به کار برده شد؟ جواب این است که، در قدیم هرگاه نامه ای نوشته می شد یا سندی را می خواستند مهر کرده، امضا نمایند، اسم صاحب نامه یا سند، که روی انگشتر خویش ثبت شده بود را به جوهر آغشته و در پایان نامه به ثبت می رساند و با این کار، آن سند یا حکم یا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انگشتر، نقش پایان بخشی به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کرد، به انگشتر، کلمه خاتم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هم که این انگشتر، می توانست نقش و نگارهایی هم داشته باشد، به نوعی زینت هم برای انسان محسوب می شد و علاوه بر وظیفه اصلی خود که پایان دادن نامه ها باشد، نقش اضافه تری در تزیین انگشتان دست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چون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انگشتر را در پایان دادن نامه ها گرفته و انگشتر عملاً وظیفه اولی و اصلی خود را از دست داده و تنها رسالت انگشتر خلاصه می شود در تزیین انگشتان، ممکن است به برخی از اذهان، این شبهه خطور کند که خاتم تنها یک معنا داشته و آن هم زیور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این جا ثابت شد، خاتم یعنی پایان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سوالی که در این جا ممکن است مطرح شود این است که، درست است که معنای ریشه ای لفظ خاتم، پایان دهندگی است، امّا علاوه بر معنای ریشه ای، یک معنای استعمالی هم دارد که زینت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باید در ترجمه این لغت، معنای ریشه ای را در نظر گرفته و لفظ خاتم النبیین را به پایان دهنده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توانیم این لفظ را به زینت هم ترجمه کنیم لذا در عبارت آیه، این لفظ را می توانیم به زینت انبیا ترجمه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دَوَران بین معنای وضعی و استعمالی، معنای وضعی و لغوی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مردد شدیم که این کلمه را با توجّه به معنای وضعی ترجمه کنیم یا با توجّه به معنای استعمالی آن، باید آن کلمه را با توجّه به معنای اصلی و اولیه اش که معنای لغوی باشد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معانی و بیان در تقدیم و ترجیح معنای لغوی و استعمالی بر دیگری، معنای لغوی را بر استعمالی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مقام ترجمه آیه باید لفظ خاتم را به معنای لغوی آن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این است که، معنای لغوی آن معنایی است که اساساً این کلمه به خاطر آن معنا وضع شده و معنای استعمالی هم با عنایت به معنای لغوی لحاظ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بین این دو معنا، معنای لغوی مقدّم می باشد</w:t>
      </w:r>
      <w:r>
        <w:rPr>
          <w:rFonts w:eastAsia="IRNazanin" w:cs="IRNazanin"/>
          <w:color w:val="111111"/>
          <w:sz w:val="28"/>
          <w:szCs w:val="28"/>
          <w:rtl w:val="true"/>
          <w:lang w:bidi="fa-IR"/>
        </w:rPr>
        <w:t xml:space="preserve">. </w:t>
      </w:r>
      <w:bookmarkStart w:id="481" w:name="pg9444_85840"/>
    </w:p>
    <w:p>
      <w:pPr>
        <w:pStyle w:val="Heading3"/>
        <w:numPr>
          <w:ilvl w:val="2"/>
          <w:numId w:val="1"/>
        </w:numPr>
        <w:rPr/>
      </w:pPr>
      <w:bookmarkStart w:id="482" w:name="__RefHeading___Toc5968881_2870459653"/>
      <w:bookmarkStart w:id="483" w:name="_Toc185"/>
      <w:bookmarkEnd w:id="481"/>
      <w:bookmarkEnd w:id="482"/>
      <w:r>
        <w:rPr>
          <w:rtl w:val="true"/>
        </w:rPr>
        <w:t>امّا نکته ای تحلیلی پیرامون خود لفظ خاتم</w:t>
      </w:r>
      <w:bookmarkEnd w:id="483"/>
    </w:p>
    <w:p>
      <w:pPr>
        <w:pStyle w:val="BookText"/>
        <w:rPr/>
      </w:pPr>
      <w:r>
        <w:rPr>
          <w:rFonts w:ascii="IRNazanin" w:hAnsi="IRNazanin" w:eastAsia="IRNazanin"/>
          <w:color w:val="111111"/>
          <w:sz w:val="28"/>
          <w:sz w:val="28"/>
          <w:szCs w:val="28"/>
          <w:rtl w:val="true"/>
          <w:lang w:bidi="fa-IR"/>
        </w:rPr>
        <w:t>همیشه در علم منطق و اصول، تعریف اشیاء بر اساس ذاتیات و ماهیت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همیشه اشیاء را با توجه به ذاتیات و ماهیت آن شیء تعریف می کنند و برای تعریف یک شیء فقط توجّه داریم به اجزاء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اجزایی که اگر این اجزاء از کل گرفته شود، دیگر آن کل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علم منطق، انسان با توجّه به ماهیتش که جنس و فصل باشد، تعریف می شود و در تعریف، هیچ گاه به لوازم قابل انفکاک یا مقارناتش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صفاتی که بود و نبودشان در اصل وجود کل، دخالتی نداشته و هر لحظه امکان اسقاط این صفات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نشده و این مقارنات و اجزای قابل انفکاک را در تعریف اخذ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 لفظ خاتم هم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واضع می خواهد برای انگشتر، لفظ خاتم را وضع نماید، قطعاً به زیبایی انگشتر و زیور بودن آن که از مقارنات و از اجزای قابل انفکاک است توجهی نداشته و کلمه خاتم را با توجّه به تمام کنندگی و پایان دهندگی اش، به این وسیله اطلاق کرده است و از این جهت که زیبایی انگشتر از مقارنات این وسیله است، در تعریف به هیچ وجه لحاظ نشده و مورد عنایت واضع نخواهد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ترجمه لفظ خاتم، تمام توجّهمان باید معطوف به ماهیت اصلی انگشتر که پایان دهندگی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نوبت به تعارض بین معنای لغوی و استعمالی نمی رسد تا ما بخواهیم در مقام تعارض، معنای لغوی را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ترجیح فرع تساوی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ما بین دو چیز، ترجیح و تقدیم قایل می شویم که هر دو شیء با یکدیگر مساوی بوده و با هم تعارض کنند، امّا در این جا هیچ تساوی ای بین معنای لغوی و استعمالی نیست تا تعارضی صورت گرفته و ما بخواهیم در مقام حل تعارض، قایل به ترجیح و تقدیم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جواب سوالی که در مقام قبل پرسیده شد، مبنی بر این که لفظ خاتم دو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و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معنای پایان دهندگی استفاده کرد؟ بلکه می توان از معنای زینت هم استفاده نمود،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جوابی که علمای علم معانی و بیان می دهند، این هم جواب دیگری است به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همه مباحث پیرامون لفظ خاتم بود و ثابت شد این لفظ فقط به معنای پایان دهنده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الآن به بعد وارد فاز جدیدی از بحث شده، می خواهیم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كنيم</w:t>
      </w:r>
      <w:r>
        <w:rPr>
          <w:rFonts w:eastAsia="IRNazanin" w:cs="IRNazanin"/>
          <w:color w:val="111111"/>
          <w:sz w:val="28"/>
          <w:szCs w:val="28"/>
          <w:rtl w:val="true"/>
          <w:lang w:bidi="fa-IR"/>
        </w:rPr>
        <w:t xml:space="preserve">. </w:t>
      </w:r>
      <w:bookmarkStart w:id="484" w:name="pg9444_85841"/>
    </w:p>
    <w:p>
      <w:pPr>
        <w:pStyle w:val="Heading3"/>
        <w:numPr>
          <w:ilvl w:val="2"/>
          <w:numId w:val="1"/>
        </w:numPr>
        <w:rPr/>
      </w:pPr>
      <w:bookmarkStart w:id="485" w:name="__RefHeading___Toc5968883_2870459653"/>
      <w:bookmarkStart w:id="486" w:name="_Toc186"/>
      <w:bookmarkEnd w:id="484"/>
      <w:bookmarkEnd w:id="485"/>
      <w:r>
        <w:rPr>
          <w:rtl w:val="true"/>
        </w:rPr>
        <w:t>كلمه النبيين</w:t>
      </w:r>
      <w:bookmarkEnd w:id="486"/>
    </w:p>
    <w:p>
      <w:pPr>
        <w:pStyle w:val="BookText"/>
        <w:rPr/>
      </w:pPr>
      <w:r>
        <w:rPr>
          <w:rFonts w:ascii="IRNazanin" w:hAnsi="IRNazanin" w:eastAsia="IRNazanin"/>
          <w:color w:val="111111"/>
          <w:sz w:val="28"/>
          <w:sz w:val="28"/>
          <w:szCs w:val="28"/>
          <w:rtl w:val="true"/>
          <w:lang w:bidi="fa-IR"/>
        </w:rPr>
        <w:t>این کلمه متشکل است از الف و لام و لفظ نبیین که جمع کلمه نبی است در حالت مجروری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باید ببینیم این الف و لام، کدام قسم از از اقسام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باید اقسام الف و لام را بررسی کرده و نشانه های هر کدام ذکر شود تا روشن گردد الف و لام موجود در آیه، از کدام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نحو، ذیل بحث معارف و در قسمت مبحث الف و لام، نحوییون، لفظ الف و لام را به سه قسم،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ابتدائاً مراجعه می کنیم به عبارت مصحّح ابن هشام در کتاب مغنی الاديب عن كتب الاعاریب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باب اول از کتاب خود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اسماً موصولاً بمعنى الذى و فروعه و هى الداخلة على اسمى الفاعل و المفعول</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الف و لام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وجوه این است که اسم موصول باشد، به معنای کلمه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این الف و لام این است که فقط بر سر اسم فاعل و اسم مفعول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ادامه، ابن هشام اشکالی را نقل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الصفات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الصفة المشبه فلا تؤوّل بالفعل و لهذا كانت الداخلة على اسم التفضيل ليست موصولة باتفاق</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موصول بر سر صفت مشبهه هم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هیچ ارزشی نداشته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صفت مشبهه دلالت می کند بر ثبوت یک صفت برای شخصی یا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شخصی یک بار، به کسی چیزی بخشید و دست کرم به سوی او گشود، او را کریم نمی خوانند، امّا اگر همیشه در خانه اش به روی نیازمندان باز بوده و همیشه اهل کرم و بخشش باشد او را کریم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صفت مشبهه برای کاری است که همیشه انجام می شود و صفتی است که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مشبهه جمله نبوده و نمی تواند تاویل به فعل و تبدیل به جمله فعلیه شود بنابراین اگر الف و لامی بر سر اسم تفضیل داخل شد به اجماع نحاة، موصوله نیست به دلیل 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هشام در ادامه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حرفَ تعريفٍ و 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و جنسية و كلٌ منهما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مصحوباً معهوداً و ذكرياً نحو فِیهَا مِصْبَاحٌ، الْمِصْبَاحُ فِی زُجَاجَةٍ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عبرة هذه، ان يَسُدَّ الضميرُ مسدَّها مع مصحوبها، او معهوداً ذهنياً نحو إِذْ یُبَایِعُونَکَ تَحْتَ الشَّجَرَهِ</w:t>
      </w:r>
      <w:r>
        <w:rPr>
          <w:rStyle w:val="FootnoteAnchor"/>
          <w:rtl w:val="true"/>
        </w:rPr>
        <w:footnoteReference w:id="182"/>
      </w:r>
      <w:r>
        <w:rPr>
          <w:rFonts w:ascii="Amiri" w:hAnsi="Amiri" w:eastAsia="Amiri" w:cs="Amiri"/>
          <w:color w:val="111111"/>
          <w:sz w:val="28"/>
          <w:sz w:val="28"/>
          <w:szCs w:val="28"/>
          <w:rtl w:val="true"/>
          <w:lang w:bidi="ar-SA"/>
        </w:rPr>
        <w:t>او معهوداً حضورياً نحو الْیَوْمَ أَکْمَلْتُ لَکُمْ دینَکُمْ</w:t>
      </w:r>
      <w:r>
        <w:rPr>
          <w:rStyle w:val="FootnoteAnchor"/>
          <w:rtl w:val="true"/>
        </w:rPr>
        <w:footnoteReference w:id="183"/>
      </w:r>
      <w:r>
        <w:rPr>
          <w:rFonts w:ascii="Amiri" w:hAnsi="Amiri" w:eastAsia="Amiri" w:cs="Amiri"/>
          <w:color w:val="111111"/>
          <w:sz w:val="28"/>
          <w:sz w:val="28"/>
          <w:szCs w:val="28"/>
          <w:rtl w:val="true"/>
          <w:lang w:bidi="ar-SA"/>
        </w:rPr>
        <w:t>و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لاستغراق الافراد و هى اللتي تخلفها كلّ حقيقةً نحو إِنَّ الْإِنْسَانَ لَفِي خُسْرٍ</w:t>
      </w:r>
      <w:r>
        <w:rPr>
          <w:rStyle w:val="FootnoteAnchor"/>
          <w:rtl w:val="true"/>
        </w:rPr>
        <w:footnoteReference w:id="184"/>
      </w:r>
      <w:r>
        <w:rPr>
          <w:rFonts w:ascii="Amiri" w:hAnsi="Amiri" w:eastAsia="Amiri" w:cs="Amiri"/>
          <w:color w:val="111111"/>
          <w:sz w:val="28"/>
          <w:sz w:val="28"/>
          <w:szCs w:val="28"/>
          <w:rtl w:val="true"/>
          <w:lang w:bidi="ar-SA"/>
        </w:rPr>
        <w:t xml:space="preserve">او لاستغراق خصائص الافراد و هى اللتي تخلفه كل مجازاً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هذه الصفة او لتعريف الماهية و هى اللتي لا تخلفها كل، لا حقيقةً و لا مجازاً نحو قوله تعالى وَ جَعَلْنا مِنَ الْماءِ کُلَّ شَیْ ءٍ حَیٍ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وجه از وجوه سه گانه الف و لام این است که حرف تعریف باشد که خود همین وجه دوم،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 الف و لام عهد و قسم دیگر آن، الف و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قسم، خود سه 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الف و لامی که حرف تعریف باشد شش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یا عهد ذکری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یک بار در کلام ذکر شده و دفعه بعد با الف و لام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آیه </w:t>
      </w:r>
      <w:r>
        <w:rPr>
          <w:rFonts w:ascii="Amiri" w:hAnsi="Amiri" w:eastAsia="Amiri" w:cs="Amiri"/>
          <w:color w:val="111111"/>
          <w:sz w:val="28"/>
          <w:sz w:val="28"/>
          <w:szCs w:val="28"/>
          <w:rtl w:val="true"/>
          <w:lang w:bidi="ar-SA"/>
        </w:rPr>
        <w:t>فِیهَا مِصْبَاحٌ، الْمِصْبَاحُ فِی زُجَاجَةٍ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المصباح در دفعه دوم به همراه الف و لام ذکری آمده و علامت این نوع الف و لام این است که ما بتوانیم آن کلمه ای که این نوع الف و لام بر سر آن آمده را برداشته و جای آن کلمه، ضمیر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همین آیه ما می توانیم به جای کلمه المصباح، ضمير هو به کار برده و این 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زجاجة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نوع دوم الف و لام عهد، الف و لام عهد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ذهنی یعنی، آن چیزی که در مقام تخاطب در ذهن مخاطب است و در ذهن او مشخّص بوده و معلوم می باشد مثل این آیه </w:t>
      </w:r>
      <w:r>
        <w:rPr>
          <w:rFonts w:ascii="Amiri" w:hAnsi="Amiri" w:eastAsia="Amiri" w:cs="Amiri"/>
          <w:color w:val="111111"/>
          <w:sz w:val="28"/>
          <w:sz w:val="28"/>
          <w:szCs w:val="28"/>
          <w:rtl w:val="true"/>
          <w:lang w:bidi="ar-SA"/>
        </w:rPr>
        <w:t>اِذ یبایعونک تَحْتَ الشَّجَرَةِ</w:t>
      </w:r>
      <w:r>
        <w:rPr>
          <w:rFonts w:ascii="IRNazanin" w:hAnsi="IRNazanin" w:eastAsia="IRNazanin"/>
          <w:color w:val="111111"/>
          <w:sz w:val="28"/>
          <w:sz w:val="28"/>
          <w:szCs w:val="28"/>
          <w:rtl w:val="true"/>
          <w:lang w:bidi="fa-IR"/>
        </w:rPr>
        <w:t xml:space="preserve"> که خداوند در حال بیان آن بیعتی است که در زیر آن درخت خاص انجام شد و موسوم به بیعت رضوان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کلمه الشجرة، بیان گر اتفاقی است که در مقام تخاطب بین خداوند و پیامبر صلی الله علیه و آله معلوم بوده و خداوند با آوردن الف و لام ذهنی، آن اتفاقی را که در ذهن حضرت رسول صلی الله علیه و آله بوده را به یاد پیامبر اکرم صلی الله علیه و آله می آورد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الف و لام، الف و لام حضوری است مثل آیه </w:t>
      </w:r>
      <w:r>
        <w:rPr>
          <w:rFonts w:ascii="Amiri" w:hAnsi="Amiri" w:eastAsia="Amiri" w:cs="Amiri"/>
          <w:color w:val="111111"/>
          <w:sz w:val="28"/>
          <w:sz w:val="28"/>
          <w:szCs w:val="28"/>
          <w:rtl w:val="true"/>
          <w:lang w:bidi="ar-SA"/>
        </w:rPr>
        <w:t>الْیَوْمَ أَکْمَلْتُ لَکُمْ دینَکُمْ</w:t>
      </w:r>
      <w:r>
        <w:rPr>
          <w:rFonts w:ascii="IRNazanin" w:hAnsi="IRNazanin" w:eastAsia="IRNazanin"/>
          <w:color w:val="111111"/>
          <w:sz w:val="28"/>
          <w:sz w:val="28"/>
          <w:szCs w:val="28"/>
          <w:rtl w:val="true"/>
          <w:lang w:bidi="fa-IR"/>
        </w:rPr>
        <w:t xml:space="preserve"> ، كلمه الیوم یعنی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ما در آن هستیم و در نزد ما حاضر است لذا الف و لامی که بر سر کلمه الیوم آمده از همین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 و لام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اسمش هویداست، وقتی این الف و لام بر سر کلمه ای در می آید، در حقیقت نماینده تمام افراد زیر مجموعه آن جنس است، لذا مخاطب ما در الف و لام جنس، تمام افراد تحت شمول آن کلمه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الف و لام جنسی است که برای در بر گرفتن تمام افراد آن جنس استفاده می شود و نشانه این قسم الف و لام آن است که کلمه کل را حقیقتاً می توان جانشین آن الف و لام کرد مثلاً در آیه </w:t>
      </w:r>
      <w:r>
        <w:rPr>
          <w:rFonts w:ascii="Amiri" w:hAnsi="Amiri" w:eastAsia="Amiri" w:cs="Amiri"/>
          <w:color w:val="111111"/>
          <w:sz w:val="28"/>
          <w:sz w:val="28"/>
          <w:szCs w:val="28"/>
          <w:rtl w:val="true"/>
          <w:lang w:bidi="ar-SA"/>
        </w:rPr>
        <w:t>إِنَّ الْإِنْسَانَ لَفِي خُسْرٍ</w:t>
      </w:r>
      <w:r>
        <w:rPr>
          <w:rFonts w:ascii="IRNazanin" w:hAnsi="IRNazanin" w:eastAsia="IRNazanin"/>
          <w:color w:val="111111"/>
          <w:sz w:val="28"/>
          <w:sz w:val="28"/>
          <w:szCs w:val="28"/>
          <w:rtl w:val="true"/>
          <w:lang w:bidi="fa-IR"/>
        </w:rPr>
        <w:t xml:space="preserve">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الف و لام جنس برای در برگرفتن خصلت های افراد به کار می رود و نشانه آن هم این است که ما می توانیم در این جا، لفظ کل را به طور مجازی جایگزین آن الف و لام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یک رجل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یک رجل و فحلی است از 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این گونه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کلّ الرجل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كلّ رجل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این صفت کامل است و برای خود، رجلی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از الف و لام جنس هم برای تعریف و روشن کردن یک ماهیت است و نشانه این نوع الف و لام این است که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كل جانشین آن الف و لام نمی شود، دلیلش هم این است که الف و لام استغراق ماهیت فقط از ماهیت من حیث هی صحبت می کند و هیچ عنایتی به افراد تحت آن ماهیت ندارد امّا چون لفظ کل، مربوط به افراد تحت یک ماهیت بوده و در مقام شمارش افراد بر می آید و ما در الف و لام استغراق ماهیت، هیچ نظری به افراد آن ماهیت نداریم طبیعتاً با لفظ کل هم هیچ ارتباطی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الف لام استغراق ماهیت در یک مقام و لفظ کل در مقامی دیگر مورد نظر هستند و کاملاً مقابل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این دو، رابطه تناقض است و جمع متناقضين هم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شیخ عبدالله ازهری در کتاب شرح التصریح علی التوضیح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جنسية و انواعها ثلاثة، وجه الحصر فيها اَن يقال لا يخلو اِمّا ان تخلفها كل حقيقتاً او مجازاً او لا تخلفها اصلاً فان لم تخلفها كل لا حقيقتاً و لا مجازاً فهى لبيان الحقيقه الماهية من حيث هي </w:t>
      </w:r>
      <w:r>
        <w:rPr>
          <w:rFonts w:ascii="Amiri" w:hAnsi="Amiri" w:eastAsia="Amiri" w:cs="Amiri"/>
          <w:color w:val="111111"/>
          <w:sz w:val="28"/>
          <w:sz w:val="28"/>
          <w:szCs w:val="28"/>
          <w:rtl w:val="true"/>
          <w:lang w:bidi="ar-SA"/>
        </w:rPr>
        <w:t>وَ جَعَلْنا مِنَ الْمَاءِ اى من حقيقة الماء المعروف</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الف و لام جنس است که خود سه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انحصار الف و لام جنس در سه نوع این است که یا لفظ کل حقیقتاً جای الف و لام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مجازاً و یا اصلاً به جای الف و لام قرار نمی گیرد نه حقیقتاً و نه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کل نه حقیقتاً و نه مجازاً، جایگزین الف و لام نشد، پس برای بیان حقیقت یک ماهیتی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ماهیت بودن یک ماهیت با قطع نظر از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آیه </w:t>
      </w:r>
      <w:r>
        <w:rPr>
          <w:rFonts w:ascii="Amiri" w:hAnsi="Amiri" w:eastAsia="Amiri" w:cs="Amiri"/>
          <w:color w:val="111111"/>
          <w:sz w:val="28"/>
          <w:sz w:val="28"/>
          <w:szCs w:val="28"/>
          <w:rtl w:val="true"/>
          <w:lang w:bidi="ar-SA"/>
        </w:rPr>
        <w:t>وَ جَعَلْنا مِنَ الْمَاءِ</w:t>
      </w:r>
      <w:r>
        <w:rPr>
          <w:rFonts w:ascii="IRNazanin" w:hAnsi="IRNazanin" w:eastAsia="IRNazanin"/>
          <w:color w:val="111111"/>
          <w:sz w:val="28"/>
          <w:sz w:val="28"/>
          <w:szCs w:val="28"/>
          <w:rtl w:val="true"/>
          <w:lang w:bidi="fa-IR"/>
        </w:rPr>
        <w:t xml:space="preserve"> خداوند در حال صحبت از حقیقت آب است نه از افراد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برای تکمیل بحث و بیان انواع الف و لام، نوع دیگری که برخی از نحاة آن را ذکر کرده اند را هم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الف و لام، الف و لام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همع الهوامع فى شرح جمع الجوامع اثر جلال الدین سیوطی در بحث اداة تعریف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 زائده و هی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هى اللتى فى 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لازمة و هى النادرة كالداخلة على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الاحوال</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الف و لام گاهی هم، زائده قرار می گیرد که این قسم،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الف و لامی است که همیشه بر سر موصولات می آید و نوع دیگر الف و لام زائده، الف و لامی است که گاهی بر سر علم ها و برخی حال ها می آید و البته این الف و لام هم نادراً بر سر اعلام و احوال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اقسام الف و لام را شمرده و نشانه هر کدام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می خواهیم بدانیم که الف و لام به کار رفته در آیه، از کدام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موصول بود که فقط بر سر اسم فاعل و اسم مفعول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کلمه نبیین جمع سالم کلمه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الف و لامی که بر سر نبیین آمده، الف و لام موصول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الف و لام عهد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الف و لام این است که اولاً آن کلمه ای که این قسم الف و لام بر سرش آمده یک بار دیگر قبلا ذکر شده باشد امّا بدون الف و لام و در دفعه دوم با الف و 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دوم هم این است که چون این کلمه یک بار تکرار شده، بتوان برای دفعه دوم به جای آن کلمه، یک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سوره احزاب به آیات قبل از این آیه، نگاهی انداخته شود می بینیم نه تنها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بلکه آیات قبل هیچ بحثی در مورد انبیا و نبیین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به کار رفته در آیه، الف و لام عهد ذکری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ذهنی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نوع الف و لام هم این بود که آن مطلبی را که، متكلّم در مقام بیان آن است در ذهن مخاطب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باید این مطلب یک بار دیگر بین متکلّم و مخاطب بیان شده باشد تا مخاطب به آن مطلب آشنا بوده و آن موضوع در ذهن مخاطب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آیات قبل نگاه کنیم، می بینیم اگرچه،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به خواستگاری رفتن پیامبر اکرم صلی الله علیه و آله برای خودشان به دستور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آمده و از چند آیه قبل تا این آیه، این جریان را بیان می کند امّا هیچ بحثی در مورد انبیا و نبیین و خاتم بودن حضرت رسول صلی الله علیه و آله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خداوند از خاتمیت حضرت رسول صلی الله علیه و آله صحبت می کند در حال صحبت درباره مطلب جدیدی است که بین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سبقه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النبيين، عهد ذهنی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الف و لام هم الف و لام عهد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تعریفی که از الف و لام حضوری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مدخول الف و لام در حضور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این الف و لام، عهد حضوری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یا استغراق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الف و لام به کار رفته در آیه 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این نوع الف و لام گفتیم که برای در برگرفتن افرادِ تحت آن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 دانیم خداوند، پیامبر اکرم صلی الله علیه و آله را خاتم افراد پیامبران می داند و در این جا الف و لامی که بر سر کلمه نبیین آمده در حال صحبت از اشخاص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این الف لام هم این است که می توان به جای الف و لام، لفظ کل را به طور حقیقی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در آیه، ما می توانیم به جای لفظ خاتم النبیین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کل نبیین یا خاتم کل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هم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 از الف و لام، استغراق خصائص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مشخّص است این آیه اصلاً در حال صحبت از خصلت 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حال صحبت از خود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در آیه از این قسم هم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هفتم از الف و لام، استغراق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الف و لام هم فقط از ماهیت صحبت می کند و هیچ نگاهی به افراد تحت آن جنس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این الف و لام با الف و لام استغراق افراد این است که استغراق ماهیت هیچ عنایتی به افراد ندارد و چون فقط از ماهیت بحث می کند، مدخول الف و لام همیشه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روشن است زیرا </w:t>
      </w:r>
    </w:p>
    <w:p>
      <w:pPr>
        <w:pStyle w:val="BookText"/>
        <w:rPr/>
      </w:pPr>
      <w:r>
        <w:rPr>
          <w:rFonts w:ascii="IRNazanin" w:hAnsi="IRNazanin" w:eastAsia="IRNazanin"/>
          <w:color w:val="111111"/>
          <w:sz w:val="28"/>
          <w:sz w:val="28"/>
          <w:szCs w:val="28"/>
          <w:rtl w:val="true"/>
          <w:lang w:bidi="fa-IR"/>
        </w:rPr>
        <w:t>تثنیه و جمع مربوط است به افراد و این، افراد هستند که مثنی و جمع بسته می شوند، امّا ماهیت چون ربطی به افراد ندارد، طبیعتاً مثنی و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به همین دلیل الف و لام به کار رفته در آیه، استغراق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اگر خداوند می خواست الف و لام را استغراق ماهیت بیاورد، باید این گونه می فرمود که پیامبر صلی الله علیه و آله خاتم النبوة است نه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ختم کننده نبوت و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اگر خداوند به این شکل هم فرموده بود و الف و لام را به شکل استغراق ماهیت آورده بودند، باز هم، دلالت بر مدّعا و اثبات خاتمیت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هشتم از الف و لام، زائده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الف و لام زائده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لازمه که در موصولات است و زائده غیر لازمه که علاوه بر این که نادر است، فقط هم بر سر اعلام و احوال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نبیین، نه موصول است، نه عَلَم است و نه 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الف و لام کلمه نبیین، زائده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بیان شد و اثبات گردید که الف و 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استغراق افرادی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توجّه به نوع الف و لام نوبت به بررسی کلمه نبیین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نبیین همان طور که قبلا گفته شد، جمع مذکر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حالت نصبی و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در مورد لفظ نبی چند نکته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نبیّ، صفت مشبهه است و بر وزن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نبیّ از ریشه نبأ است و در معنای لغوی به خبردار و مطلع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اصطلاحی هم به شخصی می شود که از طرف خداوند، نسبت به مطالبی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آگاهی به شکل معمول و از راه هایی که مردم بوسیله این راه ها کسب اطلاع می کنند نیست بلکه به شکل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مجمع البحرین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النبي هو الإنسان المخبر عن الله بغير واسطة بشر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نبيا لأنه أنبأ من الله تعالى أى أخبر، فعيل بمعنى مفعل</w:t>
      </w:r>
      <w:r>
        <w:rPr>
          <w:rFonts w:eastAsia="IRNazanin" w:cs="IRNazanin"/>
          <w:color w:val="111111"/>
          <w:sz w:val="28"/>
          <w:szCs w:val="28"/>
          <w:rtl w:val="true"/>
          <w:lang w:bidi="fa-IR"/>
        </w:rPr>
        <w:t xml:space="preserve">... . </w:t>
      </w:r>
      <w:r>
        <w:rPr>
          <w:rStyle w:val="FootnoteAnchor"/>
          <w:rtl w:val="true"/>
        </w:rPr>
        <w:footnoteReference w:id="1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انسانی است که از طرف خداوند خبر می دهد و بر وزن فعیل است به معنای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 دانیم وزن مفعل دلالت می کند بر اسم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وقوع فعل یا زمان وقوع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مجمع البحرین، فعیل را به معنای اسم مکان گرفته است یعنی نبیّ را به معنای محل قرار گرفتن اخبار الهی می داند یعنی سینه شخص نبی مالامال گشته از اسرار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نبی و رسول چیست؟ باز هم در جواب این سوال به سراغ مجمع البحرین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این 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بينه و بين الرسول أن الرسول هو المخبر عن الله بغير واسطة أحد من البشر و له شريعة مبتدأة كآدم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ناسخة كمحمّد صلی الله علیه و آله، و بأن النبي هو الذي يرى فى منامه و يسمع الصوت و لا يعاين الملک، و الرسول هو الذى يسمع الصوت و يرى فى المنام و يعاين </w:t>
      </w:r>
      <w:r>
        <w:rPr>
          <w:rFonts w:eastAsia="IRNazanin" w:cs="IRNazanin"/>
          <w:color w:val="111111"/>
          <w:sz w:val="28"/>
          <w:szCs w:val="28"/>
          <w:rtl w:val="true"/>
          <w:lang w:bidi="fa-IR"/>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مجمع سه تفاوت بین نبی و رسول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تعریف نبی گفته شد، نبی شخصی است که از اسرار الهی مطّلع و آگاه بوده و سینه مخزن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ای که در این میان مهم است این است که شخص می تواند نبی باشد امّا در عین حال مأمور به تبلیغ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در میان انبیا علیهم السلام، انبیای صامت هم داریم که فقط خداوند به خاطر لیاقتی که داشتند ایشان را در جهل خودشان نگاه نداشته و به ایشان تفضّلی کرده و آن ها را در صراط مستقیم خویش قرار داده است امّا به ایشان هم مأموریت تبلیغی نداده است، امّا رسول، همان طور که از اسمش پیداست به معنای فرستاده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کسی را که خداوند می فرستد در ابتدا باید او را از اسرار خویش آگاه سازد بنابراین می توان گفت هر رسولی نبی هست و نسبت به علوم و کلمات الهی به تعریف خود خداوند آگاه می باشد امّا هر نبی ای، رسول و مامور به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توضیحی که داده شد رسول کسی است که از خداوند بدون وساطت هیچ یک از ابناء بشر خبر می دهد امّا نبی چون مأمور به تبلیغ نبوده بلکه حتی چه بسا موظف به سکوت بوده لذا هیچ اخباری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صاحب شریعت نیست بخلاف رسول که شریعت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شریعت می خواهد شریعتی ابتدایی باشد مثل شریعت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شریعتی ناسخ و نسخ کننده باشد مثل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معمولاً فرشته وحی را ندیده و برای دریافت وحی، یا وحی را در خواب دریافت می کند و یا زمانی که فرشته وحی به او نازل می شود فقط صدایی شنیده و وحی را از طریق آن صدا دریافت می کند در حالی که رسول علاوه بر این که می تواند فرشته وحی را در خواب ببیند و یا از طریق صوت، پیام او را دریافت کند، همچنین می تواند او را دیده و با او به معاینه و دیدار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سه تفاوت اشاره کردیم که در هر سه تفاوت روشن شد مقام نبی از مقام رسول پایین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سوالی که توسط برخی منکران خاتمیت پرسیده می شود این است که، چرا خداوند از پیامبر اسلام صلی الله علیه و آله به خاتم النبیین یاد کرده است و ایشان را خاتم و پایان دهنده انبیا می داند؟ چرا خداوند متعال از حضرت رسول صلی الله علیه و آله به خاتم المرسلین یاد نکرده است و خاتمیت ایشان را منسوب به رسالت ایشان ندانسته است؟ فرض کنیم با آمدن پیامبر اسلام صلی الله علیه و آله، سلسله جلیله انبیا علیهم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سوال پیش نمی آید که اگر نبی تمام شد، هنوز امکان آمدن رسول هست و می توان بعد از پیامبر اکرم صلی الله علیه و آله، رسول دیگری تصوّر نمود؟</w:t>
      </w:r>
    </w:p>
    <w:p>
      <w:pPr>
        <w:pStyle w:val="BookText"/>
        <w:rPr/>
      </w:pPr>
      <w:r>
        <w:rPr>
          <w:rFonts w:ascii="IRNazanin" w:hAnsi="IRNazanin" w:eastAsia="IRNazanin"/>
          <w:color w:val="111111"/>
          <w:sz w:val="28"/>
          <w:sz w:val="28"/>
          <w:szCs w:val="28"/>
          <w:rtl w:val="true"/>
          <w:lang w:bidi="fa-IR"/>
        </w:rPr>
        <w:t>در جواب این سوال ابتدا باید به عنوان مقدّمه، درجات و مراتب انبیا و مرسلین را بیان کنیم سپس به جواب این سوال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انبیای الهی یا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یا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هستند به تبشیر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به قسم اول نبی و به قسم دوم، رسول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رسولان خود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رسولانی هستند که صاحب شریعت بوده و دارای کتاب جدید و آیین نو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این دسته از مرسلین، پیامبران اولوالعزم و یا انبیای تشریعی اطلاق می شود و گروه دوم از رسولان، پیامبرانی هستند که مبلّغ و ترویج کننده پیامبر اولوالعزم قبل از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این پیامبران، انبیای تشریعی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تقسیم بندی هم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نگارنده در مقام بیان و تفسیر آیه نیست امّا شاهد ما از این آیه این است که در علم نحو، یکی از معانی مِن، بعض و تبعیض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ازمیان و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آیه می فرماید پیامبران اولوالعزمِ از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است که در میان مرسلین و رسولان الهی، دسته ای هم غیر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می دانیم که همه انبیا علیهم السلام، رسول نبوده و وظیفه تبلیغ نداشته اند مثل حضرت خضر علیه السلام که صرفاً نبی بوده و حتی از دسته مرسلین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پایین ترین درجه در میان پیامبران، نبی، سپس، رسول تبلیغی و بالاترین درجه، رسول اولوالعزم می باشد</w:t>
      </w:r>
      <w:r>
        <w:rPr>
          <w:rFonts w:eastAsia="IRNazanin" w:cs="IRNazanin"/>
          <w:color w:val="111111"/>
          <w:sz w:val="28"/>
          <w:szCs w:val="28"/>
          <w:rtl w:val="true"/>
          <w:lang w:bidi="fa-IR"/>
        </w:rPr>
        <w:t xml:space="preserve">. </w:t>
      </w:r>
      <w:bookmarkStart w:id="487" w:name="pg9444_85849"/>
    </w:p>
    <w:p>
      <w:pPr>
        <w:pStyle w:val="Heading3"/>
        <w:numPr>
          <w:ilvl w:val="2"/>
          <w:numId w:val="1"/>
        </w:numPr>
        <w:rPr/>
      </w:pPr>
      <w:bookmarkStart w:id="488" w:name="__RefHeading___Toc5968885_2870459653"/>
      <w:bookmarkStart w:id="489" w:name="_Toc187"/>
      <w:bookmarkEnd w:id="487"/>
      <w:bookmarkEnd w:id="488"/>
      <w:r>
        <w:rPr>
          <w:rtl w:val="true"/>
        </w:rPr>
        <w:t>و امّا جواب سوال بالا</w:t>
      </w:r>
      <w:r>
        <w:rPr>
          <w:rtl w:val="true"/>
        </w:rPr>
        <w:t>:</w:t>
      </w:r>
      <w:bookmarkEnd w:id="489"/>
    </w:p>
    <w:p>
      <w:pPr>
        <w:pStyle w:val="BookText"/>
        <w:rPr/>
      </w:pPr>
      <w:r>
        <w:rPr>
          <w:rFonts w:ascii="IRNazanin" w:hAnsi="IRNazanin" w:eastAsia="IRNazanin"/>
          <w:color w:val="111111"/>
          <w:sz w:val="28"/>
          <w:sz w:val="28"/>
          <w:szCs w:val="28"/>
          <w:rtl w:val="true"/>
          <w:lang w:bidi="fa-IR"/>
        </w:rPr>
        <w:t>طبق مقدّمه بالا، پیامبران ابتدا باید دارای مقام نبی باشند و سپس در ادامه در اثر امتحانات الهی به درجات بالاتر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برای این که خاتمیت اسلام را به نحو کامل بیان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آخرین نبی است یعنی با آمدن پیامبر اسلام صلی الله علیه و آله دیگر هیچ نبی ای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خاتمیت نبوت، رسالت هم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صعود به پله های بالاتر باید از پله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اگر طی مرحله اول ممکن نباشد رسیدن به درجات بالاتر نیز ممکن نخواهد بود به همین خاطر خداوند با مسدود کردن راه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درجه انبیا و اولین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طبیعتاً راه رسیدن به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 اسناد خاتمیت به نبوت، ضمناً، خاتمیت را به رسالت هم اسناد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خداوند از پیامبر اکرم صلی الله علیه و آله به خاتم المرسلين یاد می کرد این امکان بود که بتواند بعد از پیامبر اسلام صلی الله علیه و آله نبی بیاید امّا حالا که خداوند از حضرت رسول صلی الله علیه و آله به خاتم النبیین یاد کرده، این تعبیر نشان دهنده پایان یافتن سلسله جلیله انبیاست از هر نوع که باشد</w:t>
      </w:r>
      <w:r>
        <w:rPr>
          <w:rFonts w:eastAsia="IRNazanin" w:cs="IRNazanin"/>
          <w:color w:val="111111"/>
          <w:sz w:val="28"/>
          <w:szCs w:val="28"/>
          <w:rtl w:val="true"/>
          <w:lang w:bidi="fa-IR"/>
        </w:rPr>
        <w:t>.</w:t>
      </w:r>
    </w:p>
    <w:p>
      <w:pPr>
        <w:pStyle w:val="Heading3"/>
        <w:numPr>
          <w:ilvl w:val="2"/>
          <w:numId w:val="1"/>
        </w:numPr>
        <w:rPr/>
      </w:pPr>
      <w:bookmarkStart w:id="490" w:name="__RefHeading___Toc5968887_2870459653"/>
      <w:bookmarkStart w:id="491" w:name="_Toc188"/>
      <w:bookmarkEnd w:id="490"/>
      <w:r>
        <w:rPr>
          <w:rtl w:val="true"/>
        </w:rPr>
        <w:t>نکته ای اصولی پیرامون لفظ النبیین</w:t>
      </w:r>
      <w:bookmarkEnd w:id="491"/>
    </w:p>
    <w:p>
      <w:pPr>
        <w:pStyle w:val="BookText"/>
        <w:rPr/>
      </w:pPr>
      <w:r>
        <w:rPr>
          <w:rFonts w:ascii="IRNazanin" w:hAnsi="IRNazanin" w:eastAsia="IRNazanin"/>
          <w:color w:val="111111"/>
          <w:sz w:val="28"/>
          <w:sz w:val="28"/>
          <w:szCs w:val="28"/>
          <w:rtl w:val="true"/>
          <w:lang w:bidi="fa-IR"/>
        </w:rPr>
        <w:t>در علم اصول و در مباحث الفاظ، ذیل مبحث عام و خاص، ما قواعدی را می بینیم که این قواعد به ما معنای عموم و اطلاق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قواعدی که در عموم استفاده شده و معنای عموم به کلام می دهد این است که اگر الف و لام بر سر کلمه ای که خود، جمع کلمه دیگری است، وارد شود، مجموع الف و لام و این کلمه جمع، 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به این قاعده اصطلاحاً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اصول فقه تالیف مرحوم مظفر ذیل این قاعده می خوانیم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المحلى باللام و المفرد المحلى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فى استفادة العموم منهما عند عدم العهد و لكن الظاهر انّه ليس ذلك بالوضع في المفرد المحلى باللام و انّما يستفاد بالاطلاق بمقتضى الحكمة و لا فرق بينهما من جهة العموم في استغراق جميع الافراد فرداً فرداً</w:t>
      </w:r>
      <w:r>
        <w:rPr>
          <w:rFonts w:eastAsia="Amiri" w:cs="Amiri" w:ascii="Amiri" w:hAnsi="Amiri"/>
          <w:color w:val="111111"/>
          <w:sz w:val="28"/>
          <w:szCs w:val="28"/>
          <w:rtl w:val="true"/>
          <w:lang w:bidi="ar-SA"/>
        </w:rPr>
        <w:t xml:space="preserve">. </w:t>
      </w:r>
      <w:r>
        <w:rPr>
          <w:rStyle w:val="FootnoteAnchor"/>
          <w:rtl w:val="true"/>
        </w:rPr>
        <w:footnoteReference w:id="191"/>
      </w:r>
      <w:bookmarkStart w:id="492" w:name="pg9444_85850"/>
    </w:p>
    <w:p>
      <w:pPr>
        <w:pStyle w:val="BookText"/>
        <w:rPr/>
      </w:pPr>
      <w:bookmarkEnd w:id="492"/>
      <w:r>
        <w:rPr>
          <w:rFonts w:ascii="IRNazanin" w:hAnsi="IRNazanin" w:eastAsia="IRNazanin"/>
          <w:color w:val="111111"/>
          <w:sz w:val="28"/>
          <w:sz w:val="28"/>
          <w:szCs w:val="28"/>
          <w:rtl w:val="true"/>
          <w:lang w:bidi="fa-IR"/>
        </w:rPr>
        <w:t>مرحوم مظفر از میان قواعد عموم دو قاعده را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مدخول الف و لام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مفردی که مدخول الف و 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بحثی که می توان مطرح کرد، این است که بدانیم هر کدام از این دو قاعده به چه شکل بر عموم دلالت می کند؟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از هر دو راه، عموم استفاده می شود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قرینه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عند عدم العهد یعنی زمانی که ما عموم را از جای دیگری نفهمیم و قرینه ای دال بر عموم نباشد، همین دو راه می تواند عموم را به ما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در ادامه، جملاتی را بیان می کند که مضمون آن این است که ما بر خلاف مفرد محلی به الف و لام که عموم را بالوضع نمی دانیم بلکه عموم در مفرد، از مقدمات حکمت و از قراین خارجی فهمیده می شود، در جمع محلی به الف و لام، عموم را بالوضع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واضع از همان ابتدا، جمع محلی به الف و لام را وضع کرد برای این که به ما عموم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ربط این نکته به بحث ما این است که کلمه نبیین، جمع کلمه نبی است و بر سر آن الف و لام آمده لذا، بنابر، این قاعده، معنای لفظ النبیین،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درجه و مرتبه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لفظ خاتم بر سر این کلمه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لفظ خاتم النبیین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دهنده تمام انبیاء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باآمدن پیامبر اسلام صلی الله علیه و آله، بساط تمام انبیا از نبی گرفته تا رسول اولو العزم، همه و همه تمام شد</w:t>
      </w:r>
      <w:r>
        <w:rPr>
          <w:rFonts w:eastAsia="IRNazanin" w:cs="IRNazanin"/>
          <w:color w:val="111111"/>
          <w:sz w:val="28"/>
          <w:szCs w:val="28"/>
          <w:rtl w:val="true"/>
          <w:lang w:bidi="fa-IR"/>
        </w:rPr>
        <w:t>.</w:t>
      </w:r>
    </w:p>
    <w:p>
      <w:pPr>
        <w:pStyle w:val="Heading3"/>
        <w:numPr>
          <w:ilvl w:val="2"/>
          <w:numId w:val="1"/>
        </w:numPr>
        <w:rPr/>
      </w:pPr>
      <w:bookmarkStart w:id="493" w:name="__RefHeading___Toc5968889_2870459653"/>
      <w:bookmarkStart w:id="494" w:name="_Toc189"/>
      <w:bookmarkEnd w:id="493"/>
      <w:r>
        <w:rPr>
          <w:rtl w:val="true"/>
        </w:rPr>
        <w:t>نتیجه</w:t>
      </w:r>
      <w:bookmarkEnd w:id="4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ابتدای مقاله ادّعا می کند که پیامبر اکرم صلی الله علیه و آله خاتم الانبیاست و برای ادّعای خود می تواند ادلّه مختلفی اقامه کند از جمله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تنها یک آیه هم در قرآن می تواند مُثبت یک ادّعا باشد، ما به بررسی یک آیه نشسته و با بررسی لغات آیه و نقل و نقد شبهات پیرامون آن، اثبات نمودیم که می توان خاتمیت پیامبر اکرم صلی الله علیه و آله را با همین یک آیه هم ثابت کرد</w:t>
      </w:r>
      <w:r>
        <w:rPr>
          <w:rFonts w:eastAsia="IRNazanin" w:cs="IRNazanin"/>
          <w:color w:val="111111"/>
          <w:sz w:val="28"/>
          <w:szCs w:val="28"/>
          <w:rtl w:val="true"/>
          <w:lang w:bidi="fa-IR"/>
        </w:rPr>
        <w:t xml:space="preserve">. </w:t>
      </w:r>
      <w:bookmarkStart w:id="495" w:name="pg9444_85851"/>
    </w:p>
    <w:p>
      <w:pPr>
        <w:pStyle w:val="Heading3"/>
        <w:numPr>
          <w:ilvl w:val="2"/>
          <w:numId w:val="1"/>
        </w:numPr>
        <w:rPr/>
      </w:pPr>
      <w:bookmarkStart w:id="496" w:name="__RefHeading___Toc5968891_2870459653"/>
      <w:bookmarkStart w:id="497" w:name="_Toc190"/>
      <w:bookmarkEnd w:id="495"/>
      <w:bookmarkEnd w:id="496"/>
      <w:r>
        <w:rPr>
          <w:rtl w:val="true"/>
        </w:rPr>
        <w:t>پی نوشت ها</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تفسیر تبیان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ذیل تفسیر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صفحه</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و الاعلام، صفحه</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الاديب عن كتب الاعاريب، جزء</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آیه</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آیه</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آیه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آیه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التصريح على التوضيح او التصريح بمضمون التوضيح،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صفحات</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المعرف بالاداة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الهوامع في شرح جمع الجوامع،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جزء</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498" w:name="pg9444_85852"/>
    </w:p>
    <w:p>
      <w:pPr>
        <w:pStyle w:val="Heading3"/>
        <w:numPr>
          <w:ilvl w:val="2"/>
          <w:numId w:val="1"/>
        </w:numPr>
        <w:rPr/>
      </w:pPr>
      <w:bookmarkStart w:id="499" w:name="__RefHeading___Toc5968893_2870459653"/>
      <w:bookmarkStart w:id="500" w:name="_Toc191"/>
      <w:bookmarkEnd w:id="498"/>
      <w:bookmarkEnd w:id="499"/>
      <w:r>
        <w:rPr>
          <w:rtl w:val="true"/>
        </w:rPr>
        <w:t>منابع و مآخذ</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شیخ محمّد کاظم، كفاية الاصول،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مجلد، موسسة النشر الاسلامي،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علی،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مجلد،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ابی الحسین احمد بن فارس بن زکریا، معجم مقاييس اللغة،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مجلد، دار احیاء التراث العربي، بيروت،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الازهری، شیخ خالد بن عبد الله، شرح التصريح على التوضيح او التصريح بمضمون التوضيح في النحو، م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مجلد، دار الكتب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السيوطى، جلال الدین عبدالرحمن بن ابى بكر، همع الهوامع في شرح جمع الجوامع، 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مجلد، دار الكتب العلميه،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ابي على الفضل بن الحسن، مجمع البيان في تفسير القرآن،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مجلد، موسسة الاعلمي للمطبوعات،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اللغة و الاعلام، المعلوف،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 المطبعة الكاثوليكيهة، دار المشرق،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روحی، بدیع، خاتمیت،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 تا، داراحیاء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نسخه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مغنى الاديب عن كتب الاعاريیب، جمعی از اساتید مدارس حوزه علمیه قم، انتشارات واریان، قم، پاییز</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501" w:name="pg9444_85853"/>
    </w:p>
    <w:p>
      <w:pPr>
        <w:pStyle w:val="Heading2"/>
        <w:numPr>
          <w:ilvl w:val="1"/>
          <w:numId w:val="1"/>
        </w:numPr>
        <w:rPr/>
      </w:pPr>
      <w:bookmarkStart w:id="502" w:name="__RefHeading___Toc5968895_2870459653"/>
      <w:bookmarkStart w:id="503" w:name="_Toc192"/>
      <w:bookmarkEnd w:id="501"/>
      <w:bookmarkEnd w:id="502"/>
      <w:r>
        <w:rPr>
          <w:rtl w:val="true"/>
        </w:rPr>
        <w:t>منابع معرفت از دیدگاه شیخ مفید</w:t>
      </w:r>
      <w:bookmarkEnd w:id="503"/>
    </w:p>
    <w:p>
      <w:pPr>
        <w:pStyle w:val="Heading3"/>
        <w:numPr>
          <w:ilvl w:val="2"/>
          <w:numId w:val="1"/>
        </w:numPr>
        <w:rPr/>
      </w:pPr>
      <w:bookmarkStart w:id="504" w:name="__RefHeading___Toc5968897_2870459653"/>
      <w:bookmarkStart w:id="505" w:name="_Toc193"/>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استاد عبد الهادی اعتصامی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شیخ مفید رحمه الله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 از نظر شیخ مفید رحمه الله علیه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موافقان و مخالفان </w:t>
      </w:r>
      <w:bookmarkStart w:id="506" w:name="pg9444_85854"/>
    </w:p>
    <w:p>
      <w:pPr>
        <w:pStyle w:val="Heading3"/>
        <w:numPr>
          <w:ilvl w:val="2"/>
          <w:numId w:val="1"/>
        </w:numPr>
        <w:rPr/>
      </w:pPr>
      <w:bookmarkStart w:id="507" w:name="__RefHeading___Toc5968899_2870459653"/>
      <w:bookmarkStart w:id="508" w:name="_Toc194"/>
      <w:bookmarkEnd w:id="506"/>
      <w:bookmarkEnd w:id="507"/>
      <w:r>
        <w:rPr>
          <w:rtl w:val="true"/>
        </w:rPr>
        <w:t>درآمد</w:t>
      </w:r>
      <w:bookmarkEnd w:id="508"/>
    </w:p>
    <w:p>
      <w:pPr>
        <w:pStyle w:val="BookText"/>
        <w:rPr/>
      </w:pPr>
      <w:r>
        <w:rPr>
          <w:rFonts w:ascii="IRNazanin" w:hAnsi="IRNazanin" w:eastAsia="IRNazanin"/>
          <w:color w:val="111111"/>
          <w:sz w:val="28"/>
          <w:sz w:val="28"/>
          <w:szCs w:val="28"/>
          <w:rtl w:val="true"/>
          <w:lang w:bidi="fa-IR"/>
        </w:rPr>
        <w:t>منابع معرفت دینی از کهن ترین مسائل در تاریخ تفکّر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همواره مورد بحث بوده و منشأ اقوال و اختلافات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این اختلاف به درون جامعه شیعی نیز سرایت کرده و به همین خاطر برخی از اندیشمندان اسلامی در کنار وحی، تنها عقل را حجّت دانسته و برخی دیگر علاوه بر این دو منبع، فطرت را هم جزء منابع معرفتی دینی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این اختلاف که هیچ خدشه ای هم به اعتقادات اصیل امامیه وارد نکرد، متکلّمین برجسته ای به اظهار نظر پرداختند و کلام شیعه را پویا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متکلّمین عقل گرا، شیخ مفید رحمه الله علیه بود که با نگاه اجتهادی به کلام شیعه، نقطه عطفی در سرآغازی کلام جدید امامیه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عقل گرایی افراطی معتزله و نص گرایی افراطی اهل حدیث بر جامعه حاکم بود، شیخ مفید رحمه الله علیه راه میانه را برگزید و با عنایت به میراث پیشین امامیه و با تسلّط بر ادبیات کلامی معتزله، نظریات جدیدی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ما برآنیم تا منابع معرفت دینی را از منظر و رهیافت شیخ مفید رحمه الله علیه، مورد کنکاش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فطرت، وحی، معرفت، شیخ مفید رحمه الله علیه </w:t>
      </w:r>
      <w:bookmarkStart w:id="509" w:name="pg9444_85855"/>
    </w:p>
    <w:p>
      <w:pPr>
        <w:pStyle w:val="Heading3"/>
        <w:numPr>
          <w:ilvl w:val="2"/>
          <w:numId w:val="1"/>
        </w:numPr>
        <w:rPr/>
      </w:pPr>
      <w:bookmarkStart w:id="510" w:name="__RefHeading___Toc5968901_2870459653"/>
      <w:bookmarkStart w:id="511" w:name="_Toc195"/>
      <w:bookmarkEnd w:id="509"/>
      <w:bookmarkEnd w:id="510"/>
      <w:r>
        <w:rPr>
          <w:rtl w:val="true"/>
        </w:rPr>
        <w:t>معرّفی شیخ مفید رحمه الله علیه</w:t>
      </w:r>
      <w:bookmarkEnd w:id="511"/>
    </w:p>
    <w:p>
      <w:pPr>
        <w:pStyle w:val="BookText"/>
        <w:rPr/>
      </w:pPr>
      <w:r>
        <w:rPr>
          <w:rFonts w:ascii="IRNazanin" w:hAnsi="IRNazanin" w:eastAsia="IRNazanin"/>
          <w:color w:val="111111"/>
          <w:sz w:val="28"/>
          <w:sz w:val="28"/>
          <w:szCs w:val="28"/>
          <w:rtl w:val="true"/>
          <w:lang w:bidi="fa-IR"/>
        </w:rPr>
        <w:t xml:space="preserve">ابوعبدالله محمّد بن محمّد نعمان حارثی بغدادی عکبری </w:t>
      </w:r>
      <w:r>
        <w:rPr>
          <w:rStyle w:val="FootnoteAnchor"/>
          <w:rtl w:val="true"/>
        </w:rPr>
        <w:footnoteReference w:id="192"/>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95"/>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سویقه ابن البصری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بغداد متولّد شد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شیخ مفید در دوران کودکی به همراه پدر به بغداد آمد و فراگیری علم را از دانشمندانی همچون ابوعبدالله حسین بن علی بصری، از شیوخ بزرگ معتزله، در عصر خویش و سرآمد در فقه و کلام </w:t>
      </w:r>
      <w:r>
        <w:rPr>
          <w:rStyle w:val="FootnoteAnchor"/>
          <w:rtl w:val="true"/>
        </w:rPr>
        <w:footnoteReference w:id="197"/>
      </w:r>
      <w:r>
        <w:rPr>
          <w:rFonts w:ascii="IRNazanin" w:hAnsi="IRNazanin" w:eastAsia="IRNazanin"/>
          <w:color w:val="111111"/>
          <w:sz w:val="28"/>
          <w:sz w:val="28"/>
          <w:szCs w:val="28"/>
          <w:rtl w:val="true"/>
          <w:lang w:bidi="fa-IR"/>
        </w:rPr>
        <w:t>و ابو یاسر شاگرد متکلّم نامی ابو الجیش مظفر بن محمّد خراسانی بلخی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شیخ مفید در نزد متکلّمان و فقیهان و محدّثان و ادیبان فراوانی همچون علی بن عیسی الرمانی، ابوالقاسم بن قولویه، شیخ صدوق قمی، ابی غالب زراری، ابی عبدالله صمیری، ابی الحسن احمد بن الحسن بن ولید و پدرش، علوم مختلف؛ از جمله ادبیات، فقه، کلام، تفسیر و رجال را فرا گرفت و در همه این علوم سرآمد اهل نظر گردید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علمای بزرگی، همچون سید مرتضی، سید رضی، شیخ طوسی، نجاشی، ابویعلی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ابوالفتح کراجکی، سلار بن عبدالعزیز دیلمی، ابن قدامه، جعفر بن محمد دوریستی، و برخی از علمای فرقه های مختلف همگی نزد شیخ مفید تلمّذ کردند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به تعبیر علامه حلی همه متأخّران به نوعی از محضر شیخ مفید استفاده کردند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شیخ مفید رحمه الله علیه پس از تألیفات ارزشمند و گرانبها و تربیت شاگردان برجسته، در روز جمعه دوم یا سوم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01"/>
      </w:r>
      <w:r>
        <w:rPr>
          <w:rFonts w:ascii="IRNazanin" w:hAnsi="IRNazanin" w:eastAsia="IRNazanin"/>
          <w:color w:val="111111"/>
          <w:sz w:val="28"/>
          <w:sz w:val="28"/>
          <w:szCs w:val="28"/>
          <w:rtl w:val="true"/>
          <w:lang w:bidi="fa-IR"/>
        </w:rPr>
        <w:t>در بغداد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تشییع کننده در میدان بزرگ اشنان بر جنازه وی به امامت سید مرتضی رحمه الله علیه نماز گزاردند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روز رحلت شیخ مفید رحمه الله علیه، موافق و مخالف بر وی گریستند و بغداد روزی مثل آن روز به خود ندید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پیکر وی را پس از سال ها که در خانه اش در زیر خاک بود به کاظمین در پایین پای امام جواد علیه السلام در کنار قبر استادش ابن قولویه رحمه الله علیه، انتقال دادند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512" w:name="__RefHeading___Toc5968903_2870459653"/>
      <w:bookmarkStart w:id="513" w:name="_Toc196"/>
      <w:bookmarkEnd w:id="512"/>
      <w:r>
        <w:rPr>
          <w:rtl w:val="true"/>
        </w:rPr>
        <w:t>منابع معرفت</w:t>
      </w:r>
      <w:bookmarkEnd w:id="513"/>
    </w:p>
    <w:p>
      <w:pPr>
        <w:pStyle w:val="Heading4"/>
        <w:numPr>
          <w:ilvl w:val="3"/>
          <w:numId w:val="1"/>
        </w:numPr>
        <w:rPr/>
      </w:pPr>
      <w:bookmarkStart w:id="514" w:name="__RefHeading___Toc5968905_2870459653"/>
      <w:bookmarkStart w:id="515" w:name="_Toc197"/>
      <w:bookmarkEnd w:id="514"/>
      <w:r>
        <w:rPr>
          <w:rtl w:val="true"/>
        </w:rPr>
        <w:t>اشاره</w:t>
      </w:r>
      <w:bookmarkEnd w:id="5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مسأله ای که در کلام باید به آن پرداخته شود، بحث معرفت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مناظراتی که در بحث های کلامی رخ داده حول موضوع معرفت بوده و رساله های متعدّدی هم در این موضوع نوشته شده، در بین موضوعات متعدّدی که در بحث معرفت شناسی مطرح است، بحث منابع معرفت از اساسی ترین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در مجموع از چهار منبع در حوزه معرفت یاد شده است</w:t>
      </w:r>
      <w:r>
        <w:rPr>
          <w:rFonts w:eastAsia="IRNazanin" w:cs="IRNazanin"/>
          <w:color w:val="111111"/>
          <w:sz w:val="28"/>
          <w:szCs w:val="28"/>
          <w:rtl w:val="true"/>
          <w:lang w:bidi="fa-IR"/>
        </w:rPr>
        <w:t xml:space="preserve">: </w:t>
      </w:r>
      <w:bookmarkStart w:id="516" w:name="pg9444_85856"/>
    </w:p>
    <w:p>
      <w:pPr>
        <w:pStyle w:val="BookText"/>
        <w:rPr/>
      </w:pPr>
      <w:bookmarkEnd w:id="5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در هر یک از این منابع بحث های خاصی مطرح می شود؛ مثلاً در خصوص عقل این پرسش طرح می شود که آیا عقل حجّت است یا نه؟ اگر حجّت است دامنه حجّیت آن تا چه اندازه است؟ آیا وحی حجّیت استقلالی دارد یا نه؟ اگر حجّت است دامنه حجّیت آن چقدر است؟ بحث دیگر درباره رابطه عقل و وحی است که آیا این دو در عرض هم هستند یا یکی بر دیگری مقدّم است؟ در چه مواردی باید به دلیل عقلی تمسّک کرد و کجا جای استناد به دلیل نقلی است؟ با توجّه به این که موضوع مقاله پیرامون تبیین اندیشه های کلامی شیخ مفید است؛ بعضی از منابع معرفت را مثل عقل و وحی و رابطه این دو را از منظر وی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517" w:name="__RefHeading___Toc5968907_2870459653"/>
      <w:bookmarkStart w:id="518" w:name="_Toc198"/>
      <w:bookmarkEnd w:id="517"/>
      <w:r>
        <w:rPr>
          <w:rtl w:val="true"/>
        </w:rPr>
        <w:t>الف</w:t>
      </w:r>
      <w:r>
        <w:rPr>
          <w:rtl w:val="true"/>
        </w:rPr>
        <w:t xml:space="preserve">: </w:t>
      </w:r>
      <w:r>
        <w:rPr>
          <w:rtl w:val="true"/>
        </w:rPr>
        <w:t>جایگاه عقل از منظر شیخ مفید رحمه الله علیه</w:t>
      </w:r>
      <w:bookmarkEnd w:id="5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تبیین دیدگاه شیخ مفید توجّه به نکاتی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 اگر عقل به عنوان منبعی برای فهم مباحث اعتقادی در نظر گرفته شود قهراً باید حجّیت داشته باشد و حجّیت آن نیز ذاتی باشد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نکته دیگر این که؛ حجّیت عقل انحصاری نیست؛ یعنی عقل برای کشف معلوماتش ابتدا نیازمند به یک عامل و راهنمای بیرونی است؛ که عقل را تنبه دهد تا بتواند کشفش را به نحو حقیقی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واقع، وظیفه عقل است و این کشف هم ذاتی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عامل بیرونی نقش تذکری و تنبیهی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حجّیت ذاتی بودن عقل این نیست که از وحی جدا و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امامیه، عقل و وحی هر دو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این دو رابطه برقرار است، چرا که هیچ تضمینی وجود ندارد که اوهام جای عقل را برای انسان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جلوگیری از این محذور، یک عامل بیرونی برای اثاره و تذکّر عقل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 در درک معقولاتش نیازمند به اثاره و تذکّر وحی است؛ از مباحث مسلّم و متواتر روایات اهل بیت عصمت و طهارت علیهم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امیر المؤمنين علیه السلام در خطبه اول نهج البلاغه شاهد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این فراز از خطبه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منسی نِعْمَتِهِ وَ يَحْتَجُّوا عَلَيْهِمْ بِالتَّبْلِيغِ وَ يُثِيرُوا لَهُمْ دَفَائِنَ الْعُقُولِ</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پیامبرانش را در میان آنان برانگیخت و پیامبران را از پی یکدیگر فرستاد تا مردم به عهد و پیمان فطری خود عمل کنند و نعمت فراموش شده او را به یادشان آوردند و بر آنان با ابلاغ پیام خدا احتجاج کنند و خرد هاشان را که در پرده غفلت مستور گشته، برانگیزند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نکاتی که یادآور شدیم، می توان گفت که در خصوص میزان استفاده از عقل، معتزله افراط کردند و تنها طریق دستیابی به معارف را منحصر در عقل دانسته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المعارف كلها معقوله بالعقل، واجبه بالنظر العقل و شكر المنعم واجب قبل ورود السمع و الحسن و القبيح صفتان ذاتيان للحسن و القبيح</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بطور کلّی معتزلیان نقش وحی را ارشاد به حکم عقل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 ها، اصول اعتقادات و اخلاق و تکلیف در درجه نخست از طریق عقل فهمیده می شود و وحی تنها نقش تأکیدی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قاضی عبدالجبار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عقلیات، چون توحید و عدل دلالت نمی کند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از نظر معتزله، اصول کلّی واجبات و محرّمات شرعی، نخست به صورت واجبات و محرّمات عقلی دریافت می شود و آن چه شرع در این زمینه می گوید، یا تأکیدی است بر دریافت های عقلی، یا بیان تفصیلات آن است و یا تکلیف هایی است که عمل به آن ها، انجام وظایف عقلی را آسان می گرداند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مقابل معتزله، اشاعره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الواجبات كلها بالسمع و المعارف كلها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يحسن و لا يقبح و لا يقتضى و لا يوجب</w:t>
      </w:r>
      <w:r>
        <w:rPr>
          <w:rFonts w:eastAsia="Amiri" w:cs="Amiri" w:ascii="Amiri" w:hAnsi="Amiri"/>
          <w:color w:val="111111"/>
          <w:sz w:val="28"/>
          <w:szCs w:val="28"/>
          <w:rtl w:val="true"/>
          <w:lang w:bidi="ar-SA"/>
        </w:rPr>
        <w:t xml:space="preserve">... . </w:t>
      </w:r>
      <w:r>
        <w:rPr>
          <w:rStyle w:val="FootnoteAnchor"/>
          <w:rtl w:val="true"/>
        </w:rPr>
        <w:footnoteReference w:id="2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صراحتاً حسن و قبح عقلی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معتزله در عقل گرایی راه افراط و اشاعره راه تفریط را پیمودند شیخ مفید راه میانه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نمود بین مباحث عقلی و سمعی ارتباط متقابل و منطقی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در آثار شیخ مفید می توان این نکته را دریافت که عقل در نظر شیخ مفید از جایگاه ویژه ای در معارف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خلاف معتزله؛ عقل را در شناخت حقایق دین منحصر نمی داند؛ بلکه عقل را در علم و نتایجش، به وحی نیازمند می بیند، وی می گوید آدمی، با استدلال به امور دینی نایل می شود </w:t>
      </w:r>
    </w:p>
    <w:p>
      <w:pPr>
        <w:pStyle w:val="BookText"/>
        <w:rPr/>
      </w:pPr>
      <w:r>
        <w:rPr>
          <w:rFonts w:ascii="IRNazanin" w:hAnsi="IRNazanin" w:eastAsia="IRNazanin"/>
          <w:color w:val="111111"/>
          <w:sz w:val="28"/>
          <w:sz w:val="28"/>
          <w:szCs w:val="28"/>
          <w:rtl w:val="true"/>
          <w:lang w:bidi="fa-IR"/>
        </w:rPr>
        <w:t>امّا كیفیت استدلال بر این امور را باید از پیامبر صلی الله علیه و آله و متون دینی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در اوایل المقالات گویای این حقیقت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الامامیه علی انَّ الْعَقْلِ مُحْتَاجُ فی عِلْمِهِ وَ نتائجه الی السَّمْعِ وَ انْهَ غیر منفك عن سمع ینبه الْعَاقِلِ علی کیفیة الِاسْتِدْلالِ وَ انْهَ لا بُدَّ فی أَوَّلِ تکلیف وَ ابْتِدَائِهِ فی الْعَالِمِ من رسول وَ وَافَقَهُمُ فی ذَلِكَ أَصْحَابِ الحدیث وَ اجْتَمَعَتْ المعتزله وَ الْخَوَارِجِ وَ الزیدیه علی ذلك وَ زَعَمُوا انَّ الْعُقُولِ تَعْمَلُ بِمُجَرَّدِهَا مِنَ السَّمْعِ وَ التوقیف</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غير منفك عن سمع ينبه العاقل على كيفيته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خود عقل در کیفیت استدلال نیازمند به تنبه و تذکر سمع است؛ یعنی درک معارف اعتقادی و حقایق دینی زمانی با عقل استدلالی درک می شود که قبل از آن، عقل، توسط سمع متنبه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خود عقل مستقلاً معقولش را درک می کند؛ امّا این هرگز به معنای جدایی عقل از سمع نیست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نقش سمع در این جا این است که ابتدا عقول غفلت زده را بر چگونگی استدلال، آگاه می کند و او را در مسیر تفکّر صحیح قرار می دهد؛ سپس عقلی که توسط سمع بارور شده به استدلال و استنباط و نتیجه گیری از مفاهیم و گزاره های دینی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سمع این جا اصالت دارد و هم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تعقّل نکند سمع ثمری ندارد و اگر نقل نباشد، آدمی به تعقّل و استدلال عقلانی صحیح،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مطلبی است که در روایات اهل بیت علیهم السلام تعبیر به اثاره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مفید مطابق با آموزه های ناب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جا مطرح است این است که آیا شیخ مفید در مقام اثبات نیز برای عقل به استقلال قایل است و آن را در کنار کتاب و سنّت قرار می دهد؟ یا فقط ابزاری است برای شناخت و اثبات گزاره های دینی؟ برخی معتقدند که شیخ مفید هیچ استقلالی برای عقل قایل نیست و بیش تر به عنوان یک ابزار به آن می نگرد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برخی دیگر می گویند شیخ عقل را نه فقط ابزار، بلکه منبعی برای شناخت می داند امّا در حد یک منبع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یعنی تمامی احکامی که بر اساس احکام قطعی عقلی قابل کشف است، در قرآن و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عقل نیز قدرت و توان کشف آن ها را دارد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مارتین مکدرموت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اندیشه های کلامی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در نظر شیخ مفید عقل علاوه بر آن که برای رسیدن به شناختن خدا ضرورت ندارد، نمی تواند وسیله ی تحصیل معرفت خدا یا تکلیف اخلاقی شود و تنها نقش عقل را دفاعی می داند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این ادّعا صراحتاً با مبنای شیخ مفید ناهمگون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مفید خدا شناسی، استدلالی و از طریق اكتساب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پیروی از این نظریه که خدا شناسی استدلالی است، قایل به وجوب نظر 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نقطه مقابل نظر مکدرموت، سخن آقای کدیور است وی قایل است که کلام شیخ مفید در اوائل المقالات مبنی بر عدم انفکاک عقل از سمع با توجّه به دیدگاه عقل گرای شیخ مفید تنها از باب تنبه عقل توسط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میان عقل و سمع، در تمامی موارد اعم از اصول و فروع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این ارتباط به نحو عام مجموعی صحیح است؛ امّا به نحو عام استغراقی محتاج دلیل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قول سوم دیدگاه دکتر محمّد تقی سبحانی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مفید در اوائل المقالات جای هیچ گونه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صرفاً یک احترام ظاهری برای شریعت نیست، بلکه التزام به این قول، بدین معناست که قواعد و معقولات کلامی باید تنها در محدوده دیانت تعریف شود و فقط در صورتی پذیرفته می شود که به نتایج خاصی بینجآمد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 تا حدودی آرای شیخ را تحت تأثیر قرار داد و نظام کلامی او را از نوبختیان و پیروان خود او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تعریف عقل راه میانه ای اختیار می کند که البته در مجموع به عقل گرایی نوبختیان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 اصول دین را عقلی و اکتسابی می داند، ولی در عین حال معتقد است که راه معرفت نزدیک است و آدمی در هر سطحی که باشد، بی آن که علم کلام بداند یا با فنون جدل آشنا باشد، با کاربرد عقل به معرفت خداوند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شیخ در این جا، گوشه چشمی به عقل گرایی افراطی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رساله النکت فی مقدمات الاصول از عقل تعریفی کرده که همین میانه روی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معنی يتميز به من معرفه المستنبطات و يسمى عقلا لانه يعقل عن المقبحات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در کشاکش میان عقل گرایی و نص گرایی، شیخ مفید بیش تر جانب جریان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و با آن که شیخ از محدّثان مشهور است، ولی گرایش کلامی او سبب شد که غالب روایات اعتقادی را تنها پس از تفسیر و تعدیل بپذیرد، به ویژه در تعارض نقل با احکام عقل، بیش تر جانب عقل را می گیرد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به نظر می رسد که در نظر شیخ مفید رابطه بین عقل و نقل دو طرفه است از طرفی کلام وی در اوائل المقالات نشانگر احتیاج عقل به نقل است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روش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در هنگام تعارض عقل و نقل به تأویل آیات و روایات می پردازد و دلیل عقلی را ترجیح می دهد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وی در چندین مورد از استادش شیخ صدوق در موضوعات مختلف که از دلیل عقلی استفاده نمی کند، انتقاد می کند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سخن دیگر شیخ مفید در التذکره باصول الفقه مؤيّد ارتباط تنگاتنگ و متقابل عقل و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القول في ان الاصل فى الاشياء الحظر و الإباحه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العقول لا مجال لها في العلم بإباحه ما يجوز ورود السمع فيها بإباحاحته و لا يحظر ما يجوز وروده فيها بحظره و لكن العقل لم ينفك قط من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بإباحه وحظر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أجبر الله تعالى العقلاء حالا واحدة من سمع، لكان قد اضطرهم الى مواقعه ما يقبح في عقولهم من استباحه، ما لا سبيل لهم الى العلم بإباحته من حظره و ألجأهم الى الحيرة التي لا يليق بحكمته؛</w:t>
      </w:r>
    </w:p>
    <w:p>
      <w:pPr>
        <w:pStyle w:val="BookText"/>
        <w:rPr/>
      </w:pPr>
      <w:r>
        <w:rPr>
          <w:rFonts w:ascii="IRNazanin" w:hAnsi="IRNazanin" w:eastAsia="IRNazanin"/>
          <w:color w:val="111111"/>
          <w:sz w:val="28"/>
          <w:sz w:val="28"/>
          <w:szCs w:val="28"/>
          <w:rtl w:val="true"/>
          <w:lang w:bidi="fa-IR"/>
        </w:rPr>
        <w:t>عقل مجال شناخت اباحه و منع چیزهایی که جایز است نقلاً اباحه و منعشان وارد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هرگز در تعیین جواز و منع از سمع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عقلاً را حتی برای لحظه ای از وحی و سمع محروم کند، در واقع آنان را ناگزیر کرده که در استفاده از عقل خود گرفتار شر و خطا شوند و بی آن که راهی برای شناخت امور مباح از ممنوع داشته باشند، دچار حیرتی شوند که سزاوار حکمت خدا نیست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شیخ می گوید خداوند حتی برای یک لحظه هم سمع را از عقل جدا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لم ینفک قط من السمع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همیشه عقل در مرأی و منظر نقل است و تنها عقل در پرتو هدایت وحی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با مطرح نمودن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متکلّمان امامیه را از خط عقل گرایی افراطی معتزله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 توجّه این است که شیخ مفید در عین حالی که می گوید عقل در علم و نتایجش محتاج سمع است، عقل را حجّت نهایی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را ملاک حجّیت کتاب و سنّت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وى در التذکره </w:t>
      </w:r>
      <w:r>
        <w:rPr>
          <w:rStyle w:val="FootnoteAnchor"/>
          <w:rtl w:val="true"/>
        </w:rPr>
        <w:footnoteReference w:id="223"/>
      </w:r>
      <w:r>
        <w:rPr>
          <w:rFonts w:ascii="Amiri" w:hAnsi="Amiri" w:eastAsia="Amiri" w:cs="Amiri"/>
          <w:color w:val="111111"/>
          <w:sz w:val="28"/>
          <w:sz w:val="28"/>
          <w:szCs w:val="28"/>
          <w:rtl w:val="true"/>
          <w:lang w:bidi="ar-SA"/>
        </w:rPr>
        <w:t>مؤیّد همین ادّعاست</w:t>
      </w:r>
      <w:r>
        <w:rPr>
          <w:rFonts w:eastAsia="Amiri" w:cs="Amiri" w:ascii="Amiri" w:hAnsi="Amiri"/>
          <w:color w:val="111111"/>
          <w:sz w:val="28"/>
          <w:szCs w:val="28"/>
          <w:rtl w:val="true"/>
          <w:lang w:bidi="ar-SA"/>
        </w:rPr>
        <w:t xml:space="preserve">. </w:t>
      </w:r>
      <w:bookmarkStart w:id="519" w:name="pg9444_85861"/>
    </w:p>
    <w:p>
      <w:pPr>
        <w:pStyle w:val="BookText"/>
        <w:rPr/>
      </w:pPr>
      <w:bookmarkEnd w:id="519"/>
      <w:r>
        <w:rPr>
          <w:rFonts w:ascii="IRNazanin" w:hAnsi="IRNazanin" w:eastAsia="IRNazanin"/>
          <w:color w:val="111111"/>
          <w:sz w:val="28"/>
          <w:sz w:val="28"/>
          <w:szCs w:val="28"/>
          <w:rtl w:val="true"/>
          <w:lang w:bidi="fa-IR"/>
        </w:rPr>
        <w:t>وی در این اثر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اصول احکام شرعی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سنّت پیامبر صلی الله علیه و آله و اقوال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دانش مشروع در اصول سه گانه فوق نیز سه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راهی برای شناخت حجّیت قرآن و دلایل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شناسی که وسیله شناخت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که راهی برای اثبات همان اصول از کتاب و سنّت و اقوال ائمّه طاهرین علیهم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هو سبيل الى معرفه حجيه القرآن و دلائل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عقل حجّت نهایی است؛ یعنی حجّیت کتاب و سنّت نیز به 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استنباط احکام شرعی از منابع مزبور بر اساس روش عقلی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برخی این سخن شیخ مفید، دلالت بر طریق و ابزار بودن عقل در جهت شناخت آیات و روایات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در حالی که این رویکرد، خود مستلزم دور می شود، چرا که اگر عقل به عنوان منبع و حجّت نهایی در شناخت کتاب خدا و سنّت لحاظ نگردد؛ چگونه می تواند طریق فهم کتاب و سنت واقع شود؟ بنابراین با توجّه به مبانی و رویکرد عقلانی شیخ در موضوعات مختلف، می توان گفت که عقل از منظر شیخ مفید محدود به عقل ابزاری و دفاعی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منبعی مستقل می تواند در کنار کتاب و سنّت واقع گردد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520" w:name="__RefHeading___Toc5968909_2870459653"/>
      <w:bookmarkStart w:id="521" w:name="_Toc199"/>
      <w:bookmarkEnd w:id="520"/>
      <w:r>
        <w:rPr>
          <w:rtl w:val="true"/>
        </w:rPr>
        <w:t>ب</w:t>
      </w:r>
      <w:r>
        <w:rPr>
          <w:rtl w:val="true"/>
        </w:rPr>
        <w:t xml:space="preserve">: </w:t>
      </w:r>
      <w:r>
        <w:rPr>
          <w:rtl w:val="true"/>
        </w:rPr>
        <w:t>فطرت</w:t>
      </w:r>
      <w:bookmarkEnd w:id="521"/>
    </w:p>
    <w:p>
      <w:pPr>
        <w:pStyle w:val="BookText"/>
        <w:rPr/>
      </w:pPr>
      <w:r>
        <w:rPr>
          <w:rFonts w:ascii="IRNazanin" w:hAnsi="IRNazanin" w:eastAsia="IRNazanin"/>
          <w:color w:val="111111"/>
          <w:sz w:val="28"/>
          <w:sz w:val="28"/>
          <w:szCs w:val="28"/>
          <w:rtl w:val="true"/>
          <w:lang w:bidi="fa-IR"/>
        </w:rPr>
        <w:t>دومین منبع از منابع معرفتی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اهل حدیث با شیعه همراهند، امّا در مقابل معتزله فطرت را جزو منابع معرفتی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گویند، فطرتی که در آیات و روایات آمده چیزی بیش از گرایش انسان نسبت به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و اهل حدیث بنابر نصوص وحیانی، فطرت را منبع مستقل دانسته 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را گواه این ادّعا می دانند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فاقم وَجهک للدین حنیفا فِطْرَتَ اللَّهِ الَّتِي فَطَرَ النَّاسَ عَلَيْها لا تَبْدِيلَ لِخَلْقِ اللَّهِ ذلِكَ الدِّينُ الْقَيِّمُ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و ابتداست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 خاصی از شروع و آغازست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از آن جا که معرفت قلبی و اعطایی خداوند نخستین معرفت انسان نسبت به اوست و در هنگام تولّد و قبل از هر شناختی با انسان همراه است، به آن معرفت فطری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خلقت اولیه انسان بدین گونه است که انسان خدا را قلباً می شناسد و معرفتی از خدا در نهاد او قرار دارد و مبدأ معرفت های قلبی انسان به خدا همین معرفت اولیه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زراره از امام صادق علیه السلام نقل می کند مؤیّد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وقتی زراره از امام صادق علیه السلام درباره تفسیر آيه </w:t>
      </w:r>
      <w:r>
        <w:rPr>
          <w:rFonts w:ascii="Amiri" w:hAnsi="Amiri" w:eastAsia="Amiri" w:cs="Amiri"/>
          <w:color w:val="111111"/>
          <w:sz w:val="28"/>
          <w:sz w:val="28"/>
          <w:szCs w:val="28"/>
          <w:rtl w:val="true"/>
          <w:lang w:bidi="ar-SA"/>
        </w:rPr>
        <w:t>فِطرَةَ اللهِ الَّتي فَطَرَ النّاسَ عَلَيْها</w:t>
      </w:r>
      <w:r>
        <w:rPr>
          <w:rFonts w:ascii="IRNazanin" w:hAnsi="IRNazanin" w:eastAsia="IRNazanin"/>
          <w:color w:val="111111"/>
          <w:sz w:val="28"/>
          <w:sz w:val="28"/>
          <w:szCs w:val="28"/>
          <w:rtl w:val="true"/>
          <w:lang w:bidi="fa-IR"/>
        </w:rPr>
        <w:t xml:space="preserve"> سؤال كرد امام علیه السلام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عَلَى التَّوْحِيدِ عِنْدَ الْمِيثَاقَ عَلَى مَعْرِفَةِ انّهَ رَبَّهُمْ</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بندگان را بر اساس توحید و با معرفت به ربوبیت خویش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نص آیات و روایات اهل بیت علیهم السلام، این نوع از معرفت در عالم ذر به انسان عطا شده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روایات امامیه احادیث فراوانی با بیان های گوناگون آمده که خصوصیات و ویژگی های معرفت فطری را بیان کرده اند و اشاره نموده اند که این معرفت کجا و چگونه شکوفا می شود؟ قبلاً این معرفت چه بوده و الان در دنیا چیست؟ و چه تأثیری در معرفت دینی انسان دارد؛ مثلاً در کتاب کافی که بحث از مباحث توحید را با استدلال و معرفت عقلی آغاز می کند در انتهای کتاب التوحيد، باب لزوم الهدایه، روایات فطرت را آورده است؛ یعنی هم عقل و هم فطرت را شیخ کلینی رحمه الله علیه به عنوان دو منبع معرفتی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بر منبعیت و حجّیت معرفت فطری تصریح شده و این نکته بیان شده که این سنخ از معرفت، کسبی نیست و انسان ها ابزار و اختیاری برای کسب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عقلی ارادی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فطری راه رسیدن به معروف، عقل نیست و اساس آن نوعی از خلقت است که خدا در انسان قرار داده، مرحوم صدوق رحمه الله علیه در کتاب اعتقادات به فطرت و عالم ذر اشاره کرده و این دو را جزو اعتقادات مسلّم امامیه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نظر وی شیخ مفید هر دو را مورد نقد قرار داده و از اساس منکر فطرت و عالم 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بر خلاف استادش معرفت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و می گوید معرفت، عقلی و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بالله اکتساب و کذلک معرفه بانبيائه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غائب و انه لا يجوز الاضطرار إلى معرفه شئ مما ذكرنا</w:t>
      </w:r>
      <w:r>
        <w:rPr>
          <w:rFonts w:eastAsia="IRNazanin" w:cs="IRNazanin"/>
          <w:color w:val="111111"/>
          <w:sz w:val="28"/>
          <w:szCs w:val="28"/>
          <w:rtl w:val="true"/>
          <w:lang w:bidi="fa-IR"/>
        </w:rPr>
        <w:t xml:space="preserve">... . </w:t>
      </w:r>
      <w:r>
        <w:rPr>
          <w:rStyle w:val="FootnoteAnchor"/>
          <w:rtl w:val="true"/>
        </w:rPr>
        <w:footnoteReference w:id="22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 که شناخت خدا اکتسابی است و چنین است شناخت پیامبرانش و هر چه غایب و نادیدنی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اضطراری برای شناختن هر یک از این چیزها که یاد کردیم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در جای دیگر این کتاب این مطلب را با تفصیل بیش تری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کردن نسبت به خدای عزّوجل و درستی دینی که پسندیده است و علم به هر چه حقیقت آن با حواس درک نمی شود یا شناخت آن بی واسطه و بدیهی نیست بلکه از طریق گونه ای از قیاس حاصل می شود، نمی تواند ضروری باشد و جز از طریق اکتساب به دست نمی آید</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شيخ مفيد ضمن اثبات معرفت اکتسابی در کتاب تصحیح الاعتقادات، صراحتاً عالم ذر و معرفت فطری را انکار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انتقاد از شیخ صدوق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ولی معنای آن را بیان نفرموده و حدیثی در توجیه آن آورده ولی فایده آن را ذکر نفرموده و معنی در قول آن حضرت علیه السلام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 اللَّهُ الْخَلْقَ</w:t>
      </w:r>
      <w:r>
        <w:rPr>
          <w:rFonts w:ascii="IRNazanin" w:hAnsi="IRNazanin" w:eastAsia="IRNazanin"/>
          <w:color w:val="111111"/>
          <w:sz w:val="28"/>
          <w:sz w:val="28"/>
          <w:szCs w:val="28"/>
          <w:rtl w:val="true"/>
          <w:lang w:bidi="fa-IR"/>
        </w:rPr>
        <w:t>؛ یعنی آغاز پیدایش و آفرینش و معنای فطرت، آفریدن است</w:t>
      </w:r>
      <w:r>
        <w:rPr>
          <w:rFonts w:eastAsia="IRNazanin" w:cs="IRNazanin"/>
          <w:color w:val="111111"/>
          <w:sz w:val="28"/>
          <w:szCs w:val="28"/>
          <w:rtl w:val="true"/>
          <w:lang w:bidi="fa-IR"/>
        </w:rPr>
        <w:t xml:space="preserve">... .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قول امام صادق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 اللَّهُ الْخَلْقَ علی التوحید</w:t>
      </w:r>
      <w:r>
        <w:rPr>
          <w:rFonts w:ascii="IRNazanin" w:hAnsi="IRNazanin" w:eastAsia="IRNazanin"/>
          <w:color w:val="111111"/>
          <w:sz w:val="28"/>
          <w:sz w:val="28"/>
          <w:szCs w:val="28"/>
          <w:rtl w:val="true"/>
          <w:lang w:bidi="fa-IR"/>
        </w:rPr>
        <w:t>؛ یعنی این که آن ها را برای توحید آفریده و برای آن که او را واحد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نیست که خداوند از آن ها توحید را طلبیده، زیرا اگر چنین باشد باید همه مردم موحد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بینیم که در میان ما مخلوقین کسانی یافت می شوند که خدا را واحد نمی دانند و او را به توحید عبادت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است بر این که خداوند توحید را در خلق خود نیافریده بلکه آن ها را خلق کرده تا توحید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گفتار ما قول خدای حق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الانس الا لِيَعْبُدُون</w:t>
      </w:r>
      <w:r>
        <w:rPr>
          <w:rStyle w:val="FootnoteAnchor"/>
          <w:rtl w:val="true"/>
        </w:rPr>
        <w:footnoteReference w:id="23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از شیخ مفید درباره فطرت، می توان گفت که نه تنها شیخ به منبعیت فطرت قایل نیست؛ بلکه با تفسیری که از معنای فطرت ارایه داد از اساس منکر معرفت فطری و موطن آن؛ یعنی عالم 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شیخ مفید در انکار معرفت فطری و اثبات معرفت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معتزله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شیخ مفید با دیدگاه معتزله یک تفاوت عمده داشت و آن این که شیخ مفید در عین اکتسابی و عقلی دانستن معرفت، عقل را در علمش و نتایجش محتاج به سمع می دانست و برای سمع نقش ویژه ای قایل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معتزله؛ که هیچ نقشی را برای سمع در معارف اعتقادی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 کسبی بودن معرفت اشکالی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بود که اگر معرفت، کسبی و اختیاری است، </w:t>
      </w:r>
    </w:p>
    <w:p>
      <w:pPr>
        <w:pStyle w:val="BookText"/>
        <w:rPr/>
      </w:pPr>
      <w:r>
        <w:rPr>
          <w:rFonts w:ascii="IRNazanin" w:hAnsi="IRNazanin" w:eastAsia="IRNazanin"/>
          <w:color w:val="111111"/>
          <w:sz w:val="28"/>
          <w:sz w:val="28"/>
          <w:szCs w:val="28"/>
          <w:rtl w:val="true"/>
          <w:lang w:bidi="fa-IR"/>
        </w:rPr>
        <w:t>مردم در برابر رسول خدا صلی الله علیه و آله چه وظیفه ای دارند؟ زیرا مردم می توانند به دستورات انبیاء علیهم السلام ترتیب اثر ندهند و کسی هم نمی تواند مردم را الزام کند و خدا هم حجّتی بر علیه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برای حل این مشکل یک مسأله ای را در علم کلام ایجاد کردند به عنوان وجوب </w:t>
      </w:r>
      <w:r>
        <w:rPr>
          <w:rStyle w:val="FootnoteAnchor"/>
          <w:rtl w:val="true"/>
        </w:rPr>
        <w:footnoteReference w:id="233"/>
      </w:r>
      <w:r>
        <w:rPr>
          <w:rFonts w:ascii="IRNazanin" w:hAnsi="IRNazanin" w:eastAsia="IRNazanin"/>
          <w:color w:val="111111"/>
          <w:sz w:val="28"/>
          <w:sz w:val="28"/>
          <w:szCs w:val="28"/>
          <w:rtl w:val="true"/>
          <w:lang w:bidi="fa-IR"/>
        </w:rPr>
        <w:t xml:space="preserve">نظر </w:t>
      </w:r>
      <w:r>
        <w:rPr>
          <w:rStyle w:val="FootnoteAnchor"/>
          <w:rtl w:val="true"/>
        </w:rPr>
        <w:footnoteReference w:id="234"/>
      </w:r>
      <w:r>
        <w:rPr>
          <w:rFonts w:ascii="IRNazanin" w:hAnsi="IRNazanin" w:eastAsia="IRNazanin"/>
          <w:color w:val="111111"/>
          <w:sz w:val="28"/>
          <w:sz w:val="28"/>
          <w:szCs w:val="28"/>
          <w:rtl w:val="true"/>
          <w:lang w:bidi="fa-IR"/>
        </w:rPr>
        <w:t>، معتزله برای این که در مواجهه با انبیاء علیهم السلام محذوری پیش نیاید، گفتند عقل حکم می کند که باید نظر کرد در ادلّه ای که نبی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تا قبل از قرن چهارم بحث وجوب نظر در میان متکلّمین امامیه وجود نداشت، چرا که تا این زمان اکثر متکلّمین امامیه قایل به معرفت اضطراری بودند و معرفت را اکتسابی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ابوالحسن اشعری در زمره اصحاب المعارف بودند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امّا از زمان شیخ مفید وارد این دیدگاه وارد کلام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آثار سید مرتضی و شیخ طوسی این نظریه کاملاً مشهود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شیخ مفید نیز چون کلامش کلام دفاعی در مقابل معتزله بود به نحوی قایل به وجوب نظر شد، زیرا از لوازمات اکتسابی بودن معرفت، وجوب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ابتدای النکت من مقدمات الاصول این مساله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فرض الله على عباده المكلّفين؟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معرفته و لا سبيل الى معرفته الا بالنظر في ادلته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واجب بر بندگان چیست؟ نظر در ادلّه او، دلیل بر این مطلب چیست؟ گفته شده خداوند سبحان معرفتش را واجب کرده است، و راهی به سوی معرفتش جز با نظر در ادلّه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غیر از این که چاره ای جز معرفت از طریق نظر نیست، تا مکلّف بداند چه چیزی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استعمال عقل در وصول به غایب به اعتبار دلالت حاضر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عبارت استنباط می شود که به سبب وجوب معرفت خداوند، نظر در ادلّه ی خدا شناسی، واجب است؛ یعنی وجوب نظر متوقّف بر وجوب معرفت خداوند است، زیرا اگر معرفت خدا واجب نبود، نظر هم وجوبی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نظریه وجوب نظر، معرفت خدا مفروض نیست و باید بصورت اکتسابی و با نظر در ادلّه معرفت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وجوب معرفت خدا نیز متوقّف بر وجوب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مستلزم دور می شود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عبارات باید به گونه ای دیگر توجیه شود و بگوییم که منظور شیخ مفید از وجوب نظر در ادلّه، در خصوص تکلیف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نظر در ادلّه خدا شناسی بعد از تذکر نبی و ایمان به اوست؛ یعنی این کلام شیخ را با عنایت به عبارت وی در اوائل المقالات معنا كنيم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ناگفته نماند که این توجیه نیز مشکل نظریه وجوب نظر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دور همچنان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معرفت فطری چنین اشکالی وجود ندارد و معرفت خداوند مفروض است و برای همه ی انسان ها این معرفت وجود داشته و نقش نبی تنها تذکّر به معرفت پیشین است</w:t>
      </w:r>
      <w:r>
        <w:rPr>
          <w:rFonts w:eastAsia="IRNazanin" w:cs="IRNazanin"/>
          <w:color w:val="111111"/>
          <w:sz w:val="28"/>
          <w:szCs w:val="28"/>
          <w:rtl w:val="true"/>
          <w:lang w:bidi="fa-IR"/>
        </w:rPr>
        <w:t xml:space="preserve">. </w:t>
      </w:r>
      <w:r>
        <w:rPr>
          <w:rStyle w:val="FootnoteAnchor"/>
          <w:rtl w:val="true"/>
        </w:rPr>
        <w:footnoteReference w:id="239"/>
      </w:r>
      <w:bookmarkStart w:id="522" w:name="pg9444_85866"/>
    </w:p>
    <w:p>
      <w:pPr>
        <w:pStyle w:val="Heading3"/>
        <w:numPr>
          <w:ilvl w:val="2"/>
          <w:numId w:val="1"/>
        </w:numPr>
        <w:rPr/>
      </w:pPr>
      <w:bookmarkStart w:id="523" w:name="__RefHeading___Toc5968911_2870459653"/>
      <w:bookmarkStart w:id="524" w:name="_Toc200"/>
      <w:bookmarkEnd w:id="522"/>
      <w:bookmarkEnd w:id="523"/>
      <w:r>
        <w:rPr>
          <w:rtl w:val="true"/>
        </w:rPr>
        <w:t>پی نوشت ها</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 نجاشی، رقم</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ابن نديم، الفهرست،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منتجب الدین رازی، فهرست اسماء علماء الشيعه و مصنفیهم،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ابن شهر آشوب، معالم العلماء،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لسان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معالم العلما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ابن ادریس حلی، سرائر،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 نجاشی، رقم</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سرائر، ص</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تاریخ بغداد،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سرائر،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ابن شهر آشوب، معالم العلما،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ذهبی، سیر اعلام النبلا،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بحر العلوم، رجال، ج</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ابن كثير، البدايه و النهايه،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خلاصة الاقوال،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 نجاشی، رقم</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شیخ طوسی، الفهرست،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خطیب بغدادی، تاریخ بغداد،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نجاشی، رقم،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ذهبی، میزان الاعتدال،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شیخ طوسی، الفهرست، رقم</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شهرستانی، الملل و النحل،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معتزلى، المغنى في ابواب التوحيد و العدل،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شهرستانی، الملل و النحل، جزء اول،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اوائل المقالات،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دینانی، ماجرای فکر فلسفی در جهان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صدر، الفتاوى الواضحه،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اندیشه های کلامی شیخ مفید، صص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اوائل المقالات،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النكت فى مقدمات الاصول،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مقاله آقای کدیور با عنوان مقام عقل در اندیشه شیخ مفید، آینه پژوهش،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سبحانی، عقل گرایی و نص گرایی در کلام اسلامی، مجلّه نقد و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الاعتقاد،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 کذلک ان وجدنا حديثا يخالف العقول اطرحنا لقضية العقل بفساده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 المسائل السروية،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التذكرة باصول الفقه،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دینانی، ماجرای فکر فلسفی در جهان 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در عین مستقل بودنش، بی نیاز از سمع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معجم مقاييس اللغة،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ابن منظور، لسان العرب،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التوحيد،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اوائل المقالات،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تصحیح الاعتقاد،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شرح اصول الخمسه،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ملاحمی خوارزمی، الفائق فی اصول الدین،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ابو الحسن اشعری، مقالات الاسلاميين،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الاسلاميين،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الذخيره،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شیخ طوسی، الاقتصاد، ص</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مفيد، النكت من مقدمات الاصول، صص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25" w:name="pg9444_85868"/>
    </w:p>
    <w:p>
      <w:pPr>
        <w:pStyle w:val="Heading3"/>
        <w:numPr>
          <w:ilvl w:val="2"/>
          <w:numId w:val="1"/>
        </w:numPr>
        <w:rPr/>
      </w:pPr>
      <w:bookmarkStart w:id="526" w:name="__RefHeading___Toc5968913_2870459653"/>
      <w:bookmarkStart w:id="527" w:name="_Toc201"/>
      <w:bookmarkEnd w:id="525"/>
      <w:bookmarkEnd w:id="526"/>
      <w:r>
        <w:rPr>
          <w:rtl w:val="true"/>
        </w:rPr>
        <w:t>منابع و مآخذ</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معالم العلماء، مطبعة الحيدريه، 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مقاييس اللغة، مكتب الاعلام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البداية و النهاية، مكتبة النصر، ریاض،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محمّد بن اسحاق، الفهرست، تحقیق رضا تجّدد،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مقالات الاسلاميين، تحقيق نعيم زرزور، مكتبة العصريه، بيروت،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سید مهدی، فوائد الرجاليه، مكتبة الصادق،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تصحیح محدّث ارموي، دار الكتب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ابن ادریس، سرائر، انتشارات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الاقوال، تحقیق جواد قیومی، انتشارات فقاهه،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تاریخ بغداد، دار الکتاب العربي، بيروت،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رکن الدین بن الملاحمي، الفائق فی اصول الدین، تحقیق ویلفرد مادلونگ و مارتین مکدرموت، انتشارات مؤسسه پژوهشی حکمت و فلسفه ایران،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رکن الدین بن الملاحمي، المعتمد، تحقيق ويلفرد مادلونگ، انتشارات میراث مکتوب،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دینانی، غلامحسین، ماجرای فکر فلسفی در جهان اسلام، انتشارات طرح نو،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بن عثمان، سیر اعلام النبلاء، مؤسسة الرساله،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بن عثمان، ميزان الاعتدال، مطبعة عيسى البابي،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 تقی، عقل گرایی و نص گرایی در کلام اسلامی، مجله نقد و نظر،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مرتضى، على بن الحسين، الذخيره في علم الكلام، تحقیق سید احمد حسینی، مؤسسه النشر الاسلامي،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حسین، نهج البلاغه، ترجمه و شرح فیض الاسلام، مؤسسه نشر تأليفات فيض الاسلام،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عبدالکريم، الملل و النحل، تحقيق محمد بدران، انتشارات شریف 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سید محمّد باقر، الفتاوى الواضحه، دارالتعارف،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اعتقادات، انتشارات دارالمفيد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بابويه، التوحيد، مؤسسة النشر الاسلامی،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حسن، الاقتصاد، انتشارات دار الأضواء، بيروت،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الفهرست، تحقیق جواد قیومی، انتشارات فقاهه،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 بن حجر، لسان المیزان، مؤسسة الاعلمی،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المغنى فى ابواب التوحيد و العدل، تحقیق حسین و ابراهیم مذکور، مصر</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شرح اصول الخمسه، تحقيق عبد الكريم عثمان، مكتبة الاسرة، قاهره،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النكت فى مقدمات الاصول، انتشارات دار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سلسله مؤلفات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التذكره باصول الفقه، انتشارات دار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السرويه، انتشارات دار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انتشارات دارالمفيد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اعتقادات الاماميه، انتشارات دارالمفید،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اندیشه های کلامی شیخ مفید، ترجمه احمد آرام، انتشارات دانشگاه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منتجب الدین، رازی، فهرست اسماء علماء الشيعه و مصنفیهم، تحقیق سید جلال الدین محدّث ارموی، انتشارات آیة الله مرعشی نجفی،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 بن علی، رجال نجاشی، تحقیق سید موسی شبیری زنجانی، انتشارات جامعه مدرسین،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9444_85871"/>
      <w:bookmarkStart w:id="529" w:name="pg9444_85871"/>
      <w:bookmarkEnd w:id="529"/>
    </w:p>
    <w:p>
      <w:pPr>
        <w:pStyle w:val="Heading2"/>
        <w:numPr>
          <w:ilvl w:val="1"/>
          <w:numId w:val="1"/>
        </w:numPr>
        <w:rPr/>
      </w:pPr>
      <w:bookmarkStart w:id="530" w:name="pg9444_85871"/>
      <w:bookmarkStart w:id="531" w:name="__RefHeading___Toc5968915_2870459653"/>
      <w:bookmarkStart w:id="532" w:name="_Toc202"/>
      <w:bookmarkEnd w:id="530"/>
      <w:bookmarkEnd w:id="531"/>
      <w:r>
        <w:rPr>
          <w:rtl w:val="true"/>
        </w:rPr>
        <w:t>ادبیات و اهل بیت علیهم السلام</w:t>
      </w:r>
      <w:bookmarkEnd w:id="532"/>
    </w:p>
    <w:p>
      <w:pPr>
        <w:pStyle w:val="Heading3"/>
        <w:numPr>
          <w:ilvl w:val="2"/>
          <w:numId w:val="1"/>
        </w:numPr>
        <w:rPr/>
      </w:pPr>
      <w:bookmarkStart w:id="533" w:name="__RefHeading___Toc5968917_2870459653"/>
      <w:bookmarkStart w:id="534" w:name="_Toc203"/>
      <w:bookmarkEnd w:id="533"/>
      <w:r>
        <w:rPr>
          <w:rtl w:val="true"/>
        </w:rPr>
        <w:t>اشاره</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پیرامون شکافنده علوم حضرت امام محمّد باقر علیه السلام</w:t>
      </w:r>
      <w:r>
        <w:rPr>
          <w:rFonts w:eastAsia="IRNazanin" w:cs="IRNazanin"/>
          <w:color w:val="111111"/>
          <w:sz w:val="28"/>
          <w:szCs w:val="28"/>
          <w:rtl w:val="true"/>
          <w:lang w:bidi="fa-IR"/>
        </w:rPr>
        <w:t>)</w:t>
      </w:r>
    </w:p>
    <w:p>
      <w:pPr>
        <w:pStyle w:val="Heading3"/>
        <w:numPr>
          <w:ilvl w:val="2"/>
          <w:numId w:val="1"/>
        </w:numPr>
        <w:rPr/>
      </w:pPr>
      <w:bookmarkStart w:id="535" w:name="__RefHeading___Toc5968919_2870459653"/>
      <w:bookmarkStart w:id="536" w:name="_Toc204"/>
      <w:bookmarkEnd w:id="535"/>
      <w:r>
        <w:rPr>
          <w:rtl w:val="true"/>
        </w:rPr>
        <w:t>درآمد</w:t>
      </w:r>
      <w:bookmarkEnd w:id="536"/>
    </w:p>
    <w:p>
      <w:pPr>
        <w:pStyle w:val="BookText"/>
        <w:rPr/>
      </w:pPr>
      <w:r>
        <w:rPr>
          <w:rFonts w:ascii="IRNazanin" w:hAnsi="IRNazanin" w:eastAsia="IRNazanin"/>
          <w:color w:val="111111"/>
          <w:sz w:val="28"/>
          <w:sz w:val="28"/>
          <w:szCs w:val="28"/>
          <w:rtl w:val="true"/>
          <w:lang w:bidi="fa-IR"/>
        </w:rPr>
        <w:t>مفاد آیات و روایات و نیز ادلّه و برهان ما را با این حقیقت آشنا می سازد که حقیقت ایمان، چیزی جز محبّت به پروردگار عزّوجلّ نیست و این نقطه شروع تمامی معارف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محبّت ربّ العالمین، سرچشمه ی تمامی معارف است و بدون تردید از این محبّت، محبّت ها و بغض هایی پدید می آید، که از آن به تولّی و تبرّی تعبیر می شود؛ بایستی تمامی استعداد ها و نیرو ها در این مسیر قرار گیرد وگرنه معنای واقعی اسراف شکل گرفته است و خداوند مسرفین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با رسایی و شیوایی خاص و منحصر بفردش همواره نیرویی قوی در جهت تأثیر گذاری بوده و خواهد بود و چنان چه این ذوق در مسیر تعلیم و تربیت دینی و تزکیه نفس از پلیدی قرار گیرد و بوسیله آن محبّت به خدا و آن چه رنگ الاهی دارد تقویت گردد که بدون شک در کنار آن برائت و بیزاری از دشمنان خدا نیز اوج می گیرد، در مسیر عبودیّت و بندگی قرار گرفته است و از اسراف خارج شده است و چون در مسیر بندگی است اجر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فِينا بَيتَ شِعرٍ بَنَى اللَّهُ لَهُ بَيتا فِي الجَنَّةِ</w:t>
      </w:r>
      <w:r>
        <w:rPr>
          <w:rFonts w:ascii="IRNazanin" w:hAnsi="IRNazanin" w:eastAsia="IRNazanin"/>
          <w:color w:val="111111"/>
          <w:sz w:val="28"/>
          <w:sz w:val="28"/>
          <w:szCs w:val="28"/>
          <w:rtl w:val="true"/>
          <w:lang w:bidi="fa-IR"/>
        </w:rPr>
        <w:t xml:space="preserve"> هر که درباره ما یک بیت شعر بگوید، خداوند متعال در بهشت یک خانه برایش بسازد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شماره اشعاری را درباره وجود مقدّس و نازنین امام محمّد باقر علیه السلام تقدیم حضور کردیم تا شاید مورد توجّه حضرتش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 دل فروز، در آسمان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یار مه جبین یا باقر العلوم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خدا ما را شفیع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واپسین یا باقر العلوم </w:t>
      </w:r>
      <w:bookmarkStart w:id="537" w:name="pg9444_85872"/>
    </w:p>
    <w:p>
      <w:pPr>
        <w:pStyle w:val="Heading3"/>
        <w:numPr>
          <w:ilvl w:val="2"/>
          <w:numId w:val="1"/>
        </w:numPr>
        <w:rPr/>
      </w:pPr>
      <w:bookmarkStart w:id="538" w:name="__RefHeading___Toc5968921_2870459653"/>
      <w:bookmarkStart w:id="539" w:name="_Toc205"/>
      <w:bookmarkEnd w:id="537"/>
      <w:bookmarkEnd w:id="538"/>
      <w:r>
        <w:rPr>
          <w:rtl w:val="true"/>
        </w:rPr>
        <w:t>فهرست اشعار</w:t>
      </w:r>
      <w:bookmarkEnd w:id="539"/>
    </w:p>
    <w:p>
      <w:pPr>
        <w:pStyle w:val="Heading4"/>
        <w:numPr>
          <w:ilvl w:val="3"/>
          <w:numId w:val="1"/>
        </w:numPr>
        <w:rPr/>
      </w:pPr>
      <w:bookmarkStart w:id="540" w:name="__RefHeading___Toc5968923_2870459653"/>
      <w:bookmarkStart w:id="541" w:name="_Toc206"/>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شمع انجمن</w:t>
      </w:r>
    </w:p>
    <w:p>
      <w:pPr>
        <w:pStyle w:val="BookText"/>
        <w:rPr/>
      </w:pPr>
      <w:r>
        <w:rPr>
          <w:rFonts w:ascii="IRNazanin" w:hAnsi="IRNazanin" w:eastAsia="IRNazanin"/>
          <w:color w:val="111111"/>
          <w:sz w:val="28"/>
          <w:sz w:val="28"/>
          <w:szCs w:val="28"/>
          <w:rtl w:val="true"/>
          <w:lang w:bidi="fa-IR"/>
        </w:rPr>
        <w:t>یوسف دو فاطمه علیهما السلام</w:t>
      </w:r>
    </w:p>
    <w:p>
      <w:pPr>
        <w:pStyle w:val="BookText"/>
        <w:rPr/>
      </w:pPr>
      <w:r>
        <w:rPr>
          <w:rFonts w:ascii="IRNazanin" w:hAnsi="IRNazanin" w:eastAsia="IRNazanin"/>
          <w:color w:val="111111"/>
          <w:sz w:val="28"/>
          <w:sz w:val="28"/>
          <w:szCs w:val="28"/>
          <w:rtl w:val="true"/>
          <w:lang w:bidi="fa-IR"/>
        </w:rPr>
        <w:t>تصویرگر آینه ها</w:t>
      </w:r>
    </w:p>
    <w:p>
      <w:pPr>
        <w:pStyle w:val="BookText"/>
        <w:rPr/>
      </w:pPr>
      <w:r>
        <w:rPr>
          <w:rFonts w:ascii="Amiri" w:hAnsi="Amiri" w:eastAsia="Amiri" w:cs="Amiri"/>
          <w:color w:val="111111"/>
          <w:sz w:val="28"/>
          <w:sz w:val="28"/>
          <w:szCs w:val="28"/>
          <w:rtl w:val="true"/>
          <w:lang w:bidi="ar-SA"/>
        </w:rPr>
        <w:t>دلیل کرّمنا</w:t>
      </w:r>
    </w:p>
    <w:p>
      <w:pPr>
        <w:pStyle w:val="BookText"/>
        <w:rPr/>
      </w:pPr>
      <w:r>
        <w:rPr>
          <w:rFonts w:ascii="IRNazanin" w:hAnsi="IRNazanin" w:eastAsia="IRNazanin"/>
          <w:color w:val="111111"/>
          <w:sz w:val="28"/>
          <w:sz w:val="28"/>
          <w:szCs w:val="28"/>
          <w:rtl w:val="true"/>
          <w:lang w:bidi="fa-IR"/>
        </w:rPr>
        <w:t>عطر گل محمّدی</w:t>
      </w:r>
    </w:p>
    <w:p>
      <w:pPr>
        <w:pStyle w:val="BookText"/>
        <w:rPr/>
      </w:pPr>
      <w:r>
        <w:rPr>
          <w:rFonts w:ascii="IRNazanin" w:hAnsi="IRNazanin" w:eastAsia="IRNazanin"/>
          <w:color w:val="111111"/>
          <w:sz w:val="28"/>
          <w:sz w:val="28"/>
          <w:szCs w:val="28"/>
          <w:rtl w:val="true"/>
          <w:lang w:bidi="fa-IR"/>
        </w:rPr>
        <w:t>فخر رجب</w:t>
      </w:r>
    </w:p>
    <w:p>
      <w:pPr>
        <w:pStyle w:val="BookText"/>
        <w:rPr/>
      </w:pPr>
      <w:r>
        <w:rPr>
          <w:rFonts w:ascii="IRNazanin" w:hAnsi="IRNazanin" w:eastAsia="IRNazanin"/>
          <w:color w:val="111111"/>
          <w:sz w:val="28"/>
          <w:sz w:val="28"/>
          <w:szCs w:val="28"/>
          <w:rtl w:val="true"/>
          <w:lang w:bidi="fa-IR"/>
        </w:rPr>
        <w:t>داود اهل بیت علیهم السلام</w:t>
      </w:r>
    </w:p>
    <w:p>
      <w:pPr>
        <w:pStyle w:val="BookText"/>
        <w:rPr/>
      </w:pPr>
      <w:r>
        <w:rPr>
          <w:rFonts w:ascii="Amiri" w:hAnsi="Amiri" w:eastAsia="Amiri" w:cs="Amiri"/>
          <w:color w:val="111111"/>
          <w:sz w:val="28"/>
          <w:sz w:val="28"/>
          <w:szCs w:val="28"/>
          <w:rtl w:val="true"/>
          <w:lang w:bidi="ar-SA"/>
        </w:rPr>
        <w:t>باقر كل علوم</w:t>
      </w:r>
    </w:p>
    <w:p>
      <w:pPr>
        <w:pStyle w:val="BookText"/>
        <w:rPr/>
      </w:pPr>
      <w:r>
        <w:rPr>
          <w:rFonts w:ascii="IRNazanin" w:hAnsi="IRNazanin" w:eastAsia="IRNazanin"/>
          <w:color w:val="111111"/>
          <w:sz w:val="28"/>
          <w:sz w:val="28"/>
          <w:szCs w:val="28"/>
          <w:rtl w:val="true"/>
          <w:lang w:bidi="fa-IR"/>
        </w:rPr>
        <w:t>یادگار کربلا</w:t>
      </w:r>
    </w:p>
    <w:p>
      <w:pPr>
        <w:pStyle w:val="BookText"/>
        <w:rPr/>
      </w:pPr>
      <w:r>
        <w:rPr>
          <w:rFonts w:ascii="IRNazanin" w:hAnsi="IRNazanin" w:eastAsia="IRNazanin"/>
          <w:color w:val="111111"/>
          <w:sz w:val="28"/>
          <w:sz w:val="28"/>
          <w:szCs w:val="28"/>
          <w:rtl w:val="true"/>
          <w:lang w:bidi="fa-IR"/>
        </w:rPr>
        <w:t>پا به پای محرّم</w:t>
      </w:r>
    </w:p>
    <w:p>
      <w:pPr>
        <w:pStyle w:val="BookText"/>
        <w:rPr/>
      </w:pPr>
      <w:r>
        <w:rPr>
          <w:rFonts w:ascii="IRNazanin" w:hAnsi="IRNazanin" w:eastAsia="IRNazanin"/>
          <w:color w:val="111111"/>
          <w:sz w:val="28"/>
          <w:sz w:val="28"/>
          <w:szCs w:val="28"/>
          <w:rtl w:val="true"/>
          <w:lang w:bidi="fa-IR"/>
        </w:rPr>
        <w:t>سینه سینا</w:t>
      </w:r>
    </w:p>
    <w:p>
      <w:pPr>
        <w:pStyle w:val="BookText"/>
        <w:rPr/>
      </w:pPr>
      <w:r>
        <w:rPr>
          <w:rFonts w:ascii="IRNazanin" w:hAnsi="IRNazanin" w:eastAsia="IRNazanin"/>
          <w:color w:val="111111"/>
          <w:sz w:val="28"/>
          <w:sz w:val="28"/>
          <w:szCs w:val="28"/>
          <w:rtl w:val="true"/>
          <w:lang w:bidi="fa-IR"/>
        </w:rPr>
        <w:t>پنجم ناخدا</w:t>
      </w:r>
    </w:p>
    <w:p>
      <w:pPr>
        <w:pStyle w:val="BookText"/>
        <w:rPr/>
      </w:pPr>
      <w:r>
        <w:rPr>
          <w:rFonts w:ascii="IRNazanin" w:hAnsi="IRNazanin" w:eastAsia="IRNazanin"/>
          <w:color w:val="111111"/>
          <w:sz w:val="28"/>
          <w:sz w:val="28"/>
          <w:szCs w:val="28"/>
          <w:rtl w:val="true"/>
          <w:lang w:bidi="fa-IR"/>
        </w:rPr>
        <w:t>لحظه های داغ</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گلو </w:t>
      </w:r>
      <w:bookmarkStart w:id="542" w:name="pg9444_85873"/>
    </w:p>
    <w:p>
      <w:pPr>
        <w:pStyle w:val="Heading4"/>
        <w:numPr>
          <w:ilvl w:val="3"/>
          <w:numId w:val="1"/>
        </w:numPr>
        <w:rPr/>
      </w:pPr>
      <w:bookmarkStart w:id="543" w:name="__RefHeading___Toc5968925_2870459653"/>
      <w:bookmarkStart w:id="544" w:name="_Toc207"/>
      <w:bookmarkEnd w:id="542"/>
      <w:bookmarkEnd w:id="543"/>
      <w:r>
        <w:rPr>
          <w:rtl w:val="true"/>
        </w:rPr>
        <w:t>شمع انجمن</w:t>
      </w:r>
      <w:bookmarkEnd w:id="544"/>
    </w:p>
    <w:p>
      <w:pPr>
        <w:pStyle w:val="BookText"/>
        <w:rPr/>
      </w:pPr>
      <w:r>
        <w:rPr>
          <w:rFonts w:ascii="IRNazanin" w:hAnsi="IRNazanin" w:eastAsia="IRNazanin"/>
          <w:color w:val="111111"/>
          <w:sz w:val="28"/>
          <w:sz w:val="28"/>
          <w:szCs w:val="28"/>
          <w:rtl w:val="true"/>
          <w:lang w:bidi="fa-IR"/>
        </w:rPr>
        <w:t xml:space="preserve">ای ز سروِ قدِّ رعنا بر صنوبر طعنه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 ماه روی زیبا مهر را رونق شکن</w:t>
      </w:r>
    </w:p>
    <w:p>
      <w:pPr>
        <w:pStyle w:val="BookText"/>
        <w:rPr/>
      </w:pPr>
      <w:r>
        <w:rPr>
          <w:rFonts w:ascii="IRNazanin" w:hAnsi="IRNazanin" w:eastAsia="IRNazanin"/>
          <w:color w:val="111111"/>
          <w:sz w:val="28"/>
          <w:sz w:val="28"/>
          <w:szCs w:val="28"/>
          <w:rtl w:val="true"/>
          <w:lang w:bidi="fa-IR"/>
        </w:rPr>
        <w:t xml:space="preserve">همچو من هر کس رخ و قد تو بیند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است از دیدن خورشید و از سرو چمن</w:t>
      </w:r>
    </w:p>
    <w:p>
      <w:pPr>
        <w:pStyle w:val="BookText"/>
        <w:rPr/>
      </w:pPr>
      <w:r>
        <w:rPr>
          <w:rFonts w:ascii="IRNazanin" w:hAnsi="IRNazanin" w:eastAsia="IRNazanin"/>
          <w:color w:val="111111"/>
          <w:sz w:val="28"/>
          <w:sz w:val="28"/>
          <w:szCs w:val="28"/>
          <w:rtl w:val="true"/>
          <w:lang w:bidi="fa-IR"/>
        </w:rPr>
        <w:t xml:space="preserve">گر خرامی صبحدم در طرف باغ ای گل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از شرم دهانت هیچ نگشاید دهن</w:t>
      </w:r>
    </w:p>
    <w:p>
      <w:pPr>
        <w:pStyle w:val="BookText"/>
        <w:rPr/>
      </w:pPr>
      <w:r>
        <w:rPr>
          <w:rFonts w:ascii="IRNazanin" w:hAnsi="IRNazanin" w:eastAsia="IRNazanin"/>
          <w:color w:val="111111"/>
          <w:sz w:val="28"/>
          <w:sz w:val="28"/>
          <w:szCs w:val="28"/>
          <w:rtl w:val="true"/>
          <w:lang w:bidi="fa-IR"/>
        </w:rPr>
        <w:t xml:space="preserve">ای تو شمع انجمن از فرط حسن و 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دارند خوبان دو عالم انجمن</w:t>
      </w:r>
    </w:p>
    <w:p>
      <w:pPr>
        <w:pStyle w:val="BookText"/>
        <w:rPr/>
      </w:pPr>
      <w:r>
        <w:rPr>
          <w:rFonts w:ascii="IRNazanin" w:hAnsi="IRNazanin" w:eastAsia="IRNazanin"/>
          <w:color w:val="111111"/>
          <w:sz w:val="28"/>
          <w:sz w:val="28"/>
          <w:szCs w:val="28"/>
          <w:rtl w:val="true"/>
          <w:lang w:bidi="fa-IR"/>
        </w:rPr>
        <w:t xml:space="preserve">نسبت حسن تو با یوسف نشاید داد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یوسفت افتاده در چاه ذقن</w:t>
      </w:r>
    </w:p>
    <w:p>
      <w:pPr>
        <w:pStyle w:val="BookText"/>
        <w:rPr/>
      </w:pPr>
      <w:r>
        <w:rPr>
          <w:rFonts w:ascii="IRNazanin" w:hAnsi="IRNazanin" w:eastAsia="IRNazanin"/>
          <w:color w:val="111111"/>
          <w:sz w:val="28"/>
          <w:sz w:val="28"/>
          <w:szCs w:val="28"/>
          <w:rtl w:val="true"/>
          <w:lang w:bidi="fa-IR"/>
        </w:rPr>
        <w:t xml:space="preserve">چشم جادویت نموده شرح بابل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گیسویت شکسته رونق مشک ختن</w:t>
      </w:r>
    </w:p>
    <w:p>
      <w:pPr>
        <w:pStyle w:val="BookText"/>
        <w:rPr/>
      </w:pPr>
      <w:r>
        <w:rPr>
          <w:rFonts w:ascii="IRNazanin" w:hAnsi="IRNazanin" w:eastAsia="IRNazanin"/>
          <w:color w:val="111111"/>
          <w:sz w:val="28"/>
          <w:sz w:val="28"/>
          <w:szCs w:val="28"/>
          <w:rtl w:val="true"/>
          <w:lang w:bidi="fa-IR"/>
        </w:rPr>
        <w:t xml:space="preserve">کی توانم کرد وصف و چون توانم داد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چه عشقت می کند ای نازنین با جان من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بود طبعم پریشان از غم زلفت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خیال قد رعنایت کنم موزون سخن </w:t>
      </w:r>
    </w:p>
    <w:p>
      <w:pPr>
        <w:pStyle w:val="BookText"/>
        <w:rPr/>
      </w:pPr>
      <w:r>
        <w:rPr>
          <w:rFonts w:ascii="IRNazanin" w:hAnsi="IRNazanin" w:eastAsia="IRNazanin"/>
          <w:color w:val="111111"/>
          <w:sz w:val="28"/>
          <w:sz w:val="28"/>
          <w:szCs w:val="28"/>
          <w:rtl w:val="true"/>
          <w:lang w:bidi="fa-IR"/>
        </w:rPr>
        <w:t xml:space="preserve">در مدیح صادر اول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بود مدّاح ذات ذوالجلال ذوالمنن</w:t>
      </w:r>
    </w:p>
    <w:p>
      <w:pPr>
        <w:pStyle w:val="BookText"/>
        <w:rPr/>
      </w:pPr>
      <w:r>
        <w:rPr>
          <w:rFonts w:ascii="IRNazanin" w:hAnsi="IRNazanin" w:eastAsia="IRNazanin"/>
          <w:color w:val="111111"/>
          <w:sz w:val="28"/>
          <w:sz w:val="28"/>
          <w:szCs w:val="28"/>
          <w:rtl w:val="true"/>
          <w:lang w:bidi="fa-IR"/>
        </w:rPr>
        <w:t xml:space="preserve">شبل حیدر سبط پیغمبر صلی الله علیه و آله خدیو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النبيّين كاشف سرّ و علن</w:t>
      </w:r>
    </w:p>
    <w:p>
      <w:pPr>
        <w:pStyle w:val="BookText"/>
        <w:rPr/>
      </w:pPr>
      <w:r>
        <w:rPr>
          <w:rFonts w:ascii="IRNazanin" w:hAnsi="IRNazanin" w:eastAsia="IRNazanin"/>
          <w:color w:val="111111"/>
          <w:sz w:val="28"/>
          <w:sz w:val="28"/>
          <w:szCs w:val="28"/>
          <w:rtl w:val="true"/>
          <w:lang w:bidi="fa-IR"/>
        </w:rPr>
        <w:t xml:space="preserve">حضرت باقر علیه السلام ضیای دیده خیرالنسا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شرع رسول الله صلی الله علیه و آله هوادار سنن</w:t>
      </w:r>
    </w:p>
    <w:p>
      <w:pPr>
        <w:pStyle w:val="BookText"/>
        <w:rPr/>
      </w:pPr>
      <w:r>
        <w:rPr>
          <w:rFonts w:ascii="IRNazanin" w:hAnsi="IRNazanin" w:eastAsia="IRNazanin"/>
          <w:color w:val="111111"/>
          <w:sz w:val="28"/>
          <w:sz w:val="28"/>
          <w:szCs w:val="28"/>
          <w:rtl w:val="true"/>
          <w:lang w:bidi="fa-IR"/>
        </w:rPr>
        <w:t xml:space="preserve">جلّ اجلاله، توانایی که گر خواهد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شب، خورشید، مه، افلاک، غبرا، مرد و زن</w:t>
      </w:r>
    </w:p>
    <w:p>
      <w:pPr>
        <w:pStyle w:val="BookText"/>
        <w:rPr/>
      </w:pPr>
      <w:r>
        <w:rPr>
          <w:rFonts w:ascii="IRNazanin" w:hAnsi="IRNazanin" w:eastAsia="IRNazanin"/>
          <w:color w:val="111111"/>
          <w:sz w:val="28"/>
          <w:sz w:val="28"/>
          <w:szCs w:val="28"/>
          <w:rtl w:val="true"/>
          <w:lang w:bidi="fa-IR"/>
        </w:rPr>
        <w:t xml:space="preserve">دی به یک ایمای او گردد بهار و خار،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و قمری شوند از امر او زاغ و زغن</w:t>
      </w:r>
    </w:p>
    <w:p>
      <w:pPr>
        <w:pStyle w:val="BookText"/>
        <w:rPr/>
      </w:pPr>
      <w:r>
        <w:rPr>
          <w:rFonts w:ascii="IRNazanin" w:hAnsi="IRNazanin" w:eastAsia="IRNazanin"/>
          <w:color w:val="111111"/>
          <w:sz w:val="28"/>
          <w:sz w:val="28"/>
          <w:szCs w:val="28"/>
          <w:rtl w:val="true"/>
          <w:lang w:bidi="fa-IR"/>
        </w:rPr>
        <w:t xml:space="preserve">بی ولای آن گل گلزار دین نبود،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خیزد در چمن یا سبزه روید از دمن</w:t>
      </w:r>
    </w:p>
    <w:p>
      <w:pPr>
        <w:pStyle w:val="BookText"/>
        <w:rPr/>
      </w:pPr>
      <w:r>
        <w:rPr>
          <w:rFonts w:ascii="IRNazanin" w:hAnsi="IRNazanin" w:eastAsia="IRNazanin"/>
          <w:color w:val="111111"/>
          <w:sz w:val="28"/>
          <w:sz w:val="28"/>
          <w:szCs w:val="28"/>
          <w:rtl w:val="true"/>
          <w:lang w:bidi="fa-IR"/>
        </w:rPr>
        <w:t xml:space="preserve">کوی او چون خانه حق قبله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چون اسم اعظم دافع رنج و محن</w:t>
      </w:r>
    </w:p>
    <w:p>
      <w:pPr>
        <w:pStyle w:val="BookText"/>
        <w:rPr/>
      </w:pPr>
      <w:r>
        <w:rPr>
          <w:rFonts w:ascii="IRNazanin" w:hAnsi="IRNazanin" w:eastAsia="IRNazanin"/>
          <w:color w:val="111111"/>
          <w:sz w:val="28"/>
          <w:sz w:val="28"/>
          <w:szCs w:val="28"/>
          <w:rtl w:val="true"/>
          <w:lang w:bidi="fa-IR"/>
        </w:rPr>
        <w:t xml:space="preserve">هم به آدم شد مغیث و هم به نوح آمد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هم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p>
    <w:p>
      <w:pPr>
        <w:pStyle w:val="BookText"/>
        <w:rPr/>
      </w:pPr>
      <w:r>
        <w:rPr>
          <w:rFonts w:ascii="IRNazanin" w:hAnsi="IRNazanin" w:eastAsia="IRNazanin"/>
          <w:color w:val="111111"/>
          <w:sz w:val="28"/>
          <w:sz w:val="28"/>
          <w:szCs w:val="28"/>
          <w:rtl w:val="true"/>
          <w:lang w:bidi="fa-IR"/>
        </w:rPr>
        <w:t xml:space="preserve">من چه گویم وصف ذاتش جز که عجز آرم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حقیقت را که می داند ثمن؟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صغیر اصفهانی </w:t>
      </w:r>
      <w:bookmarkStart w:id="545" w:name="pg9444_85875"/>
    </w:p>
    <w:p>
      <w:pPr>
        <w:pStyle w:val="Heading4"/>
        <w:numPr>
          <w:ilvl w:val="3"/>
          <w:numId w:val="1"/>
        </w:numPr>
        <w:rPr/>
      </w:pPr>
      <w:bookmarkStart w:id="546" w:name="__RefHeading___Toc5968927_2870459653"/>
      <w:bookmarkStart w:id="547" w:name="_Toc208"/>
      <w:bookmarkEnd w:id="545"/>
      <w:bookmarkEnd w:id="546"/>
      <w:r>
        <w:rPr>
          <w:rtl w:val="true"/>
        </w:rPr>
        <w:t>یوسف دو فاطمه علیهما السلام</w:t>
      </w:r>
      <w:bookmarkEnd w:id="547"/>
    </w:p>
    <w:p>
      <w:pPr>
        <w:pStyle w:val="BookText"/>
        <w:rPr/>
      </w:pPr>
      <w:r>
        <w:rPr>
          <w:rFonts w:ascii="IRNazanin" w:hAnsi="IRNazanin" w:eastAsia="IRNazanin"/>
          <w:color w:val="111111"/>
          <w:sz w:val="28"/>
          <w:sz w:val="28"/>
          <w:szCs w:val="28"/>
          <w:rtl w:val="true"/>
          <w:lang w:bidi="fa-IR"/>
        </w:rPr>
        <w:t xml:space="preserve">ای به تو از خالق داور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جانبخش پیمبر صلی الله علیه و آله سلام</w:t>
      </w:r>
    </w:p>
    <w:p>
      <w:pPr>
        <w:pStyle w:val="BookText"/>
        <w:rPr/>
      </w:pPr>
      <w:r>
        <w:rPr>
          <w:rFonts w:ascii="IRNazanin" w:hAnsi="IRNazanin" w:eastAsia="IRNazanin"/>
          <w:color w:val="111111"/>
          <w:sz w:val="28"/>
          <w:sz w:val="28"/>
          <w:szCs w:val="28"/>
          <w:rtl w:val="true"/>
          <w:lang w:bidi="fa-IR"/>
        </w:rPr>
        <w:t xml:space="preserve">ای پدر عالم هستی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على علیه السلام يوسف دو فاطمه سلام الله علیها</w:t>
      </w:r>
    </w:p>
    <w:p>
      <w:pPr>
        <w:pStyle w:val="BookText"/>
        <w:rPr/>
      </w:pPr>
      <w:r>
        <w:rPr>
          <w:rFonts w:ascii="IRNazanin" w:hAnsi="IRNazanin" w:eastAsia="IRNazanin"/>
          <w:color w:val="111111"/>
          <w:sz w:val="28"/>
          <w:sz w:val="28"/>
          <w:szCs w:val="28"/>
          <w:rtl w:val="true"/>
          <w:lang w:bidi="fa-IR"/>
        </w:rPr>
        <w:t xml:space="preserve">شمس و قمر را به نسب اختری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علیه السلام از پدر و مادری</w:t>
      </w:r>
    </w:p>
    <w:p>
      <w:pPr>
        <w:pStyle w:val="BookText"/>
        <w:rPr/>
      </w:pPr>
      <w:r>
        <w:rPr>
          <w:rFonts w:ascii="IRNazanin" w:hAnsi="IRNazanin" w:eastAsia="IRNazanin"/>
          <w:color w:val="111111"/>
          <w:sz w:val="28"/>
          <w:sz w:val="28"/>
          <w:szCs w:val="28"/>
          <w:rtl w:val="true"/>
          <w:lang w:bidi="fa-IR"/>
        </w:rPr>
        <w:t xml:space="preserve">اختر تابنده دانش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شکافنده دانش تویی</w:t>
      </w:r>
    </w:p>
    <w:p>
      <w:pPr>
        <w:pStyle w:val="BookText"/>
        <w:rPr/>
      </w:pPr>
      <w:r>
        <w:rPr>
          <w:rFonts w:ascii="IRNazanin" w:hAnsi="IRNazanin" w:eastAsia="IRNazanin"/>
          <w:color w:val="111111"/>
          <w:sz w:val="28"/>
          <w:sz w:val="28"/>
          <w:szCs w:val="28"/>
          <w:rtl w:val="true"/>
          <w:lang w:bidi="fa-IR"/>
        </w:rPr>
        <w:t xml:space="preserve">عالم علم احد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و باقری باقری</w:t>
      </w:r>
    </w:p>
    <w:p>
      <w:pPr>
        <w:pStyle w:val="BookText"/>
        <w:rPr/>
      </w:pPr>
      <w:r>
        <w:rPr>
          <w:rFonts w:ascii="IRNazanin" w:hAnsi="IRNazanin" w:eastAsia="IRNazanin"/>
          <w:color w:val="111111"/>
          <w:sz w:val="28"/>
          <w:sz w:val="28"/>
          <w:szCs w:val="28"/>
          <w:rtl w:val="true"/>
          <w:lang w:bidi="fa-IR"/>
        </w:rPr>
        <w:t xml:space="preserve">دانش کل نکته ای از مکتبت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سخنی بر لبت</w:t>
      </w:r>
    </w:p>
    <w:p>
      <w:pPr>
        <w:pStyle w:val="BookText"/>
        <w:rPr/>
      </w:pPr>
      <w:r>
        <w:rPr>
          <w:rFonts w:ascii="IRNazanin" w:hAnsi="IRNazanin" w:eastAsia="IRNazanin"/>
          <w:color w:val="111111"/>
          <w:sz w:val="28"/>
          <w:sz w:val="28"/>
          <w:szCs w:val="28"/>
          <w:rtl w:val="true"/>
          <w:lang w:bidi="fa-IR"/>
        </w:rPr>
        <w:t xml:space="preserve">مدح تو از قول خدا در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تو آینه خلق نبی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 تو ریحانه ی نجل بتول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جابرت آورده سلام از رسول صلی الله علیه و آله </w:t>
      </w:r>
    </w:p>
    <w:p>
      <w:pPr>
        <w:pStyle w:val="BookText"/>
        <w:rPr/>
      </w:pPr>
      <w:r>
        <w:rPr>
          <w:rFonts w:ascii="IRNazanin" w:hAnsi="IRNazanin" w:eastAsia="IRNazanin"/>
          <w:color w:val="111111"/>
          <w:sz w:val="28"/>
          <w:sz w:val="28"/>
          <w:szCs w:val="28"/>
          <w:rtl w:val="true"/>
          <w:lang w:bidi="fa-IR"/>
        </w:rPr>
        <w:t xml:space="preserve">اختر تابنده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فروزنده ماه رجب</w:t>
      </w:r>
    </w:p>
    <w:p>
      <w:pPr>
        <w:pStyle w:val="BookText"/>
        <w:rPr/>
      </w:pPr>
      <w:r>
        <w:rPr>
          <w:rFonts w:ascii="IRNazanin" w:hAnsi="IRNazanin" w:eastAsia="IRNazanin"/>
          <w:color w:val="111111"/>
          <w:sz w:val="28"/>
          <w:sz w:val="28"/>
          <w:szCs w:val="28"/>
          <w:rtl w:val="true"/>
          <w:lang w:bidi="fa-IR"/>
        </w:rPr>
        <w:t xml:space="preserve">شهر رجب را تو بهین 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فروزان نخستین شبی</w:t>
      </w:r>
    </w:p>
    <w:p>
      <w:pPr>
        <w:pStyle w:val="BookText"/>
        <w:rPr/>
      </w:pPr>
      <w:r>
        <w:rPr>
          <w:rFonts w:ascii="IRNazanin" w:hAnsi="IRNazanin" w:eastAsia="IRNazanin"/>
          <w:color w:val="111111"/>
          <w:sz w:val="28"/>
          <w:sz w:val="28"/>
          <w:szCs w:val="28"/>
          <w:rtl w:val="true"/>
          <w:lang w:bidi="fa-IR"/>
        </w:rPr>
        <w:t xml:space="preserve">جابر جعفی که ز دانش 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لبش از چشمه علمت نمی است</w:t>
      </w:r>
    </w:p>
    <w:p>
      <w:pPr>
        <w:pStyle w:val="BookText"/>
        <w:rPr/>
      </w:pPr>
      <w:r>
        <w:rPr>
          <w:rFonts w:ascii="IRNazanin" w:hAnsi="IRNazanin" w:eastAsia="IRNazanin"/>
          <w:color w:val="111111"/>
          <w:sz w:val="28"/>
          <w:sz w:val="28"/>
          <w:szCs w:val="28"/>
          <w:rtl w:val="true"/>
          <w:lang w:bidi="fa-IR"/>
        </w:rPr>
        <w:t xml:space="preserve">علم، نهالی ز گلستان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خرد طفل دبستان تو</w:t>
      </w:r>
    </w:p>
    <w:p>
      <w:pPr>
        <w:pStyle w:val="BookText"/>
        <w:rPr/>
      </w:pPr>
      <w:r>
        <w:rPr>
          <w:rFonts w:ascii="IRNazanin" w:hAnsi="IRNazanin" w:eastAsia="IRNazanin"/>
          <w:color w:val="111111"/>
          <w:sz w:val="28"/>
          <w:sz w:val="28"/>
          <w:szCs w:val="28"/>
          <w:rtl w:val="true"/>
          <w:lang w:bidi="fa-IR"/>
        </w:rPr>
        <w:t xml:space="preserve">هر نفست باغ گلی از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سخنت پاسخ صد ها سؤال</w:t>
      </w:r>
    </w:p>
    <w:p>
      <w:pPr>
        <w:pStyle w:val="BookText"/>
        <w:rPr/>
      </w:pPr>
      <w:r>
        <w:rPr>
          <w:rFonts w:ascii="IRNazanin" w:hAnsi="IRNazanin" w:eastAsia="IRNazanin"/>
          <w:color w:val="111111"/>
          <w:sz w:val="28"/>
          <w:sz w:val="28"/>
          <w:szCs w:val="28"/>
          <w:rtl w:val="true"/>
          <w:lang w:bidi="fa-IR"/>
        </w:rPr>
        <w:t xml:space="preserve">مهر رخت ای به علی علیه السلام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گه یوسف زهرا سلام الله علیها حسین علیه السلام</w:t>
      </w:r>
    </w:p>
    <w:p>
      <w:pPr>
        <w:pStyle w:val="BookText"/>
        <w:rPr/>
      </w:pPr>
      <w:r>
        <w:rPr>
          <w:rFonts w:ascii="IRNazanin" w:hAnsi="IRNazanin" w:eastAsia="IRNazanin"/>
          <w:color w:val="111111"/>
          <w:sz w:val="28"/>
          <w:sz w:val="28"/>
          <w:szCs w:val="28"/>
          <w:rtl w:val="true"/>
          <w:lang w:bidi="fa-IR"/>
        </w:rPr>
        <w:t xml:space="preserve">ای به فدایت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در دُرج دهان گوهرم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مطیع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دیدار بقیع تواَم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48" w:name="pg9444_85877"/>
    </w:p>
    <w:p>
      <w:pPr>
        <w:pStyle w:val="Heading4"/>
        <w:numPr>
          <w:ilvl w:val="3"/>
          <w:numId w:val="1"/>
        </w:numPr>
        <w:rPr/>
      </w:pPr>
      <w:bookmarkStart w:id="549" w:name="__RefHeading___Toc5968929_2870459653"/>
      <w:bookmarkStart w:id="550" w:name="_Toc209"/>
      <w:bookmarkEnd w:id="548"/>
      <w:bookmarkEnd w:id="549"/>
      <w:r>
        <w:rPr>
          <w:rtl w:val="true"/>
        </w:rPr>
        <w:t>تصویر گر آینه ها</w:t>
      </w:r>
      <w:bookmarkEnd w:id="550"/>
    </w:p>
    <w:p>
      <w:pPr>
        <w:pStyle w:val="BookText"/>
        <w:rPr/>
      </w:pPr>
      <w:r>
        <w:rPr>
          <w:rFonts w:ascii="IRNazanin" w:hAnsi="IRNazanin" w:eastAsia="IRNazanin"/>
          <w:color w:val="111111"/>
          <w:sz w:val="28"/>
          <w:sz w:val="28"/>
          <w:szCs w:val="28"/>
          <w:rtl w:val="true"/>
          <w:lang w:bidi="fa-IR"/>
        </w:rPr>
        <w:t xml:space="preserve">تو که هستی نگاهت به حرم راه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سینای تو تصویرگر آینه هاست</w:t>
      </w:r>
    </w:p>
    <w:p>
      <w:pPr>
        <w:pStyle w:val="BookText"/>
        <w:rPr/>
      </w:pPr>
      <w:r>
        <w:rPr>
          <w:rFonts w:ascii="IRNazanin" w:hAnsi="IRNazanin" w:eastAsia="IRNazanin"/>
          <w:color w:val="111111"/>
          <w:sz w:val="28"/>
          <w:sz w:val="28"/>
          <w:szCs w:val="28"/>
          <w:rtl w:val="true"/>
          <w:lang w:bidi="fa-IR"/>
        </w:rPr>
        <w:t xml:space="preserve">کیستی مرد که حاتم شب و روز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ی اکرام تو مانند گداست</w:t>
      </w:r>
    </w:p>
    <w:p>
      <w:pPr>
        <w:pStyle w:val="BookText"/>
        <w:rPr/>
      </w:pPr>
      <w:r>
        <w:rPr>
          <w:rFonts w:ascii="IRNazanin" w:hAnsi="IRNazanin" w:eastAsia="IRNazanin"/>
          <w:color w:val="111111"/>
          <w:sz w:val="28"/>
          <w:sz w:val="28"/>
          <w:szCs w:val="28"/>
          <w:rtl w:val="true"/>
          <w:lang w:bidi="fa-IR"/>
        </w:rPr>
        <w:t xml:space="preserve">مَثَلِ علم تمام علمای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علمت مَثَلِ قطره کنار دریاست</w:t>
      </w:r>
    </w:p>
    <w:p>
      <w:pPr>
        <w:pStyle w:val="BookText"/>
        <w:rPr/>
      </w:pPr>
      <w:r>
        <w:rPr>
          <w:rFonts w:ascii="IRNazanin" w:hAnsi="IRNazanin" w:eastAsia="IRNazanin"/>
          <w:color w:val="111111"/>
          <w:sz w:val="28"/>
          <w:sz w:val="28"/>
          <w:szCs w:val="28"/>
          <w:rtl w:val="true"/>
          <w:lang w:bidi="fa-IR"/>
        </w:rPr>
        <w:t xml:space="preserve">سی هزار از تو روایت شده از یک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چشمه اش از علم الهی شماست</w:t>
      </w:r>
    </w:p>
    <w:p>
      <w:pPr>
        <w:pStyle w:val="BookText"/>
        <w:rPr/>
      </w:pPr>
      <w:r>
        <w:rPr>
          <w:rFonts w:ascii="IRNazanin" w:hAnsi="IRNazanin" w:eastAsia="IRNazanin"/>
          <w:color w:val="111111"/>
          <w:sz w:val="28"/>
          <w:sz w:val="28"/>
          <w:szCs w:val="28"/>
          <w:rtl w:val="true"/>
          <w:lang w:bidi="fa-IR"/>
        </w:rPr>
        <w:t xml:space="preserve">حوزه و مجتهد و عالم و علامه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برکت یک لحظه ی عمرت برپاست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پیش تو یک عمر تلمّذ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از سیره ی علمی شما پا برجاست </w:t>
      </w:r>
    </w:p>
    <w:p>
      <w:pPr>
        <w:pStyle w:val="BookText"/>
        <w:rPr/>
      </w:pPr>
      <w:r>
        <w:rPr>
          <w:rFonts w:ascii="IRNazanin" w:hAnsi="IRNazanin" w:eastAsia="IRNazanin"/>
          <w:color w:val="111111"/>
          <w:sz w:val="28"/>
          <w:sz w:val="28"/>
          <w:szCs w:val="28"/>
          <w:rtl w:val="true"/>
          <w:lang w:bidi="fa-IR"/>
        </w:rPr>
        <w:t xml:space="preserve">السلام ای که تویی روح ولایت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از نظرم می گذرد کز طاهاست</w:t>
      </w:r>
    </w:p>
    <w:p>
      <w:pPr>
        <w:pStyle w:val="BookText"/>
        <w:rPr/>
      </w:pPr>
      <w:r>
        <w:rPr>
          <w:rFonts w:ascii="IRNazanin" w:hAnsi="IRNazanin" w:eastAsia="IRNazanin"/>
          <w:color w:val="111111"/>
          <w:sz w:val="28"/>
          <w:sz w:val="28"/>
          <w:szCs w:val="28"/>
          <w:rtl w:val="true"/>
          <w:lang w:bidi="fa-IR"/>
        </w:rPr>
        <w:t xml:space="preserve">ثمر پاک ترین عشق شما هستی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سرور زن های دو عالم زهراست</w:t>
      </w:r>
    </w:p>
    <w:p>
      <w:pPr>
        <w:pStyle w:val="BookText"/>
        <w:rPr/>
      </w:pPr>
      <w:r>
        <w:rPr>
          <w:rFonts w:ascii="IRNazanin" w:hAnsi="IRNazanin" w:eastAsia="IRNazanin"/>
          <w:color w:val="111111"/>
          <w:sz w:val="28"/>
          <w:sz w:val="28"/>
          <w:szCs w:val="28"/>
          <w:rtl w:val="true"/>
          <w:lang w:bidi="fa-IR"/>
        </w:rPr>
        <w:t xml:space="preserve">همه ی ارض و سما حول شما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کن که نظر بر دل عشّاق رواست</w:t>
      </w:r>
    </w:p>
    <w:p>
      <w:pPr>
        <w:pStyle w:val="BookText"/>
        <w:rPr/>
      </w:pPr>
      <w:r>
        <w:rPr>
          <w:rFonts w:ascii="IRNazanin" w:hAnsi="IRNazanin" w:eastAsia="IRNazanin"/>
          <w:color w:val="111111"/>
          <w:sz w:val="28"/>
          <w:sz w:val="28"/>
          <w:szCs w:val="28"/>
          <w:rtl w:val="true"/>
          <w:lang w:bidi="fa-IR"/>
        </w:rPr>
        <w:t xml:space="preserve">نور در روح نماز تو تجلّی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زلالی نگاه تو خدا هم پیداست</w:t>
      </w:r>
    </w:p>
    <w:p>
      <w:pPr>
        <w:pStyle w:val="BookText"/>
        <w:rPr/>
      </w:pPr>
      <w:r>
        <w:rPr>
          <w:rFonts w:ascii="IRNazanin" w:hAnsi="IRNazanin" w:eastAsia="IRNazanin"/>
          <w:color w:val="111111"/>
          <w:sz w:val="28"/>
          <w:sz w:val="28"/>
          <w:szCs w:val="28"/>
          <w:rtl w:val="true"/>
          <w:lang w:bidi="fa-IR"/>
        </w:rPr>
        <w:t xml:space="preserve">آنقَدَر مدح تو را گفتن و خواندن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قلم جنس، فقط کار خود ذات خداست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محمدی </w:t>
      </w:r>
      <w:bookmarkStart w:id="551" w:name="pg9444_85879"/>
    </w:p>
    <w:p>
      <w:pPr>
        <w:pStyle w:val="Heading4"/>
        <w:numPr>
          <w:ilvl w:val="3"/>
          <w:numId w:val="1"/>
        </w:numPr>
        <w:rPr/>
      </w:pPr>
      <w:bookmarkStart w:id="552" w:name="__RefHeading___Toc5968931_2870459653"/>
      <w:bookmarkStart w:id="553" w:name="_Toc210"/>
      <w:bookmarkEnd w:id="551"/>
      <w:bookmarkEnd w:id="552"/>
      <w:r>
        <w:rPr>
          <w:rtl w:val="true"/>
        </w:rPr>
        <w:t>دلیل کرّمنا</w:t>
      </w:r>
      <w:bookmarkEnd w:id="553"/>
    </w:p>
    <w:p>
      <w:pPr>
        <w:pStyle w:val="BookText"/>
        <w:rPr/>
      </w:pPr>
      <w:r>
        <w:rPr>
          <w:rFonts w:ascii="Amiri" w:hAnsi="Amiri" w:eastAsia="Amiri" w:cs="Amiri"/>
          <w:color w:val="111111"/>
          <w:sz w:val="28"/>
          <w:sz w:val="28"/>
          <w:szCs w:val="28"/>
          <w:rtl w:val="true"/>
          <w:lang w:bidi="ar-SA"/>
        </w:rPr>
        <w:t xml:space="preserve">السلام ای دلیل کَرّمنا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به عالم امام، آمَنّا</w:t>
      </w:r>
    </w:p>
    <w:p>
      <w:pPr>
        <w:pStyle w:val="BookText"/>
        <w:rPr/>
      </w:pPr>
      <w:r>
        <w:rPr>
          <w:rFonts w:ascii="IRNazanin" w:hAnsi="IRNazanin" w:eastAsia="IRNazanin"/>
          <w:color w:val="111111"/>
          <w:sz w:val="28"/>
          <w:sz w:val="28"/>
          <w:szCs w:val="28"/>
          <w:rtl w:val="true"/>
          <w:lang w:bidi="fa-IR"/>
        </w:rPr>
        <w:t xml:space="preserve">به مسلمانیِ خودت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طاعتت واجب است، سَلّمنا</w:t>
      </w:r>
    </w:p>
    <w:p>
      <w:pPr>
        <w:pStyle w:val="BookText"/>
        <w:rPr/>
      </w:pPr>
      <w:r>
        <w:rPr>
          <w:rFonts w:ascii="IRNazanin" w:hAnsi="IRNazanin" w:eastAsia="IRNazanin"/>
          <w:color w:val="111111"/>
          <w:sz w:val="28"/>
          <w:sz w:val="28"/>
          <w:szCs w:val="28"/>
          <w:rtl w:val="true"/>
          <w:lang w:bidi="fa-IR"/>
        </w:rPr>
        <w:t xml:space="preserve">این عبارت نوشته بر 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بوده ام تُو را، مِنّا</w:t>
      </w:r>
    </w:p>
    <w:p>
      <w:pPr>
        <w:pStyle w:val="BookText"/>
        <w:rPr/>
      </w:pPr>
      <w:r>
        <w:rPr>
          <w:rFonts w:ascii="IRNazanin" w:hAnsi="IRNazanin" w:eastAsia="IRNazanin"/>
          <w:color w:val="111111"/>
          <w:sz w:val="28"/>
          <w:sz w:val="28"/>
          <w:szCs w:val="28"/>
          <w:rtl w:val="true"/>
          <w:lang w:bidi="fa-IR"/>
        </w:rPr>
        <w:t xml:space="preserve">از ازل تا ابد به این سخنیم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بنده ایم، اِرحَمنا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خواندی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مَتاعاً و رحمةً مِنّا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بودیم، زندهِ مان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لبت گفت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ی فاطمه سلام الله علیها تویی 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 تو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اللهِ ما تویی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اللهَ على الحجج، زهرا سلام الله علیها</w:t>
      </w:r>
    </w:p>
    <w:p>
      <w:pPr>
        <w:pStyle w:val="BookText"/>
        <w:rPr/>
      </w:pPr>
      <w:r>
        <w:rPr>
          <w:rFonts w:ascii="IRNazanin" w:hAnsi="IRNazanin" w:eastAsia="IRNazanin"/>
          <w:color w:val="111111"/>
          <w:sz w:val="28"/>
          <w:sz w:val="28"/>
          <w:szCs w:val="28"/>
          <w:rtl w:val="true"/>
          <w:lang w:bidi="fa-IR"/>
        </w:rPr>
        <w:t xml:space="preserve">سوره های فصیح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بلیغ سبحانی</w:t>
      </w:r>
    </w:p>
    <w:p>
      <w:pPr>
        <w:pStyle w:val="BookText"/>
        <w:rPr/>
      </w:pPr>
      <w:r>
        <w:rPr>
          <w:rFonts w:ascii="IRNazanin" w:hAnsi="IRNazanin" w:eastAsia="IRNazanin"/>
          <w:color w:val="111111"/>
          <w:sz w:val="28"/>
          <w:sz w:val="28"/>
          <w:szCs w:val="28"/>
          <w:rtl w:val="true"/>
          <w:lang w:bidi="fa-IR"/>
        </w:rPr>
        <w:t xml:space="preserve">تویی و آل پاک و اطهارت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کریم قرآنی</w:t>
      </w:r>
    </w:p>
    <w:p>
      <w:pPr>
        <w:pStyle w:val="BookText"/>
        <w:rPr/>
      </w:pPr>
      <w:r>
        <w:rPr>
          <w:rFonts w:ascii="IRNazanin" w:hAnsi="IRNazanin" w:eastAsia="IRNazanin"/>
          <w:color w:val="111111"/>
          <w:sz w:val="28"/>
          <w:sz w:val="28"/>
          <w:szCs w:val="28"/>
          <w:rtl w:val="true"/>
          <w:lang w:bidi="fa-IR"/>
        </w:rPr>
        <w:t xml:space="preserve">عَلَّم الآدم از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اسماءِ نور، نورانی</w:t>
      </w:r>
    </w:p>
    <w:p>
      <w:pPr>
        <w:pStyle w:val="BookText"/>
        <w:rPr/>
      </w:pPr>
      <w:r>
        <w:rPr>
          <w:rFonts w:ascii="IRNazanin" w:hAnsi="IRNazanin" w:eastAsia="IRNazanin"/>
          <w:color w:val="111111"/>
          <w:sz w:val="28"/>
          <w:sz w:val="28"/>
          <w:szCs w:val="28"/>
          <w:rtl w:val="true"/>
          <w:lang w:bidi="fa-IR"/>
        </w:rPr>
        <w:t>أذكروا نعمتی تویی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 چه زیبا نماز می خوانی</w:t>
      </w:r>
    </w:p>
    <w:p>
      <w:pPr>
        <w:pStyle w:val="BookText"/>
        <w:rPr/>
      </w:pPr>
      <w:r>
        <w:rPr>
          <w:rFonts w:ascii="IRNazanin" w:hAnsi="IRNazanin" w:eastAsia="IRNazanin"/>
          <w:color w:val="111111"/>
          <w:sz w:val="28"/>
          <w:sz w:val="28"/>
          <w:szCs w:val="28"/>
          <w:rtl w:val="true"/>
          <w:lang w:bidi="fa-IR"/>
        </w:rPr>
        <w:t xml:space="preserve">و اَقيموا الصلوة را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آتو الزکوة را بانی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خاشعین را عبادتت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خاضعين را چراغ رضوانی </w:t>
      </w:r>
    </w:p>
    <w:p>
      <w:pPr>
        <w:pStyle w:val="BookText"/>
        <w:rPr/>
      </w:pPr>
      <w:r>
        <w:rPr>
          <w:rFonts w:ascii="IRNazanin" w:hAnsi="IRNazanin" w:eastAsia="IRNazanin"/>
          <w:color w:val="111111"/>
          <w:sz w:val="28"/>
          <w:sz w:val="28"/>
          <w:szCs w:val="28"/>
          <w:rtl w:val="true"/>
          <w:lang w:bidi="fa-IR"/>
        </w:rPr>
        <w:t xml:space="preserve">هر سحر از میان سجّاده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کنی چراغانی</w:t>
      </w:r>
    </w:p>
    <w:p>
      <w:pPr>
        <w:pStyle w:val="BookText"/>
        <w:rPr/>
      </w:pPr>
      <w:r>
        <w:rPr>
          <w:rFonts w:ascii="IRNazanin" w:hAnsi="IRNazanin" w:eastAsia="IRNazanin"/>
          <w:color w:val="111111"/>
          <w:sz w:val="28"/>
          <w:sz w:val="28"/>
          <w:szCs w:val="28"/>
          <w:rtl w:val="true"/>
          <w:lang w:bidi="fa-IR"/>
        </w:rPr>
        <w:t xml:space="preserve">نیمه شب تا طلوع فجر و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 سجده های طولانی</w:t>
      </w:r>
    </w:p>
    <w:p>
      <w:pPr>
        <w:pStyle w:val="BookText"/>
        <w:rPr/>
      </w:pPr>
      <w:r>
        <w:rPr>
          <w:rFonts w:ascii="IRNazanin" w:hAnsi="IRNazanin" w:eastAsia="IRNazanin"/>
          <w:color w:val="111111"/>
          <w:sz w:val="28"/>
          <w:sz w:val="28"/>
          <w:szCs w:val="28"/>
          <w:rtl w:val="true"/>
          <w:lang w:bidi="fa-IR"/>
        </w:rPr>
        <w:t xml:space="preserve">پدر و مادرم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والدین ایمانی</w:t>
      </w:r>
    </w:p>
    <w:p>
      <w:pPr>
        <w:pStyle w:val="BookText"/>
        <w:rPr/>
      </w:pPr>
      <w:r>
        <w:rPr>
          <w:rFonts w:ascii="IRNazanin" w:hAnsi="IRNazanin" w:eastAsia="IRNazanin"/>
          <w:color w:val="111111"/>
          <w:sz w:val="28"/>
          <w:sz w:val="28"/>
          <w:szCs w:val="28"/>
          <w:rtl w:val="true"/>
          <w:lang w:bidi="fa-IR"/>
        </w:rPr>
        <w:t xml:space="preserve">با شما بودنم خدا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لحظه های روحانی</w:t>
      </w:r>
    </w:p>
    <w:p>
      <w:pPr>
        <w:pStyle w:val="BookText"/>
        <w:rPr/>
      </w:pPr>
      <w:r>
        <w:rPr>
          <w:rFonts w:ascii="IRNazanin" w:hAnsi="IRNazanin" w:eastAsia="IRNazanin"/>
          <w:color w:val="111111"/>
          <w:sz w:val="28"/>
          <w:sz w:val="28"/>
          <w:szCs w:val="28"/>
          <w:rtl w:val="true"/>
          <w:lang w:bidi="fa-IR"/>
        </w:rPr>
        <w:t xml:space="preserve">مثل عمّه شبیه بابایت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خطبه های طوفانی</w:t>
      </w:r>
    </w:p>
    <w:p>
      <w:pPr>
        <w:pStyle w:val="BookText"/>
        <w:rPr/>
      </w:pPr>
      <w:r>
        <w:rPr>
          <w:rFonts w:ascii="IRNazanin" w:hAnsi="IRNazanin" w:eastAsia="IRNazanin"/>
          <w:color w:val="111111"/>
          <w:sz w:val="28"/>
          <w:sz w:val="28"/>
          <w:szCs w:val="28"/>
          <w:rtl w:val="true"/>
          <w:lang w:bidi="fa-IR"/>
        </w:rPr>
        <w:t>آخرین یادگار کرب و 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یادگار ایرانی</w:t>
      </w:r>
    </w:p>
    <w:p>
      <w:pPr>
        <w:pStyle w:val="BookText"/>
        <w:rPr/>
      </w:pPr>
      <w:r>
        <w:rPr>
          <w:rFonts w:ascii="IRNazanin" w:hAnsi="IRNazanin" w:eastAsia="IRNazanin"/>
          <w:color w:val="111111"/>
          <w:sz w:val="28"/>
          <w:sz w:val="28"/>
          <w:szCs w:val="28"/>
          <w:rtl w:val="true"/>
          <w:lang w:bidi="fa-IR"/>
        </w:rPr>
        <w:t xml:space="preserve">حتم دارم برای ما تا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شفیع میمانی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اللهِ ما تویی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اللهَ على الحجج، زهرا سلام الله علیها </w:t>
      </w:r>
      <w:bookmarkStart w:id="554" w:name="pg9444_85882"/>
    </w:p>
    <w:p>
      <w:pPr>
        <w:pStyle w:val="Heading4"/>
        <w:numPr>
          <w:ilvl w:val="3"/>
          <w:numId w:val="1"/>
        </w:numPr>
        <w:rPr/>
      </w:pPr>
      <w:bookmarkStart w:id="555" w:name="__RefHeading___Toc5968933_2870459653"/>
      <w:bookmarkStart w:id="556" w:name="_Toc211"/>
      <w:bookmarkEnd w:id="554"/>
      <w:bookmarkEnd w:id="555"/>
      <w:r>
        <w:rPr>
          <w:rtl w:val="true"/>
        </w:rPr>
        <w:t>عطر گل محمّدی</w:t>
      </w:r>
      <w:bookmarkEnd w:id="556"/>
    </w:p>
    <w:p>
      <w:pPr>
        <w:pStyle w:val="BookText"/>
        <w:rPr/>
      </w:pPr>
      <w:r>
        <w:rPr>
          <w:rFonts w:ascii="IRNazanin" w:hAnsi="IRNazanin" w:eastAsia="IRNazanin"/>
          <w:color w:val="111111"/>
          <w:sz w:val="28"/>
          <w:sz w:val="28"/>
          <w:szCs w:val="28"/>
          <w:rtl w:val="true"/>
          <w:lang w:bidi="fa-IR"/>
        </w:rPr>
        <w:t xml:space="preserve">امشب میان گریه و لبخند خود گمم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طلوع بهار تبسمم</w:t>
      </w:r>
    </w:p>
    <w:p>
      <w:pPr>
        <w:pStyle w:val="BookText"/>
        <w:rPr/>
      </w:pPr>
      <w:r>
        <w:rPr>
          <w:rFonts w:ascii="IRNazanin" w:hAnsi="IRNazanin" w:eastAsia="IRNazanin"/>
          <w:color w:val="111111"/>
          <w:sz w:val="28"/>
          <w:sz w:val="28"/>
          <w:szCs w:val="28"/>
          <w:rtl w:val="true"/>
          <w:lang w:bidi="fa-IR"/>
        </w:rPr>
        <w:t xml:space="preserve">دریایم و طپیده به لب هام نبض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رسیده شعور تلاطمم</w:t>
      </w:r>
    </w:p>
    <w:p>
      <w:pPr>
        <w:pStyle w:val="BookText"/>
        <w:rPr/>
      </w:pPr>
      <w:r>
        <w:rPr>
          <w:rFonts w:ascii="IRNazanin" w:hAnsi="IRNazanin" w:eastAsia="IRNazanin"/>
          <w:color w:val="111111"/>
          <w:sz w:val="28"/>
          <w:sz w:val="28"/>
          <w:szCs w:val="28"/>
          <w:rtl w:val="true"/>
          <w:lang w:bidi="fa-IR"/>
        </w:rPr>
        <w:t xml:space="preserve">جارو به برج و باروی اندیشه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سائل مدایح معصوم پنجمم</w:t>
      </w:r>
    </w:p>
    <w:p>
      <w:pPr>
        <w:pStyle w:val="BookText"/>
        <w:rPr/>
      </w:pPr>
      <w:r>
        <w:rPr>
          <w:rFonts w:ascii="IRNazanin" w:hAnsi="IRNazanin" w:eastAsia="IRNazanin"/>
          <w:color w:val="111111"/>
          <w:sz w:val="28"/>
          <w:sz w:val="28"/>
          <w:szCs w:val="28"/>
          <w:rtl w:val="true"/>
          <w:lang w:bidi="fa-IR"/>
        </w:rPr>
        <w:t xml:space="preserve">من شاعر صداقت گل های قاصدک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سلام رسولان مردمم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باز پنجره ای شد کبوترم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بسته است در مهر کژدمم </w:t>
      </w:r>
    </w:p>
    <w:p>
      <w:pPr>
        <w:pStyle w:val="BookText"/>
        <w:rPr/>
      </w:pPr>
      <w:r>
        <w:rPr>
          <w:rFonts w:ascii="IRNazanin" w:hAnsi="IRNazanin" w:eastAsia="IRNazanin"/>
          <w:color w:val="111111"/>
          <w:sz w:val="28"/>
          <w:sz w:val="28"/>
          <w:szCs w:val="28"/>
          <w:rtl w:val="true"/>
          <w:lang w:bidi="fa-IR"/>
        </w:rPr>
        <w:t xml:space="preserve">صد ها ابو بصیر شود طفل مکتبم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تو بچشاند اگر خمم</w:t>
      </w:r>
    </w:p>
    <w:p>
      <w:pPr>
        <w:pStyle w:val="BookText"/>
        <w:rPr/>
      </w:pPr>
      <w:r>
        <w:rPr>
          <w:rFonts w:ascii="IRNazanin" w:hAnsi="IRNazanin" w:eastAsia="IRNazanin"/>
          <w:color w:val="111111"/>
          <w:sz w:val="28"/>
          <w:sz w:val="28"/>
          <w:szCs w:val="28"/>
          <w:rtl w:val="true"/>
          <w:lang w:bidi="fa-IR"/>
        </w:rPr>
        <w:t xml:space="preserve">پیچیده در تلاوت نام معصومِ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محمّدیت در تکلمم</w:t>
      </w:r>
    </w:p>
    <w:p>
      <w:pPr>
        <w:pStyle w:val="BookText"/>
        <w:rPr/>
      </w:pPr>
      <w:r>
        <w:rPr>
          <w:rFonts w:ascii="IRNazanin" w:hAnsi="IRNazanin" w:eastAsia="IRNazanin"/>
          <w:color w:val="111111"/>
          <w:sz w:val="28"/>
          <w:sz w:val="28"/>
          <w:szCs w:val="28"/>
          <w:rtl w:val="true"/>
          <w:lang w:bidi="fa-IR"/>
        </w:rPr>
        <w:t xml:space="preserve">بر خاک های مرقد نورانی تو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ها و گنبد زرین تجسمم</w:t>
      </w:r>
    </w:p>
    <w:p>
      <w:pPr>
        <w:pStyle w:val="BookText"/>
        <w:rPr/>
      </w:pPr>
      <w:r>
        <w:rPr>
          <w:rFonts w:ascii="IRNazanin" w:hAnsi="IRNazanin" w:eastAsia="IRNazanin"/>
          <w:color w:val="111111"/>
          <w:sz w:val="28"/>
          <w:sz w:val="28"/>
          <w:szCs w:val="28"/>
          <w:rtl w:val="true"/>
          <w:lang w:bidi="fa-IR"/>
        </w:rPr>
        <w:t xml:space="preserve">امشب دوباره شوق مرا بال و پر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بین گریه و لبخند خود گمم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مومنی نژاد </w:t>
      </w:r>
      <w:bookmarkStart w:id="557" w:name="pg9444_85884"/>
    </w:p>
    <w:p>
      <w:pPr>
        <w:pStyle w:val="Heading4"/>
        <w:numPr>
          <w:ilvl w:val="3"/>
          <w:numId w:val="1"/>
        </w:numPr>
        <w:rPr/>
      </w:pPr>
      <w:bookmarkStart w:id="558" w:name="__RefHeading___Toc5968935_2870459653"/>
      <w:bookmarkStart w:id="559" w:name="_Toc212"/>
      <w:bookmarkEnd w:id="557"/>
      <w:bookmarkEnd w:id="558"/>
      <w:r>
        <w:rPr>
          <w:rtl w:val="true"/>
        </w:rPr>
        <w:t>فحر رجب</w:t>
      </w:r>
      <w:bookmarkEnd w:id="559"/>
    </w:p>
    <w:p>
      <w:pPr>
        <w:pStyle w:val="BookText"/>
        <w:rPr/>
      </w:pPr>
      <w:r>
        <w:rPr>
          <w:rFonts w:ascii="IRNazanin" w:hAnsi="IRNazanin" w:eastAsia="IRNazanin"/>
          <w:color w:val="111111"/>
          <w:sz w:val="28"/>
          <w:sz w:val="28"/>
          <w:szCs w:val="28"/>
          <w:rtl w:val="true"/>
          <w:lang w:bidi="fa-IR"/>
        </w:rPr>
        <w:t xml:space="preserve">عشق آمد و مقابل من دفتری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بهانه گرفت و پری گشود</w:t>
      </w:r>
    </w:p>
    <w:p>
      <w:pPr>
        <w:pStyle w:val="BookText"/>
        <w:rPr/>
      </w:pPr>
      <w:r>
        <w:rPr>
          <w:rFonts w:ascii="IRNazanin" w:hAnsi="IRNazanin" w:eastAsia="IRNazanin"/>
          <w:color w:val="111111"/>
          <w:sz w:val="28"/>
          <w:sz w:val="28"/>
          <w:szCs w:val="28"/>
          <w:rtl w:val="true"/>
          <w:lang w:bidi="fa-IR"/>
        </w:rPr>
        <w:t xml:space="preserve">بال و پری زدم به بلندای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خود خدای کریمان دری گشود</w:t>
      </w:r>
    </w:p>
    <w:p>
      <w:pPr>
        <w:pStyle w:val="BookText"/>
        <w:rPr/>
      </w:pPr>
      <w:r>
        <w:rPr>
          <w:rFonts w:ascii="IRNazanin" w:hAnsi="IRNazanin" w:eastAsia="IRNazanin"/>
          <w:color w:val="111111"/>
          <w:sz w:val="28"/>
          <w:sz w:val="28"/>
          <w:szCs w:val="28"/>
          <w:rtl w:val="true"/>
          <w:lang w:bidi="fa-IR"/>
        </w:rPr>
        <w:t xml:space="preserve">احرام سرخ بر تن من بود و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روبروم در اخضری گشود</w:t>
      </w:r>
    </w:p>
    <w:p>
      <w:pPr>
        <w:pStyle w:val="BookText"/>
        <w:rPr/>
      </w:pPr>
      <w:r>
        <w:rPr>
          <w:rFonts w:ascii="IRNazanin" w:hAnsi="IRNazanin" w:eastAsia="IRNazanin"/>
          <w:color w:val="111111"/>
          <w:sz w:val="28"/>
          <w:sz w:val="28"/>
          <w:szCs w:val="28"/>
          <w:rtl w:val="true"/>
          <w:lang w:bidi="fa-IR"/>
        </w:rPr>
        <w:t xml:space="preserve">در آن طرف تمامی عالم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نور پرده زیباتری گشود</w:t>
      </w:r>
    </w:p>
    <w:p>
      <w:pPr>
        <w:pStyle w:val="BookText"/>
        <w:rPr/>
      </w:pPr>
      <w:r>
        <w:rPr>
          <w:rFonts w:ascii="IRNazanin" w:hAnsi="IRNazanin" w:eastAsia="IRNazanin"/>
          <w:color w:val="111111"/>
          <w:sz w:val="28"/>
          <w:sz w:val="28"/>
          <w:szCs w:val="28"/>
          <w:rtl w:val="true"/>
          <w:lang w:bidi="fa-IR"/>
        </w:rPr>
        <w:t xml:space="preserve">بر روی دیدگان پر از التماس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تعال چهره یک سروری گشود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چه سروری که ملک مست بوی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ز انبیاء همه مبهوت روی او </w:t>
      </w:r>
    </w:p>
    <w:p>
      <w:pPr>
        <w:pStyle w:val="BookText"/>
        <w:rPr/>
      </w:pPr>
      <w:r>
        <w:rPr>
          <w:rFonts w:ascii="IRNazanin" w:hAnsi="IRNazanin" w:eastAsia="IRNazanin"/>
          <w:color w:val="111111"/>
          <w:sz w:val="28"/>
          <w:sz w:val="28"/>
          <w:szCs w:val="28"/>
          <w:rtl w:val="true"/>
          <w:lang w:bidi="fa-IR"/>
        </w:rPr>
        <w:t xml:space="preserve">نامش محمّد و به لقب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رجال عرب باقر العلوم</w:t>
      </w:r>
    </w:p>
    <w:p>
      <w:pPr>
        <w:pStyle w:val="BookText"/>
        <w:rPr/>
      </w:pPr>
      <w:r>
        <w:rPr>
          <w:rFonts w:ascii="IRNazanin" w:hAnsi="IRNazanin" w:eastAsia="IRNazanin"/>
          <w:color w:val="111111"/>
          <w:sz w:val="28"/>
          <w:sz w:val="28"/>
          <w:szCs w:val="28"/>
          <w:rtl w:val="true"/>
          <w:lang w:bidi="fa-IR"/>
        </w:rPr>
        <w:t xml:space="preserve">در روز اولی که قدم در جهان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به فخر رجب باقر العلوم</w:t>
      </w:r>
    </w:p>
    <w:p>
      <w:pPr>
        <w:pStyle w:val="BookText"/>
        <w:rPr/>
      </w:pPr>
      <w:r>
        <w:rPr>
          <w:rFonts w:ascii="IRNazanin" w:hAnsi="IRNazanin" w:eastAsia="IRNazanin"/>
          <w:color w:val="111111"/>
          <w:sz w:val="28"/>
          <w:sz w:val="28"/>
          <w:szCs w:val="28"/>
          <w:rtl w:val="true"/>
          <w:lang w:bidi="fa-IR"/>
        </w:rPr>
        <w:t xml:space="preserve">تا این که می برم به زبان نام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شود دهان چو رطب باقر العلوم</w:t>
      </w:r>
    </w:p>
    <w:p>
      <w:pPr>
        <w:pStyle w:val="BookText"/>
        <w:rPr/>
      </w:pPr>
      <w:r>
        <w:rPr>
          <w:rFonts w:ascii="IRNazanin" w:hAnsi="IRNazanin" w:eastAsia="IRNazanin"/>
          <w:color w:val="111111"/>
          <w:sz w:val="28"/>
          <w:sz w:val="28"/>
          <w:szCs w:val="28"/>
          <w:rtl w:val="true"/>
          <w:lang w:bidi="fa-IR"/>
        </w:rPr>
        <w:t xml:space="preserve">تابنده تر ز او نبود کس میان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ستاره شب باقر العلوم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یعقوبی </w:t>
      </w:r>
      <w:bookmarkStart w:id="560" w:name="pg9444_85886"/>
    </w:p>
    <w:p>
      <w:pPr>
        <w:pStyle w:val="Heading4"/>
        <w:numPr>
          <w:ilvl w:val="3"/>
          <w:numId w:val="1"/>
        </w:numPr>
        <w:rPr/>
      </w:pPr>
      <w:bookmarkStart w:id="561" w:name="__RefHeading___Toc5968937_2870459653"/>
      <w:bookmarkStart w:id="562" w:name="_Toc213"/>
      <w:bookmarkEnd w:id="560"/>
      <w:bookmarkEnd w:id="561"/>
      <w:r>
        <w:rPr>
          <w:rtl w:val="true"/>
        </w:rPr>
        <w:t>داود اهل بیت علیهم السلام</w:t>
      </w:r>
      <w:bookmarkEnd w:id="562"/>
    </w:p>
    <w:p>
      <w:pPr>
        <w:pStyle w:val="BookText"/>
        <w:rPr/>
      </w:pPr>
      <w:r>
        <w:rPr>
          <w:rFonts w:ascii="IRNazanin" w:hAnsi="IRNazanin" w:eastAsia="IRNazanin"/>
          <w:color w:val="111111"/>
          <w:sz w:val="28"/>
          <w:sz w:val="28"/>
          <w:szCs w:val="28"/>
          <w:rtl w:val="true"/>
          <w:lang w:bidi="fa-IR"/>
        </w:rPr>
        <w:t xml:space="preserve">نازم به سَروری که زبورش ز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اهل بیت علیهم السلام صدایش رساتر است</w:t>
      </w:r>
    </w:p>
    <w:p>
      <w:pPr>
        <w:pStyle w:val="BookText"/>
        <w:rPr/>
      </w:pPr>
      <w:r>
        <w:rPr>
          <w:rFonts w:ascii="IRNazanin" w:hAnsi="IRNazanin" w:eastAsia="IRNazanin"/>
          <w:color w:val="111111"/>
          <w:sz w:val="28"/>
          <w:sz w:val="28"/>
          <w:szCs w:val="28"/>
          <w:rtl w:val="true"/>
          <w:lang w:bidi="fa-IR"/>
        </w:rPr>
        <w:t xml:space="preserve">یک سوره از زبور گلستان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از فضایل آل پیمبر علیهم السلام است</w:t>
      </w:r>
    </w:p>
    <w:p>
      <w:pPr>
        <w:pStyle w:val="BookText"/>
        <w:rPr/>
      </w:pPr>
      <w:r>
        <w:rPr>
          <w:rFonts w:ascii="IRNazanin" w:hAnsi="IRNazanin" w:eastAsia="IRNazanin"/>
          <w:color w:val="111111"/>
          <w:sz w:val="28"/>
          <w:sz w:val="28"/>
          <w:szCs w:val="28"/>
          <w:rtl w:val="true"/>
          <w:lang w:bidi="fa-IR"/>
        </w:rPr>
        <w:t xml:space="preserve">یک آیه از صحیفه ی سجّادیه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ببین که سوره ی نورش چه محشر است</w:t>
      </w:r>
    </w:p>
    <w:p>
      <w:pPr>
        <w:pStyle w:val="BookText"/>
        <w:rPr/>
      </w:pPr>
      <w:r>
        <w:rPr>
          <w:rFonts w:ascii="IRNazanin" w:hAnsi="IRNazanin" w:eastAsia="IRNazanin"/>
          <w:color w:val="111111"/>
          <w:sz w:val="28"/>
          <w:sz w:val="28"/>
          <w:szCs w:val="28"/>
          <w:rtl w:val="true"/>
          <w:lang w:bidi="fa-IR"/>
        </w:rPr>
        <w:t xml:space="preserve">هرکس که آن صدای رسا را شنید،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سکوت هم که کند عین حیدر است</w:t>
      </w:r>
    </w:p>
    <w:p>
      <w:pPr>
        <w:pStyle w:val="BookText"/>
        <w:rPr/>
      </w:pPr>
      <w:r>
        <w:rPr>
          <w:rFonts w:ascii="IRNazanin" w:hAnsi="IRNazanin" w:eastAsia="IRNazanin"/>
          <w:color w:val="111111"/>
          <w:sz w:val="28"/>
          <w:sz w:val="28"/>
          <w:szCs w:val="28"/>
          <w:rtl w:val="true"/>
          <w:lang w:bidi="fa-IR"/>
        </w:rPr>
        <w:t xml:space="preserve">يعقوب آل فاطمه علیهم السلام حالا پدر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محمّدی که به او روح پیکر است</w:t>
      </w:r>
    </w:p>
    <w:p>
      <w:pPr>
        <w:pStyle w:val="BookText"/>
        <w:rPr/>
      </w:pPr>
      <w:r>
        <w:rPr>
          <w:rFonts w:ascii="IRNazanin" w:hAnsi="IRNazanin" w:eastAsia="IRNazanin"/>
          <w:color w:val="111111"/>
          <w:sz w:val="28"/>
          <w:sz w:val="28"/>
          <w:szCs w:val="28"/>
          <w:rtl w:val="true"/>
          <w:lang w:bidi="fa-IR"/>
        </w:rPr>
        <w:t xml:space="preserve">نسل رسول، نسل علی، نسل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ولادت و مولود انور است</w:t>
      </w:r>
    </w:p>
    <w:p>
      <w:pPr>
        <w:pStyle w:val="BookText"/>
        <w:rPr/>
      </w:pPr>
      <w:r>
        <w:rPr>
          <w:rFonts w:ascii="IRNazanin" w:hAnsi="IRNazanin" w:eastAsia="IRNazanin"/>
          <w:color w:val="111111"/>
          <w:sz w:val="28"/>
          <w:sz w:val="28"/>
          <w:szCs w:val="28"/>
          <w:rtl w:val="true"/>
          <w:lang w:bidi="fa-IR"/>
        </w:rPr>
        <w:t xml:space="preserve">هم هاشمی است، هم علوی هم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 حسینی و حسنی، فخر داور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محمّد آمد و بعداً علی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علی ز قبل محمّد مصوّر است </w:t>
      </w:r>
    </w:p>
    <w:p>
      <w:pPr>
        <w:pStyle w:val="BookText"/>
        <w:rPr/>
      </w:pPr>
      <w:r>
        <w:rPr>
          <w:rFonts w:ascii="IRNazanin" w:hAnsi="IRNazanin" w:eastAsia="IRNazanin"/>
          <w:color w:val="111111"/>
          <w:sz w:val="28"/>
          <w:sz w:val="28"/>
          <w:szCs w:val="28"/>
          <w:rtl w:val="true"/>
          <w:lang w:bidi="fa-IR"/>
        </w:rPr>
        <w:t xml:space="preserve">او زاده ی خلیلِ سر افرازِ نینواست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ی ذبیحِ خدا سبط صفدر است</w:t>
      </w:r>
    </w:p>
    <w:p>
      <w:pPr>
        <w:pStyle w:val="BookText"/>
        <w:rPr/>
      </w:pPr>
      <w:r>
        <w:rPr>
          <w:rFonts w:ascii="IRNazanin" w:hAnsi="IRNazanin" w:eastAsia="IRNazanin"/>
          <w:color w:val="111111"/>
          <w:sz w:val="28"/>
          <w:sz w:val="28"/>
          <w:szCs w:val="28"/>
          <w:rtl w:val="true"/>
          <w:lang w:bidi="fa-IR"/>
        </w:rPr>
        <w:t xml:space="preserve">او ناشر حقایق دین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علوم خداوند اکبر است</w:t>
      </w:r>
    </w:p>
    <w:p>
      <w:pPr>
        <w:pStyle w:val="BookText"/>
        <w:rPr/>
      </w:pPr>
      <w:r>
        <w:rPr>
          <w:rFonts w:ascii="IRNazanin" w:hAnsi="IRNazanin" w:eastAsia="IRNazanin"/>
          <w:color w:val="111111"/>
          <w:sz w:val="28"/>
          <w:sz w:val="28"/>
          <w:szCs w:val="28"/>
          <w:rtl w:val="true"/>
          <w:lang w:bidi="fa-IR"/>
        </w:rPr>
        <w:t xml:space="preserve">آگاه از عوالم غیب و شهود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های علم و عمل اوست برتر است</w:t>
      </w:r>
    </w:p>
    <w:p>
      <w:pPr>
        <w:pStyle w:val="BookText"/>
        <w:rPr/>
      </w:pPr>
      <w:r>
        <w:rPr>
          <w:rFonts w:ascii="IRNazanin" w:hAnsi="IRNazanin" w:eastAsia="IRNazanin"/>
          <w:color w:val="111111"/>
          <w:sz w:val="28"/>
          <w:sz w:val="28"/>
          <w:szCs w:val="28"/>
          <w:rtl w:val="true"/>
          <w:lang w:bidi="fa-IR"/>
        </w:rPr>
        <w:t xml:space="preserve">در یک کلام مرتبه ی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هفت سرور و بابای جعفر است</w:t>
      </w:r>
    </w:p>
    <w:p>
      <w:pPr>
        <w:pStyle w:val="BookText"/>
        <w:rPr/>
      </w:pPr>
      <w:r>
        <w:rPr>
          <w:rFonts w:ascii="IRNazanin" w:hAnsi="IRNazanin" w:eastAsia="IRNazanin"/>
          <w:color w:val="111111"/>
          <w:sz w:val="28"/>
          <w:sz w:val="28"/>
          <w:szCs w:val="28"/>
          <w:rtl w:val="true"/>
          <w:lang w:bidi="fa-IR"/>
        </w:rPr>
        <w:t xml:space="preserve">در وصف او هر آن چه سخن هست نارساست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اهل بیت علیهم السلام هرچه بیان است بی بر است</w:t>
      </w:r>
    </w:p>
    <w:p>
      <w:pPr>
        <w:pStyle w:val="BookText"/>
        <w:rPr/>
      </w:pPr>
      <w:r>
        <w:rPr>
          <w:rFonts w:ascii="IRNazanin" w:hAnsi="IRNazanin" w:eastAsia="IRNazanin"/>
          <w:color w:val="111111"/>
          <w:sz w:val="28"/>
          <w:sz w:val="28"/>
          <w:szCs w:val="28"/>
          <w:rtl w:val="true"/>
          <w:lang w:bidi="fa-IR"/>
        </w:rPr>
        <w:t xml:space="preserve">قرآن هرآن چه وصف اولو الامر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پیمبر صلی الله علیه و آله و آل پیمبر علیهم السلام است</w:t>
      </w:r>
    </w:p>
    <w:p>
      <w:pPr>
        <w:pStyle w:val="BookText"/>
        <w:rPr/>
      </w:pPr>
      <w:r>
        <w:rPr>
          <w:rFonts w:ascii="IRNazanin" w:hAnsi="IRNazanin" w:eastAsia="IRNazanin"/>
          <w:color w:val="111111"/>
          <w:sz w:val="28"/>
          <w:sz w:val="28"/>
          <w:szCs w:val="28"/>
          <w:rtl w:val="true"/>
          <w:lang w:bidi="fa-IR"/>
        </w:rPr>
        <w:t xml:space="preserve">او کیست وصفش این همه توحید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به گلشن ارباب مِهتر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فضایل گویای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 مویِّدِ میلاد دیگر است </w:t>
      </w:r>
    </w:p>
    <w:p>
      <w:pPr>
        <w:pStyle w:val="BookText"/>
        <w:rPr/>
      </w:pPr>
      <w:r>
        <w:rPr>
          <w:rFonts w:ascii="IRNazanin" w:hAnsi="IRNazanin" w:eastAsia="IRNazanin"/>
          <w:color w:val="111111"/>
          <w:sz w:val="28"/>
          <w:sz w:val="28"/>
          <w:szCs w:val="28"/>
          <w:rtl w:val="true"/>
          <w:lang w:bidi="fa-IR"/>
        </w:rPr>
        <w:t xml:space="preserve">او یادگار نهضت سالار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نشین عمّه ی سادات لشگر است</w:t>
      </w:r>
    </w:p>
    <w:p>
      <w:pPr>
        <w:pStyle w:val="BookText"/>
        <w:rPr/>
      </w:pPr>
      <w:r>
        <w:rPr>
          <w:rFonts w:ascii="IRNazanin" w:hAnsi="IRNazanin" w:eastAsia="IRNazanin"/>
          <w:color w:val="111111"/>
          <w:sz w:val="28"/>
          <w:sz w:val="28"/>
          <w:szCs w:val="28"/>
          <w:rtl w:val="true"/>
          <w:lang w:bidi="fa-IR"/>
        </w:rPr>
        <w:t xml:space="preserve">تا کربلاست، زینتِ دوش عموی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کربلا، نظاره گر هیجده سر است</w:t>
      </w:r>
    </w:p>
    <w:p>
      <w:pPr>
        <w:pStyle w:val="BookText"/>
        <w:rPr/>
      </w:pPr>
      <w:r>
        <w:rPr>
          <w:rFonts w:ascii="IRNazanin" w:hAnsi="IRNazanin" w:eastAsia="IRNazanin"/>
          <w:color w:val="111111"/>
          <w:sz w:val="28"/>
          <w:sz w:val="28"/>
          <w:szCs w:val="28"/>
          <w:rtl w:val="true"/>
          <w:lang w:bidi="fa-IR"/>
        </w:rPr>
        <w:t xml:space="preserve">او راوی تمام شهیدان نینواست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سه ساله و نُه ساله دختر است</w:t>
      </w:r>
    </w:p>
    <w:p>
      <w:pPr>
        <w:pStyle w:val="BookText"/>
        <w:rPr/>
      </w:pPr>
      <w:r>
        <w:rPr>
          <w:rFonts w:ascii="IRNazanin" w:hAnsi="IRNazanin" w:eastAsia="IRNazanin"/>
          <w:color w:val="111111"/>
          <w:sz w:val="28"/>
          <w:sz w:val="28"/>
          <w:szCs w:val="28"/>
          <w:rtl w:val="true"/>
          <w:lang w:bidi="fa-IR"/>
        </w:rPr>
        <w:t xml:space="preserve">او دیده است چادر خاکیِّ عمّه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بر سر یک نیزه معجر است</w:t>
      </w:r>
    </w:p>
    <w:p>
      <w:pPr>
        <w:pStyle w:val="BookText"/>
        <w:rPr/>
      </w:pPr>
      <w:r>
        <w:rPr>
          <w:rFonts w:ascii="IRNazanin" w:hAnsi="IRNazanin" w:eastAsia="IRNazanin"/>
          <w:color w:val="111111"/>
          <w:sz w:val="28"/>
          <w:sz w:val="28"/>
          <w:szCs w:val="28"/>
          <w:rtl w:val="true"/>
          <w:lang w:bidi="fa-IR"/>
        </w:rPr>
        <w:t xml:space="preserve">او دیده است ناله ی رأس الحسین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طشت طلا تیر آخر است</w:t>
      </w:r>
    </w:p>
    <w:p>
      <w:pPr>
        <w:pStyle w:val="BookText"/>
        <w:rPr/>
      </w:pPr>
      <w:r>
        <w:rPr>
          <w:rFonts w:ascii="IRNazanin" w:hAnsi="IRNazanin" w:eastAsia="IRNazanin"/>
          <w:color w:val="111111"/>
          <w:sz w:val="28"/>
          <w:sz w:val="28"/>
          <w:szCs w:val="28"/>
          <w:rtl w:val="true"/>
          <w:lang w:bidi="fa-IR"/>
        </w:rPr>
        <w:t xml:space="preserve">او دیده است ذبح عظیم قتال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تیزی خنجر به حنجر است</w:t>
      </w:r>
    </w:p>
    <w:p>
      <w:pPr>
        <w:pStyle w:val="BookText"/>
        <w:rPr/>
      </w:pPr>
      <w:r>
        <w:rPr>
          <w:rFonts w:ascii="IRNazanin" w:hAnsi="IRNazanin" w:eastAsia="IRNazanin"/>
          <w:color w:val="111111"/>
          <w:sz w:val="28"/>
          <w:sz w:val="28"/>
          <w:szCs w:val="28"/>
          <w:rtl w:val="true"/>
          <w:lang w:bidi="fa-IR"/>
        </w:rPr>
        <w:t xml:space="preserve">او دیده است پردگیان را میان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عمّه ی سادات مضطر است</w:t>
      </w:r>
    </w:p>
    <w:p>
      <w:pPr>
        <w:pStyle w:val="BookText"/>
        <w:rPr/>
      </w:pPr>
      <w:r>
        <w:rPr>
          <w:rFonts w:ascii="IRNazanin" w:hAnsi="IRNazanin" w:eastAsia="IRNazanin"/>
          <w:color w:val="111111"/>
          <w:sz w:val="28"/>
          <w:sz w:val="28"/>
          <w:szCs w:val="28"/>
          <w:rtl w:val="true"/>
          <w:lang w:bidi="fa-IR"/>
        </w:rPr>
        <w:t xml:space="preserve">او دیده است هلهله ی اهل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است دیده ی بابا ز خون تر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ژولیده </w:t>
      </w:r>
      <w:bookmarkStart w:id="563" w:name="pg9444_85889"/>
    </w:p>
    <w:p>
      <w:pPr>
        <w:pStyle w:val="Heading4"/>
        <w:numPr>
          <w:ilvl w:val="3"/>
          <w:numId w:val="1"/>
        </w:numPr>
        <w:rPr/>
      </w:pPr>
      <w:bookmarkStart w:id="564" w:name="__RefHeading___Toc5968939_2870459653"/>
      <w:bookmarkStart w:id="565" w:name="_Toc214"/>
      <w:bookmarkEnd w:id="563"/>
      <w:bookmarkEnd w:id="564"/>
      <w:r>
        <w:rPr>
          <w:rtl w:val="true"/>
        </w:rPr>
        <w:t>باقر کل علوم</w:t>
      </w:r>
      <w:bookmarkEnd w:id="565"/>
    </w:p>
    <w:p>
      <w:pPr>
        <w:pStyle w:val="BookText"/>
        <w:rPr/>
      </w:pPr>
      <w:r>
        <w:rPr>
          <w:rFonts w:ascii="IRNazanin" w:hAnsi="IRNazanin" w:eastAsia="IRNazanin"/>
          <w:color w:val="111111"/>
          <w:sz w:val="28"/>
          <w:sz w:val="28"/>
          <w:szCs w:val="28"/>
          <w:rtl w:val="true"/>
          <w:lang w:bidi="fa-IR"/>
        </w:rPr>
        <w:t xml:space="preserve">ای فروغ دانشت تا صبح محشر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 را پیش از ولادت داده پیغمبر سلام</w:t>
      </w:r>
    </w:p>
    <w:p>
      <w:pPr>
        <w:pStyle w:val="BookText"/>
        <w:rPr/>
      </w:pPr>
      <w:r>
        <w:rPr>
          <w:rFonts w:ascii="IRNazanin" w:hAnsi="IRNazanin" w:eastAsia="IRNazanin"/>
          <w:color w:val="111111"/>
          <w:sz w:val="28"/>
          <w:sz w:val="28"/>
          <w:szCs w:val="28"/>
          <w:rtl w:val="true"/>
          <w:lang w:bidi="fa-IR"/>
        </w:rPr>
        <w:t xml:space="preserve">منشأکل کمال و باقر کل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نور و ششم مولایی و پنجم امام</w:t>
      </w:r>
    </w:p>
    <w:p>
      <w:pPr>
        <w:pStyle w:val="BookText"/>
        <w:rPr/>
      </w:pPr>
      <w:r>
        <w:rPr>
          <w:rFonts w:ascii="IRNazanin" w:hAnsi="IRNazanin" w:eastAsia="IRNazanin"/>
          <w:color w:val="111111"/>
          <w:sz w:val="28"/>
          <w:sz w:val="28"/>
          <w:szCs w:val="28"/>
          <w:rtl w:val="true"/>
          <w:lang w:bidi="fa-IR"/>
        </w:rPr>
        <w:t xml:space="preserve">انس و جان آرند حاجت در حریمت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گردیده بر دور مزارت صبح و شام</w:t>
      </w:r>
    </w:p>
    <w:p>
      <w:pPr>
        <w:pStyle w:val="BookText"/>
        <w:rPr/>
      </w:pPr>
      <w:r>
        <w:rPr>
          <w:rFonts w:ascii="IRNazanin" w:hAnsi="IRNazanin" w:eastAsia="IRNazanin"/>
          <w:color w:val="111111"/>
          <w:sz w:val="28"/>
          <w:sz w:val="28"/>
          <w:szCs w:val="28"/>
          <w:rtl w:val="true"/>
          <w:lang w:bidi="fa-IR"/>
        </w:rPr>
        <w:t xml:space="preserve">این عجب نبود که بخشی چشم جابر را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 را می دهی با یک نگاهت التیام</w:t>
      </w:r>
    </w:p>
    <w:p>
      <w:pPr>
        <w:pStyle w:val="BookText"/>
        <w:rPr/>
      </w:pPr>
      <w:r>
        <w:rPr>
          <w:rFonts w:ascii="IRNazanin" w:hAnsi="IRNazanin" w:eastAsia="IRNazanin"/>
          <w:color w:val="111111"/>
          <w:sz w:val="28"/>
          <w:sz w:val="28"/>
          <w:szCs w:val="28"/>
          <w:rtl w:val="true"/>
          <w:lang w:bidi="fa-IR"/>
        </w:rPr>
        <w:t xml:space="preserve">ساکنان آسمان را لحظه لحظه،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بقیعت بوی عطر جنّت آید بر مشام</w:t>
      </w:r>
    </w:p>
    <w:p>
      <w:pPr>
        <w:pStyle w:val="BookText"/>
        <w:rPr/>
      </w:pPr>
      <w:r>
        <w:rPr>
          <w:rFonts w:ascii="IRNazanin" w:hAnsi="IRNazanin" w:eastAsia="IRNazanin"/>
          <w:color w:val="111111"/>
          <w:sz w:val="28"/>
          <w:sz w:val="28"/>
          <w:szCs w:val="28"/>
          <w:rtl w:val="true"/>
          <w:lang w:bidi="fa-IR"/>
        </w:rPr>
        <w:t xml:space="preserve">در کمال و در جلال و علم و حلم و خلق و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سر به سر آیینه ی خیر الانام</w:t>
      </w:r>
    </w:p>
    <w:p>
      <w:pPr>
        <w:pStyle w:val="BookText"/>
        <w:rPr/>
      </w:pPr>
      <w:r>
        <w:rPr>
          <w:rFonts w:ascii="IRNazanin" w:hAnsi="IRNazanin" w:eastAsia="IRNazanin"/>
          <w:color w:val="111111"/>
          <w:sz w:val="28"/>
          <w:sz w:val="28"/>
          <w:szCs w:val="28"/>
          <w:rtl w:val="true"/>
          <w:lang w:bidi="fa-IR"/>
        </w:rPr>
        <w:t xml:space="preserve">با تو حق گیرد تداوم از تو حق گیرد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ایمان نادرست و بی تو قرآن ناتمام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کودکی بودی که از تیغ بیانت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چشم یزید بی حیا آمد چو شام </w:t>
      </w:r>
    </w:p>
    <w:p>
      <w:pPr>
        <w:pStyle w:val="BookText"/>
        <w:rPr/>
      </w:pPr>
      <w:r>
        <w:rPr>
          <w:rFonts w:ascii="IRNazanin" w:hAnsi="IRNazanin" w:eastAsia="IRNazanin"/>
          <w:color w:val="111111"/>
          <w:sz w:val="28"/>
          <w:sz w:val="28"/>
          <w:szCs w:val="28"/>
          <w:rtl w:val="true"/>
          <w:lang w:bidi="fa-IR"/>
        </w:rPr>
        <w:t xml:space="preserve">لال شد از پاسخ و زد بر دهن مهر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رسوایی او افتاد از بالای بام</w:t>
      </w:r>
    </w:p>
    <w:p>
      <w:pPr>
        <w:pStyle w:val="BookText"/>
        <w:rPr/>
      </w:pPr>
      <w:r>
        <w:rPr>
          <w:rFonts w:ascii="IRNazanin" w:hAnsi="IRNazanin" w:eastAsia="IRNazanin"/>
          <w:color w:val="111111"/>
          <w:sz w:val="28"/>
          <w:sz w:val="28"/>
          <w:szCs w:val="28"/>
          <w:rtl w:val="true"/>
          <w:lang w:bidi="fa-IR"/>
        </w:rPr>
        <w:t xml:space="preserve">تو سر بالای نی دیدی به سن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دشت کربلا که کوفه گاهی شهر شام</w:t>
      </w:r>
    </w:p>
    <w:p>
      <w:pPr>
        <w:pStyle w:val="BookText"/>
        <w:rPr/>
      </w:pPr>
      <w:r>
        <w:rPr>
          <w:rFonts w:ascii="IRNazanin" w:hAnsi="IRNazanin" w:eastAsia="IRNazanin"/>
          <w:color w:val="111111"/>
          <w:sz w:val="28"/>
          <w:sz w:val="28"/>
          <w:szCs w:val="28"/>
          <w:rtl w:val="true"/>
          <w:lang w:bidi="fa-IR"/>
        </w:rPr>
        <w:t xml:space="preserve">خیمه های آل عصمت را که آتش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دویدی در بیابان اشک ریز و تشنه کام</w:t>
      </w:r>
    </w:p>
    <w:p>
      <w:pPr>
        <w:pStyle w:val="BookText"/>
        <w:rPr/>
      </w:pPr>
      <w:r>
        <w:rPr>
          <w:rFonts w:ascii="IRNazanin" w:hAnsi="IRNazanin" w:eastAsia="IRNazanin"/>
          <w:color w:val="111111"/>
          <w:sz w:val="28"/>
          <w:sz w:val="28"/>
          <w:szCs w:val="28"/>
          <w:rtl w:val="true"/>
          <w:lang w:bidi="fa-IR"/>
        </w:rPr>
        <w:t xml:space="preserve">کوفیان بردند در حبس عبیدالله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سنگدل سنگت زدند از روی بام</w:t>
      </w:r>
    </w:p>
    <w:p>
      <w:pPr>
        <w:pStyle w:val="BookText"/>
        <w:rPr/>
      </w:pPr>
      <w:r>
        <w:rPr>
          <w:rFonts w:ascii="IRNazanin" w:hAnsi="IRNazanin" w:eastAsia="IRNazanin"/>
          <w:color w:val="111111"/>
          <w:sz w:val="28"/>
          <w:sz w:val="28"/>
          <w:szCs w:val="28"/>
          <w:rtl w:val="true"/>
          <w:lang w:bidi="fa-IR"/>
        </w:rPr>
        <w:t xml:space="preserve">ماجرای کربلا و شام و کوفه بس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دیگر این همه آزار دیدی از هشام</w:t>
      </w:r>
    </w:p>
    <w:p>
      <w:pPr>
        <w:pStyle w:val="BookText"/>
        <w:rPr/>
      </w:pPr>
      <w:r>
        <w:rPr>
          <w:rFonts w:ascii="IRNazanin" w:hAnsi="IRNazanin" w:eastAsia="IRNazanin"/>
          <w:color w:val="111111"/>
          <w:sz w:val="28"/>
          <w:sz w:val="28"/>
          <w:szCs w:val="28"/>
          <w:rtl w:val="true"/>
          <w:lang w:bidi="fa-IR"/>
        </w:rPr>
        <w:t xml:space="preserve">بارها آوردت از شهر مدینه تا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وجودت هتک حرمت کرد جای احترام</w:t>
      </w:r>
    </w:p>
    <w:p>
      <w:pPr>
        <w:pStyle w:val="BookText"/>
        <w:rPr/>
      </w:pPr>
      <w:r>
        <w:rPr>
          <w:rFonts w:ascii="IRNazanin" w:hAnsi="IRNazanin" w:eastAsia="IRNazanin"/>
          <w:color w:val="111111"/>
          <w:sz w:val="28"/>
          <w:sz w:val="28"/>
          <w:szCs w:val="28"/>
          <w:rtl w:val="true"/>
          <w:lang w:bidi="fa-IR"/>
        </w:rPr>
        <w:t xml:space="preserve">گاه آوردت به زندان گاه پای تخت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زد زخم زبان و گاه می زد اتهام</w:t>
      </w:r>
    </w:p>
    <w:p>
      <w:pPr>
        <w:pStyle w:val="BookText"/>
        <w:rPr/>
      </w:pPr>
      <w:r>
        <w:rPr>
          <w:rFonts w:ascii="IRNazanin" w:hAnsi="IRNazanin" w:eastAsia="IRNazanin"/>
          <w:color w:val="111111"/>
          <w:sz w:val="28"/>
          <w:sz w:val="28"/>
          <w:szCs w:val="28"/>
          <w:rtl w:val="true"/>
          <w:lang w:bidi="fa-IR"/>
        </w:rPr>
        <w:t xml:space="preserve">حیف کز زهر جفا گردید قلبت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روحت پر زد از تن جانب دار السلام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بر جان عزیزت روز و شب آمد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از سوز جگر بر شیعیانت این پیام </w:t>
      </w:r>
    </w:p>
    <w:p>
      <w:pPr>
        <w:pStyle w:val="BookText"/>
        <w:rPr/>
      </w:pPr>
      <w:r>
        <w:rPr>
          <w:rFonts w:ascii="IRNazanin" w:hAnsi="IRNazanin" w:eastAsia="IRNazanin"/>
          <w:color w:val="111111"/>
          <w:sz w:val="28"/>
          <w:sz w:val="28"/>
          <w:szCs w:val="28"/>
          <w:rtl w:val="true"/>
          <w:lang w:bidi="fa-IR"/>
        </w:rPr>
        <w:t xml:space="preserve">تا به صحرای منا گریند بهر غربتت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هنگام حج، پیر و جوان و خاص و عام</w:t>
      </w:r>
    </w:p>
    <w:p>
      <w:pPr>
        <w:pStyle w:val="BookText"/>
        <w:rPr/>
      </w:pPr>
      <w:r>
        <w:rPr>
          <w:rFonts w:ascii="IRNazanin" w:hAnsi="IRNazanin" w:eastAsia="IRNazanin"/>
          <w:color w:val="111111"/>
          <w:sz w:val="28"/>
          <w:sz w:val="28"/>
          <w:szCs w:val="28"/>
          <w:rtl w:val="true"/>
          <w:lang w:bidi="fa-IR"/>
        </w:rPr>
        <w:t xml:space="preserve">دوست دارم بر تو گریم در بیابان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این گریه را بر من حرامی ها حرام</w:t>
      </w:r>
    </w:p>
    <w:p>
      <w:pPr>
        <w:pStyle w:val="BookText"/>
        <w:rPr/>
      </w:pPr>
      <w:r>
        <w:rPr>
          <w:rFonts w:ascii="IRNazanin" w:hAnsi="IRNazanin" w:eastAsia="IRNazanin"/>
          <w:color w:val="111111"/>
          <w:sz w:val="28"/>
          <w:sz w:val="28"/>
          <w:szCs w:val="28"/>
          <w:rtl w:val="true"/>
          <w:lang w:bidi="fa-IR"/>
        </w:rPr>
        <w:t xml:space="preserve">در کنار قبر بی شمع و چراغت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بشر سوزد چو شمع و هم ملک گرید مدام</w:t>
      </w:r>
    </w:p>
    <w:p>
      <w:pPr>
        <w:pStyle w:val="BookText"/>
        <w:rPr/>
      </w:pPr>
      <w:r>
        <w:rPr>
          <w:rFonts w:ascii="IRNazanin" w:hAnsi="IRNazanin" w:eastAsia="IRNazanin"/>
          <w:color w:val="111111"/>
          <w:sz w:val="28"/>
          <w:sz w:val="28"/>
          <w:szCs w:val="28"/>
          <w:rtl w:val="true"/>
          <w:lang w:bidi="fa-IR"/>
        </w:rPr>
        <w:t xml:space="preserve">از چه شد صد چاک قلبت با چنان قدر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چه ویران مانده قبرت با چنان جاه و مقام</w:t>
      </w:r>
    </w:p>
    <w:p>
      <w:pPr>
        <w:pStyle w:val="BookText"/>
        <w:rPr/>
      </w:pPr>
      <w:r>
        <w:rPr>
          <w:rFonts w:ascii="IRNazanin" w:hAnsi="IRNazanin" w:eastAsia="IRNazanin"/>
          <w:color w:val="111111"/>
          <w:sz w:val="28"/>
          <w:sz w:val="28"/>
          <w:szCs w:val="28"/>
          <w:rtl w:val="true"/>
          <w:lang w:bidi="fa-IR"/>
        </w:rPr>
        <w:t xml:space="preserve">برتو می گریم که عمری ساقی بزم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ساعت به ساعت ریخت خون دل به جام</w:t>
      </w:r>
    </w:p>
    <w:p>
      <w:pPr>
        <w:pStyle w:val="BookText"/>
        <w:rPr/>
      </w:pPr>
      <w:r>
        <w:rPr>
          <w:rFonts w:ascii="IRNazanin" w:hAnsi="IRNazanin" w:eastAsia="IRNazanin"/>
          <w:color w:val="111111"/>
          <w:sz w:val="28"/>
          <w:sz w:val="28"/>
          <w:szCs w:val="28"/>
          <w:rtl w:val="true"/>
          <w:lang w:bidi="fa-IR"/>
        </w:rPr>
        <w:t xml:space="preserve">بر تو ای تنها چو عمّت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گریم که مظلومی چو جّد و باب و مام</w:t>
      </w:r>
    </w:p>
    <w:p>
      <w:pPr>
        <w:pStyle w:val="BookText"/>
        <w:rPr/>
      </w:pPr>
      <w:r>
        <w:rPr>
          <w:rFonts w:ascii="IRNazanin" w:hAnsi="IRNazanin" w:eastAsia="IRNazanin"/>
          <w:color w:val="111111"/>
          <w:sz w:val="28"/>
          <w:sz w:val="28"/>
          <w:szCs w:val="28"/>
          <w:rtl w:val="true"/>
          <w:lang w:bidi="fa-IR"/>
        </w:rPr>
        <w:t xml:space="preserve">بر تو می گریم که بردی کوه غم از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گریم که شد با خون دل عمرت تمام</w:t>
      </w:r>
    </w:p>
    <w:p>
      <w:pPr>
        <w:pStyle w:val="BookText"/>
        <w:rPr/>
      </w:pPr>
      <w:r>
        <w:rPr>
          <w:rFonts w:ascii="IRNazanin" w:hAnsi="IRNazanin" w:eastAsia="IRNazanin"/>
          <w:color w:val="111111"/>
          <w:sz w:val="28"/>
          <w:sz w:val="28"/>
          <w:szCs w:val="28"/>
          <w:rtl w:val="true"/>
          <w:lang w:bidi="fa-IR"/>
        </w:rPr>
        <w:t xml:space="preserve">ای خدا را باب رحمت، باب رحمت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قبرت شود في كل عام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566" w:name="pg9444_85892"/>
    </w:p>
    <w:p>
      <w:pPr>
        <w:pStyle w:val="Heading4"/>
        <w:numPr>
          <w:ilvl w:val="3"/>
          <w:numId w:val="1"/>
        </w:numPr>
        <w:rPr/>
      </w:pPr>
      <w:bookmarkStart w:id="567" w:name="__RefHeading___Toc5968941_2870459653"/>
      <w:bookmarkStart w:id="568" w:name="_Toc215"/>
      <w:bookmarkEnd w:id="566"/>
      <w:bookmarkEnd w:id="567"/>
      <w:r>
        <w:rPr>
          <w:rtl w:val="true"/>
        </w:rPr>
        <w:t>یادگار کربلا</w:t>
      </w:r>
      <w:bookmarkEnd w:id="568"/>
    </w:p>
    <w:p>
      <w:pPr>
        <w:pStyle w:val="BookText"/>
        <w:rPr/>
      </w:pPr>
      <w:r>
        <w:rPr>
          <w:rFonts w:ascii="IRNazanin" w:hAnsi="IRNazanin" w:eastAsia="IRNazanin"/>
          <w:color w:val="111111"/>
          <w:sz w:val="28"/>
          <w:sz w:val="28"/>
          <w:szCs w:val="28"/>
          <w:rtl w:val="true"/>
          <w:lang w:bidi="fa-IR"/>
        </w:rPr>
        <w:t xml:space="preserve">باید گریست با همه ی ناله 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کربلا و قافله ی یادگارها</w:t>
      </w:r>
    </w:p>
    <w:p>
      <w:pPr>
        <w:pStyle w:val="BookText"/>
        <w:rPr/>
      </w:pPr>
      <w:r>
        <w:rPr>
          <w:rFonts w:ascii="IRNazanin" w:hAnsi="IRNazanin" w:eastAsia="IRNazanin"/>
          <w:color w:val="111111"/>
          <w:sz w:val="28"/>
          <w:sz w:val="28"/>
          <w:szCs w:val="28"/>
          <w:rtl w:val="true"/>
          <w:lang w:bidi="fa-IR"/>
        </w:rPr>
        <w:t xml:space="preserve">تنها ترین امام علیه السلام که مانده 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کشیده از همه ی روزگارها</w:t>
      </w:r>
    </w:p>
    <w:p>
      <w:pPr>
        <w:pStyle w:val="BookText"/>
        <w:rPr/>
      </w:pPr>
      <w:r>
        <w:rPr>
          <w:rFonts w:ascii="IRNazanin" w:hAnsi="IRNazanin" w:eastAsia="IRNazanin"/>
          <w:color w:val="111111"/>
          <w:sz w:val="28"/>
          <w:sz w:val="28"/>
          <w:szCs w:val="28"/>
          <w:rtl w:val="true"/>
          <w:lang w:bidi="fa-IR"/>
        </w:rPr>
        <w:t xml:space="preserve">می گفت با هزار گِرِه از گلوی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بهانه ای سخن از بی قرارها</w:t>
      </w:r>
    </w:p>
    <w:p>
      <w:pPr>
        <w:pStyle w:val="BookText"/>
        <w:rPr/>
      </w:pPr>
      <w:r>
        <w:rPr>
          <w:rFonts w:ascii="IRNazanin" w:hAnsi="IRNazanin" w:eastAsia="IRNazanin"/>
          <w:color w:val="111111"/>
          <w:sz w:val="28"/>
          <w:sz w:val="28"/>
          <w:szCs w:val="28"/>
          <w:rtl w:val="true"/>
          <w:lang w:bidi="fa-IR"/>
        </w:rPr>
        <w:t xml:space="preserve">می گفت با کنایه که من دیده ام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خیمه ها و شروع فرارها</w:t>
      </w:r>
    </w:p>
    <w:p>
      <w:pPr>
        <w:pStyle w:val="BookText"/>
        <w:rPr/>
      </w:pPr>
      <w:r>
        <w:rPr>
          <w:rFonts w:ascii="IRNazanin" w:hAnsi="IRNazanin" w:eastAsia="IRNazanin"/>
          <w:color w:val="111111"/>
          <w:sz w:val="28"/>
          <w:sz w:val="28"/>
          <w:szCs w:val="28"/>
          <w:rtl w:val="true"/>
          <w:lang w:bidi="fa-IR"/>
        </w:rPr>
        <w:t xml:space="preserve">من دیده ام که راه، به اطفال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 و سنگ و سیلی سخت سوارها</w:t>
      </w:r>
    </w:p>
    <w:p>
      <w:pPr>
        <w:pStyle w:val="BookText"/>
        <w:rPr/>
      </w:pPr>
      <w:r>
        <w:rPr>
          <w:rFonts w:ascii="IRNazanin" w:hAnsi="IRNazanin" w:eastAsia="IRNazanin"/>
          <w:color w:val="111111"/>
          <w:sz w:val="28"/>
          <w:sz w:val="28"/>
          <w:szCs w:val="28"/>
          <w:rtl w:val="true"/>
          <w:lang w:bidi="fa-IR"/>
        </w:rPr>
        <w:t xml:space="preserve">دیدم به چشم خویش که دستان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کشید از سر عصمت مدارها</w:t>
      </w:r>
    </w:p>
    <w:p>
      <w:pPr>
        <w:pStyle w:val="BookText"/>
        <w:rPr/>
      </w:pPr>
      <w:r>
        <w:rPr>
          <w:rFonts w:ascii="IRNazanin" w:hAnsi="IRNazanin" w:eastAsia="IRNazanin"/>
          <w:color w:val="111111"/>
          <w:sz w:val="28"/>
          <w:sz w:val="28"/>
          <w:szCs w:val="28"/>
          <w:rtl w:val="true"/>
          <w:lang w:bidi="fa-IR"/>
        </w:rPr>
        <w:t xml:space="preserve">دیدم که رحم، در دل بی رحمشان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مزدورهای در طمع گوشواره ها</w:t>
      </w:r>
    </w:p>
    <w:p>
      <w:pPr>
        <w:pStyle w:val="BookText"/>
        <w:rPr/>
      </w:pPr>
      <w:r>
        <w:rPr>
          <w:rFonts w:ascii="IRNazanin" w:hAnsi="IRNazanin" w:eastAsia="IRNazanin"/>
          <w:color w:val="111111"/>
          <w:sz w:val="28"/>
          <w:sz w:val="28"/>
          <w:szCs w:val="28"/>
          <w:rtl w:val="true"/>
          <w:lang w:bidi="fa-IR"/>
        </w:rPr>
        <w:t xml:space="preserve">دیدم شرارِ دامن آتش گرفته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شد ستاره هم آغوش خارها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شعر و طنز و طعنه به ما لطمه ها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کینه بود، تمام شعارها </w:t>
      </w:r>
    </w:p>
    <w:p>
      <w:pPr>
        <w:pStyle w:val="BookText"/>
        <w:rPr/>
      </w:pPr>
      <w:r>
        <w:rPr>
          <w:rFonts w:ascii="IRNazanin" w:hAnsi="IRNazanin" w:eastAsia="IRNazanin"/>
          <w:color w:val="111111"/>
          <w:sz w:val="28"/>
          <w:sz w:val="28"/>
          <w:szCs w:val="28"/>
          <w:rtl w:val="true"/>
          <w:lang w:bidi="fa-IR"/>
        </w:rPr>
        <w:t xml:space="preserve">با این که زخم نیزه جگرهای ما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هجوم زخم زبان و نثارها</w:t>
      </w:r>
    </w:p>
    <w:p>
      <w:pPr>
        <w:pStyle w:val="BookText"/>
        <w:rPr/>
      </w:pPr>
      <w:r>
        <w:rPr>
          <w:rFonts w:ascii="IRNazanin" w:hAnsi="IRNazanin" w:eastAsia="IRNazanin"/>
          <w:color w:val="111111"/>
          <w:sz w:val="28"/>
          <w:sz w:val="28"/>
          <w:szCs w:val="28"/>
          <w:rtl w:val="true"/>
          <w:lang w:bidi="fa-IR"/>
        </w:rPr>
        <w:t xml:space="preserve">هوراکشان رسیدن ما را 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پایکوبی و به صدای هَوارها</w:t>
      </w:r>
    </w:p>
    <w:p>
      <w:pPr>
        <w:pStyle w:val="BookText"/>
        <w:rPr/>
      </w:pPr>
      <w:r>
        <w:rPr>
          <w:rFonts w:ascii="IRNazanin" w:hAnsi="IRNazanin" w:eastAsia="IRNazanin"/>
          <w:color w:val="111111"/>
          <w:sz w:val="28"/>
          <w:sz w:val="28"/>
          <w:szCs w:val="28"/>
          <w:rtl w:val="true"/>
          <w:lang w:bidi="fa-IR"/>
        </w:rPr>
        <w:t xml:space="preserve">ما را چنین خرابه نشینی روا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های پاره و تحقیرِ بارها</w:t>
      </w:r>
    </w:p>
    <w:p>
      <w:pPr>
        <w:pStyle w:val="BookText"/>
        <w:rPr/>
      </w:pPr>
      <w:r>
        <w:rPr>
          <w:rFonts w:ascii="IRNazanin" w:hAnsi="IRNazanin" w:eastAsia="IRNazanin"/>
          <w:color w:val="111111"/>
          <w:sz w:val="28"/>
          <w:sz w:val="28"/>
          <w:szCs w:val="28"/>
          <w:rtl w:val="true"/>
          <w:lang w:bidi="fa-IR"/>
        </w:rPr>
        <w:t xml:space="preserve">هفتاد و دو شهید، متاع قلیل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کشته های بانی این اقتدارها</w:t>
      </w:r>
    </w:p>
    <w:p>
      <w:pPr>
        <w:pStyle w:val="BookText"/>
        <w:rPr/>
      </w:pPr>
      <w:r>
        <w:rPr>
          <w:rFonts w:ascii="IRNazanin" w:hAnsi="IRNazanin" w:eastAsia="IRNazanin"/>
          <w:color w:val="111111"/>
          <w:sz w:val="28"/>
          <w:sz w:val="28"/>
          <w:szCs w:val="28"/>
          <w:rtl w:val="true"/>
          <w:lang w:bidi="fa-IR"/>
        </w:rPr>
        <w:t xml:space="preserve">ما ارث غم ز فاطمه سلام الله علیها داریم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 ها بماند و این یادگارها</w:t>
      </w:r>
    </w:p>
    <w:p>
      <w:pPr>
        <w:pStyle w:val="BookText"/>
        <w:rPr/>
      </w:pPr>
      <w:r>
        <w:rPr>
          <w:rFonts w:ascii="IRNazanin" w:hAnsi="IRNazanin" w:eastAsia="IRNazanin"/>
          <w:color w:val="111111"/>
          <w:sz w:val="28"/>
          <w:sz w:val="28"/>
          <w:szCs w:val="28"/>
          <w:rtl w:val="true"/>
          <w:lang w:bidi="fa-IR"/>
        </w:rPr>
        <w:t xml:space="preserve">زهر جفا به پیکر من مرهم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جگر دوای تمامی کارها</w:t>
      </w:r>
    </w:p>
    <w:p>
      <w:pPr>
        <w:pStyle w:val="BookText"/>
        <w:rPr/>
      </w:pPr>
      <w:r>
        <w:rPr>
          <w:rFonts w:ascii="IRNazanin" w:hAnsi="IRNazanin" w:eastAsia="IRNazanin"/>
          <w:color w:val="111111"/>
          <w:sz w:val="28"/>
          <w:sz w:val="28"/>
          <w:szCs w:val="28"/>
          <w:rtl w:val="true"/>
          <w:lang w:bidi="fa-IR"/>
        </w:rPr>
        <w:t xml:space="preserve">خاک بقیع مدفن زهراییِ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 بلای ماست به گوشه کنارها</w:t>
      </w:r>
    </w:p>
    <w:p>
      <w:pPr>
        <w:pStyle w:val="BookText"/>
        <w:rPr/>
      </w:pPr>
      <w:r>
        <w:rPr>
          <w:rFonts w:ascii="IRNazanin" w:hAnsi="IRNazanin" w:eastAsia="IRNazanin"/>
          <w:color w:val="111111"/>
          <w:sz w:val="28"/>
          <w:sz w:val="28"/>
          <w:szCs w:val="28"/>
          <w:rtl w:val="true"/>
          <w:lang w:bidi="fa-IR"/>
        </w:rPr>
        <w:t xml:space="preserve">تا روز انتقام خدایم گواه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 اشک مرا خیل یارها</w:t>
      </w:r>
    </w:p>
    <w:p>
      <w:pPr>
        <w:pStyle w:val="BookText"/>
        <w:rPr/>
      </w:pPr>
      <w:r>
        <w:rPr>
          <w:rFonts w:ascii="IRNazanin" w:hAnsi="IRNazanin" w:eastAsia="IRNazanin"/>
          <w:color w:val="111111"/>
          <w:sz w:val="28"/>
          <w:sz w:val="28"/>
          <w:szCs w:val="28"/>
          <w:rtl w:val="true"/>
          <w:lang w:bidi="fa-IR"/>
        </w:rPr>
        <w:t xml:space="preserve">چشمان انتظار، عجب آبدیده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انتها برسد انتظارها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ژولیده </w:t>
      </w:r>
      <w:bookmarkStart w:id="569" w:name="pg9444_85894"/>
    </w:p>
    <w:p>
      <w:pPr>
        <w:pStyle w:val="Heading4"/>
        <w:numPr>
          <w:ilvl w:val="3"/>
          <w:numId w:val="1"/>
        </w:numPr>
        <w:rPr/>
      </w:pPr>
      <w:bookmarkStart w:id="570" w:name="__RefHeading___Toc5968943_2870459653"/>
      <w:bookmarkStart w:id="571" w:name="_Toc216"/>
      <w:bookmarkEnd w:id="569"/>
      <w:bookmarkEnd w:id="570"/>
      <w:r>
        <w:rPr>
          <w:rtl w:val="true"/>
        </w:rPr>
        <w:t>پا به پای محرّم</w:t>
      </w:r>
      <w:bookmarkEnd w:id="571"/>
    </w:p>
    <w:p>
      <w:pPr>
        <w:pStyle w:val="BookText"/>
        <w:rPr/>
      </w:pPr>
      <w:r>
        <w:rPr>
          <w:rFonts w:ascii="IRNazanin" w:hAnsi="IRNazanin" w:eastAsia="IRNazanin"/>
          <w:color w:val="111111"/>
          <w:sz w:val="28"/>
          <w:sz w:val="28"/>
          <w:szCs w:val="28"/>
          <w:rtl w:val="true"/>
          <w:lang w:bidi="fa-IR"/>
        </w:rPr>
        <w:t xml:space="preserve">روزی که باد های مخالف امان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به قافله ای سایه بان نداد</w:t>
      </w:r>
    </w:p>
    <w:p>
      <w:pPr>
        <w:pStyle w:val="BookText"/>
        <w:rPr/>
      </w:pPr>
      <w:r>
        <w:rPr>
          <w:rFonts w:ascii="IRNazanin" w:hAnsi="IRNazanin" w:eastAsia="IRNazanin"/>
          <w:color w:val="111111"/>
          <w:sz w:val="28"/>
          <w:sz w:val="28"/>
          <w:szCs w:val="28"/>
          <w:rtl w:val="true"/>
          <w:lang w:bidi="fa-IR"/>
        </w:rPr>
        <w:t xml:space="preserve">خورشید بود و سایه شوم غبارها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بود همسفر نیزه دارها</w:t>
      </w:r>
    </w:p>
    <w:p>
      <w:pPr>
        <w:pStyle w:val="BookText"/>
        <w:rPr/>
      </w:pPr>
      <w:r>
        <w:rPr>
          <w:rFonts w:ascii="IRNazanin" w:hAnsi="IRNazanin" w:eastAsia="IRNazanin"/>
          <w:color w:val="111111"/>
          <w:sz w:val="28"/>
          <w:sz w:val="28"/>
          <w:szCs w:val="28"/>
          <w:rtl w:val="true"/>
          <w:lang w:bidi="fa-IR"/>
        </w:rPr>
        <w:t xml:space="preserve">دیدی به روی نیزه سر آفتاب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گلوی پرپر طفل رباب را</w:t>
      </w:r>
    </w:p>
    <w:p>
      <w:pPr>
        <w:pStyle w:val="BookText"/>
        <w:rPr/>
      </w:pPr>
      <w:r>
        <w:rPr>
          <w:rFonts w:ascii="IRNazanin" w:hAnsi="IRNazanin" w:eastAsia="IRNazanin"/>
          <w:color w:val="111111"/>
          <w:sz w:val="28"/>
          <w:sz w:val="28"/>
          <w:szCs w:val="28"/>
          <w:rtl w:val="true"/>
          <w:lang w:bidi="fa-IR"/>
        </w:rPr>
        <w:t xml:space="preserve">دیدی عمود با سر سقا چه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شعبه با دل مولا چه کرده بود</w:t>
      </w:r>
    </w:p>
    <w:p>
      <w:pPr>
        <w:pStyle w:val="BookText"/>
        <w:rPr/>
      </w:pPr>
      <w:r>
        <w:rPr>
          <w:rFonts w:ascii="IRNazanin" w:hAnsi="IRNazanin" w:eastAsia="IRNazanin"/>
          <w:color w:val="111111"/>
          <w:sz w:val="28"/>
          <w:sz w:val="28"/>
          <w:szCs w:val="28"/>
          <w:rtl w:val="true"/>
          <w:lang w:bidi="fa-IR"/>
        </w:rPr>
        <w:t xml:space="preserve">در موج خیز شیون و ناله دویده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پا به پای سه ساله دویده ای</w:t>
      </w:r>
    </w:p>
    <w:p>
      <w:pPr>
        <w:pStyle w:val="BookText"/>
        <w:rPr/>
      </w:pPr>
      <w:r>
        <w:rPr>
          <w:rFonts w:ascii="IRNazanin" w:hAnsi="IRNazanin" w:eastAsia="IRNazanin"/>
          <w:color w:val="111111"/>
          <w:sz w:val="28"/>
          <w:sz w:val="28"/>
          <w:szCs w:val="28"/>
          <w:rtl w:val="true"/>
          <w:lang w:bidi="fa-IR"/>
        </w:rPr>
        <w:t xml:space="preserve">گل زخم های سلسله یادت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غروب قافله یادت نمی رود</w:t>
      </w:r>
    </w:p>
    <w:p>
      <w:pPr>
        <w:pStyle w:val="BookText"/>
        <w:rPr/>
      </w:pPr>
      <w:r>
        <w:rPr>
          <w:rFonts w:ascii="IRNazanin" w:hAnsi="IRNazanin" w:eastAsia="IRNazanin"/>
          <w:color w:val="111111"/>
          <w:sz w:val="28"/>
          <w:sz w:val="28"/>
          <w:szCs w:val="28"/>
          <w:rtl w:val="true"/>
          <w:lang w:bidi="fa-IR"/>
        </w:rPr>
        <w:t xml:space="preserve">هم ناله با صحیفه ی ماتم گریستی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پا به پای محرم گریستی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72" w:name="pg9444_85895"/>
    </w:p>
    <w:p>
      <w:pPr>
        <w:pStyle w:val="Heading4"/>
        <w:numPr>
          <w:ilvl w:val="3"/>
          <w:numId w:val="1"/>
        </w:numPr>
        <w:rPr/>
      </w:pPr>
      <w:bookmarkStart w:id="573" w:name="__RefHeading___Toc5968945_2870459653"/>
      <w:bookmarkStart w:id="574" w:name="_Toc217"/>
      <w:bookmarkEnd w:id="572"/>
      <w:bookmarkEnd w:id="573"/>
      <w:r>
        <w:rPr>
          <w:rtl w:val="true"/>
        </w:rPr>
        <w:t>سینه سینا</w:t>
      </w:r>
      <w:bookmarkEnd w:id="574"/>
    </w:p>
    <w:p>
      <w:pPr>
        <w:pStyle w:val="BookText"/>
        <w:rPr/>
      </w:pPr>
      <w:r>
        <w:rPr>
          <w:rFonts w:ascii="IRNazanin" w:hAnsi="IRNazanin" w:eastAsia="IRNazanin"/>
          <w:color w:val="111111"/>
          <w:sz w:val="28"/>
          <w:sz w:val="28"/>
          <w:szCs w:val="28"/>
          <w:rtl w:val="true"/>
          <w:lang w:bidi="fa-IR"/>
        </w:rPr>
        <w:t xml:space="preserve">در درون سینه می سوزد دل شیدای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دریای خون شد سینه ی سینای من</w:t>
      </w:r>
    </w:p>
    <w:p>
      <w:pPr>
        <w:pStyle w:val="BookText"/>
        <w:rPr/>
      </w:pPr>
      <w:r>
        <w:rPr>
          <w:rFonts w:ascii="IRNazanin" w:hAnsi="IRNazanin" w:eastAsia="IRNazanin"/>
          <w:color w:val="111111"/>
          <w:sz w:val="28"/>
          <w:sz w:val="28"/>
          <w:szCs w:val="28"/>
          <w:rtl w:val="true"/>
          <w:lang w:bidi="fa-IR"/>
        </w:rPr>
        <w:t xml:space="preserve">همچو شمعی پیکرم از آتش و غم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زهر آلوده آتش زد ز سر تا پای من</w:t>
      </w:r>
    </w:p>
    <w:p>
      <w:pPr>
        <w:pStyle w:val="BookText"/>
        <w:rPr/>
      </w:pPr>
      <w:r>
        <w:rPr>
          <w:rFonts w:ascii="IRNazanin" w:hAnsi="IRNazanin" w:eastAsia="IRNazanin"/>
          <w:color w:val="111111"/>
          <w:sz w:val="28"/>
          <w:sz w:val="28"/>
          <w:szCs w:val="28"/>
          <w:rtl w:val="true"/>
          <w:lang w:bidi="fa-IR"/>
        </w:rPr>
        <w:t xml:space="preserve">پاسخ زهرا سلام الله علیه چه خواهی داد فردا 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بپرسد شرح امروز مرا فردای من</w:t>
      </w:r>
    </w:p>
    <w:p>
      <w:pPr>
        <w:pStyle w:val="BookText"/>
        <w:rPr/>
      </w:pPr>
      <w:r>
        <w:rPr>
          <w:rFonts w:ascii="IRNazanin" w:hAnsi="IRNazanin" w:eastAsia="IRNazanin"/>
          <w:color w:val="111111"/>
          <w:sz w:val="28"/>
          <w:sz w:val="28"/>
          <w:szCs w:val="28"/>
          <w:rtl w:val="true"/>
          <w:lang w:bidi="fa-IR"/>
        </w:rPr>
        <w:t xml:space="preserve">از تو می پرسد به فردای قیامت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کُشتی یادگار روز عاشورای من</w:t>
      </w:r>
    </w:p>
    <w:p>
      <w:pPr>
        <w:pStyle w:val="BookText"/>
        <w:rPr/>
      </w:pPr>
      <w:r>
        <w:rPr>
          <w:rFonts w:ascii="IRNazanin" w:hAnsi="IRNazanin" w:eastAsia="IRNazanin"/>
          <w:color w:val="111111"/>
          <w:sz w:val="28"/>
          <w:sz w:val="28"/>
          <w:szCs w:val="28"/>
          <w:rtl w:val="true"/>
          <w:lang w:bidi="fa-IR"/>
        </w:rPr>
        <w:t xml:space="preserve">آخر ای بیداد گر من زاده ی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مدح من به قرآن خالق یکتای من</w:t>
      </w:r>
    </w:p>
    <w:p>
      <w:pPr>
        <w:pStyle w:val="BookText"/>
        <w:rPr/>
      </w:pPr>
      <w:r>
        <w:rPr>
          <w:rFonts w:ascii="IRNazanin" w:hAnsi="IRNazanin" w:eastAsia="IRNazanin"/>
          <w:color w:val="111111"/>
          <w:sz w:val="28"/>
          <w:sz w:val="28"/>
          <w:szCs w:val="28"/>
          <w:rtl w:val="true"/>
          <w:lang w:bidi="fa-IR"/>
        </w:rPr>
        <w:t xml:space="preserve">نیش ها را نوش می کردم من از نیش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گشتی سدّ راه فکر روشن رأى من</w:t>
      </w:r>
    </w:p>
    <w:p>
      <w:pPr>
        <w:pStyle w:val="BookText"/>
        <w:rPr/>
      </w:pPr>
      <w:r>
        <w:rPr>
          <w:rFonts w:ascii="IRNazanin" w:hAnsi="IRNazanin" w:eastAsia="IRNazanin"/>
          <w:color w:val="111111"/>
          <w:sz w:val="28"/>
          <w:sz w:val="28"/>
          <w:szCs w:val="28"/>
          <w:rtl w:val="true"/>
          <w:lang w:bidi="fa-IR"/>
        </w:rPr>
        <w:t xml:space="preserve">تشنه لب جان می دهم چون جدّ مظلومم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عالم زنده ماند شیوه ی آبای من</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سینه می سوزد دل شیدای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ژولیده نیشابوری </w:t>
      </w:r>
      <w:bookmarkStart w:id="575" w:name="pg9444_85896"/>
    </w:p>
    <w:p>
      <w:pPr>
        <w:pStyle w:val="Heading4"/>
        <w:numPr>
          <w:ilvl w:val="3"/>
          <w:numId w:val="1"/>
        </w:numPr>
        <w:rPr/>
      </w:pPr>
      <w:bookmarkStart w:id="576" w:name="__RefHeading___Toc5968947_2870459653"/>
      <w:bookmarkStart w:id="577" w:name="_Toc218"/>
      <w:bookmarkEnd w:id="575"/>
      <w:bookmarkEnd w:id="576"/>
      <w:r>
        <w:rPr>
          <w:rtl w:val="true"/>
        </w:rPr>
        <w:t>پنجم ناخدا</w:t>
      </w:r>
      <w:bookmarkEnd w:id="577"/>
    </w:p>
    <w:p>
      <w:pPr>
        <w:pStyle w:val="BookText"/>
        <w:rPr/>
      </w:pPr>
      <w:r>
        <w:rPr>
          <w:rFonts w:ascii="IRNazanin" w:hAnsi="IRNazanin" w:eastAsia="IRNazanin"/>
          <w:color w:val="111111"/>
          <w:sz w:val="28"/>
          <w:sz w:val="28"/>
          <w:szCs w:val="28"/>
          <w:rtl w:val="true"/>
          <w:lang w:bidi="fa-IR"/>
        </w:rPr>
        <w:t xml:space="preserve">تنهاترین غریب دیار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علم و زهد و وقار و سکینه بود</w:t>
      </w:r>
    </w:p>
    <w:p>
      <w:pPr>
        <w:pStyle w:val="BookText"/>
        <w:rPr/>
      </w:pPr>
      <w:r>
        <w:rPr>
          <w:rFonts w:ascii="IRNazanin" w:hAnsi="IRNazanin" w:eastAsia="IRNazanin"/>
          <w:color w:val="111111"/>
          <w:sz w:val="28"/>
          <w:sz w:val="28"/>
          <w:szCs w:val="28"/>
          <w:rtl w:val="true"/>
          <w:lang w:bidi="fa-IR"/>
        </w:rPr>
        <w:t xml:space="preserve">صد باب علم از کلماتش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عالمان، به خدا بی قرینه بود</w:t>
      </w:r>
    </w:p>
    <w:p>
      <w:pPr>
        <w:pStyle w:val="BookText"/>
        <w:rPr/>
      </w:pPr>
      <w:r>
        <w:rPr>
          <w:rFonts w:ascii="IRNazanin" w:hAnsi="IRNazanin" w:eastAsia="IRNazanin"/>
          <w:color w:val="111111"/>
          <w:sz w:val="28"/>
          <w:sz w:val="28"/>
          <w:szCs w:val="28"/>
          <w:rtl w:val="true"/>
          <w:lang w:bidi="fa-IR"/>
        </w:rPr>
        <w:t xml:space="preserve">این خانواده نسل نجات و هدایتند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ناخدای پنجمی از این سفینه بود</w:t>
      </w:r>
    </w:p>
    <w:p>
      <w:pPr>
        <w:pStyle w:val="BookText"/>
        <w:rPr/>
      </w:pPr>
      <w:r>
        <w:rPr>
          <w:rFonts w:ascii="IRNazanin" w:hAnsi="IRNazanin" w:eastAsia="IRNazanin"/>
          <w:color w:val="111111"/>
          <w:sz w:val="28"/>
          <w:sz w:val="28"/>
          <w:szCs w:val="28"/>
          <w:rtl w:val="true"/>
          <w:lang w:bidi="fa-IR"/>
        </w:rPr>
        <w:t xml:space="preserve">نان آور همیشه هر کودک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های خسته او جای پینه بود</w:t>
      </w:r>
    </w:p>
    <w:p>
      <w:pPr>
        <w:pStyle w:val="BookText"/>
        <w:rPr/>
      </w:pPr>
      <w:r>
        <w:rPr>
          <w:rFonts w:ascii="IRNazanin" w:hAnsi="IRNazanin" w:eastAsia="IRNazanin"/>
          <w:color w:val="111111"/>
          <w:sz w:val="28"/>
          <w:sz w:val="28"/>
          <w:szCs w:val="28"/>
          <w:rtl w:val="true"/>
          <w:lang w:bidi="fa-IR"/>
        </w:rPr>
        <w:t xml:space="preserve">آتش گرفته باغ دلش از شراره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خسته ما زهر کینه بود</w:t>
      </w:r>
    </w:p>
    <w:p>
      <w:pPr>
        <w:pStyle w:val="BookText"/>
        <w:rPr/>
      </w:pPr>
      <w:r>
        <w:rPr>
          <w:rFonts w:ascii="IRNazanin" w:hAnsi="IRNazanin" w:eastAsia="IRNazanin"/>
          <w:color w:val="111111"/>
          <w:sz w:val="28"/>
          <w:sz w:val="28"/>
          <w:szCs w:val="28"/>
          <w:rtl w:val="true"/>
          <w:lang w:bidi="fa-IR"/>
        </w:rPr>
        <w:t xml:space="preserve">همواره آسمان دلش رنگ لاله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چند داغ شقایق به سینه بود</w:t>
      </w:r>
    </w:p>
    <w:p>
      <w:pPr>
        <w:pStyle w:val="BookText"/>
        <w:rPr/>
      </w:pPr>
      <w:r>
        <w:rPr>
          <w:rFonts w:ascii="IRNazanin" w:hAnsi="IRNazanin" w:eastAsia="IRNazanin"/>
          <w:color w:val="111111"/>
          <w:sz w:val="28"/>
          <w:sz w:val="28"/>
          <w:szCs w:val="28"/>
          <w:rtl w:val="true"/>
          <w:lang w:bidi="fa-IR"/>
        </w:rPr>
        <w:t xml:space="preserve">دشت نگاه او پر گل های اشک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حکایت سقا و مشک بود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578" w:name="pg9444_85897"/>
    </w:p>
    <w:p>
      <w:pPr>
        <w:pStyle w:val="Heading4"/>
        <w:numPr>
          <w:ilvl w:val="3"/>
          <w:numId w:val="1"/>
        </w:numPr>
        <w:rPr/>
      </w:pPr>
      <w:bookmarkStart w:id="579" w:name="__RefHeading___Toc5968949_2870459653"/>
      <w:bookmarkStart w:id="580" w:name="_Toc219"/>
      <w:bookmarkEnd w:id="578"/>
      <w:bookmarkEnd w:id="579"/>
      <w:r>
        <w:rPr>
          <w:rtl w:val="true"/>
        </w:rPr>
        <w:t>لحظه های داغ</w:t>
      </w:r>
      <w:bookmarkEnd w:id="580"/>
    </w:p>
    <w:p>
      <w:pPr>
        <w:pStyle w:val="BookText"/>
        <w:rPr/>
      </w:pPr>
      <w:r>
        <w:rPr>
          <w:rFonts w:ascii="IRNazanin" w:hAnsi="IRNazanin" w:eastAsia="IRNazanin"/>
          <w:color w:val="111111"/>
          <w:sz w:val="28"/>
          <w:sz w:val="28"/>
          <w:szCs w:val="28"/>
          <w:rtl w:val="true"/>
          <w:lang w:bidi="fa-IR"/>
        </w:rPr>
        <w:t xml:space="preserve">یک طرف کاغذ و یک سو قلمش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نه دمِ تیغ دو دمش افتاده</w:t>
      </w:r>
    </w:p>
    <w:p>
      <w:pPr>
        <w:pStyle w:val="BookText"/>
        <w:rPr/>
      </w:pPr>
      <w:r>
        <w:rPr>
          <w:rFonts w:ascii="IRNazanin" w:hAnsi="IRNazanin" w:eastAsia="IRNazanin"/>
          <w:color w:val="111111"/>
          <w:sz w:val="28"/>
          <w:sz w:val="28"/>
          <w:szCs w:val="28"/>
          <w:rtl w:val="true"/>
          <w:lang w:bidi="fa-IR"/>
        </w:rPr>
        <w:t xml:space="preserve">آخرین لحظه همان لحظه ی تلخی ست که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دست ابالفضل علیه السلام علمش افتاده</w:t>
      </w:r>
    </w:p>
    <w:p>
      <w:pPr>
        <w:pStyle w:val="BookText"/>
        <w:rPr/>
      </w:pPr>
      <w:r>
        <w:rPr>
          <w:rFonts w:ascii="IRNazanin" w:hAnsi="IRNazanin" w:eastAsia="IRNazanin"/>
          <w:color w:val="111111"/>
          <w:sz w:val="28"/>
          <w:sz w:val="28"/>
          <w:szCs w:val="28"/>
          <w:rtl w:val="true"/>
          <w:lang w:bidi="fa-IR"/>
        </w:rPr>
        <w:t xml:space="preserve">دیده که دست و سر و چشم عمو عباسش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علقمه در هر قدمش افتاده</w:t>
      </w:r>
    </w:p>
    <w:p>
      <w:pPr>
        <w:pStyle w:val="BookText"/>
        <w:rPr/>
      </w:pPr>
      <w:r>
        <w:rPr>
          <w:rFonts w:ascii="IRNazanin" w:hAnsi="IRNazanin" w:eastAsia="IRNazanin"/>
          <w:color w:val="111111"/>
          <w:sz w:val="28"/>
          <w:sz w:val="28"/>
          <w:szCs w:val="28"/>
          <w:rtl w:val="true"/>
          <w:lang w:bidi="fa-IR"/>
        </w:rPr>
        <w:t xml:space="preserve">نفسش را رمقی نیست و در خاطر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تن آقا رقمش افتاده</w:t>
      </w:r>
    </w:p>
    <w:p>
      <w:pPr>
        <w:pStyle w:val="BookText"/>
        <w:rPr/>
      </w:pPr>
      <w:r>
        <w:rPr>
          <w:rFonts w:ascii="IRNazanin" w:hAnsi="IRNazanin" w:eastAsia="IRNazanin"/>
          <w:color w:val="111111"/>
          <w:sz w:val="28"/>
          <w:sz w:val="28"/>
          <w:szCs w:val="28"/>
          <w:rtl w:val="true"/>
          <w:lang w:bidi="fa-IR"/>
        </w:rPr>
        <w:t xml:space="preserve">بعدِ این قدر مصیبت که سرش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تیغ آمده بر قدّ خمش افتاده</w:t>
      </w:r>
    </w:p>
    <w:p>
      <w:pPr>
        <w:pStyle w:val="BookText"/>
        <w:rPr/>
      </w:pPr>
      <w:r>
        <w:rPr>
          <w:rFonts w:ascii="IRNazanin" w:hAnsi="IRNazanin" w:eastAsia="IRNazanin"/>
          <w:color w:val="111111"/>
          <w:sz w:val="28"/>
          <w:sz w:val="28"/>
          <w:szCs w:val="28"/>
          <w:rtl w:val="true"/>
          <w:lang w:bidi="fa-IR"/>
        </w:rPr>
        <w:t xml:space="preserve">آخرین لحظه به یاد فقط این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می کِشم و می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p>
    <w:p>
      <w:pPr>
        <w:pStyle w:val="BookText"/>
        <w:rPr/>
      </w:pPr>
      <w:r>
        <w:rPr>
          <w:rFonts w:ascii="IRNazanin" w:hAnsi="IRNazanin" w:eastAsia="IRNazanin"/>
          <w:color w:val="111111"/>
          <w:sz w:val="28"/>
          <w:sz w:val="28"/>
          <w:szCs w:val="28"/>
          <w:rtl w:val="true"/>
          <w:lang w:bidi="fa-IR"/>
        </w:rPr>
        <w:t xml:space="preserve">دمش از بسکه حسینی ست چو پایین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پای دمش بازدمش افتاده</w:t>
      </w:r>
    </w:p>
    <w:p>
      <w:pPr>
        <w:pStyle w:val="BookText"/>
        <w:rPr/>
      </w:pPr>
      <w:r>
        <w:rPr>
          <w:rFonts w:ascii="IRNazanin" w:hAnsi="IRNazanin" w:eastAsia="IRNazanin"/>
          <w:color w:val="111111"/>
          <w:sz w:val="28"/>
          <w:sz w:val="28"/>
          <w:szCs w:val="28"/>
          <w:rtl w:val="true"/>
          <w:lang w:bidi="fa-IR"/>
        </w:rPr>
        <w:t xml:space="preserve">مثل بين الحرمين است مدینه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 این سو حرمش افتاده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رحیمی </w:t>
      </w:r>
      <w:bookmarkStart w:id="581" w:name="pg9444_85898"/>
    </w:p>
    <w:p>
      <w:pPr>
        <w:pStyle w:val="Heading4"/>
        <w:numPr>
          <w:ilvl w:val="3"/>
          <w:numId w:val="1"/>
        </w:numPr>
        <w:rPr/>
      </w:pPr>
      <w:bookmarkStart w:id="582" w:name="__RefHeading___Toc5968951_2870459653"/>
      <w:bookmarkStart w:id="583" w:name="_Toc220"/>
      <w:bookmarkEnd w:id="581"/>
      <w:bookmarkEnd w:id="582"/>
      <w:r>
        <w:rPr>
          <w:rtl w:val="true"/>
        </w:rPr>
        <w:t>بغض گلو</w:t>
      </w:r>
      <w:bookmarkEnd w:id="583"/>
    </w:p>
    <w:p>
      <w:pPr>
        <w:pStyle w:val="BookText"/>
        <w:rPr/>
      </w:pPr>
      <w:r>
        <w:rPr>
          <w:rFonts w:ascii="IRNazanin" w:hAnsi="IRNazanin" w:eastAsia="IRNazanin"/>
          <w:color w:val="111111"/>
          <w:sz w:val="28"/>
          <w:sz w:val="28"/>
          <w:szCs w:val="28"/>
          <w:rtl w:val="true"/>
          <w:lang w:bidi="fa-IR"/>
        </w:rPr>
        <w:t xml:space="preserve">حریم سینه ی من در شراره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انعکاس نگاهم ستاره افتاده</w:t>
      </w:r>
    </w:p>
    <w:p>
      <w:pPr>
        <w:pStyle w:val="BookText"/>
        <w:rPr/>
      </w:pPr>
      <w:r>
        <w:rPr>
          <w:rFonts w:ascii="IRNazanin" w:hAnsi="IRNazanin" w:eastAsia="IRNazanin"/>
          <w:color w:val="111111"/>
          <w:sz w:val="28"/>
          <w:sz w:val="28"/>
          <w:szCs w:val="28"/>
          <w:rtl w:val="true"/>
          <w:lang w:bidi="fa-IR"/>
        </w:rPr>
        <w:t xml:space="preserve">ز حجله گاه لبم خون تازه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نفس زدنم در شماره افتاده</w:t>
      </w:r>
    </w:p>
    <w:p>
      <w:pPr>
        <w:pStyle w:val="BookText"/>
        <w:rPr/>
      </w:pPr>
      <w:r>
        <w:rPr>
          <w:rFonts w:ascii="IRNazanin" w:hAnsi="IRNazanin" w:eastAsia="IRNazanin"/>
          <w:color w:val="111111"/>
          <w:sz w:val="28"/>
          <w:sz w:val="28"/>
          <w:szCs w:val="28"/>
          <w:rtl w:val="true"/>
          <w:lang w:bidi="fa-IR"/>
        </w:rPr>
        <w:t xml:space="preserve">شکست هجمه ی بغض گلو گرفته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خاطره هایی دوباره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کرب و بلا و غروب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به جان تباری بهاره افتاده</w:t>
      </w:r>
    </w:p>
    <w:p>
      <w:pPr>
        <w:pStyle w:val="BookText"/>
        <w:rPr/>
      </w:pPr>
      <w:r>
        <w:rPr>
          <w:rFonts w:ascii="IRNazanin" w:hAnsi="IRNazanin" w:eastAsia="IRNazanin"/>
          <w:color w:val="111111"/>
          <w:sz w:val="28"/>
          <w:sz w:val="28"/>
          <w:szCs w:val="28"/>
          <w:rtl w:val="true"/>
          <w:lang w:bidi="fa-IR"/>
        </w:rPr>
        <w:t xml:space="preserve">به پیش چشم تَرَم پیکر سُلاله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مرکب صدها سواره افتاده</w:t>
      </w:r>
    </w:p>
    <w:p>
      <w:pPr>
        <w:pStyle w:val="BookText"/>
        <w:rPr/>
      </w:pPr>
      <w:r>
        <w:rPr>
          <w:rFonts w:ascii="IRNazanin" w:hAnsi="IRNazanin" w:eastAsia="IRNazanin"/>
          <w:color w:val="111111"/>
          <w:sz w:val="28"/>
          <w:sz w:val="28"/>
          <w:szCs w:val="28"/>
          <w:rtl w:val="true"/>
          <w:lang w:bidi="fa-IR"/>
        </w:rPr>
        <w:t xml:space="preserve">کفن به وسعت دشت و میان یک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قدم بدن پاره پاره افتاده</w:t>
      </w:r>
    </w:p>
    <w:p>
      <w:pPr>
        <w:pStyle w:val="BookText"/>
        <w:rPr/>
      </w:pPr>
      <w:r>
        <w:rPr>
          <w:rFonts w:ascii="IRNazanin" w:hAnsi="IRNazanin" w:eastAsia="IRNazanin"/>
          <w:color w:val="111111"/>
          <w:sz w:val="28"/>
          <w:sz w:val="28"/>
          <w:szCs w:val="28"/>
          <w:rtl w:val="true"/>
          <w:lang w:bidi="fa-IR"/>
        </w:rPr>
        <w:t xml:space="preserve">هجوم دست پلید و نگاه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زینبی که پِی راه چاره افتاده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طوسی </w:t>
      </w:r>
      <w:bookmarkStart w:id="584" w:name="pg9444_85899"/>
    </w:p>
    <w:p>
      <w:pPr>
        <w:pStyle w:val="Heading2"/>
        <w:numPr>
          <w:ilvl w:val="1"/>
          <w:numId w:val="1"/>
        </w:numPr>
        <w:rPr/>
      </w:pPr>
      <w:bookmarkStart w:id="585" w:name="__RefHeading___Toc5968953_2870459653"/>
      <w:bookmarkStart w:id="586" w:name="_Toc221"/>
      <w:bookmarkEnd w:id="584"/>
      <w:bookmarkEnd w:id="585"/>
      <w:r>
        <w:rPr>
          <w:rtl w:val="true"/>
        </w:rPr>
        <w:t>سیری در افکار و عقاید ابن عربی</w:t>
      </w:r>
      <w:bookmarkEnd w:id="586"/>
    </w:p>
    <w:p>
      <w:pPr>
        <w:pStyle w:val="Heading3"/>
        <w:numPr>
          <w:ilvl w:val="2"/>
          <w:numId w:val="1"/>
        </w:numPr>
        <w:rPr/>
      </w:pPr>
      <w:bookmarkStart w:id="587" w:name="__RefHeading___Toc5968955_2870459653"/>
      <w:bookmarkStart w:id="588" w:name="_Toc222"/>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مرحوم استاد عباس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و منابع معرفتی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رجال مهم حديثى جلد ده فتوحات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مهم حدیثی جلد یازده فتوحات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و تمجید فوق العاده ابن عربی از ابو هریره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اجمالی از احوال حسن بصری، سفیان ثوری، بایزید بسطامی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کلمات واهی و گستاخانه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دیدگاه وی درباره عقل و حسّ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5968957_2870459653"/>
      <w:bookmarkStart w:id="590" w:name="_Toc223"/>
      <w:bookmarkEnd w:id="589"/>
      <w:r>
        <w:rPr>
          <w:rtl w:val="true"/>
        </w:rPr>
        <w:t>درآمد</w:t>
      </w:r>
      <w:bookmarkEnd w:id="590"/>
    </w:p>
    <w:p>
      <w:pPr>
        <w:pStyle w:val="BookText"/>
        <w:rPr/>
      </w:pPr>
      <w:r>
        <w:rPr>
          <w:rFonts w:ascii="IRNazanin" w:hAnsi="IRNazanin" w:eastAsia="IRNazanin"/>
          <w:color w:val="111111"/>
          <w:sz w:val="28"/>
          <w:sz w:val="28"/>
          <w:szCs w:val="28"/>
          <w:rtl w:val="true"/>
          <w:lang w:bidi="fa-IR"/>
        </w:rPr>
        <w:t>در این شماره نویسنده محترم در ابتدا اساتید و سپس رویکرد ابن عربی را نسبت به روات بررسیده است تا مشخّص شود که چه کسانی در ساختمان فکری ابن عربی تأثیر داشته اند و سپس توجّه خاص ابن عربی به ائمّه مکتب خلفا و بی توجّهی او را نسبت به خاندان وحی علیهم السلام را بسیار ملموس نموده تا مشخّص شود که ابن عربی با هیچ تعریفی در عداد شیعیان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ائمّه معصومین علیهم السلام، ابن عربی، صوفيه، عقل، حس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فتوحات، ابوهريره، حسن بصری، بایزید </w:t>
      </w:r>
      <w:bookmarkStart w:id="591" w:name="pg9444_85901"/>
    </w:p>
    <w:p>
      <w:pPr>
        <w:pStyle w:val="Heading3"/>
        <w:numPr>
          <w:ilvl w:val="2"/>
          <w:numId w:val="1"/>
        </w:numPr>
        <w:rPr/>
      </w:pPr>
      <w:bookmarkStart w:id="592" w:name="__RefHeading___Toc5968959_2870459653"/>
      <w:bookmarkStart w:id="593" w:name="_Toc224"/>
      <w:bookmarkEnd w:id="591"/>
      <w:bookmarkEnd w:id="592"/>
      <w:r>
        <w:rPr>
          <w:rtl w:val="true"/>
        </w:rPr>
        <w:t>اساتید و منابع معرفتی ابن عربی</w:t>
      </w:r>
      <w:bookmarkEnd w:id="593"/>
    </w:p>
    <w:p>
      <w:pPr>
        <w:pStyle w:val="BookText"/>
        <w:rPr/>
      </w:pPr>
      <w:r>
        <w:rPr>
          <w:rFonts w:ascii="IRNazanin" w:hAnsi="IRNazanin" w:eastAsia="IRNazanin"/>
          <w:color w:val="111111"/>
          <w:sz w:val="28"/>
          <w:sz w:val="28"/>
          <w:szCs w:val="28"/>
          <w:rtl w:val="true"/>
          <w:lang w:bidi="fa-IR"/>
        </w:rPr>
        <w:t>شناخت اساتید و منابع مهم و عمده معرفتی ابن عربی و رجال مهم حدیثی او در برخی از مجلّدات فتوحات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يحيى بن ابی الحسن عباسی هاشمی که بسیاری از کتاب های حدیثی از جمله صحیح بخاری را ابن عربی از وی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محمد بن ابی الفضل حرستانی که ابن عربی، صحیح مسلم را نزد او خوانده و از او اجازه عامه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شجاع زاهر بن رستم اصفهانی که سنن ترمذی را در مکه به وی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نصر بن ابى الفتوح ابن علی حضری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w:t>
      </w:r>
      <w:r>
        <w:rPr>
          <w:rStyle w:val="FootnoteAnchor"/>
          <w:rtl w:val="true"/>
        </w:rPr>
        <w:footnoteReference w:id="241"/>
      </w:r>
      <w:r>
        <w:rPr>
          <w:rFonts w:ascii="IRNazanin" w:hAnsi="IRNazanin" w:eastAsia="IRNazanin"/>
          <w:color w:val="111111"/>
          <w:sz w:val="28"/>
          <w:sz w:val="28"/>
          <w:szCs w:val="28"/>
          <w:rtl w:val="true"/>
          <w:lang w:bidi="fa-IR"/>
        </w:rPr>
        <w:t xml:space="preserve">مکتب حنبلی که ابن عربی در مکه سنن ابی داوود سجستانی را نزد وی خوانده </w:t>
      </w:r>
      <w:r>
        <w:rPr>
          <w:rStyle w:val="FootnoteAnchor"/>
          <w:rtl w:val="true"/>
        </w:rPr>
        <w:footnoteReference w:id="242"/>
      </w:r>
      <w:r>
        <w:rPr>
          <w:rFonts w:ascii="IRNazanin" w:hAnsi="IRNazanin" w:eastAsia="IRNazanin"/>
          <w:color w:val="111111"/>
          <w:sz w:val="28"/>
          <w:sz w:val="28"/>
          <w:szCs w:val="28"/>
          <w:rtl w:val="true"/>
          <w:lang w:bidi="fa-IR"/>
        </w:rPr>
        <w:t>و از او اجازه عامه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احمد بن اسماعیل بن یوسف طالقانی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نزد وی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نامدار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واسطه از مولّف خوانده و از او اجازه عامه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و مشهور ترین شیوخ عرفان و تصوف، همزمان با جوانی ابن عربی، صوفی برجسته شعیب بن حسین اندلسی مشهور به ابومدین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ابومدین را از بزرگان عارفان می نامید و می گوید که از روی بصیرت به وی اعتقاد داشته است</w:t>
      </w:r>
      <w:r>
        <w:rPr>
          <w:rFonts w:eastAsia="IRNazanin" w:cs="IRNazanin"/>
          <w:color w:val="111111"/>
          <w:sz w:val="28"/>
          <w:szCs w:val="28"/>
          <w:rtl w:val="true"/>
          <w:lang w:bidi="fa-IR"/>
        </w:rPr>
        <w:t xml:space="preserve">. </w:t>
      </w:r>
      <w:r>
        <w:rPr>
          <w:rStyle w:val="FootnoteAnchor"/>
        </w:rPr>
        <w:footnoteReference w:id="243"/>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عبدالکریم بن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تصوف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على بن سكينه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الشيوخ بغداد خوانده که مورد دوم در شهر بغداد صورت گرفته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اساتید معروف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بنا بر گفته خودش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طریقت عرفان داخل شد و نخستین کسی که با وی در این طریق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احمد عرینی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آغاز آشنایی ابن عربی با طریقت عرفان به اشبیلیّه آمد و ابن عربی نخستین کسی بوده که به دیدارش شتافته بوده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یادآوری می شود که خانواده ابن عربی تا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مرسیه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حکومت ابن مَرد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موحدون برانداخته شد و در همان سال خانواده ابن عربی از مرسیه به اشبیلیه منتقل گردیدند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ابن عربی از الطاف فرمانروای جدید اندلس، ابو یعقوب یوسف برخوردار گردید وی از نزدیکان والی اشبیلیه بوده و گویا به یک منصب دولتی نیز گمارده شده بود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گفته می شود که ابن عربی، خود نیز چندی منشی فرمانروایان اشبیلیه بوده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تا کنون از ده نفر از مشهور ترین و اثرگذارترین اساتید معاصر و بلا واسطه ابن عربی و نام کتب و متون درسی معروف و اساسی مورد تعلیم و آموزش و یاد گردید تا مشخّص شود که عمدتاً زیر بنای فکری و عقیدتی ابن عربی توسط چه معمارانی شکل گرفته و این معماران در ساختمان بنای شخصیتی وی از چه مصالح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کلیه این اساتید و شناخت آن ها و منابع متون مورد آموزش بخصوص منابع حدیثی و میزان تأثیر پذیری ابن عربی از این اساتید و منابع که مخصوصاً، متون دو کتاب فتوحات فصوص، منعکس کننده آن تأثیرات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محقّقین در حوزه شناخت ابن عربی به ویژه آن ها که درباره مذهب و اعتقادات وی، اظهار نظر می کنند بس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مهم حدیثی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w:t>
      </w:r>
      <w:r>
        <w:rPr>
          <w:rStyle w:val="FootnoteAnchor"/>
          <w:rtl w:val="true"/>
        </w:rPr>
        <w:footnoteReference w:id="249"/>
      </w:r>
      <w:r>
        <w:rPr>
          <w:rFonts w:ascii="IRNazanin" w:hAnsi="IRNazanin" w:eastAsia="IRNazanin"/>
          <w:color w:val="111111"/>
          <w:sz w:val="28"/>
          <w:sz w:val="28"/>
          <w:szCs w:val="28"/>
          <w:rtl w:val="true"/>
          <w:lang w:bidi="fa-IR"/>
        </w:rPr>
        <w:t xml:space="preserve">ابن عربی منحصراٌ در این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ابوداود محدث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عایشه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ابوهریره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ترمزی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عبدالله بن عمر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انس بن مالک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محمد غزالی و نیز از بزرگان صوفیه نظیر بایزید بسطامی، </w:t>
      </w:r>
      <w:r>
        <w:rPr>
          <w:rStyle w:val="FootnoteAnchor"/>
          <w:rtl w:val="true"/>
        </w:rPr>
        <w:footnoteReference w:id="250"/>
      </w:r>
      <w:bookmarkStart w:id="594" w:name="pg9444_85903"/>
    </w:p>
    <w:p>
      <w:pPr>
        <w:pStyle w:val="BookText"/>
        <w:rPr/>
      </w:pPr>
      <w:bookmarkEnd w:id="594"/>
      <w:r>
        <w:rPr>
          <w:rFonts w:ascii="IRNazanin" w:hAnsi="IRNazanin" w:eastAsia="IRNazanin"/>
          <w:color w:val="111111"/>
          <w:sz w:val="28"/>
          <w:sz w:val="28"/>
          <w:szCs w:val="28"/>
          <w:rtl w:val="true"/>
          <w:lang w:bidi="fa-IR"/>
        </w:rPr>
        <w:t xml:space="preserve">جنید بغدادی، ابومدین 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حدیث نقل کرده و با تجلیل و تعظیم از آن ها،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مرتبه از هیچ کدام از ائمّه معصومین علیهم السلام و یا از حضرت فاطمه سلام الله علیها و حضرت خدیجه سلام الله علیها و حضرت زینب سلام الله علیها و یا حتی یک مرتبه از محدّثین و علماء و دانشمندان نامدار شیعه، مانند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روایتی نقل نشده و نام و یادی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بس تأسّف آور و شگفت انگیز، باید مورد تجزیه و تحلیل جدّی محقّقین و پژوهندگان بخصوص درباره مذهب ابن عربی و در کل ساختار عقیدتی و شخصیتی وی قرار گیرد</w:t>
      </w:r>
      <w:r>
        <w:rPr>
          <w:rFonts w:eastAsia="IRNazanin" w:cs="IRNazanin"/>
          <w:color w:val="111111"/>
          <w:sz w:val="28"/>
          <w:szCs w:val="28"/>
          <w:rtl w:val="true"/>
          <w:lang w:bidi="fa-IR"/>
        </w:rPr>
        <w:t>.</w:t>
      </w:r>
    </w:p>
    <w:p>
      <w:pPr>
        <w:pStyle w:val="Heading3"/>
        <w:numPr>
          <w:ilvl w:val="2"/>
          <w:numId w:val="1"/>
        </w:numPr>
        <w:rPr/>
      </w:pPr>
      <w:bookmarkStart w:id="595" w:name="__RefHeading___Toc5968961_2870459653"/>
      <w:bookmarkStart w:id="596" w:name="_Toc225"/>
      <w:bookmarkEnd w:id="595"/>
      <w:r>
        <w:rPr>
          <w:rtl w:val="true"/>
        </w:rPr>
        <w:t>بخشی از رجال مهم حدیثی جلد ده فتوحات</w:t>
      </w:r>
      <w:bookmarkEnd w:id="596"/>
    </w:p>
    <w:p>
      <w:pPr>
        <w:pStyle w:val="BookText"/>
        <w:rPr/>
      </w:pPr>
      <w:r>
        <w:rPr>
          <w:rFonts w:ascii="IRNazanin" w:hAnsi="IRNazanin" w:eastAsia="IRNazanin"/>
          <w:color w:val="111111"/>
          <w:sz w:val="28"/>
          <w:sz w:val="28"/>
          <w:szCs w:val="28"/>
          <w:rtl w:val="true"/>
          <w:lang w:bidi="fa-IR"/>
        </w:rPr>
        <w:t>ابن عربی در جلد ده فتوحات، چهار مرتبه بایزید بسطامی را مورد تجلیل قرار داده که دو مورد آن به صورت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لابي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الىّ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قُرئَ على ابي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ربك لشدید</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قال بطشی اشدّ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همین مجلّد ده، سه مرتبه از آراء فقهی حسن بصری </w:t>
      </w:r>
      <w:r>
        <w:rPr>
          <w:rStyle w:val="FootnoteAnchor"/>
          <w:rtl w:val="true"/>
        </w:rPr>
        <w:footnoteReference w:id="254"/>
      </w:r>
      <w:r>
        <w:rPr>
          <w:rFonts w:ascii="IRNazanin" w:hAnsi="IRNazanin" w:eastAsia="IRNazanin"/>
          <w:color w:val="111111"/>
          <w:sz w:val="28"/>
          <w:sz w:val="28"/>
          <w:szCs w:val="28"/>
          <w:rtl w:val="true"/>
          <w:lang w:bidi="fa-IR"/>
        </w:rPr>
        <w:t xml:space="preserve">و دو مورد از آراء فقهی سفیان ثوری </w:t>
      </w:r>
      <w:r>
        <w:rPr>
          <w:rStyle w:val="FootnoteAnchor"/>
          <w:rtl w:val="true"/>
        </w:rPr>
        <w:footnoteReference w:id="255"/>
      </w:r>
      <w:r>
        <w:rPr>
          <w:rFonts w:ascii="IRNazanin" w:hAnsi="IRNazanin" w:eastAsia="IRNazanin"/>
          <w:color w:val="111111"/>
          <w:sz w:val="28"/>
          <w:sz w:val="28"/>
          <w:szCs w:val="28"/>
          <w:rtl w:val="true"/>
          <w:lang w:bidi="fa-IR"/>
        </w:rPr>
        <w:t xml:space="preserve">یاد کرده است با وجود آن که این دو نفر از مخالفین ائمّه معصومین علیهم السلام بوده و ماجرای انتقادها و اعتراضات سفیان ثوری </w:t>
      </w:r>
      <w:r>
        <w:rPr>
          <w:rStyle w:val="FootnoteAnchor"/>
          <w:rtl w:val="true"/>
        </w:rPr>
        <w:footnoteReference w:id="256"/>
      </w:r>
      <w:r>
        <w:rPr>
          <w:rFonts w:ascii="IRNazanin" w:hAnsi="IRNazanin" w:eastAsia="IRNazanin"/>
          <w:color w:val="111111"/>
          <w:sz w:val="28"/>
          <w:sz w:val="28"/>
          <w:szCs w:val="28"/>
          <w:rtl w:val="true"/>
          <w:lang w:bidi="fa-IR"/>
        </w:rPr>
        <w:t>و بزرگان صوفیّه عصر وی با حضرت صادق علیه السلام مشهور است</w:t>
      </w:r>
      <w:r>
        <w:rPr>
          <w:rFonts w:eastAsia="IRNazanin" w:cs="IRNazanin"/>
          <w:color w:val="111111"/>
          <w:sz w:val="28"/>
          <w:szCs w:val="28"/>
          <w:rtl w:val="true"/>
          <w:lang w:bidi="fa-IR"/>
        </w:rPr>
        <w:t xml:space="preserve">. </w:t>
      </w:r>
      <w:r>
        <w:rPr>
          <w:rStyle w:val="FootnoteAnchor"/>
          <w:rtl w:val="true"/>
        </w:rPr>
        <w:footnoteReference w:id="257"/>
      </w:r>
      <w:bookmarkStart w:id="597" w:name="pg9444_85904"/>
    </w:p>
    <w:p>
      <w:pPr>
        <w:pStyle w:val="BookText"/>
        <w:rPr/>
      </w:pPr>
      <w:bookmarkEnd w:id="597"/>
      <w:r>
        <w:rPr>
          <w:rFonts w:ascii="IRNazanin" w:hAnsi="IRNazanin" w:eastAsia="IRNazanin"/>
          <w:color w:val="111111"/>
          <w:sz w:val="28"/>
          <w:sz w:val="28"/>
          <w:szCs w:val="28"/>
          <w:rtl w:val="true"/>
          <w:lang w:bidi="fa-IR"/>
        </w:rPr>
        <w:t>استاد مطهری در جای دیگر در نکوهش صوفیّه و سوء استفاده آن ها از تأویل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بگذریم متصّوفه در زمینه تحریف آیات و تأویل آن ها مطابق عقائد شخصی خود ید طولائی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جهت نمونه ماجرای حضرت ابراهیم علیه السلام و ذبح حضرت اسماعیل علیه السلام را که صوفیّه مطابق آراء خود تأویل نموده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ابراهیم، ابراهیم عقل است و مقصود از اسماعیل، اسماعیل نفس و عقل در این جا قصد آن داشت تا نفس را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و 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برداشتی، بازی کردن با قرآن است و ارایه یک نوع شناخت انحرافی و درباره همین مرتبه برداشت های انحرافی و مبتنی بر خواست ها و امیال شخصی و گروهی است که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فاليتبوء مَقْعَدَهُ مِنَ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با رأی خود تفسیر کند باید جایگاه خود را در آتش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بازی با آیات قرآن، خیانت به قرآن محسوب می شود آن هم خیانتی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سفیان ثوری خدمت آن حضرت علیه السلام مشرف شد و بعد از طرح اعتراضاتی، حضرت علیه السلام وی را با دلائل متقن مجاب و محکوم فرمود و سفیان شکست خورده از نزد آن حضرت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سفیان با جمعی از صوفیان جهت مناظره و جبران شکست گذشته خود، نزد حضرت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نیز آن حضرت علیه السلام با ادلّه و براهین قاطع از قرآن و حدیث بطور کلّی پیروان این طرز تفکّر را محکوم و انحرافات آن ها را بیان فرمودند که جملگی سرافکنده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آینده از نکوهش شدید صوفیه توسط ائمّه معصومین علیهم السلام سخن خواهیم گفت</w:t>
      </w:r>
      <w:r>
        <w:rPr>
          <w:rFonts w:eastAsia="IRNazanin" w:cs="IRNazanin"/>
          <w:color w:val="111111"/>
          <w:sz w:val="28"/>
          <w:szCs w:val="28"/>
          <w:rtl w:val="true"/>
          <w:lang w:bidi="fa-IR"/>
        </w:rPr>
        <w:t>.</w:t>
      </w:r>
    </w:p>
    <w:p>
      <w:pPr>
        <w:pStyle w:val="Heading3"/>
        <w:numPr>
          <w:ilvl w:val="2"/>
          <w:numId w:val="1"/>
        </w:numPr>
        <w:rPr/>
      </w:pPr>
      <w:bookmarkStart w:id="598" w:name="__RefHeading___Toc5968963_2870459653"/>
      <w:bookmarkStart w:id="599" w:name="_Toc226"/>
      <w:bookmarkEnd w:id="598"/>
      <w:r>
        <w:rPr>
          <w:rtl w:val="true"/>
        </w:rPr>
        <w:t>رجال مهم حدیثی جلد یازده فتوحات</w:t>
      </w:r>
      <w:bookmarkEnd w:id="599"/>
    </w:p>
    <w:p>
      <w:pPr>
        <w:pStyle w:val="BookText"/>
        <w:rPr/>
      </w:pPr>
      <w:r>
        <w:rPr>
          <w:rFonts w:ascii="IRNazanin" w:hAnsi="IRNazanin" w:eastAsia="IRNazanin"/>
          <w:color w:val="111111"/>
          <w:sz w:val="28"/>
          <w:sz w:val="28"/>
          <w:szCs w:val="28"/>
          <w:rtl w:val="true"/>
          <w:lang w:bidi="fa-IR"/>
        </w:rPr>
        <w:t>ابن عربی در جلد یازدهم فتوحات مکیه از افراد زیر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ابو داود محدث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مرتبه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مرتبه </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و این در حالی است که در جلد یازده هیچ نامی از امام باقر و امام صادق علیهم السلام که احیاء کننده اسلام راستین می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ابن عربی در موارد نادری از ائمّه معصومین علیهم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نادر معمولاً با احادیث های در جهت تضعیف و تخریب بوده است مانند حدیث به اصطلاح حجة الوداع که سراسر تحریف و تهمت و اهانت می باشد و متأسّفانه دو امام معصوم یعنی امام باقر و امام صادق علیهم السلام را سلسله روات قرار داده و سرانجام این حدیث جعلی را از پیامبر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یاد و ذکر دو امام معصوم امام حسن و امام حسین علیهم السلام که در جلد هشتم فتوحات می گوید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امام حسین علیه و السلام در نماز به بدن مطهّر و شهید امام حسن علیه السلام، سعید بن العاص والی مدینه را مقدّم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ادعّا کذب است و امام معصوم علیه السلام بر بدن مطهّر امام معصوم علیه السلام نماز می خواند و او را به خاک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والى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الحاقه في هذه المساله، بصلاة الجمعة و صلاة الجماعه، اولى من الحاقه با لولی، فى مواراته و دفنه</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منابع معرفتی، اعتقادات و باورهای ابن عربی که بنا به اظهارات وی، از طریق کشف و شهود و الهامات ربّانی برای او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صفحات گذشته در مورد اساتید و کتب مورد استفاده ابن عربی با توجه به توضیحات بعدی بیان گردید، بخشی از ساختار شخصیتی و معرفتی این صوفی نامدار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از جهان بینی و باورهای ابن عربی، محصول کشف و شهود و الهامات ربانی و القائات الهی مورد ادّعای وی می باشد</w:t>
      </w:r>
      <w:r>
        <w:rPr>
          <w:rFonts w:eastAsia="IRNazanin" w:cs="IRNazanin"/>
          <w:color w:val="111111"/>
          <w:sz w:val="28"/>
          <w:szCs w:val="28"/>
          <w:rtl w:val="true"/>
          <w:lang w:bidi="fa-IR"/>
        </w:rPr>
        <w:t xml:space="preserve">. </w:t>
      </w:r>
      <w:bookmarkStart w:id="600" w:name="pg9444_85906"/>
    </w:p>
    <w:p>
      <w:pPr>
        <w:pStyle w:val="BookText"/>
        <w:rPr/>
      </w:pPr>
      <w:bookmarkEnd w:id="600"/>
      <w:r>
        <w:rPr>
          <w:rFonts w:ascii="IRNazanin" w:hAnsi="IRNazanin" w:eastAsia="IRNazanin"/>
          <w:color w:val="111111"/>
          <w:sz w:val="28"/>
          <w:sz w:val="28"/>
          <w:szCs w:val="28"/>
          <w:rtl w:val="true"/>
          <w:lang w:bidi="fa-IR"/>
        </w:rPr>
        <w:t>دقّت و توجّه به اظهارات و دعاوی ابن عربی بخوبی نشان می دهد که عمده مباحث اصولی و اساسی نامبرده در قلمرو همین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به زعم وی، محصولات این بخش نسبت به بخش نخستین از اصالت و استحکام و یقین بیش تری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گاهی دعاوی شگفت انگیز خود را با چنان قاطعیتی و در مواردی با قید زمان و خصوصیات دیگر و گاهی همراه با سوگند جلاله بیان می کند که چه بسا برخی از اندیشمندان را به تحیّر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تحیّر که گاهی همراه با پذیرش نیز می باشد از اجابت برخی از اندیشمندان مکتب خلافت چندان بعید نیست ولی پذیرش برخی از این دعاوی برای پیروان مکتب اهل بیت علیهم السلام باید مورد تأمّل و بررسی دقیق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گاهی واردات قلبی و مکاشفات و الهامات مورد ادعای ابن عربی در جهت تأیید همان دست آوردهای بخش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زعم ابن عربی، ترجیح و تقدم خلفاء سه گانه بر حضرت امیر المومنین علی علیه السلام، محصول دست آوردهای بخش نخستین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عالم کشف و شهود نیز همین معنی بازگو مورد ادعا قرار می گیرد و به زعم ابن عربی مهر تأییدی برای اثبات موارد نخست می باشد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در این نوشتار این بخش منابع موقّتی ابن عربی و دعاوی کشف و شهود و الهامات و القائات ربانی به تفصیل مورد بررسی و تحقیق قرار می گیرد</w:t>
      </w:r>
      <w:r>
        <w:rPr>
          <w:rFonts w:eastAsia="IRNazanin" w:cs="IRNazanin"/>
          <w:color w:val="111111"/>
          <w:sz w:val="28"/>
          <w:szCs w:val="28"/>
          <w:rtl w:val="true"/>
          <w:lang w:bidi="fa-IR"/>
        </w:rPr>
        <w:t>.</w:t>
      </w:r>
    </w:p>
    <w:p>
      <w:pPr>
        <w:pStyle w:val="Heading3"/>
        <w:numPr>
          <w:ilvl w:val="2"/>
          <w:numId w:val="1"/>
        </w:numPr>
        <w:rPr/>
      </w:pPr>
      <w:bookmarkStart w:id="601" w:name="__RefHeading___Toc5968965_2870459653"/>
      <w:bookmarkStart w:id="602" w:name="_Toc227"/>
      <w:bookmarkEnd w:id="601"/>
      <w:r>
        <w:rPr>
          <w:rtl w:val="true"/>
        </w:rPr>
        <w:t>تجلیل و تمجید فوق العاده ابن عربی از ابوهریره</w:t>
      </w:r>
      <w:bookmarkEnd w:id="602"/>
    </w:p>
    <w:p>
      <w:pPr>
        <w:pStyle w:val="BookText"/>
        <w:rPr/>
      </w:pPr>
      <w:r>
        <w:rPr>
          <w:rFonts w:ascii="IRNazanin" w:hAnsi="IRNazanin" w:eastAsia="IRNazanin"/>
          <w:color w:val="111111"/>
          <w:sz w:val="28"/>
          <w:sz w:val="28"/>
          <w:szCs w:val="28"/>
          <w:rtl w:val="true"/>
          <w:lang w:bidi="fa-IR"/>
        </w:rPr>
        <w:t xml:space="preserve">و شكا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انه ينسى ما يسمعه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ابا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رداءك فبسط ابو هریره ردائه فاغترف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من الهواء او ثلاث غرفات و القاها في رداء ابي هریره و قال له ضم رداءک الی صدرک فضمه الى صدره فما نسى بعد ذلك شيئا يسمعه و هذا كله و من هذه المقام</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که آن 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شنود فراموش می کند آن حضرت به او فرمود ای ابوهریره عبایت را بگشا پس ابوهریره چنین کرد 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پر از هوا برگفت با سه مشت پر و آن را در عبای ابوهریره دمید و به او فرمود عبایت را به سینه است ضمیمه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ابوهریره چنین کرد بعد از این ماجرا دیگر فراموشی ابوهریره راه پیدا نکرد و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عدم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است</w:t>
      </w:r>
      <w:r>
        <w:rPr>
          <w:rFonts w:eastAsia="IRNazanin" w:cs="IRNazanin"/>
          <w:color w:val="111111"/>
          <w:sz w:val="28"/>
          <w:szCs w:val="28"/>
          <w:rtl w:val="true"/>
          <w:lang w:bidi="fa-IR"/>
        </w:rPr>
        <w:t xml:space="preserve">. </w:t>
      </w:r>
      <w:bookmarkStart w:id="603" w:name="pg9444_85907"/>
    </w:p>
    <w:p>
      <w:pPr>
        <w:pStyle w:val="BookText"/>
        <w:rPr/>
      </w:pPr>
      <w:bookmarkEnd w:id="603"/>
      <w:r>
        <w:rPr>
          <w:rFonts w:ascii="IRNazanin" w:hAnsi="IRNazanin" w:eastAsia="IRNazanin"/>
          <w:color w:val="111111"/>
          <w:sz w:val="28"/>
          <w:sz w:val="28"/>
          <w:szCs w:val="28"/>
          <w:rtl w:val="true"/>
          <w:lang w:bidi="fa-IR"/>
        </w:rPr>
        <w:t xml:space="preserve">ابن عربی در فتوحات </w:t>
      </w:r>
      <w:r>
        <w:rPr>
          <w:rStyle w:val="FootnoteAnchor"/>
          <w:rtl w:val="true"/>
        </w:rPr>
        <w:footnoteReference w:id="263"/>
      </w:r>
      <w:r>
        <w:rPr>
          <w:rFonts w:ascii="IRNazanin" w:hAnsi="IRNazanin" w:eastAsia="IRNazanin"/>
          <w:color w:val="111111"/>
          <w:sz w:val="28"/>
          <w:sz w:val="28"/>
          <w:szCs w:val="28"/>
          <w:rtl w:val="true"/>
          <w:lang w:bidi="fa-IR"/>
        </w:rPr>
        <w:t xml:space="preserve">در قمست وصایا، حدود صد مرتبه خطاب رسول الله صلی الله علیه و آله را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ادّعا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وصی، برادر، خلیل، حبیب، خلیفه و طبق احادیث متواتر فربقین باب علم خود را، </w:t>
      </w:r>
      <w:r>
        <w:rPr>
          <w:rStyle w:val="FootnoteAnchor"/>
          <w:rtl w:val="true"/>
        </w:rPr>
        <w:footnoteReference w:id="264"/>
      </w:r>
      <w:r>
        <w:rPr>
          <w:rFonts w:ascii="IRNazanin" w:hAnsi="IRNazanin" w:eastAsia="IRNazanin"/>
          <w:color w:val="111111"/>
          <w:sz w:val="28"/>
          <w:sz w:val="28"/>
          <w:szCs w:val="28"/>
          <w:rtl w:val="true"/>
          <w:lang w:bidi="fa-IR"/>
        </w:rPr>
        <w:t>حضرت علی علیه السلام معرّفی فرموده است ولی ابن عربی ابوهریره کذاب را که به نقل صحیح بخاری فقط سه سال پیامبر صلی الله علیه و آله را درک نموده و به اعترافات خودش برای سیر کردن شکم خود اسلام آورده و در جعل حدیث رسوای خاص و عام بوده را مورد تجلیل قرار می دهد به گونه ای که گویا وصی و مشاور فرهنگی پیامبر صلی الله علیه و آله بوده است</w:t>
      </w:r>
      <w:r>
        <w:rPr>
          <w:rFonts w:eastAsia="IRNazanin" w:cs="IRNazanin"/>
          <w:color w:val="111111"/>
          <w:sz w:val="28"/>
          <w:szCs w:val="28"/>
          <w:rtl w:val="true"/>
          <w:lang w:bidi="fa-IR"/>
        </w:rPr>
        <w:t>.</w:t>
      </w:r>
    </w:p>
    <w:p>
      <w:pPr>
        <w:pStyle w:val="Heading3"/>
        <w:numPr>
          <w:ilvl w:val="2"/>
          <w:numId w:val="1"/>
        </w:numPr>
        <w:rPr/>
      </w:pPr>
      <w:bookmarkStart w:id="604" w:name="__RefHeading___Toc5968967_2870459653"/>
      <w:bookmarkStart w:id="605" w:name="_Toc228"/>
      <w:bookmarkEnd w:id="604"/>
      <w:r>
        <w:rPr>
          <w:rtl w:val="true"/>
        </w:rPr>
        <w:t>اجمالی از شرح حال ابوهریره دوسی</w:t>
      </w:r>
      <w:bookmarkEnd w:id="60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صحابی معروف تا سی اسم نقل کرده اند کنیه وی ابوهریره است یعنی صاحب بچه گربه، پیامبر اکرم صلی الله علیه و آله را شیوه چنین بود که هر مسلمانی حضورش شرفیاب می شد و مسلمان بود یا به شرف اسلام مفتخر می گردید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نداشت، نام او را به نامی زیبا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آن حضرت صلی الله علیه و آله چرا نام ابوهریره را به نام زیبایی تبدیل نکرد؟ از آن جا که تمامی افعال آن حضرت صلی الله علیه و آله حکیمانه بود این امر قابل تعمّق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قبیله دوس از اعراب یمن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سالگی در آن جا بسر برده و بعد از فتح خیبر بنا به اظهار خودش برای سیر کردن شکم خود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مالی مسلمانانی که تا قبل از فتح خیبر خیلی غم انگیز بود ولی غنایم فراوانی که در این غزوه بدست مسلمانان افتاد موجب تغییر اساسی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مدت سه سال صحبت پیامبر صلی الله علیه و آله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معاویه بسر بن ارطاه را برای قتل و غارت مردم مکه و مدینه و یمن گسیل داشت و این مرد سفّاک حدود سی هزار از مسلمانان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را حاکم مدینه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معاویه، ابوهریره مدّتی حاکم مدینه بود و این مدّت، زمان مناسبی برای نشر روایت های ابوهریره بوده است ابو هریره از افرادی بود که سواد خواندن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معروف و نامی کعب الاحبار </w:t>
      </w:r>
      <w:r>
        <w:rPr>
          <w:rStyle w:val="FootnoteAnchor"/>
          <w:rtl w:val="true"/>
        </w:rPr>
        <w:footnoteReference w:id="26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06" w:name="pg9444_85908"/>
    </w:p>
    <w:p>
      <w:pPr>
        <w:pStyle w:val="BookText"/>
        <w:rPr/>
      </w:pPr>
      <w:bookmarkEnd w:id="606"/>
      <w:r>
        <w:rPr>
          <w:rFonts w:ascii="IRNazanin" w:hAnsi="IRNazanin" w:eastAsia="IRNazanin"/>
          <w:color w:val="111111"/>
          <w:sz w:val="28"/>
          <w:sz w:val="28"/>
          <w:szCs w:val="28"/>
          <w:rtl w:val="true"/>
          <w:lang w:bidi="fa-IR"/>
        </w:rPr>
        <w:t xml:space="preserve">کعب </w:t>
      </w:r>
      <w:r>
        <w:rPr>
          <w:rStyle w:val="FootnoteAnchor"/>
          <w:rtl w:val="true"/>
        </w:rPr>
        <w:footnoteReference w:id="266"/>
      </w:r>
      <w:r>
        <w:rPr>
          <w:rFonts w:ascii="IRNazanin" w:hAnsi="IRNazanin" w:eastAsia="IRNazanin"/>
          <w:color w:val="111111"/>
          <w:sz w:val="28"/>
          <w:sz w:val="28"/>
          <w:szCs w:val="28"/>
          <w:rtl w:val="true"/>
          <w:lang w:bidi="fa-IR"/>
        </w:rPr>
        <w:t>درباره ابوهریره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تورات را نخوانده آشنا تر به ابوهریره به تورات ندیدم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کثیر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ابوهریره یدلس؛ ای یروی ما سمعه من كعب و ماسمعه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يميز هذا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ابوهریره در روایت کردن تدلیس </w:t>
      </w:r>
      <w:r>
        <w:rPr>
          <w:rStyle w:val="FootnoteAnchor"/>
          <w:rtl w:val="true"/>
        </w:rPr>
        <w:footnoteReference w:id="269"/>
      </w:r>
      <w:r>
        <w:rPr>
          <w:rFonts w:ascii="IRNazanin" w:hAnsi="IRNazanin" w:eastAsia="IRNazanin"/>
          <w:color w:val="111111"/>
          <w:sz w:val="28"/>
          <w:sz w:val="28"/>
          <w:szCs w:val="28"/>
          <w:rtl w:val="true"/>
          <w:lang w:bidi="fa-IR"/>
        </w:rPr>
        <w:t xml:space="preserve">می کرد بدین صورت که آن چه را از کعب شنیده بود و آن چه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برای مردم روایت می کرد و روایت کعب را از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کرد و معلوم نمی ساخت</w:t>
      </w:r>
      <w:r>
        <w:rPr>
          <w:rFonts w:eastAsia="IRNazanin" w:cs="IRNazanin"/>
          <w:color w:val="111111"/>
          <w:sz w:val="28"/>
          <w:szCs w:val="28"/>
          <w:rtl w:val="true"/>
          <w:lang w:bidi="fa-IR"/>
        </w:rPr>
        <w:t>.</w:t>
      </w:r>
    </w:p>
    <w:p>
      <w:pPr>
        <w:pStyle w:val="Heading3"/>
        <w:numPr>
          <w:ilvl w:val="2"/>
          <w:numId w:val="1"/>
        </w:numPr>
        <w:rPr/>
      </w:pPr>
      <w:bookmarkStart w:id="607" w:name="__RefHeading___Toc5968969_2870459653"/>
      <w:bookmarkStart w:id="608" w:name="_Toc229"/>
      <w:bookmarkEnd w:id="607"/>
      <w:r>
        <w:rPr>
          <w:rtl w:val="true"/>
        </w:rPr>
        <w:t>معرّفی ابوهریره توسط حضرت امیر المومنین صلی الله علیه و آله و حضرت امام صادق علیه السلام</w:t>
      </w:r>
      <w:bookmarkEnd w:id="608"/>
    </w:p>
    <w:p>
      <w:pPr>
        <w:pStyle w:val="BookText"/>
        <w:rPr/>
      </w:pPr>
      <w:r>
        <w:rPr>
          <w:rFonts w:ascii="IRNazanin" w:hAnsi="IRNazanin" w:eastAsia="IRNazanin"/>
          <w:color w:val="111111"/>
          <w:sz w:val="28"/>
          <w:sz w:val="28"/>
          <w:szCs w:val="28"/>
          <w:rtl w:val="true"/>
          <w:lang w:bidi="fa-IR"/>
        </w:rPr>
        <w:t>و قد روى عن على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اكذب الناس على رسول الله صلی الله علیه و آله بوهريره الدوسى</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ابوهریره به رسول اکرم صلی الله علیه و الله از همه مردم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عماره قال سمعت جعفر بن محمّد علیهم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كانوا يكذبون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بن مالك و أمراة</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عماره از امام صادق علیه السلام نقل می کند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همواره بر رسول الله صلی الله علیه و آله دروغ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بن مالک و زنی</w:t>
      </w:r>
      <w:r>
        <w:rPr>
          <w:rFonts w:eastAsia="IRNazanin" w:cs="IRNazanin"/>
          <w:color w:val="111111"/>
          <w:sz w:val="28"/>
          <w:szCs w:val="28"/>
          <w:rtl w:val="true"/>
          <w:lang w:bidi="fa-IR"/>
        </w:rPr>
        <w:t xml:space="preserve">. </w:t>
      </w:r>
      <w:bookmarkStart w:id="609" w:name="pg9444_85909"/>
    </w:p>
    <w:p>
      <w:pPr>
        <w:pStyle w:val="BookText"/>
        <w:rPr/>
      </w:pPr>
      <w:bookmarkEnd w:id="609"/>
      <w:r>
        <w:rPr>
          <w:rFonts w:ascii="IRNazanin" w:hAnsi="IRNazanin" w:eastAsia="IRNazanin"/>
          <w:color w:val="111111"/>
          <w:sz w:val="28"/>
          <w:sz w:val="28"/>
          <w:szCs w:val="28"/>
          <w:rtl w:val="true"/>
          <w:lang w:bidi="fa-IR"/>
        </w:rPr>
        <w:t>بیان ابن ابی الحدید در مورد ابوهریره؛ ابوهریره در مسجد کوفه در میان جمعیت کثیری از مردم عراق، به حضرت امیر المومنین علیه السلام، تهمت بسیار ناروایی وارد نمود و در مورد آن به دروغ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پاس این عمل به ابوهریره جایزه داد و او را مورد احترام قرار داد و حکومت مدینه را به وی سپرد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610" w:name="__RefHeading___Toc5968971_2870459653"/>
      <w:bookmarkStart w:id="611" w:name="_Toc230"/>
      <w:bookmarkEnd w:id="610"/>
      <w:r>
        <w:rPr>
          <w:rtl w:val="true"/>
        </w:rPr>
        <w:t>یک سؤال بسیار مهم از علماء اهل تسنن</w:t>
      </w:r>
      <w:bookmarkEnd w:id="6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از چه کسانی بیش تر حدیث نقل کرده است؟ از حضرت امیر المومنین علی علیه السلام یا ابوهریره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حضرت خدیجه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عایشه؟ مسلم بن حجاج نیشابوری دومین محدّث معروف و نامدار عامه که کتاب معروف او بنا به صحیح مسلم، دومین کتاب مورد توجّه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علیه السلام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ابوهریره حدود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انس بن مالک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عایشه </w:t>
      </w:r>
      <w:r>
        <w:rPr>
          <w:rStyle w:val="FootnoteAnchor"/>
          <w:rtl w:val="true"/>
        </w:rPr>
        <w:footnoteReference w:id="273"/>
      </w:r>
      <w:r>
        <w:rPr>
          <w:rFonts w:ascii="IRNazanin" w:hAnsi="IRNazanin" w:eastAsia="IRNazanin"/>
          <w:color w:val="111111"/>
          <w:sz w:val="28"/>
          <w:sz w:val="28"/>
          <w:szCs w:val="28"/>
          <w:rtl w:val="true"/>
          <w:lang w:bidi="fa-IR"/>
        </w:rPr>
        <w:t>نقل نموده و از حضرت خدیجه سلام الله علیها حدیثی نقل نکرده است و از حضرت فاطمه سلام الله علیها یک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او از حضرت خدیجه سلام الله علیها حدیثی نقل نکرده ولی در مورد فضایل آن حضرت سلام الله علیها احادیثی بیان کرده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همچنین در مورد فضایل حضرت فاطمه سلام الله علیها در آیه تطهیر </w:t>
      </w:r>
      <w:r>
        <w:rPr>
          <w:rStyle w:val="FootnoteAnchor"/>
          <w:rtl w:val="true"/>
        </w:rPr>
        <w:footnoteReference w:id="275"/>
      </w:r>
      <w:r>
        <w:rPr>
          <w:rFonts w:ascii="IRNazanin" w:hAnsi="IRNazanin" w:eastAsia="IRNazanin"/>
          <w:color w:val="111111"/>
          <w:sz w:val="28"/>
          <w:sz w:val="28"/>
          <w:szCs w:val="28"/>
          <w:rtl w:val="true"/>
          <w:lang w:bidi="fa-IR"/>
        </w:rPr>
        <w:t>در مورد خمسه طیبه صلوات الله علیهم اجمعین که آن حضرت سلام الله علیها در زمره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 مباهله از آن حضرت سلام الله علیها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عامه باید از خود سؤال کنند، چرا مسلم در کتاب صحیح خود از اول بانویی که به پیامبر صلی الله علیه و آله ایمان آورد و به قول مشهور بیست و پنج سال با رسول الله صلی الله علیه و آله زندگی مشترک داشته باشد و در تمام این مدّت آن حضرت صلی الله علیه و آله، همسر دیگری اختیار نفرمود و قراینی وجود دارد که اگر حضرت خدیجه سلام الله علیها فوت نمی کرد، حضرت صلی الله علیه و آله، همسر دیگری اختیار نمی فرمود و این بانوی بزرگوار در سخت ترین و دشوارترین روزگار غربت اسلام نظیر ماجرای شعب ابی طالب یار و غمگسار آن حضرت صلی الله علیه بوده و آله بوده و یکی از چهار زن بزرگ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نکرده است؟ از حضرت فاطمه سلام الله علیها سرور بانوان دو عالم یک حدیث نقل کرده و از باب علم </w:t>
      </w:r>
      <w:r>
        <w:rPr>
          <w:rStyle w:val="FootnoteAnchor"/>
          <w:rtl w:val="true"/>
        </w:rPr>
        <w:footnoteReference w:id="276"/>
      </w:r>
      <w:r>
        <w:rPr>
          <w:rFonts w:ascii="IRNazanin" w:hAnsi="IRNazanin" w:eastAsia="IRNazanin"/>
          <w:color w:val="111111"/>
          <w:sz w:val="28"/>
          <w:sz w:val="28"/>
          <w:szCs w:val="28"/>
          <w:rtl w:val="true"/>
          <w:lang w:bidi="fa-IR"/>
        </w:rPr>
        <w:t xml:space="preserve">پیامبر صلی الله علیه و آله و نفس </w:t>
      </w:r>
      <w:r>
        <w:rPr>
          <w:rStyle w:val="FootnoteAnchor"/>
          <w:rtl w:val="true"/>
        </w:rPr>
        <w:footnoteReference w:id="277"/>
      </w:r>
      <w:r>
        <w:rPr>
          <w:rFonts w:ascii="IRNazanin" w:hAnsi="IRNazanin" w:eastAsia="IRNazanin"/>
          <w:color w:val="111111"/>
          <w:sz w:val="28"/>
          <w:sz w:val="28"/>
          <w:szCs w:val="28"/>
          <w:rtl w:val="true"/>
          <w:lang w:bidi="fa-IR"/>
        </w:rPr>
        <w:t xml:space="preserve">رسول الله صلی الله علیه و آله یعنی حضرت علی علیه السلام همان طور که گفته شد سی و هفت حدیث نقل کرده آیا این محدّث بزرگ اهل تسنن در این موضع گیری ها عدل و انصاف را مراعات نموده است؟ </w:t>
      </w:r>
    </w:p>
    <w:p>
      <w:pPr>
        <w:pStyle w:val="BookText"/>
        <w:rPr/>
      </w:pPr>
      <w:r>
        <w:rPr>
          <w:rFonts w:ascii="IRNazanin" w:hAnsi="IRNazanin" w:eastAsia="IRNazanin"/>
          <w:color w:val="111111"/>
          <w:sz w:val="28"/>
          <w:sz w:val="28"/>
          <w:szCs w:val="28"/>
          <w:rtl w:val="true"/>
          <w:lang w:bidi="fa-IR"/>
        </w:rPr>
        <w:t>آیا وجود مبارک حضرت علی بن ابی طالب علیه السلام به اندازه یک دهم ابوهریره جایگاه و شأن نقل روایت نداشت؟ البته بخاری هم شبیه همین موضع گیری ها و در مواردی متعصبانه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محدثین در روز قیامت چه پاسخی دارند؟ آیا عامه هنوز هم نباید در این موارد تجدید نظر کلی داشته باشند؟ بدون شک و تردید احدی، مانند حضرت علی علیه السلام مصاحبت و مؤانست با رسول خدا صلی الله علیه و آله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در غار حرا، با آن حضرت صلی الله علیه و آله بود و تا زمانی که روح آن حضرت صلی الله علیه و آله به ملکوت اعلی پرکشید، سر آن حضرت صلی الله علیه و آله در آغوش حضرت علی علیه السلام بود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با این حال مسلم در صحیح خود از آن حضرت علیه السلام فقط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یک پانزدهم احادیثی که از ابوهریره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ascii="Amiri" w:hAnsi="Amiri" w:eastAsia="Amiri" w:cs="Amiri"/>
          <w:color w:val="111111"/>
          <w:sz w:val="28"/>
          <w:sz w:val="28"/>
          <w:szCs w:val="28"/>
          <w:rtl w:val="true"/>
          <w:lang w:bidi="ar-SA"/>
        </w:rPr>
        <w:t>فَلْیَنظُرِ الْإِنسَانُ إِلَی طَعَامِهِ</w:t>
      </w:r>
      <w:r>
        <w:rPr>
          <w:rFonts w:ascii="IRNazanin" w:hAnsi="IRNazanin" w:eastAsia="IRNazanin"/>
          <w:color w:val="111111"/>
          <w:sz w:val="28"/>
          <w:sz w:val="28"/>
          <w:szCs w:val="28"/>
          <w:rtl w:val="true"/>
          <w:lang w:bidi="fa-IR"/>
        </w:rPr>
        <w:t xml:space="preserve"> طبق تفسیر امام باقر علیه السلام انسان باید بنگرد که علم خود را از کجا أخذ می کند زیرا علم غذای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بجای أخذ علم، حضرت امیر المومنین علیه السلام را رها کرده و سراغ ابوهریره کذاب </w:t>
      </w:r>
      <w:r>
        <w:rPr>
          <w:rStyle w:val="FootnoteAnchor"/>
          <w:rtl w:val="true"/>
        </w:rPr>
        <w:footnoteReference w:id="279"/>
      </w:r>
      <w:r>
        <w:rPr>
          <w:rFonts w:ascii="IRNazanin" w:hAnsi="IRNazanin" w:eastAsia="IRNazanin"/>
          <w:color w:val="111111"/>
          <w:sz w:val="28"/>
          <w:sz w:val="28"/>
          <w:szCs w:val="28"/>
          <w:rtl w:val="true"/>
          <w:lang w:bidi="fa-IR"/>
        </w:rPr>
        <w:t>رفته اند، چگونه امید هدایت و نجات دارند؟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یک حدیث منقول از مسلم، که درباره حضرت زهرا سلام الله علیها می باشد به صورت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عايشه حدثته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فاطمه ابنته فسارّها، فبكت ثم سارّها فضحكت فقالت عائشه فقلت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هذى الذي سارّک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ثم سارّک فضحکت؟ قالت سارّنی فاخبرنى بموته فبكيت ثمّ سارنى فاخبرنی انى اول من يتبعه من اهله فضحكت</w:t>
      </w:r>
      <w:r>
        <w:rPr>
          <w:rFonts w:eastAsia="IRNazanin" w:cs="IRNazanin"/>
          <w:color w:val="111111"/>
          <w:sz w:val="28"/>
          <w:szCs w:val="28"/>
          <w:rtl w:val="true"/>
          <w:lang w:bidi="fa-IR"/>
        </w:rPr>
        <w:t xml:space="preserve">. </w:t>
      </w:r>
      <w:r>
        <w:rPr>
          <w:rStyle w:val="FootnoteAnchor"/>
          <w:rtl w:val="true"/>
        </w:rPr>
        <w:footnoteReference w:id="280"/>
      </w:r>
      <w:bookmarkStart w:id="612" w:name="pg9444_85911"/>
    </w:p>
    <w:p>
      <w:pPr>
        <w:pStyle w:val="BookText"/>
        <w:rPr/>
      </w:pPr>
      <w:bookmarkEnd w:id="612"/>
      <w:r>
        <w:rPr>
          <w:rFonts w:ascii="IRNazanin" w:hAnsi="IRNazanin" w:eastAsia="IRNazanin"/>
          <w:color w:val="111111"/>
          <w:sz w:val="28"/>
          <w:sz w:val="28"/>
          <w:szCs w:val="28"/>
          <w:rtl w:val="true"/>
          <w:lang w:bidi="fa-IR"/>
        </w:rPr>
        <w:t xml:space="preserve">عایشه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دخترش را فرا خواند و آهسته با او سخن 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آن حضرت 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گوید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پدرت آهسته چه سخنی گفت که شما گریستی و سپس آهسته چه فرمود که شما خنده کردی؟ فرمود مرتبه اول از رحلت خود به من خبر داد و گریستم و مرتبه دوم که آهسته سخن گفت به من خبر داد، اول کسی هستم که به او ملحق خواهم شد و خندیدم</w:t>
      </w:r>
      <w:r>
        <w:rPr>
          <w:rFonts w:eastAsia="IRNazanin" w:cs="IRNazanin"/>
          <w:color w:val="111111"/>
          <w:sz w:val="28"/>
          <w:szCs w:val="28"/>
          <w:rtl w:val="true"/>
          <w:lang w:bidi="fa-IR"/>
        </w:rPr>
        <w:t>.</w:t>
      </w:r>
    </w:p>
    <w:p>
      <w:pPr>
        <w:pStyle w:val="Heading3"/>
        <w:numPr>
          <w:ilvl w:val="2"/>
          <w:numId w:val="1"/>
        </w:numPr>
        <w:rPr/>
      </w:pPr>
      <w:bookmarkStart w:id="613" w:name="__RefHeading___Toc5968973_2870459653"/>
      <w:bookmarkStart w:id="614" w:name="_Toc231"/>
      <w:bookmarkEnd w:id="613"/>
      <w:r>
        <w:rPr>
          <w:rtl w:val="true"/>
        </w:rPr>
        <w:t>اجمالی از احوال حسن بصری، سفیان ثوری، بایزید بسطامی</w:t>
      </w:r>
      <w:bookmarkEnd w:id="614"/>
    </w:p>
    <w:p>
      <w:pPr>
        <w:pStyle w:val="BookText"/>
        <w:rPr/>
      </w:pP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اولین کتاب در تصوف را بعد از ظهور اسلام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سلسله های صوفیه به وی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ابو هاشم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بنیان گذاران صوفیه </w:t>
      </w:r>
      <w:r>
        <w:rPr>
          <w:rStyle w:val="FootnoteAnchor"/>
          <w:rtl w:val="true"/>
        </w:rPr>
        <w:footnoteReference w:id="281"/>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معاصر بعضی از ائمّه معصومین علیهم السلام بوده و احادیث زیادی از اهل بیت علیهم السلام در نکوهش و مذمّت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w:t>
      </w:r>
      <w:r>
        <w:rPr>
          <w:rStyle w:val="FootnoteAnchor"/>
          <w:rtl w:val="true"/>
        </w:rPr>
        <w:footnoteReference w:id="282"/>
      </w:r>
      <w:r>
        <w:rPr>
          <w:rFonts w:ascii="IRNazanin" w:hAnsi="IRNazanin" w:eastAsia="IRNazanin"/>
          <w:color w:val="111111"/>
          <w:sz w:val="28"/>
          <w:sz w:val="28"/>
          <w:szCs w:val="28"/>
          <w:rtl w:val="true"/>
          <w:lang w:bidi="fa-IR"/>
        </w:rPr>
        <w:t xml:space="preserve">و سایر کتب خود مانند عين الحيوة </w:t>
      </w:r>
      <w:r>
        <w:rPr>
          <w:rStyle w:val="FootnoteAnchor"/>
          <w:rtl w:val="true"/>
        </w:rPr>
        <w:footnoteReference w:id="283"/>
      </w:r>
      <w:r>
        <w:rPr>
          <w:rFonts w:ascii="IRNazanin" w:hAnsi="IRNazanin" w:eastAsia="IRNazanin"/>
          <w:color w:val="111111"/>
          <w:sz w:val="28"/>
          <w:sz w:val="28"/>
          <w:szCs w:val="28"/>
          <w:rtl w:val="true"/>
          <w:lang w:bidi="fa-IR"/>
        </w:rPr>
        <w:t>ضمن نكوهش شدید صوفیه و از جمله حسن بصری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 لعن او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مقام نکوهش حسن بصری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فَلْيَذْهَبِ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البصرى</w:t>
      </w:r>
      <w:r>
        <w:rPr>
          <w:rFonts w:ascii="IRNazanin" w:hAnsi="IRNazanin" w:eastAsia="IRNazanin"/>
          <w:color w:val="111111"/>
          <w:sz w:val="28"/>
          <w:sz w:val="28"/>
          <w:szCs w:val="28"/>
          <w:rtl w:val="true"/>
          <w:lang w:bidi="fa-IR"/>
        </w:rPr>
        <w:t xml:space="preserve"> عَيْناً وَ شِمَالا فَوَاللَّهِ مَا يُوجَدُ الْعِلْمُ الاهيهنا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هر کجا می خواهد برود، بخدا قسم جز نزد ما علمی پیدا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احتجاج طبرسی، قسمت احتجاج حضرت امیر المومنین علیه السلام با اهل بصره به مناسبتی میان آن حضرت علیه السلام و حسن بصری مکالماتی بر سبیل جدال صورت گرفت و در خاتمه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لِكُلِّ قَوْمٍ سامرى وَ هَذَا سامِرِيُّ هَذِهِ الامَّةِ</w:t>
      </w:r>
      <w:r>
        <w:rPr>
          <w:rFonts w:eastAsia="Amiri" w:cs="Amiri" w:ascii="Amiri" w:hAnsi="Amiri"/>
          <w:color w:val="111111"/>
          <w:sz w:val="28"/>
          <w:szCs w:val="28"/>
          <w:rtl w:val="true"/>
          <w:lang w:bidi="ar-SA"/>
        </w:rPr>
        <w:t>...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برای هر قومی سامری وجود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حضرت علیه السلام نتیجه گرفت که گروه های کثیری از امّت با القائات و اعمال و گفتار وی به ضلالت و گمراهی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مناظره که میان حسن بصری و امام باقر علیه السلام اتفاق افتاد، حضرت علیه السلام در پایان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تلک الذُّرِّيَّةِ المصطفاةلا أَنْتَ وَ اشباهک یا حُسْنِیا حُسْنِ لَوْ قُلْتُ لَكَ حِينَ ادَّعَيْتُ مَا لیس لک وَ لیس الیک یا جَاهِلُ أَهْلِ الْبَصْرَةِ لَمْ أَقُلْ لک الاماعلمته منک وَ ظَهَرَ لی عنک</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ذریه ی برگزیده از جانب خدا، نه تو و امثال 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اگر من تو را بخاطر ادّعای نابجایی که کرده ای و خود را عالم به علوم به قرآن نشان داده ای توبیخ کرده و بگویم ای نادان اهل بصره، در این صورت سخنی به صواب گفته ام و آن چه که از تو برایم معلوم و روشن شده است اظهار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حضرت علیه السلام می توان نتیجه گرفت که گروه های کثیری از امّت با القائات و اعمال و گفتار وی به ضلالت و گمراهی خواهند افتاد اکنون گفتار یکی از صوفیان معروف یعنی عطّار را در مورد حسن بصری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پرورده نبوت، آن خو کرده فتوّت، آن کعبه ی عمل و علم، آن خلاصه ورع و حلم، </w:t>
      </w:r>
      <w:r>
        <w:rPr>
          <w:rFonts w:eastAsia="IRNazanin" w:cs="IRNazanin"/>
          <w:color w:val="111111"/>
          <w:sz w:val="28"/>
          <w:szCs w:val="28"/>
          <w:rtl w:val="true"/>
          <w:lang w:bidi="fa-IR"/>
        </w:rPr>
        <w:t xml:space="preserve">... . </w:t>
      </w:r>
      <w:r>
        <w:rPr>
          <w:rStyle w:val="FootnoteAnchor"/>
          <w:rtl w:val="true"/>
        </w:rPr>
        <w:footnoteReference w:id="286"/>
      </w:r>
      <w:r>
        <w:rPr>
          <w:rFonts w:ascii="IRNazanin" w:hAnsi="IRNazanin" w:eastAsia="IRNazanin"/>
          <w:color w:val="111111"/>
          <w:sz w:val="28"/>
          <w:sz w:val="28"/>
          <w:szCs w:val="28"/>
          <w:rtl w:val="true"/>
          <w:lang w:bidi="fa-IR"/>
        </w:rPr>
        <w:t xml:space="preserve">نقل است </w:t>
      </w:r>
      <w:r>
        <w:rPr>
          <w:rStyle w:val="FootnoteAnchor"/>
          <w:rtl w:val="true"/>
        </w:rPr>
        <w:footnoteReference w:id="287"/>
      </w:r>
      <w:r>
        <w:rPr>
          <w:rFonts w:ascii="IRNazanin" w:hAnsi="IRNazanin" w:eastAsia="IRNazanin"/>
          <w:color w:val="111111"/>
          <w:sz w:val="28"/>
          <w:sz w:val="28"/>
          <w:szCs w:val="28"/>
          <w:rtl w:val="true"/>
          <w:lang w:bidi="fa-IR"/>
        </w:rPr>
        <w:t xml:space="preserve">که حسن طفل بود، یک روز از کوزه پیامبر صلی الله علیه و آله آب خورد، در خانه ام سلمه،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آب که خورد؟ گفتند حسن، گفت چندان که از این آب خورد علم من بدو سرایت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w:t>
      </w:r>
      <w:r>
        <w:rPr>
          <w:rStyle w:val="FootnoteAnchor"/>
          <w:rtl w:val="true"/>
        </w:rPr>
        <w:footnoteReference w:id="288"/>
      </w:r>
      <w:r>
        <w:rPr>
          <w:rFonts w:ascii="IRNazanin" w:hAnsi="IRNazanin" w:eastAsia="IRNazanin"/>
          <w:color w:val="111111"/>
          <w:sz w:val="28"/>
          <w:sz w:val="28"/>
          <w:szCs w:val="28"/>
          <w:rtl w:val="true"/>
          <w:lang w:bidi="fa-IR"/>
        </w:rPr>
        <w:t xml:space="preserve">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 سلمه در آمد حسن را یافت، در کنار وی وی نهادند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دعا کرد هر چه یافت از برکات دعای او یافت</w:t>
      </w:r>
      <w:r>
        <w:rPr>
          <w:rFonts w:eastAsia="IRNazanin" w:cs="IRNazanin"/>
          <w:color w:val="111111"/>
          <w:sz w:val="28"/>
          <w:szCs w:val="28"/>
          <w:rtl w:val="true"/>
          <w:lang w:bidi="fa-IR"/>
        </w:rPr>
        <w:t xml:space="preserve">. </w:t>
      </w:r>
      <w:bookmarkStart w:id="615" w:name="pg9444_85913"/>
    </w:p>
    <w:p>
      <w:pPr>
        <w:pStyle w:val="BookText"/>
        <w:rPr/>
      </w:pPr>
      <w:bookmarkEnd w:id="615"/>
      <w:r>
        <w:rPr>
          <w:rFonts w:ascii="IRNazanin" w:hAnsi="IRNazanin" w:eastAsia="IRNazanin"/>
          <w:color w:val="111111"/>
          <w:sz w:val="28"/>
          <w:sz w:val="28"/>
          <w:szCs w:val="28"/>
          <w:rtl w:val="true"/>
          <w:lang w:bidi="fa-IR"/>
        </w:rPr>
        <w:t xml:space="preserve">نقل است </w:t>
      </w:r>
      <w:r>
        <w:rPr>
          <w:rStyle w:val="FootnoteAnchor"/>
          <w:rtl w:val="true"/>
        </w:rPr>
        <w:footnoteReference w:id="289"/>
      </w:r>
      <w:r>
        <w:rPr>
          <w:rFonts w:ascii="IRNazanin" w:hAnsi="IRNazanin" w:eastAsia="IRNazanin"/>
          <w:color w:val="111111"/>
          <w:sz w:val="28"/>
          <w:sz w:val="28"/>
          <w:szCs w:val="28"/>
          <w:rtl w:val="true"/>
          <w:lang w:bidi="fa-IR"/>
        </w:rPr>
        <w:t>که یک روز بر در صومعه او کسی نشسته بود، حسن بر بام صومعه نماز می کرد در سجده چندان بگریست که آب از ناودان فرو چکیدن گرفت و بر جامه این مرد افتاد، در بِزَر گفت این آب پاک است یا نه تا بشویم؟ حسن گفت که بشوی که با آن نماز روا نبود که آب چشم عاصیان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توجّه نمایند که صوفیان برای تظاهر به زهد به چه دروغ های آشکاری متوسّل می شوند</w:t>
      </w:r>
      <w:r>
        <w:rPr>
          <w:rFonts w:eastAsia="IRNazanin" w:cs="IRNazanin"/>
          <w:color w:val="111111"/>
          <w:sz w:val="28"/>
          <w:szCs w:val="28"/>
          <w:rtl w:val="true"/>
          <w:lang w:bidi="fa-IR"/>
        </w:rPr>
        <w:t>.</w:t>
      </w:r>
    </w:p>
    <w:p>
      <w:pPr>
        <w:pStyle w:val="Heading3"/>
        <w:numPr>
          <w:ilvl w:val="2"/>
          <w:numId w:val="1"/>
        </w:numPr>
        <w:rPr/>
      </w:pPr>
      <w:bookmarkStart w:id="616" w:name="__RefHeading___Toc5968975_2870459653"/>
      <w:bookmarkStart w:id="617" w:name="_Toc232"/>
      <w:bookmarkEnd w:id="616"/>
      <w:r>
        <w:rPr>
          <w:rtl w:val="true"/>
        </w:rPr>
        <w:t>سفیان ثوری</w:t>
      </w:r>
      <w:bookmarkEnd w:id="617"/>
    </w:p>
    <w:p>
      <w:pPr>
        <w:pStyle w:val="BookText"/>
        <w:rPr/>
      </w:pPr>
      <w:r>
        <w:rPr>
          <w:rFonts w:ascii="Amiri" w:hAnsi="Amiri" w:eastAsia="Amiri" w:cs="Amiri"/>
          <w:color w:val="111111"/>
          <w:sz w:val="28"/>
          <w:sz w:val="28"/>
          <w:szCs w:val="28"/>
          <w:rtl w:val="true"/>
          <w:lang w:bidi="ar-SA"/>
        </w:rPr>
        <w:t xml:space="preserve">عطّار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یک کوچه ایم</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روح بود و سنائی دو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 سنائی و عطّار آمده ایم</w:t>
      </w:r>
    </w:p>
    <w:p>
      <w:pPr>
        <w:pStyle w:val="BookText"/>
        <w:rPr/>
      </w:pPr>
      <w:r>
        <w:rPr>
          <w:rFonts w:ascii="IRNazanin" w:hAnsi="IRNazanin" w:eastAsia="IRNazanin"/>
          <w:color w:val="111111"/>
          <w:sz w:val="28"/>
          <w:sz w:val="28"/>
          <w:szCs w:val="28"/>
          <w:rtl w:val="true"/>
          <w:lang w:bidi="fa-IR"/>
        </w:rPr>
        <w:t>در وصف سفیان ثوری می نویسد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امیر المؤمنین گفتندی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ظاهر و باطن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عهد پیش او نماز می کرد</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 گفت سه استاد را خدمت کردم و علم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یکی به آخر رسید جهود شد و در آن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تمجّس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ثالث </w:t>
      </w:r>
      <w:bookmarkStart w:id="618" w:name="pg9444_85914"/>
    </w:p>
    <w:p>
      <w:pPr>
        <w:pStyle w:val="BookText"/>
        <w:rPr/>
      </w:pPr>
      <w:bookmarkEnd w:id="618"/>
      <w:r>
        <w:rPr>
          <w:rFonts w:ascii="IRNazanin" w:hAnsi="IRNazanin" w:eastAsia="IRNazanin"/>
          <w:color w:val="111111"/>
          <w:sz w:val="28"/>
          <w:sz w:val="28"/>
          <w:szCs w:val="28"/>
          <w:rtl w:val="true"/>
          <w:lang w:bidi="fa-IR"/>
        </w:rPr>
        <w:t xml:space="preserve">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قبلاً گفته شد که سفیان ثوری از معارضین و مخالفین ائمّه علیهم السلام بوده و ماجرای مناظره او با حضرت صادق علیه السلام که مرتبه اول به صورت انفرادی و بار دوم با گروهی از صوفیان بوده مشهور است و در هر دو مرتبه وی و یارانش خجل و شکست خورده در برابر ادلّه روشن و منطقی امام علیه السلام، مجلس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روایتی از سدیر از حضرت باقر علیه السلام نقل می کند که در آن دو نفر از جمله سفیان ثوری بشدّت مورد نکوهش قرار گرفته اند</w:t>
      </w:r>
      <w:r>
        <w:rPr>
          <w:rFonts w:eastAsia="IRNazanin" w:cs="IRNazanin"/>
          <w:color w:val="111111"/>
          <w:sz w:val="28"/>
          <w:szCs w:val="28"/>
          <w:rtl w:val="true"/>
          <w:lang w:bidi="fa-IR"/>
        </w:rPr>
        <w:t>.</w:t>
      </w:r>
    </w:p>
    <w:p>
      <w:pPr>
        <w:pStyle w:val="Heading3"/>
        <w:numPr>
          <w:ilvl w:val="2"/>
          <w:numId w:val="1"/>
        </w:numPr>
        <w:rPr/>
      </w:pPr>
      <w:bookmarkStart w:id="619" w:name="__RefHeading___Toc5968977_2870459653"/>
      <w:bookmarkStart w:id="620" w:name="_Toc233"/>
      <w:bookmarkEnd w:id="619"/>
      <w:r>
        <w:rPr>
          <w:rtl w:val="true"/>
        </w:rPr>
        <w:t>توجّه</w:t>
      </w:r>
      <w:r>
        <w:rPr>
          <w:rtl w:val="true"/>
        </w:rPr>
        <w:t>:</w:t>
      </w:r>
      <w:bookmarkEnd w:id="620"/>
    </w:p>
    <w:p>
      <w:pPr>
        <w:pStyle w:val="BookText"/>
        <w:rPr/>
      </w:pPr>
      <w:r>
        <w:rPr>
          <w:rFonts w:ascii="IRNazanin" w:hAnsi="IRNazanin" w:eastAsia="IRNazanin"/>
          <w:color w:val="111111"/>
          <w:sz w:val="28"/>
          <w:sz w:val="28"/>
          <w:szCs w:val="28"/>
          <w:rtl w:val="true"/>
          <w:lang w:bidi="fa-IR"/>
        </w:rPr>
        <w:t>با وجود آن چه به صورت اختصار گفته و حسن بصری و سفیان مورد مذمّت شدید ائمّه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آنان را در زمره علمای امّت قلمداد کرده است و در این گفتار خود نامی از امام باقر و امام صادق علیهما السلام به عنوان علما امّت ذکر نکرده است</w:t>
      </w:r>
      <w:r>
        <w:rPr>
          <w:rFonts w:eastAsia="IRNazanin" w:cs="IRNazanin"/>
          <w:color w:val="111111"/>
          <w:sz w:val="28"/>
          <w:szCs w:val="28"/>
          <w:rtl w:val="true"/>
          <w:lang w:bidi="fa-IR"/>
        </w:rPr>
        <w:t>.</w:t>
      </w:r>
    </w:p>
    <w:p>
      <w:pPr>
        <w:pStyle w:val="Heading3"/>
        <w:numPr>
          <w:ilvl w:val="2"/>
          <w:numId w:val="1"/>
        </w:numPr>
        <w:rPr/>
      </w:pPr>
      <w:bookmarkStart w:id="621" w:name="__RefHeading___Toc5968979_2870459653"/>
      <w:bookmarkStart w:id="622" w:name="_Toc234"/>
      <w:bookmarkEnd w:id="621"/>
      <w:r>
        <w:rPr>
          <w:rtl w:val="true"/>
        </w:rPr>
        <w:t>بایزید بسطامی</w:t>
      </w:r>
      <w:bookmarkEnd w:id="622"/>
    </w:p>
    <w:p>
      <w:pPr>
        <w:pStyle w:val="BookText"/>
        <w:rPr/>
      </w:pPr>
      <w:r>
        <w:rPr>
          <w:rFonts w:ascii="IRNazanin" w:hAnsi="IRNazanin" w:eastAsia="IRNazanin"/>
          <w:color w:val="111111"/>
          <w:sz w:val="28"/>
          <w:sz w:val="28"/>
          <w:szCs w:val="28"/>
          <w:rtl w:val="true"/>
          <w:lang w:bidi="fa-IR"/>
        </w:rPr>
        <w:t>ادّعای عجیب بایزید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را گفتند </w:t>
      </w:r>
      <w:r>
        <w:rPr>
          <w:rStyle w:val="FootnoteAnchor"/>
          <w:rtl w:val="true"/>
        </w:rPr>
        <w:footnoteReference w:id="294"/>
      </w:r>
      <w:r>
        <w:rPr>
          <w:rFonts w:ascii="IRNazanin" w:hAnsi="IRNazanin" w:eastAsia="IRNazanin"/>
          <w:color w:val="111111"/>
          <w:sz w:val="28"/>
          <w:sz w:val="28"/>
          <w:szCs w:val="28"/>
          <w:rtl w:val="true"/>
          <w:lang w:bidi="fa-IR"/>
        </w:rPr>
        <w:t xml:space="preserve">فردای قیامت، خلایق تحت لوای </w:t>
      </w:r>
      <w:r>
        <w:rPr>
          <w:rStyle w:val="FootnoteAnchor"/>
          <w:rtl w:val="true"/>
        </w:rPr>
        <w:footnoteReference w:id="295"/>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خدا که لوای من از لوای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است که پیامبران و خلایق در تحت لوای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r>
        <w:rPr>
          <w:rStyle w:val="FootnoteAnchor"/>
          <w:rtl w:val="true"/>
        </w:rPr>
        <w:footnoteReference w:id="296"/>
      </w:r>
      <w:r>
        <w:rPr>
          <w:rFonts w:ascii="IRNazanin" w:hAnsi="IRNazanin" w:eastAsia="IRNazanin"/>
          <w:color w:val="111111"/>
          <w:sz w:val="28"/>
          <w:sz w:val="28"/>
          <w:szCs w:val="28"/>
          <w:rtl w:val="true"/>
          <w:lang w:bidi="fa-IR"/>
        </w:rPr>
        <w:t xml:space="preserve">که روزی یکی در آمد و از حیاء مسئله پرسید،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آن کس آب شد، مردی در آمد آبی زرد، دید ایستاده گفت یا شیخ این چیست؟ گفت یکی از در، درآمد و سؤالی از حیاء کرد و من جواب دادم، طاقت نداشت، چنین آب شد از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شنیدم که می گفت از ابو موسی عیسی بن محمد بن عیسی بن موسی بن عیسی بن آدم بسطامی که گفت از بایزید حکایت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خدای را ببیند و من نخواستم، این خدای بود که دیدن مرا خواست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جهت اطّلاع از ادعای باطل و کفر آمیز رؤیت صوری و مادی خداوند رجوع شود به مقوله رؤیت، باید دانست که شأن و معرفت حضرت موسی علیه السلام بالاتر از آن بوده است که به عدم امکای رؤیت مادی و صوری خداوند معرفت نداشته باشد و کلام ربّ أرنى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بنی اسرائیل بوده نه درخواست حضرت موسى علیه السلام به قرينه </w:t>
      </w:r>
      <w:r>
        <w:rPr>
          <w:rFonts w:ascii="Amiri" w:hAnsi="Amiri" w:eastAsia="Amiri" w:cs="Amiri"/>
          <w:color w:val="111111"/>
          <w:sz w:val="28"/>
          <w:sz w:val="28"/>
          <w:szCs w:val="28"/>
          <w:rtl w:val="true"/>
          <w:lang w:bidi="ar-SA"/>
        </w:rPr>
        <w:t>وَ إِذْ قُلْتُمْ یا موسی لَنْ نومن لَكَ حَتَّى نَرَى اللَّهَ جَهْرَةً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منتخب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ما هرگز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 تا خدا را آشکارا به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درخواست ابلهانه خداوند آن ها را 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کامل آیات مربوطه در آن 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جمله بایزید که مدّعی است موسی علیه السلام خواست تا خدای خود را به بیند غلط محض است، و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این خدای بود که دیدن مرا خواست، غلط محض دیگری است که این غلط محض اخير، اوج جهالت، تكبّر و غرور، را نیز بهمراه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شخصی که معارف دین خود را از قرآن و عترت معصومین علیهم السلام فرا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متواتر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القائات شيطان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علمنا من الحي الذي لايموت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bookmarkStart w:id="623" w:name="pg9444_85915"/>
    </w:p>
    <w:p>
      <w:pPr>
        <w:pStyle w:val="BookText"/>
        <w:rPr/>
      </w:pPr>
      <w:bookmarkEnd w:id="62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حسن بن علویه گفت بایزید مکه رفت با یکی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 کعبه به مدینه آمد و بر گرد بایزید طواف کرد پس از آن شاگرد بیهوش بر زمین افتاد، چون به هوش آمد بایزید دست بر سر او کشید و گفت در شگفت شدی؟ گفت آری، بایزید گفت سوگند بخدای اگر به بسطام آمده بود، بازهم در حق من کوتاهی کرده بود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624" w:name="__RefHeading___Toc5968981_2870459653"/>
      <w:bookmarkStart w:id="625" w:name="_Toc235"/>
      <w:bookmarkEnd w:id="624"/>
      <w:r>
        <w:rPr>
          <w:rtl w:val="true"/>
        </w:rPr>
        <w:t>برخی دیگر از دعاوی بایزید مطابق نقل تذكرة الاولياء عطار</w:t>
      </w:r>
      <w:bookmarkEnd w:id="625"/>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 بهشت دیدار ننماید، چندان نوحه و ناله کنم که اهل هفت دوزخ اگر از گریه و ناله من، عذاب خود را فراموش کنند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301"/>
      </w:r>
      <w:r>
        <w:rPr>
          <w:rFonts w:ascii="IRNazanin" w:hAnsi="IRNazanin" w:eastAsia="IRNazanin"/>
          <w:color w:val="111111"/>
          <w:sz w:val="28"/>
          <w:sz w:val="28"/>
          <w:szCs w:val="28"/>
          <w:rtl w:val="true"/>
          <w:lang w:bidi="fa-IR"/>
        </w:rPr>
        <w:t>کم ترین درجه عارف آنست که صفات حق در وی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302"/>
      </w:r>
      <w:r>
        <w:rPr>
          <w:rFonts w:ascii="IRNazanin" w:hAnsi="IRNazanin" w:eastAsia="IRNazanin"/>
          <w:color w:val="111111"/>
          <w:sz w:val="28"/>
          <w:sz w:val="28"/>
          <w:szCs w:val="28"/>
          <w:rtl w:val="true"/>
          <w:lang w:bidi="fa-IR"/>
        </w:rPr>
        <w:t>مدّتی گرد خانه طواف می کردم چون به حق رسیدم، خانه را دیدم که گرد من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303"/>
      </w:r>
      <w:r>
        <w:rPr>
          <w:rFonts w:ascii="IRNazanin" w:hAnsi="IRNazanin" w:eastAsia="IRNazanin"/>
          <w:color w:val="111111"/>
          <w:sz w:val="28"/>
          <w:sz w:val="28"/>
          <w:szCs w:val="28"/>
          <w:rtl w:val="true"/>
          <w:lang w:bidi="fa-IR"/>
        </w:rPr>
        <w:t>مطّلع شد که صفات من در صفات او برسید، از حضرت خود مرا نام نهاد و بخودی خود مرا تشریف داد و یکتایی پدید آمد، دوئی برخواست و گفت رضاء ما آنست که رضاء توست و رضاء تو آنست که رضاء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ادّعاهای عجیب دیگر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سال در فضای وحدانیت می 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هزار سال در الوهیت و سی هزار سال در فردانیّت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r>
        <w:rPr>
          <w:rStyle w:val="FootnoteAnchor"/>
          <w:rtl w:val="true"/>
        </w:rPr>
        <w:footnoteReference w:id="304"/>
      </w:r>
      <w:r>
        <w:rPr>
          <w:rFonts w:ascii="IRNazanin" w:hAnsi="IRNazanin" w:eastAsia="IRNazanin"/>
          <w:color w:val="111111"/>
          <w:sz w:val="28"/>
          <w:sz w:val="28"/>
          <w:szCs w:val="28"/>
          <w:rtl w:val="true"/>
          <w:lang w:bidi="fa-IR"/>
        </w:rPr>
        <w:t>که گفت فردی در راه پیشم آمد گفت کجا می روی؟ گفتم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داری؟ گفتم دویست درم، گفت بیا به من ده که صاحب عیالم و هفت بار گرد من در گرد که </w:t>
      </w:r>
    </w:p>
    <w:p>
      <w:pPr>
        <w:pStyle w:val="BookText"/>
        <w:rPr/>
      </w:pPr>
      <w:r>
        <w:rPr>
          <w:rFonts w:ascii="IRNazanin" w:hAnsi="IRNazanin" w:eastAsia="IRNazanin"/>
          <w:color w:val="111111"/>
          <w:sz w:val="28"/>
          <w:sz w:val="28"/>
          <w:szCs w:val="28"/>
          <w:rtl w:val="true"/>
          <w:lang w:bidi="fa-IR"/>
        </w:rPr>
        <w:t>حج تو این است گفت چنان کردم و بازگشتم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سوی مکه شیخ امّت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حج و عمره می دوید</w:t>
      </w:r>
    </w:p>
    <w:p>
      <w:pPr>
        <w:pStyle w:val="BookText"/>
        <w:rPr/>
      </w:pPr>
      <w:r>
        <w:rPr>
          <w:rFonts w:ascii="IRNazanin" w:hAnsi="IRNazanin" w:eastAsia="IRNazanin"/>
          <w:color w:val="111111"/>
          <w:sz w:val="28"/>
          <w:sz w:val="28"/>
          <w:szCs w:val="28"/>
          <w:rtl w:val="true"/>
          <w:lang w:bidi="fa-IR"/>
        </w:rPr>
        <w:t xml:space="preserve">بایزید اندر سفر جستی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خضر وقت خود کسی دید</w:t>
      </w:r>
    </w:p>
    <w:p>
      <w:pPr>
        <w:pStyle w:val="BookText"/>
        <w:rPr/>
      </w:pPr>
      <w:r>
        <w:rPr>
          <w:rFonts w:ascii="IRNazanin" w:hAnsi="IRNazanin" w:eastAsia="IRNazanin"/>
          <w:color w:val="111111"/>
          <w:sz w:val="28"/>
          <w:sz w:val="28"/>
          <w:szCs w:val="28"/>
          <w:rtl w:val="true"/>
          <w:lang w:bidi="fa-IR"/>
        </w:rPr>
        <w:t xml:space="preserve">دید پیری با قدی همچون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وی فرّ و گفتار رجال</w:t>
      </w:r>
    </w:p>
    <w:p>
      <w:pPr>
        <w:pStyle w:val="BookText"/>
        <w:rPr/>
      </w:pPr>
      <w:r>
        <w:rPr>
          <w:rFonts w:ascii="IRNazanin" w:hAnsi="IRNazanin" w:eastAsia="IRNazanin"/>
          <w:color w:val="111111"/>
          <w:sz w:val="28"/>
          <w:sz w:val="28"/>
          <w:szCs w:val="28"/>
          <w:rtl w:val="true"/>
          <w:lang w:bidi="fa-IR"/>
        </w:rPr>
        <w:t xml:space="preserve">بایزید او را چو از قطاب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مسکنت بنمود و در خدمت شتافت</w:t>
      </w:r>
    </w:p>
    <w:p>
      <w:pPr>
        <w:pStyle w:val="BookText"/>
        <w:rPr/>
      </w:pPr>
      <w:r>
        <w:rPr>
          <w:rFonts w:ascii="IRNazanin" w:hAnsi="IRNazanin" w:eastAsia="IRNazanin"/>
          <w:color w:val="111111"/>
          <w:sz w:val="28"/>
          <w:sz w:val="28"/>
          <w:szCs w:val="28"/>
          <w:rtl w:val="true"/>
          <w:lang w:bidi="fa-IR"/>
        </w:rPr>
        <w:t xml:space="preserve">گفت عزم تو کجا ای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غربت را کجا خواهی کشید</w:t>
      </w:r>
    </w:p>
    <w:p>
      <w:pPr>
        <w:pStyle w:val="BookText"/>
        <w:rPr/>
      </w:pPr>
      <w:r>
        <w:rPr>
          <w:rFonts w:ascii="IRNazanin" w:hAnsi="IRNazanin" w:eastAsia="IRNazanin"/>
          <w:color w:val="111111"/>
          <w:sz w:val="28"/>
          <w:sz w:val="28"/>
          <w:szCs w:val="28"/>
          <w:rtl w:val="true"/>
          <w:lang w:bidi="fa-IR"/>
        </w:rPr>
        <w:t xml:space="preserve">گفت قصد کعبه دارم از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هین با خود چه داری زاد ره</w:t>
      </w:r>
    </w:p>
    <w:p>
      <w:pPr>
        <w:pStyle w:val="BookText"/>
        <w:rPr/>
      </w:pPr>
      <w:r>
        <w:rPr>
          <w:rFonts w:ascii="IRNazanin" w:hAnsi="IRNazanin" w:eastAsia="IRNazanin"/>
          <w:color w:val="111111"/>
          <w:sz w:val="28"/>
          <w:sz w:val="28"/>
          <w:szCs w:val="28"/>
          <w:rtl w:val="true"/>
          <w:lang w:bidi="fa-IR"/>
        </w:rPr>
        <w:t xml:space="preserve">گفت دارم از درم نقره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ببسته سخت بر گوشه ردیست</w:t>
      </w:r>
    </w:p>
    <w:p>
      <w:pPr>
        <w:pStyle w:val="BookText"/>
        <w:rPr/>
      </w:pPr>
      <w:r>
        <w:rPr>
          <w:rFonts w:ascii="IRNazanin" w:hAnsi="IRNazanin" w:eastAsia="IRNazanin"/>
          <w:color w:val="111111"/>
          <w:sz w:val="28"/>
          <w:sz w:val="28"/>
          <w:szCs w:val="28"/>
          <w:rtl w:val="true"/>
          <w:lang w:bidi="fa-IR"/>
        </w:rPr>
        <w:t xml:space="preserve">گفت طوفی کن بگردم هفت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نکوتر از طواف حج شمار</w:t>
      </w:r>
    </w:p>
    <w:p>
      <w:pPr>
        <w:pStyle w:val="BookText"/>
        <w:rPr/>
      </w:pPr>
      <w:r>
        <w:rPr>
          <w:rFonts w:ascii="IRNazanin" w:hAnsi="IRNazanin" w:eastAsia="IRNazanin"/>
          <w:color w:val="111111"/>
          <w:sz w:val="28"/>
          <w:sz w:val="28"/>
          <w:szCs w:val="28"/>
          <w:rtl w:val="true"/>
          <w:lang w:bidi="fa-IR"/>
        </w:rPr>
        <w:t xml:space="preserve">و آن دَرَم ها پیش من نه ای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حج کردی و حاصل شد مراد</w:t>
      </w:r>
    </w:p>
    <w:p>
      <w:pPr>
        <w:pStyle w:val="BookText"/>
        <w:rPr/>
      </w:pPr>
      <w:r>
        <w:rPr>
          <w:rFonts w:ascii="IRNazanin" w:hAnsi="IRNazanin" w:eastAsia="IRNazanin"/>
          <w:color w:val="111111"/>
          <w:sz w:val="28"/>
          <w:sz w:val="28"/>
          <w:szCs w:val="28"/>
          <w:rtl w:val="true"/>
          <w:lang w:bidi="fa-IR"/>
        </w:rPr>
        <w:t xml:space="preserve">بایزیدا کعبه را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بها و عزّ و صد فر یافتی</w:t>
      </w:r>
    </w:p>
    <w:p>
      <w:pPr>
        <w:pStyle w:val="BookText"/>
        <w:rPr/>
      </w:pPr>
      <w:r>
        <w:rPr>
          <w:rFonts w:ascii="IRNazanin" w:hAnsi="IRNazanin" w:eastAsia="IRNazanin"/>
          <w:color w:val="111111"/>
          <w:sz w:val="28"/>
          <w:sz w:val="28"/>
          <w:szCs w:val="28"/>
          <w:rtl w:val="true"/>
          <w:lang w:bidi="fa-IR"/>
        </w:rPr>
        <w:t xml:space="preserve">بایزید آن نکته ها را هوش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زرین حلقه اش در گوش داشت</w:t>
      </w:r>
    </w:p>
    <w:p>
      <w:pPr>
        <w:pStyle w:val="BookText"/>
        <w:rPr/>
      </w:pPr>
      <w:r>
        <w:rPr>
          <w:rFonts w:ascii="IRNazanin" w:hAnsi="IRNazanin" w:eastAsia="IRNazanin"/>
          <w:color w:val="111111"/>
          <w:sz w:val="28"/>
          <w:sz w:val="28"/>
          <w:szCs w:val="28"/>
          <w:rtl w:val="true"/>
          <w:lang w:bidi="fa-IR"/>
        </w:rPr>
        <w:t xml:space="preserve">برخی گفته اند بایزید سقّای امام صادق علیه السلام بوده است ولی باید دانست با توجّه به آن که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فوت بایزید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اصولاً بایزید امام صادق علیه السلام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دو بایزید بوده اند که با توجّه به توضیحات زیر هیچ کدام معاصر امام صادق علیه السلام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معروف که از صوفیان نامدار و معروف می باشد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کرده است قراین و شواهد فراوان دلالت دارد وی بایزید معروف و منحرف از اهل بیت علیهم السلام 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ابویزیدثانی معاصر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 محمد بن عنایت الله بسطامی </w:t>
      </w:r>
      <w:r>
        <w:rPr>
          <w:rStyle w:val="FootnoteAnchor"/>
          <w:rtl w:val="true"/>
        </w:rPr>
        <w:footnoteReference w:id="306"/>
      </w:r>
      <w:r>
        <w:rPr>
          <w:rFonts w:ascii="IRNazanin" w:hAnsi="IRNazanin" w:eastAsia="IRNazanin"/>
          <w:color w:val="111111"/>
          <w:sz w:val="28"/>
          <w:sz w:val="28"/>
          <w:szCs w:val="28"/>
          <w:rtl w:val="true"/>
          <w:lang w:bidi="fa-IR"/>
        </w:rPr>
        <w:t>از اولاد و احفاد ابویزید طیفور یعنی همان بایزید معروف که گویند وی نیز که متمایل به تصوف بوده سال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توجه به حالات و احوال بایزید معروف </w:t>
      </w:r>
      <w:r>
        <w:rPr>
          <w:rStyle w:val="FootnoteAnchor"/>
          <w:rtl w:val="true"/>
        </w:rPr>
        <w:footnoteReference w:id="307"/>
      </w:r>
      <w:r>
        <w:rPr>
          <w:rFonts w:ascii="IRNazanin" w:hAnsi="IRNazanin" w:eastAsia="IRNazanin"/>
          <w:color w:val="111111"/>
          <w:sz w:val="28"/>
          <w:sz w:val="28"/>
          <w:szCs w:val="28"/>
          <w:rtl w:val="true"/>
          <w:lang w:bidi="fa-IR"/>
        </w:rPr>
        <w:t>که در کتب صوفیه از جمله تذکرة الاولياء عطّار مشروحاً آمده و مختصری از آن بیان گردید</w:t>
      </w:r>
      <w:r>
        <w:rPr>
          <w:rFonts w:eastAsia="IRNazanin" w:cs="IRNazanin"/>
          <w:color w:val="111111"/>
          <w:sz w:val="28"/>
          <w:szCs w:val="28"/>
          <w:rtl w:val="true"/>
          <w:lang w:bidi="fa-IR"/>
        </w:rPr>
        <w:t xml:space="preserve">. </w:t>
      </w:r>
      <w:bookmarkStart w:id="626" w:name="pg9444_85917"/>
    </w:p>
    <w:p>
      <w:pPr>
        <w:pStyle w:val="BookText"/>
        <w:rPr/>
      </w:pPr>
      <w:bookmarkEnd w:id="626"/>
      <w:r>
        <w:rPr>
          <w:rFonts w:ascii="IRNazanin" w:hAnsi="IRNazanin" w:eastAsia="IRNazanin"/>
          <w:color w:val="111111"/>
          <w:sz w:val="28"/>
          <w:sz w:val="28"/>
          <w:szCs w:val="28"/>
          <w:rtl w:val="true"/>
          <w:lang w:bidi="fa-IR"/>
        </w:rPr>
        <w:t>بخوبی دلالت دارد که عقاید او کاملاً با عقاید شیعیان تفاوت داشته بلکه در مواردی مانند داستان حج او با کل مسلمین تفاوت دارد، زیرا اهل تسنن نهایت توجّه به مناسک حج را مطابق مذهب خود انجام می دهند در صورتی که بایزید بجای طواف کعبه و انجام مناسک حج همان طور که عطار نقل کرده مرشد صوفی را طواف کرده و آن را بر طواف کعبه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که خود را پیرو پیامبر صلی الله علیه و آله و قرآن می داند این عمل بایزید و متابعان این تفکّر را نمی پذیرد و آن را انکار صریح قرآن و شریعت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تا سال هشتم هجری که مکه فتح گردید و تا آن سال، مشرکین از انجام مناسک حج آن حضرت صلی الله علیه و آله و مسلمانان ممانعت به عمل می آوردند، یک بار به مسلمانان در مدینه فرمودند اکنون که طواف مکّه میسر نیست هفت مرتبه دور من طواف کنید؟</w:t>
      </w:r>
      <w:r>
        <w:rPr>
          <w:rFonts w:eastAsia="IRNazanin" w:cs="IRNazanin"/>
          <w:color w:val="111111"/>
          <w:sz w:val="28"/>
          <w:szCs w:val="28"/>
          <w:rtl w:val="true"/>
          <w:lang w:bidi="fa-IR"/>
        </w:rPr>
        <w:t>!</w:t>
      </w:r>
    </w:p>
    <w:p>
      <w:pPr>
        <w:pStyle w:val="Heading3"/>
        <w:numPr>
          <w:ilvl w:val="2"/>
          <w:numId w:val="1"/>
        </w:numPr>
        <w:rPr/>
      </w:pPr>
      <w:bookmarkStart w:id="627" w:name="__RefHeading___Toc5968983_2870459653"/>
      <w:bookmarkStart w:id="628" w:name="_Toc236"/>
      <w:bookmarkEnd w:id="627"/>
      <w:r>
        <w:rPr>
          <w:rtl w:val="true"/>
        </w:rPr>
        <w:t>تجلیل و تمجید فوق العاده ابن عربی از بایزید بسطامی</w:t>
      </w:r>
      <w:bookmarkEnd w:id="628"/>
    </w:p>
    <w:p>
      <w:pPr>
        <w:pStyle w:val="BookText"/>
        <w:rPr/>
      </w:pPr>
      <w:r>
        <w:rPr>
          <w:rFonts w:ascii="IRNazanin" w:hAnsi="IRNazanin" w:eastAsia="IRNazanin"/>
          <w:color w:val="111111"/>
          <w:sz w:val="28"/>
          <w:sz w:val="28"/>
          <w:szCs w:val="28"/>
          <w:rtl w:val="true"/>
          <w:lang w:bidi="fa-IR"/>
        </w:rPr>
        <w:t>ابن عربی در فتوحات از بایزید بسطامی، شخصیّت استثنایی و نامدار صوفیه، بس تجلیل و ستایش نموده است کم تر کسی در فتوحات و فصوص به اندازه بایزید مورد تعریف و تمجید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فتوحات از بایزید یاد برده و او را مورد تعریف قرار داده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نشده است،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اصولاً ابن عربی در فتوحات از علما و دانشمندان عامّه بخصوص صاحبان صحاح و نیز از افرادی مانند ابوهریره، عایشه،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بزرگان و مشاهیر صوفیه نظیر بایزید بسطامی، جنید بغدادی، غزّالی، ابومدین،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یاد کرده ولی از بزرگان صوفیه، بایزید جایگاه خاصی نزد ابن عربی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 ذکر و یاد بایزید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نامی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هفتم چهار مرتبه</w:t>
      </w:r>
    </w:p>
    <w:p>
      <w:pPr>
        <w:pStyle w:val="BookText"/>
        <w:rPr/>
      </w:pPr>
      <w:r>
        <w:rPr>
          <w:rFonts w:ascii="IRNazanin" w:hAnsi="IRNazanin" w:eastAsia="IRNazanin"/>
          <w:color w:val="111111"/>
          <w:sz w:val="28"/>
          <w:sz w:val="28"/>
          <w:szCs w:val="28"/>
          <w:rtl w:val="true"/>
          <w:lang w:bidi="fa-IR"/>
        </w:rPr>
        <w:t>در جلد هشتم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چهار مرتبه</w:t>
      </w:r>
    </w:p>
    <w:p>
      <w:pPr>
        <w:pStyle w:val="BookText"/>
        <w:rPr/>
      </w:pPr>
      <w:r>
        <w:rPr>
          <w:rFonts w:ascii="IRNazanin" w:hAnsi="IRNazanin" w:eastAsia="IRNazanin"/>
          <w:color w:val="111111"/>
          <w:sz w:val="28"/>
          <w:sz w:val="28"/>
          <w:szCs w:val="28"/>
          <w:rtl w:val="true"/>
          <w:lang w:bidi="fa-IR"/>
        </w:rPr>
        <w:t>در جلد یازدهم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دوازدهم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سیزدهم شش مرتبه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ابن عربی در جمع حداقل در مجلّدات فتوحات حدود چهل و دو مرتبه از بایزید با عظمت یاد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مورد از کلمات بایزید بنا به نقل ابن عربی بیان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اخذتم علمكم ميتاً عن ميت و اخذنا علمنا من الحي الذي لا يموت</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ابویزید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خود را، مرده از مرده گرفتید و ما علم خود را از زنده ای که هرگز نمی میرد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ابویزید البسطامی رضی الله عنه فى هذا المقام و الصحتة يخاطب علماء الرسوم اخذتكم علمكم ميتاً عن ميت و اخذنا علمنا من الحى الذى لايموت يقول امثالنا حدثني قلبي عن ربّى و أنتم تقولون حدثني فلان و أين هو؟ قالوا مات عن فلان و أين هو؟ قالوا مات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ملاحظه می شود که بایزید خطاب به علمای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علم خود را، میت و از میت گرفتید ولی ما علم خود را از خداوند زنده ای که نمی میرد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حدیث کرد مرا قلب خود از پروردگارم ولی شما می گویید حدیث کرد مرا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بایزید چه بسا برای عوام زیبا جلوه کند، امّا گمراهی های فراوانی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فرمان صریح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الْعُلَمَاءُ بَاقُونَ مَا بَقِىَ الدَّهْرُ</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علما همیشه زنده اند بنابراین این اظهارات بایزید از عدم اطّلاع او از حقیقت حیات و مرگ است از سوی دیگر این کلام بایزید القاء شیطان است که هر وسوسه و فرمانی که به سران صوفیه می دهد، آن افراد غافل، چنین فرمانی را علم و معرفت الهی تلقّی کنند، همان طور که در مورد دیگر سران صوفیه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ابن عربی که تمام فتوحات را املاء الهی و القاء 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طَآئِفَةٌ لِّيَتَفَقّهُواْ فِي الدِّينِ وَ لِيُنذِزُوا قَوْمَهُمْ إِذَا رَجَعُواْ إلَيْهِمْ لَعَلَّهُمْ يَحْذَرُونَ</w:t>
      </w:r>
      <w:r>
        <w:rPr>
          <w:rStyle w:val="FootnoteAnchor"/>
          <w:rtl w:val="true"/>
        </w:rPr>
        <w:footnoteReference w:id="310"/>
      </w:r>
      <w:r>
        <w:rPr>
          <w:rFonts w:ascii="IRNazanin" w:hAnsi="IRNazanin" w:eastAsia="IRNazanin"/>
          <w:color w:val="111111"/>
          <w:sz w:val="28"/>
          <w:sz w:val="28"/>
          <w:szCs w:val="28"/>
          <w:rtl w:val="true"/>
          <w:lang w:bidi="fa-IR"/>
        </w:rPr>
        <w:t xml:space="preserve"> چرا از هر گروهی از آنان، طائفه ای کوچ نمی کنند تا در احکام و معارف اسلام آگاهی یابند و هنگام بازگشت به سوی قوم خود آن ها را بیم دهند شاید از مخالفت پروردگار بترسند و خودداری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أخذ علم از دانشمندان دستور قرآن کریم و طریق عقلا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طَلَبِ الْعِلْمَ مَاتَ شَهِيداً</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 اندک اطّلاع از قرآن و روایات معصومین علیهم السلام داشته باشد و یا از خرد و عقل در حدّ معمول برخوردار باشد و این جمله بایزید را باطل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کلام بایزید باب تعلیم و تعلّم به طور کلّی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مدعّی هر کلام باطل و القاء شیطان را حدّثنی ربّي و أخذ علم از حیّ الذی لا یموت 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اکابر صوفیه چنین گمان های ناروایی را کلام خدا گرفتند و گاهی کلام فرشته و گاهی بیان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شياطين مطالب راست و صحیح را گاهی می گویند و القاء می کنند بعد از آن که فرد را جذب کردند اباطیل و کفریات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مواردی از دعاوی ابن عربی یاد شد که مراجعه مجدّد آن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الحق لأبي يزيد أخرج إلى خلقى بصفتي فمن راک رآنی و هو ظهور صفات الربوبية عليه</w:t>
      </w:r>
      <w:r>
        <w:rPr>
          <w:rFonts w:eastAsia="IRNazanin" w:cs="IRNazanin"/>
          <w:color w:val="111111"/>
          <w:sz w:val="28"/>
          <w:szCs w:val="28"/>
          <w:rtl w:val="true"/>
          <w:lang w:bidi="fa-IR"/>
        </w:rPr>
        <w:t xml:space="preserve">...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خداوند به ابویزید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صفت من به سوی خلقم بیرون رو، پس هر که تو را بیند مرا دیده است و آن ظهور صفات ربوبیِت بر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يزيد سئل عن الزّهد فقال ليس بشئى لا قدر له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زاهد سوى ثلاثة أيام اولّ يوم زهدت في الدنيا و الثّاني زهدت في الأخرة و ثالث يوم زهدت في كل ما سوى الله فنوديت ماذا تريد؟ فقلت اريد أن لا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أن المراد و أنت المريد</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فتوحات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دعاوی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أبى يزيد الأكبر في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أبويزيد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الزّهد عندى بمقام، إنّى كنت زاهداً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يوم زهدت في الدنيا و اليوم الثانى زهدت فى الأخرة و اليوم الثالث فى كل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فتادانى الحق ماذا تريد؟ فقلت أريد أن لا 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لأنّى أنا المراد و أنت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انتقد عليه هذا القول بعض أهل الطريق و جهل مقام أبي يزيد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تكلّمنا على قصده بهذالقول و بيّنا فساد هذا القول أعنى قول المعترض عليه في غير هذا الموضع</w:t>
      </w:r>
      <w:r>
        <w:rPr>
          <w:rFonts w:eastAsia="IRNazanin" w:cs="IRNazanin"/>
          <w:color w:val="111111"/>
          <w:sz w:val="28"/>
          <w:szCs w:val="28"/>
          <w:rtl w:val="true"/>
          <w:lang w:bidi="fa-IR"/>
        </w:rPr>
        <w:t>.</w:t>
      </w:r>
      <w:bookmarkStart w:id="629" w:name="pg9444_85920"/>
    </w:p>
    <w:p>
      <w:pPr>
        <w:pStyle w:val="BookText"/>
        <w:rPr/>
      </w:pPr>
      <w:bookmarkEnd w:id="629"/>
      <w:r>
        <w:rPr>
          <w:rFonts w:ascii="IRNazanin" w:hAnsi="IRNazanin" w:eastAsia="IRNazanin"/>
          <w:color w:val="111111"/>
          <w:sz w:val="28"/>
          <w:sz w:val="28"/>
          <w:szCs w:val="28"/>
          <w:rtl w:val="true"/>
          <w:lang w:bidi="fa-IR"/>
        </w:rPr>
        <w:t>همانند بایزید که در مورد زهد از وی سوال شد پاسخ داد، زهد نزد من چیزی نیست و منزلتی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در سه موقع زهد نورزیدم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زهد در دنیا و روز دوم زهد در آخرت و روز سوم از کل ما سوی الله پس به من خطاب شد چه می خواهی؟ گفتم می خواهم که چیزی نخواهم زیرا من مرادم و تو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و اوج بی معرفتی و گستاخی نسبت به ذات خدای عزّوجل از این کلمات نیاز به شرح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گذشته آن جا که از برخی رجال مهمّ حدیثی جلد دهم فتوحات سخن به میان آمد، دو مورد از اظهارات بایزید و نیز به حسن بصری و سفیان ثوری اشاره گردید</w:t>
      </w:r>
      <w:r>
        <w:rPr>
          <w:rFonts w:eastAsia="IRNazanin" w:cs="IRNazanin"/>
          <w:color w:val="111111"/>
          <w:sz w:val="28"/>
          <w:szCs w:val="28"/>
          <w:rtl w:val="true"/>
          <w:lang w:bidi="fa-IR"/>
        </w:rPr>
        <w:t>.</w:t>
      </w:r>
    </w:p>
    <w:p>
      <w:pPr>
        <w:pStyle w:val="Heading3"/>
        <w:numPr>
          <w:ilvl w:val="2"/>
          <w:numId w:val="1"/>
        </w:numPr>
        <w:rPr/>
      </w:pPr>
      <w:bookmarkStart w:id="630" w:name="__RefHeading___Toc5968985_2870459653"/>
      <w:bookmarkStart w:id="631" w:name="_Toc237"/>
      <w:bookmarkEnd w:id="630"/>
      <w:r>
        <w:rPr>
          <w:rtl w:val="true"/>
        </w:rPr>
        <w:t>نام مبارک حضرت صادق علیه السلام در مجلّدات فتوحات</w:t>
      </w:r>
      <w:bookmarkEnd w:id="631"/>
    </w:p>
    <w:p>
      <w:pPr>
        <w:pStyle w:val="BookText"/>
        <w:rPr/>
      </w:pPr>
      <w:r>
        <w:rPr>
          <w:rFonts w:ascii="IRNazanin" w:hAnsi="IRNazanin" w:eastAsia="IRNazanin"/>
          <w:color w:val="111111"/>
          <w:sz w:val="28"/>
          <w:sz w:val="28"/>
          <w:szCs w:val="28"/>
          <w:rtl w:val="true"/>
          <w:lang w:bidi="fa-IR"/>
        </w:rPr>
        <w:t xml:space="preserve">در 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فتوحات نام مبارک امام صادق علیه السلام در مجموع چهار مرتبه ذکر شده است و این در حالی است که نام بایزید بسطامی در مجلّدات فتوحات چهل و دو مرتبه به عظمت یاد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حضرت صادق علیه السلام احیاکننده مکتب رسول خدا صلی الله علیه و آله در فتوحات به شرح زیر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دو مرتبه از آن حضرت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جدول طبایع </w:t>
      </w:r>
      <w:r>
        <w:rPr>
          <w:rStyle w:val="FootnoteAnchor"/>
          <w:rtl w:val="true"/>
        </w:rPr>
        <w:footnoteReference w:id="314"/>
      </w:r>
      <w:r>
        <w:rPr>
          <w:rFonts w:ascii="IRNazanin" w:hAnsi="IRNazanin" w:eastAsia="IRNazanin"/>
          <w:color w:val="111111"/>
          <w:sz w:val="28"/>
          <w:sz w:val="28"/>
          <w:szCs w:val="28"/>
          <w:rtl w:val="true"/>
          <w:lang w:bidi="fa-IR"/>
        </w:rPr>
        <w:t>و بار دیگر بعنوان راوی از پدران بزرگوارش علیهم السلام تا رسول خدا صلی الله علیه و آله أنه قال مولى القوم منهم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در جلد هشتم فتوحات </w:t>
      </w:r>
      <w:r>
        <w:rPr>
          <w:rStyle w:val="FootnoteAnchor"/>
          <w:rtl w:val="true"/>
        </w:rPr>
        <w:footnoteReference w:id="316"/>
      </w:r>
      <w:r>
        <w:rPr>
          <w:rFonts w:ascii="IRNazanin" w:hAnsi="IRNazanin" w:eastAsia="IRNazanin"/>
          <w:color w:val="111111"/>
          <w:sz w:val="28"/>
          <w:sz w:val="28"/>
          <w:szCs w:val="28"/>
          <w:rtl w:val="true"/>
          <w:lang w:bidi="fa-IR"/>
        </w:rPr>
        <w:t>یک مرتبه بصورت کالحسن و الحسین و جعفر و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أجمعین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جلد دهم یک مرتبه در حدیث حجة الوداع </w:t>
      </w:r>
      <w:r>
        <w:rPr>
          <w:rStyle w:val="FootnoteAnchor"/>
          <w:rtl w:val="true"/>
        </w:rPr>
        <w:footnoteReference w:id="318"/>
      </w:r>
      <w:r>
        <w:rPr>
          <w:rFonts w:ascii="IRNazanin" w:hAnsi="IRNazanin" w:eastAsia="IRNazanin"/>
          <w:color w:val="111111"/>
          <w:sz w:val="28"/>
          <w:sz w:val="28"/>
          <w:szCs w:val="28"/>
          <w:rtl w:val="true"/>
          <w:lang w:bidi="fa-IR"/>
        </w:rPr>
        <w:t>که ذکر آن گذشت و دیدیم که در این حدیث جعلی به چهار نفر از معصومین علیهم السلام که ذکر آنان عنوان گردیده تهمت و افترا وارد شده است و بدون شک یاد این معصومین علیهم السلام، در جهت اهداف دشمنان اسلام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فهرس الاعلام جلد دهم فتوحات بررسی می کردم تا معلوم شود، در این جلد نام مبارک سيدة نساء العالمین،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ذکر شده است، مشاهده شد نام مبارک فاطمه سلام الله علیها در حديث حجة الوداع مورد ادّعای ابن عربی </w:t>
      </w:r>
      <w:r>
        <w:rPr>
          <w:rStyle w:val="FootnoteAnchor"/>
          <w:rtl w:val="true"/>
        </w:rPr>
        <w:footnoteReference w:id="319"/>
      </w:r>
      <w:r>
        <w:rPr>
          <w:rFonts w:ascii="IRNazanin" w:hAnsi="IRNazanin" w:eastAsia="IRNazanin"/>
          <w:color w:val="111111"/>
          <w:sz w:val="28"/>
          <w:sz w:val="28"/>
          <w:szCs w:val="28"/>
          <w:rtl w:val="true"/>
          <w:lang w:bidi="fa-IR"/>
        </w:rPr>
        <w:t xml:space="preserve">یک مرتبه یاد شده و چون در قسمت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 کردم که شاید در این مجلّد کلمه زهرا نیز آمده باشد معلوم گردید، </w:t>
      </w:r>
      <w:bookmarkStart w:id="632" w:name="pg9444_85921"/>
    </w:p>
    <w:p>
      <w:pPr>
        <w:pStyle w:val="BookText"/>
        <w:rPr/>
      </w:pPr>
      <w:bookmarkEnd w:id="632"/>
      <w:r>
        <w:rPr>
          <w:rFonts w:ascii="IRNazanin" w:hAnsi="IRNazanin" w:eastAsia="IRNazanin"/>
          <w:color w:val="111111"/>
          <w:sz w:val="28"/>
          <w:sz w:val="28"/>
          <w:szCs w:val="28"/>
          <w:rtl w:val="true"/>
          <w:lang w:bidi="fa-IR"/>
        </w:rPr>
        <w:t xml:space="preserve">این نام در این جلد نیست ولی مشاهده شد که نام زینب آمده تحت عنوان زینب بنت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أميرات المؤحدين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خشنود شدم که شاید مقصود حضرت زینب سلام الله علیها دختر حضرت امیر 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با قرینه بنت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آن </w:t>
      </w:r>
      <w:r>
        <w:rPr>
          <w:rStyle w:val="FootnoteAnchor"/>
          <w:rtl w:val="true"/>
        </w:rPr>
        <w:footnoteReference w:id="320"/>
      </w:r>
      <w:r>
        <w:rPr>
          <w:rFonts w:ascii="IRNazanin" w:hAnsi="IRNazanin" w:eastAsia="IRNazanin"/>
          <w:color w:val="111111"/>
          <w:sz w:val="28"/>
          <w:sz w:val="28"/>
          <w:szCs w:val="28"/>
          <w:rtl w:val="true"/>
          <w:lang w:bidi="fa-IR"/>
        </w:rPr>
        <w:t>مراجعه شد تا معلوم شود ابن عربی کدام ماجرا و خصیصه این قهرمان کربلا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واژه های مصطلح، نظیر علم و معرفت و تقوی و شجاعت و صبر و تدبیر و اخلاص و ایثار، وفا و استقامت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یارای شرح اوصاف والای آن حضرت سلام الله علیها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بانویی که بقاء و شرف اسلام و مسلمین به جِدّ، مدیون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امّا بعد از مراجعه مشاهده شد متأسفانه مقصود ابن عربی زینب دیگری است که به تعبیر خودش بنت من بنات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از دختران پادشاهان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قضیه را از نفحات الانس جامی </w:t>
      </w:r>
      <w:r>
        <w:rPr>
          <w:rStyle w:val="FootnoteAnchor"/>
          <w:rtl w:val="true"/>
        </w:rPr>
        <w:footnoteReference w:id="322"/>
      </w:r>
      <w:r>
        <w:rPr>
          <w:rFonts w:ascii="IRNazanin" w:hAnsi="IRNazanin" w:eastAsia="IRNazanin"/>
          <w:color w:val="111111"/>
          <w:sz w:val="28"/>
          <w:sz w:val="28"/>
          <w:szCs w:val="28"/>
          <w:rtl w:val="true"/>
          <w:lang w:bidi="fa-IR"/>
        </w:rPr>
        <w:t>که از ارادتمندان ابن عربی است نقل می کنیم</w:t>
      </w:r>
      <w:r>
        <w:rPr>
          <w:rFonts w:eastAsia="IRNazanin" w:cs="IRNazanin"/>
          <w:color w:val="111111"/>
          <w:sz w:val="28"/>
          <w:szCs w:val="28"/>
          <w:rtl w:val="true"/>
          <w:lang w:bidi="fa-IR"/>
        </w:rPr>
        <w:t>.</w:t>
      </w:r>
    </w:p>
    <w:p>
      <w:pPr>
        <w:pStyle w:val="Heading3"/>
        <w:numPr>
          <w:ilvl w:val="2"/>
          <w:numId w:val="1"/>
        </w:numPr>
        <w:rPr/>
      </w:pPr>
      <w:bookmarkStart w:id="633" w:name="__RefHeading___Toc5968987_2870459653"/>
      <w:bookmarkStart w:id="634" w:name="_Toc238"/>
      <w:bookmarkEnd w:id="633"/>
      <w:r>
        <w:rPr>
          <w:rtl w:val="true"/>
        </w:rPr>
        <w:t>ابن عربی و بیان داستانی خرافی از یکی از مشایخ خود</w:t>
      </w:r>
      <w:bookmarkEnd w:id="6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مشایخ ما را گفتند که دختر فلان پادشاه که خلق را از وی منفعت بسیار است و نسبت به شما اخلاص و اعتقاد تمام دارد، بیمار است و آن جا می باید رفت، شیخ به آن جا رفت، شوهر وی استقبال کرد و شیخ را به بالین وی آورد، دید که در حال نزع است، گفت زودتر وی را دریابید پیش از آن که برود، شوهرش گفت چون دریابم؟ وی را گفت، وی را باز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 کامل وی را آوردند، نزع و رنج جان کندن در توقّف افتاد و دختر چشم خود را بگشاد </w:t>
      </w:r>
    </w:p>
    <w:p>
      <w:pPr>
        <w:pStyle w:val="BookText"/>
        <w:rPr/>
      </w:pPr>
      <w:r>
        <w:rPr>
          <w:rFonts w:ascii="IRNazanin" w:hAnsi="IRNazanin" w:eastAsia="IRNazanin"/>
          <w:color w:val="111111"/>
          <w:sz w:val="28"/>
          <w:sz w:val="28"/>
          <w:szCs w:val="28"/>
          <w:rtl w:val="true"/>
          <w:lang w:bidi="fa-IR"/>
        </w:rPr>
        <w:t>و بر شیخ سلام کرد، شیخ وی را گفت تو را هیچ باکی نیست و لیکن این جا دقیقه ای است که بعد از آن که ملک الموت وارد شده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از بدلی، ما تو را از وی خلاص کردیم، این زمان از ما حق خود می طلبد باز نخواهد گشت مگر آن که جانی دیگر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باشی خلق را از تو آسایش بسیار است و تو عظیم القدری و فدای تو نمی شاید جز عظیم القدرى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دختری است که دوست ترین دختران من است نزدیک من، وی را فدای تو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ملک الموت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جانی نبری به نزد پروردگار خود نمی روی، جان دختر مرا بگیر بَدَل وی که وی را از خدای تعالی باز خریده ام و بعد از آن شیخ پیش دختر خود رفت و وی را هیچ بیماری نبود و گفت ای فرزند، روح خود را به من بخش زیرا که تو قائم مقام دختر پادشاه نمی توانی شد در منفعت، گفت ای پدر، جان من در 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گفت جان وی بگیر در حال دختر بیفتاد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ابن العربی رحمة الله علیه می گوید که نزدیک ما آنست که از آن چیزی بدهند و جان مریض را بازخرند چاره ای نیست و لازم نیست که در عوض جان دیگر بدهند زیرا که ما از خود این مشاهده کرده ایم که جان کسی را باز خریده ایم و هیچ جان در عوض نداده ایم</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اظهارات ابن عربی تاحدودی می توان به عقاید نادرست همراه با غرور و خود بزرگ بینی این مدّعیان کشف و شهود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عربی، این قضیه را از یکی از مشایخ خود نقل کرده امّا همان طور که ملاحظه می شود هرگز به آن انتقادی ندارد بلکه تلویحاً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خود مدّعی است که بدون عوض، جان کسی را باز خریده است و غرور صوفی گری به وی اجازه نداده که خود را ما فوق شیخ خود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برخی دیگر از اظهارات خرافی و خلاف عقل و علم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تجسّم ذات اقدس حق و دارا بودن دو دوست و نیز بیان زمان موهومی برای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تمامی انسان ها مبیّن میزان فضل و دانش و ادراک و صفات روحی آن هاست و ابن عربی از این قائده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وقتی نهج البلاغه را با دقّت می نگریم که این مجموعه یکی از آثار مولی الموحدین علیه السلام است به دریایی بر می خوریم که نه عمق آن پیداست و نه ساحل آن، تو گویی آن امیر الامراء کلام، ظاهر و باطن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ابد در برابر دیدگانش کاملاً هویدا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علم و شجاعت و تقوا و اخلاص و جهاد در راه خدا، عدل، پاکدامنی، رحم و مروت، خضوع و خشوع، عبادت و زهد و علوم سماوی و عالم برزخ و قیامت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یارای وصف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نامه و قاموس دیگری باشد تا اندکی از ویژگی های این مرد ورای آسمانی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اظهارات مولی سپری شده با وجود این همه رشد علم و معرفت نه تنها یک نقص در این همه اظهارات این ولیّ خدا نمی توان دید بلکه یک جمله نمی توان یافت که از اظهارات آن بزرگوار کامل تر و متین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Amiri" w:hAnsi="Amiri" w:eastAsia="Amiri" w:cs="Amiri"/>
          <w:color w:val="111111"/>
          <w:sz w:val="28"/>
          <w:sz w:val="28"/>
          <w:szCs w:val="28"/>
          <w:rtl w:val="true"/>
          <w:lang w:bidi="ar-SA"/>
        </w:rPr>
        <w:t>كَلَامُكُمْ نُورُ وَ أَمْرُكُمْ رُشْدُ وَ وَصِيَّتُكُمُ التَّقْوَى وَ فِعْلُكُمُ الْخَيْرُ وَ عَادَتُكُمُ الاحسان وَ</w:t>
      </w:r>
      <w:r>
        <w:rPr>
          <w:rFonts w:eastAsia="Amiri" w:cs="Amiri" w:ascii="Amiri" w:hAnsi="Amiri"/>
          <w:color w:val="111111"/>
          <w:sz w:val="28"/>
          <w:szCs w:val="28"/>
          <w:rtl w:val="true"/>
          <w:lang w:bidi="ar-SA"/>
        </w:rPr>
        <w:t>...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اظهاراتی به نحو اختصار از امام و پیشوای صوفیه، ابن عربی بیان می داریم تا اندکی میزان علم و دانش ابن عربی روشن شود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هنگامی که آفرینش مولّدات از جمادات و گیاه و حیوان به پایان رسید یعنی پس از پایان یافتن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سال های این دنیا و طی آن، خداوند جهان را به ترتیبی حکیمانه مرتب ساخته بود</w:t>
      </w:r>
      <w:r>
        <w:rPr>
          <w:rFonts w:eastAsia="IRNazanin" w:cs="IRNazanin"/>
          <w:color w:val="111111"/>
          <w:sz w:val="28"/>
          <w:szCs w:val="28"/>
          <w:rtl w:val="true"/>
          <w:lang w:bidi="fa-IR"/>
        </w:rPr>
        <w:t xml:space="preserve">... .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خبر آمده است که خداوند بهشت عدن را به دست خود آفرید و تورات را با دست خود نوشت و درخت طوبی را به دست خود کاشت امّا آدم را که همان انسان است با دو دست خویش آفرید و از این رو برای بزرگداشت و تشریف آدم به ابلیس گفت چه چیز تو را از سجده کردن به چیزی بازداشت که من با دو دست خود آفریدم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چنان که تاکنون بارها بدان اشاره شده است از دیدگاه ابن عربی انسان بصورت خدا آفریده شده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باید دانست که اکثر متکلّمان و محدّثان اشعری، حدیث صورت را ناصحیح می دانند از جمله امام الحرمین جوینی ضمیر را به آدم بر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اعتقاد شیعه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نباید فراموش کرد اصل نظریه آفرینش انسان به صورت خدا که ابن عربی در فتوحات فراوان از آن یاد می کند برگرفته از تورات تحریف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گفت آدم را بصورت ما و موافق شبیه ما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آدم را بصورت خود آفرید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کلام نادرست آن گاه به مسیحیت و سپس به مکتب گنوستیکها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اصلی این نظریه را برای نخستین بار نزد فیلسوف یهودی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w:t>
      </w:r>
      <w:r>
        <w:rPr>
          <w:rFonts w:eastAsia="IRNazanin" w:cs="IRNazanin"/>
          <w:color w:val="111111"/>
          <w:sz w:val="28"/>
          <w:szCs w:val="28"/>
          <w:rtl w:val="true"/>
          <w:lang w:bidi="fa-IR"/>
        </w:rPr>
        <w:t xml:space="preserve">... .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همان طور که در آغاز گفته شد اصول و اساس تفکر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بنام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 بس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همه آن افکار تازه التقاطی نادرست را با انجیل در آمیخت و عرفان التقاطی نادرست مسیحیّت را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که بیش از همه این افکار التقاطی نادرست را با قرآن و معارف اسلامی در آمیخت و به اصطلاح عرفان اسلامی را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به اصطلاح عرفان اسلامی، زیرا هر کس بهره اندکی از قرآن و اسلام راستین داشته باشد بخوبی تضادّ میان این به اصطلاح عرفان اسلامی و در واقع تصوّف را با اصول و مبانی قرآن و حقیقت اسلام، از توحید نبوّت، امامت و صفات خدای عزّوجل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این افاضات فراوان دارد امّا همه می دانیم که امروزه اظهار هفتاد و یک هزار سال از هنگام آفرینش مولّدات از جمادات، گیاهان و حیوان، حتی نزد یک دانش آموز ابتدایی کلام لغو و باطلی است و مطالب گروه دوم خلقت بهشت عدن، کتابت تورات، غرس درخت طوبی با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آفرینش انسان با دو دست خود از مطالب گروه اول به مراتب نادرست تر و دورتر و زشت تر برای یک مؤمن به اسلام و معارف قرآنی است که هنوز در پله اول توحید اسلام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دعاوی این شخص ملاحظه گردد انسان مبهوت می شود که چگونه این دعاوی را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از فتوحات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أنّى من الكمّل و أنّى لست بانسان حیوان فقط فشكرت الله على هذه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انّ العالم كلّه لولا انا ما وجد و انّه بوجودى صحّ المقصود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دانستم که من از کاملانم و فقط انسان حیوان نیستم و دانستم اگر من نبودم جهان کلاً بوجود نمی آمد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دعاوی همچون خطای حضرت نوح علیه السلام و این که فرعون طاهر و مطهّر قبض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نادرست علّت عتاب حضرت موسی علیه السلام به هارون علیه السلام در پرستش گوساله توسط مردم، تجلیل از اشقیایی همچون معاویه، متوکّل و از آن سو نسبت شرک به موحّد بزرگ حضرت ابیطالب علیه السلام و حجّیت تمام مضامین فتوحات و فصوص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حیرت و تأسّفی عمیق فرو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زمان خلقت آدم علیه السلام را هفده هزار سال بعد از سپری شدن عمر دنیا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فتوحات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الوقت المعين في علمه لايجاد هذا الخليفة، بعد أن مضى من عمر الدّنیا سبع عشرة عشرة ألف سنة و من عمر الأخرة الذى لا نهاية له في الدّوام ثمان آلاف سنة أحر الله بعض ملائكته أن يأتيه بقبضة من كلّ أجناس تربة الأرض فأتاه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معلوم عند النّاس فأخذها سبحانه و خمّرها بيديه،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 مبنای علم الهی زمان آفرینش 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بعد از آن که هفده هزار سال از عمر دنیا سپری شده بود و از عمر آخرت که نهایتی برای دوام آن نیست هشت هزار سال، خداوند به بعضی از فرشتگان امر فرمود که قبضه ای از خاک زمین مشتمل بر تمامی انواع موادّ آن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مطابق آن چه در خبر طولانی نزد مردم مشخّص و معلوم است،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آن مشت خاک زمین را گرفت و با دو دست خود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قدرت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ابلیس چه چیز مانع تو شد بر مخلوقی که با قدرت خود آفریدم سجده کنی؟ آیا تکبّر کردی یا از برترین ها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این جلد فتوحات، ده ها صفحه را به بمثال این مطالب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و کلمات واهی و گستاخانه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مرد، همان صورت خداست که مرد بر طبق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جز خدا را در زن نمی بیند امّا همراه با شهوت عشق و لذّت بردن از وصال، مرد به درستی و با عشقی راستین در او فنا می شود و جزئی در وی نیست مگر این که آن جزء در زن است و عشق در همه اجزایش راه می یابد و همه وجود او به زن تعلّق می گیرد و از این رو همانند خویش کاملاّ فنا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تصریح می کند که شهود حق در زنان بزرگ ترین و کامل ترین شهود است</w:t>
      </w:r>
      <w:r>
        <w:rPr>
          <w:rFonts w:eastAsia="IRNazanin" w:cs="IRNazanin"/>
          <w:color w:val="111111"/>
          <w:sz w:val="28"/>
          <w:szCs w:val="28"/>
          <w:rtl w:val="true"/>
          <w:lang w:bidi="fa-IR"/>
        </w:rPr>
        <w:t xml:space="preserve">. </w:t>
      </w:r>
      <w:r>
        <w:rPr>
          <w:rStyle w:val="FootnoteAnchor"/>
          <w:rtl w:val="true"/>
        </w:rPr>
        <w:footnoteReference w:id="332"/>
      </w:r>
      <w:bookmarkStart w:id="635" w:name="pg9444_85926"/>
    </w:p>
    <w:p>
      <w:pPr>
        <w:pStyle w:val="BookText"/>
        <w:rPr/>
      </w:pPr>
      <w:bookmarkEnd w:id="635"/>
      <w:r>
        <w:rPr>
          <w:rFonts w:ascii="IRNazanin" w:hAnsi="IRNazanin" w:eastAsia="IRNazanin"/>
          <w:color w:val="111111"/>
          <w:sz w:val="28"/>
          <w:sz w:val="28"/>
          <w:szCs w:val="28"/>
          <w:rtl w:val="true"/>
          <w:lang w:bidi="fa-IR"/>
        </w:rPr>
        <w:t>سرانجام ابن عربی نتیجه می گیرد که خدا می خواست از راه شناخت حادث، شناخته شود تا مراتب شناخت کامل گردد و هستی به وجود حادث، کامل شود، امّا ممکن نیست که چیزی جز وجود خودش را یا همانندش را بشناسد پس ناگزیر آن موجود حادثی که خدا او را برای را آگاهی به خودش، ایجاد می کند باید به صورت موجدش باشد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اظهارات قسمت نخست باید گفت که جمله آغازین ابن عربی از همان حديث مقطوع خلق الله آدم على صورته از طریق کعب الاحبار یهودی به کتب عامّه راه پیدا کرد و پیرامون آن مختصراً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بعدی ابن عربی باید گفت چگونه این فرد در بیان کلمات نادرست و زشت، حیا و شرم را به کناری نهاد و چنین گستاخی ها حتی به ساحت قدس ربوبی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کلمات تا حدودی به مفاهیم فنا و شهود صوفیّه هم می توان پی برد</w:t>
      </w:r>
      <w:r>
        <w:rPr>
          <w:rFonts w:eastAsia="IRNazanin" w:cs="IRNazanin"/>
          <w:color w:val="111111"/>
          <w:sz w:val="28"/>
          <w:szCs w:val="28"/>
          <w:rtl w:val="true"/>
          <w:lang w:bidi="fa-IR"/>
        </w:rPr>
        <w:t>.</w:t>
      </w:r>
    </w:p>
    <w:p>
      <w:pPr>
        <w:pStyle w:val="Heading3"/>
        <w:numPr>
          <w:ilvl w:val="2"/>
          <w:numId w:val="1"/>
        </w:numPr>
        <w:rPr/>
      </w:pPr>
      <w:bookmarkStart w:id="636" w:name="__RefHeading___Toc5968989_2870459653"/>
      <w:bookmarkStart w:id="637" w:name="_Toc239"/>
      <w:bookmarkEnd w:id="636"/>
      <w:r>
        <w:rPr>
          <w:rtl w:val="true"/>
        </w:rPr>
        <w:t>سفسطه ابن عربی و ادّعای عدم فهم گفتار وی</w:t>
      </w:r>
      <w:bookmarkEnd w:id="6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ها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همگان ببینند آنان را نمی شناسند، زیرا در سخنان ایشان امری آشکار نیست که بدان از عامه مردم متمایز شوند و چون انسان هایی از خواصّ مانند فقیهان، متکلّمان و حکیمان اسلام، ایشان را ببینند، سخن به تکفیرشان می گویند و چون حکیمانی که به شرایع مقیّد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فیلسوفان ایشان را ببینند می گویند این کسان اهل هوسند، خزانه خیالشان تباه و عقل هایشان ضعیف شده است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سخنان دیگر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لابد دیگران را غیر 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 دعاوی ابن عربی از جمله مواردی که در این نوشتار از وی بیان گردید به خوبی نشان می دهد که این ادّعای وی تا چه اندازه صحّت دارد یا نادرست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ابن عربی مدّعی است که اهل الله از جمله وی، ناشناخته هستند و سخنان ایشان امری آشکار نیست و خلاصه کلام ابن عربی این است که دیگران مقاصد و معانی سخنان آن ها را درک نمی کنند، لذا فقیهان، متکلّمان و حکیمان و همچنین فلاسفه آن ها را تکفیر کرده و متّهم به تباهی خیال و اندیشه و ضعف عقل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صورت اختصار گفته می شود فرض می کنیم برخی از اظهارات امثال ابن عربی برای همگان قابل درک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موارد فراوانی از اظهارات و دعاوی وی و امثال او کاملاً روشن است و همگان به خوبی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 چه وی در بحث الأقطاب می گوید و ابوبکر و عمر و عثمان را بر حضرت علی علیه السلام ترجیح می دهد و يا معاوية بن يزيد و عمر بن عبدالعزيز و حتّی متوکّلّ عبّاسی و احمد بن هارون الرشید و بایزید بسطامی را بر ائمّة معصومین علیهم السلام که معاصر آن ها بوده اند ترجیح می دهد، آیا این دعاوی ابن عربی قابل درک نیست؟ و یا ادّعای عصمت برای فرعون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کردن حضرت نوح علیه السلام به خطا در مورد دعوت امّت خود به خداوند و ادّعای این که قوم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فغرقوا في بحارالعلم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تهمت عظیم به رسول الله صلی الله علیه و آله که از دنیا رفت و خلیفه خود را معرّفی نفرمود و یا علّت عتاب موسی علیه السلام به هارون علیه السلام در پرستش گوساله و یا آن چه وی در حدیث به اصطلاح حجة الوداع می گوید و تهمت های ناروا به رسول الله صلی الله علیه و آله و معصومین علیهم السلام وارد کرده و تحریف حدیث متواتر ثقلین و اتّهام شرک به حضرت ابیطالب علیه السلام و بیش از صد مورد دیگر که برخی از آن ها در این کتاب بیان شده هیچ کدام قابل درک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38" w:name="pg9444_85927"/>
    </w:p>
    <w:p>
      <w:pPr>
        <w:pStyle w:val="BookText"/>
        <w:rPr/>
      </w:pPr>
      <w:bookmarkEnd w:id="638"/>
      <w:r>
        <w:rPr>
          <w:rFonts w:ascii="IRNazanin" w:hAnsi="IRNazanin" w:eastAsia="IRNazanin"/>
          <w:color w:val="111111"/>
          <w:sz w:val="28"/>
          <w:sz w:val="28"/>
          <w:szCs w:val="28"/>
          <w:rtl w:val="true"/>
          <w:lang w:bidi="fa-IR"/>
        </w:rPr>
        <w:t>باید دانست که بسیاری از مدافعان و پیروان ابن عربی با مخالفان و منتقدان ابن عربی همین گونه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جای شگفتی نیست اگر بدانیم که از سوی مخالفان ابن عربی صد و سی و هشت کمت حجر فتوا بر ضدّ او و از سوی مدافعانش تنها سی و سه فتوا در دفاع از او داده شده است</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639" w:name="__RefHeading___Toc5968991_2870459653"/>
      <w:bookmarkStart w:id="640" w:name="_Toc240"/>
      <w:bookmarkEnd w:id="639"/>
      <w:r>
        <w:rPr>
          <w:rtl w:val="true"/>
        </w:rPr>
        <w:t>ابن عربی و دیدگاه وی درباره عقل و حسّ</w:t>
      </w:r>
      <w:bookmarkEnd w:id="640"/>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عقلاء، به غلط افتاده اند و خطا را به حسّ نسبت می دهند، در حالی که چنین نیست، غلط و خطا از سوی داوری کننده یعنی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درباره حواسّ دچار خطا شده خطاهایی به آن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مثلاً چون سوار کشتی هستند می بینند که ساحل با حرکت کشتی،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چیزی را به ایشان نشان می دهد که نه واقعی است و نه معلوم، در حالی که ایشان به ضرورت می دانند که ساحل از جای خود حرکت نمی کند، امّا در عین حال نمی توانند آن چه را از حرکت ساحل مشاهده می کنند منکر شوند، در حالی که واقع امر چنین نیست و کوتاهی و غلط از سوی داوری کننده یعنی عقل است نه از سوی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حسّی هرگز خطا نمی کند</w:t>
      </w:r>
      <w:r>
        <w:rPr>
          <w:rFonts w:eastAsia="IRNazanin" w:cs="IRNazanin"/>
          <w:color w:val="111111"/>
          <w:sz w:val="28"/>
          <w:szCs w:val="28"/>
          <w:rtl w:val="true"/>
          <w:lang w:bidi="fa-IR"/>
        </w:rPr>
        <w:t xml:space="preserve">. </w:t>
      </w:r>
      <w:r>
        <w:rPr>
          <w:rStyle w:val="FootnoteAnchor"/>
          <w:rtl w:val="true"/>
        </w:rPr>
        <w:footnoteReference w:id="336"/>
      </w:r>
      <w:bookmarkStart w:id="641" w:name="pg9444_85928"/>
    </w:p>
    <w:p>
      <w:pPr>
        <w:pStyle w:val="Heading3"/>
        <w:numPr>
          <w:ilvl w:val="2"/>
          <w:numId w:val="1"/>
        </w:numPr>
        <w:rPr/>
      </w:pPr>
      <w:bookmarkStart w:id="642" w:name="__RefHeading___Toc5968993_2870459653"/>
      <w:bookmarkStart w:id="643" w:name="_Toc241"/>
      <w:bookmarkEnd w:id="641"/>
      <w:bookmarkEnd w:id="642"/>
      <w:r>
        <w:rPr>
          <w:rtl w:val="true"/>
        </w:rPr>
        <w:t>توضیح</w:t>
      </w:r>
      <w:bookmarkEnd w:id="643"/>
    </w:p>
    <w:p>
      <w:pPr>
        <w:pStyle w:val="Heading4"/>
        <w:numPr>
          <w:ilvl w:val="3"/>
          <w:numId w:val="1"/>
        </w:numPr>
        <w:rPr/>
      </w:pPr>
      <w:bookmarkStart w:id="644" w:name="__RefHeading___Toc5968995_2870459653"/>
      <w:bookmarkStart w:id="645" w:name="_Toc242"/>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آن چه ابن عربی گفته با قرآن، روایات و حقیقت مطابقت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حدود پنجاه مرتبه از نور مقدّس عقل، </w:t>
      </w:r>
      <w:r>
        <w:rPr>
          <w:rStyle w:val="FootnoteAnchor"/>
          <w:rtl w:val="true"/>
        </w:rPr>
        <w:footnoteReference w:id="337"/>
      </w:r>
      <w:r>
        <w:rPr>
          <w:rFonts w:ascii="IRNazanin" w:hAnsi="IRNazanin" w:eastAsia="IRNazanin"/>
          <w:color w:val="111111"/>
          <w:sz w:val="28"/>
          <w:sz w:val="28"/>
          <w:szCs w:val="28"/>
          <w:rtl w:val="true"/>
          <w:lang w:bidi="fa-IR"/>
        </w:rPr>
        <w:t>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معصومین علیهم السلام، عقل، حجّت باطن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هر چند عقول انسان ها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ذهن مثالی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یک لامپ روشنایی، حدود بیست متر مربع را روشن می کند و یک نورافکن قوی یک کیلومتر را روشن می کند و خورشید، نیمه کره زمین را که مقابل خورشید است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همان لامپ نخست، در محدوده بیست متر مربع، راه را برای بیننده از چاه و سایر خطرها، آگاه می کند و لامپ دوم در محدوده یک کیلومتر مربع و خورشید تمامی کره زمین را که مقابل خورشید است منوّر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موسى بن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إِنَّ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فَالرُّسُلُ وَ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وَ أَمَّا الْبَاطِنَةُ فَالْعُقُولُ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هشام خداوند بر مردم دو حجّت دارد، حجّت ظاهر و حجّت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 رسولان أنبياء و أئمّه اند علیهم السلام و حجّت باطن عقل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یک انسان مانند لامپ مذکور و عقل دیگری همانند نورافکن قوی و عقلی نظیر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گفته ابن عربی، عقل خطا نمی کند ولی حواسّ، مطابق شرح زیر خطا می کنند</w:t>
      </w:r>
      <w:r>
        <w:rPr>
          <w:rFonts w:eastAsia="IRNazanin" w:cs="IRNazanin"/>
          <w:color w:val="111111"/>
          <w:sz w:val="28"/>
          <w:szCs w:val="28"/>
          <w:rtl w:val="true"/>
          <w:lang w:bidi="fa-IR"/>
        </w:rPr>
        <w:t>.</w:t>
      </w:r>
    </w:p>
    <w:p>
      <w:pPr>
        <w:pStyle w:val="Heading4"/>
        <w:numPr>
          <w:ilvl w:val="3"/>
          <w:numId w:val="1"/>
        </w:numPr>
        <w:rPr/>
      </w:pPr>
      <w:bookmarkStart w:id="646" w:name="__RefHeading___Toc5968997_2870459653"/>
      <w:bookmarkStart w:id="647" w:name="_Toc243"/>
      <w:bookmarkEnd w:id="646"/>
      <w:r>
        <w:rPr>
          <w:rtl w:val="true"/>
        </w:rPr>
        <w:t>الف</w:t>
      </w:r>
      <w:r>
        <w:rPr>
          <w:rtl w:val="true"/>
        </w:rPr>
        <w:t xml:space="preserve">: </w:t>
      </w:r>
      <w:r>
        <w:rPr>
          <w:rtl w:val="true"/>
        </w:rPr>
        <w:t>خطای حسّ بینایی</w:t>
      </w:r>
      <w:bookmarkEnd w:id="647"/>
    </w:p>
    <w:p>
      <w:pPr>
        <w:pStyle w:val="BookText"/>
        <w:rPr/>
      </w:pPr>
      <w:r>
        <w:rPr>
          <w:rFonts w:ascii="IRNazanin" w:hAnsi="IRNazanin" w:eastAsia="IRNazanin"/>
          <w:color w:val="111111"/>
          <w:sz w:val="28"/>
          <w:sz w:val="28"/>
          <w:szCs w:val="28"/>
          <w:rtl w:val="true"/>
          <w:lang w:bidi="fa-IR"/>
        </w:rPr>
        <w:t>مانند پدیده سراب که چشم گمان می کند آب است ولی عقل آن را انعکاس کلّی نور و سراب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یک هواپیما را در فاصله دوری از آسمان می بیند و مثلاً آن را به اندازه ملخی مشاهده می کند ولی عقل داوری می کند که چون فاصله بسیار زیاد است آن را کوچک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معمولاً چشم به جهت غلبه نور، در روز ستارگان را در آسمان نمی بیند و ستاره ای حسّ نمی شود ولی عقل داوری می کند که نور خورشید مانع رؤیت ستارگان می گردد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که ابن عربی درباره کشتی و تصوّر مسافر کشتی و ساحل بیان کرده، خطا و اشتباه از جانب حسّ بینایی مسافر کشتی است نه از عقل</w:t>
      </w:r>
      <w:r>
        <w:rPr>
          <w:rFonts w:eastAsia="IRNazanin" w:cs="IRNazanin"/>
          <w:color w:val="111111"/>
          <w:sz w:val="28"/>
          <w:szCs w:val="28"/>
          <w:rtl w:val="true"/>
          <w:lang w:bidi="fa-IR"/>
        </w:rPr>
        <w:t xml:space="preserve">. </w:t>
      </w:r>
      <w:bookmarkStart w:id="648" w:name="pg9444_85929"/>
    </w:p>
    <w:p>
      <w:pPr>
        <w:pStyle w:val="Heading4"/>
        <w:numPr>
          <w:ilvl w:val="3"/>
          <w:numId w:val="1"/>
        </w:numPr>
        <w:rPr/>
      </w:pPr>
      <w:bookmarkStart w:id="649" w:name="__RefHeading___Toc5968999_2870459653"/>
      <w:bookmarkStart w:id="650" w:name="_Toc244"/>
      <w:bookmarkEnd w:id="648"/>
      <w:bookmarkEnd w:id="649"/>
      <w:r>
        <w:rPr>
          <w:rtl w:val="true"/>
        </w:rPr>
        <w:t>ب</w:t>
      </w:r>
      <w:r>
        <w:rPr>
          <w:rtl w:val="true"/>
        </w:rPr>
        <w:t xml:space="preserve">: </w:t>
      </w:r>
      <w:r>
        <w:rPr>
          <w:rtl w:val="true"/>
        </w:rPr>
        <w:t>خطای حس شنوایی</w:t>
      </w:r>
      <w:bookmarkEnd w:id="650"/>
    </w:p>
    <w:p>
      <w:pPr>
        <w:pStyle w:val="BookText"/>
        <w:rPr/>
      </w:pPr>
      <w:r>
        <w:rPr>
          <w:rFonts w:ascii="IRNazanin" w:hAnsi="IRNazanin" w:eastAsia="IRNazanin"/>
          <w:color w:val="111111"/>
          <w:sz w:val="28"/>
          <w:sz w:val="28"/>
          <w:szCs w:val="28"/>
          <w:rtl w:val="true"/>
          <w:lang w:bidi="fa-IR"/>
        </w:rPr>
        <w:t xml:space="preserve">ادراک شنوایی در انسان معمولاً هنگامی صورت می گیرد که فرکانس </w:t>
      </w:r>
      <w:r>
        <w:rPr>
          <w:rStyle w:val="FootnoteAnchor"/>
          <w:rtl w:val="true"/>
        </w:rPr>
        <w:footnoteReference w:id="339"/>
      </w:r>
      <w:r>
        <w:rPr>
          <w:rFonts w:ascii="IRNazanin" w:hAnsi="IRNazanin" w:eastAsia="IRNazanin"/>
          <w:color w:val="111111"/>
          <w:sz w:val="28"/>
          <w:sz w:val="28"/>
          <w:szCs w:val="28"/>
          <w:rtl w:val="true"/>
          <w:lang w:bidi="fa-IR"/>
        </w:rPr>
        <w:t>ارتعاشات تقریباً بیش از شانزده و کم تر از بیست هزار باشد و گوش انسان معمولاً قادر به شنیدن اصواتی که فرکانس آن ها کم تر از شانزده و بیش تر از بیست هزار باشد نیست ولی برخی از حیوانات در این مورد قدرت شنوایی بیش تری دارند گاهی یک انسان مبتلا به ثقل سامعه در میان چند نفر انسان سالم از نظر گوش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حرکت لب های آن چند نفر و حرکت آن ها نظیر خنده را می بیند ولی صدایی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او احساس شنوایی ندارد به عبارت دیگر حسّ شنوایی او دچار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او حکم می کند که آن چند نفر صحبت می کنند و صداهایی وجود دارد ولی او به جهت ثقل سامعه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شنوایی او خطا می کند ولی عقل او خطا نمی کند</w:t>
      </w:r>
      <w:r>
        <w:rPr>
          <w:rFonts w:eastAsia="IRNazanin" w:cs="IRNazanin"/>
          <w:color w:val="111111"/>
          <w:sz w:val="28"/>
          <w:szCs w:val="28"/>
          <w:rtl w:val="true"/>
          <w:lang w:bidi="fa-IR"/>
        </w:rPr>
        <w:t>.</w:t>
      </w:r>
    </w:p>
    <w:p>
      <w:pPr>
        <w:pStyle w:val="Heading4"/>
        <w:numPr>
          <w:ilvl w:val="3"/>
          <w:numId w:val="1"/>
        </w:numPr>
        <w:rPr/>
      </w:pPr>
      <w:bookmarkStart w:id="651" w:name="__RefHeading___Toc5969001_2870459653"/>
      <w:bookmarkStart w:id="652" w:name="_Toc245"/>
      <w:bookmarkEnd w:id="651"/>
      <w:r>
        <w:rPr>
          <w:rtl w:val="true"/>
        </w:rPr>
        <w:t>ج</w:t>
      </w:r>
      <w:r>
        <w:rPr>
          <w:rtl w:val="true"/>
        </w:rPr>
        <w:t xml:space="preserve">: </w:t>
      </w:r>
      <w:r>
        <w:rPr>
          <w:rtl w:val="true"/>
        </w:rPr>
        <w:t>خطای حسّ لامسه</w:t>
      </w:r>
      <w:bookmarkEnd w:id="652"/>
    </w:p>
    <w:p>
      <w:pPr>
        <w:pStyle w:val="BookText"/>
        <w:rPr/>
      </w:pPr>
      <w:r>
        <w:rPr>
          <w:rFonts w:ascii="IRNazanin" w:hAnsi="IRNazanin" w:eastAsia="IRNazanin"/>
          <w:color w:val="111111"/>
          <w:sz w:val="28"/>
          <w:sz w:val="28"/>
          <w:szCs w:val="28"/>
          <w:rtl w:val="true"/>
          <w:lang w:bidi="fa-IR"/>
        </w:rPr>
        <w:t xml:space="preserve">اگر انگشت دست راست را در ظرف آبی مثلاً با دمای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و انگشت دست چپ در ظرف آبی با دمای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قرار دهیم و سپس هر دو انگشت را خارج نموده و آن ها را در ظرف آبی با دمای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قرار دهیم انگشت دست راست احساس سرما و انگشت دست چپ احساس گرما می کند در صورتی که دمای ظرف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حسّ لامسه خطا می کند ولی عقل این احساس سرما و گرما را امری نسبی دانسته و خطا نمی کند و این احساس اشتباه را از حسّ لامسه می داند</w:t>
      </w:r>
      <w:r>
        <w:rPr>
          <w:rFonts w:eastAsia="IRNazanin" w:cs="IRNazanin"/>
          <w:color w:val="111111"/>
          <w:sz w:val="28"/>
          <w:szCs w:val="28"/>
          <w:rtl w:val="true"/>
          <w:lang w:bidi="fa-IR"/>
        </w:rPr>
        <w:t>.</w:t>
      </w:r>
    </w:p>
    <w:p>
      <w:pPr>
        <w:pStyle w:val="Heading3"/>
        <w:numPr>
          <w:ilvl w:val="2"/>
          <w:numId w:val="1"/>
        </w:numPr>
        <w:rPr/>
      </w:pPr>
      <w:bookmarkStart w:id="653" w:name="__RefHeading___Toc5969003_2870459653"/>
      <w:bookmarkStart w:id="654" w:name="_Toc246"/>
      <w:bookmarkEnd w:id="653"/>
      <w:r>
        <w:rPr>
          <w:rtl w:val="true"/>
        </w:rPr>
        <w:t>نتیجه نهایی</w:t>
      </w:r>
      <w:bookmarkEnd w:id="6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خطاهای حواسّ بینایی، شنوایی، لامسه و همچنین حواسّ بویایی و چشایی مثال های فراوانی وجود دارد در تمامی این موارد خطا و اشتباه از حواس می باشد نه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خطاهای حواس را به نور مقدّس عقل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عقلا خطا را به حواس نسبت می دهند و در این مورد از قرآن و کلمات معصومین علیهم السلام تبعیّت می کنند</w:t>
      </w:r>
      <w:r>
        <w:rPr>
          <w:rFonts w:eastAsia="IRNazanin" w:cs="IRNazanin"/>
          <w:color w:val="111111"/>
          <w:sz w:val="28"/>
          <w:szCs w:val="28"/>
          <w:rtl w:val="true"/>
          <w:lang w:bidi="fa-IR"/>
        </w:rPr>
        <w:t xml:space="preserve">. </w:t>
      </w:r>
      <w:bookmarkStart w:id="655" w:name="pg9444_85930"/>
    </w:p>
    <w:p>
      <w:pPr>
        <w:pStyle w:val="Heading3"/>
        <w:numPr>
          <w:ilvl w:val="2"/>
          <w:numId w:val="1"/>
        </w:numPr>
        <w:rPr/>
      </w:pPr>
      <w:bookmarkStart w:id="656" w:name="__RefHeading___Toc5969005_2870459653"/>
      <w:bookmarkStart w:id="657" w:name="_Toc247"/>
      <w:bookmarkEnd w:id="655"/>
      <w:bookmarkEnd w:id="656"/>
      <w:r>
        <w:rPr>
          <w:rtl w:val="true"/>
        </w:rPr>
        <w:t>پی نوشت ها</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المعيشه،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دو مرتبه از این دو امام معصوم علیهما السلام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موارد از متن فتوحات به تفصیل بیان خواهد 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مكيه،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بخاری کتاب العلم باب حفظ العلم،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كثير،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شرح نهج البلاغه ابن الى الحديد،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کتاب فضائل الاصحابه باب فضائل خديجه ام المومنين رضى الله تعالى عنها،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 فضائل اهل بيت النبي صلی الله علیه و آله،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انفسنا و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النضره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الحيوة،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طبع در سازمان انتشارات جاویدان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كتاب شديداً صوفیه مورد مذمّت و نکوهش قرار گرفته و لعن حسن بصری در صفحه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وسایل الشیعه،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اعلمی طبع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مطالب دیگری نیز گفته شده است رجوع شود به کتاب تفسیر و مفسران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نقل از نشریه صفیر ولایت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اسفند</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الاولياء،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سوم صفحه</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مرکزی، تهران، خیابان جمهوری اسلامی مقابل مسجد سجّاد، چاپ پنجم،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الاولياء،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عقیده نادرست عرفای بزرگ صوفیه و نقد آن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قسمت معراج شیخ بایزید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که گفته شد در جهت تضعیف و 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صورت گرفته و تهمت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الأنس، ص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جامی، ص</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قضیه در فتوحات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زیارت جامعه كبيره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فتوحات،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المعجم الفهرس، ذيل لغت عقل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w:t>
      </w:r>
      <w:bookmarkStart w:id="658" w:name="pg9444_85933"/>
    </w:p>
    <w:p>
      <w:pPr>
        <w:pStyle w:val="Heading3"/>
        <w:numPr>
          <w:ilvl w:val="2"/>
          <w:numId w:val="1"/>
        </w:numPr>
        <w:rPr/>
      </w:pPr>
      <w:bookmarkStart w:id="659" w:name="__RefHeading___Toc5969007_2870459653"/>
      <w:bookmarkStart w:id="660" w:name="_Toc248"/>
      <w:bookmarkEnd w:id="658"/>
      <w:bookmarkEnd w:id="659"/>
      <w:r>
        <w:rPr>
          <w:rtl w:val="true"/>
        </w:rPr>
        <w:t>منابع و مآخذ</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الحلبى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المكّية، تحقيق و تقدیم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اسمعیل، صحیح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الرازی، محمد بن یعقوب، الاصول كافى، المكتبة الاسلامية،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مجلسی، محمّد باقر، بحار الانوار، طبع ایران، چاپ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طبری، الرياض النضرة، دار الكتب العلمية، بيروت، الطبعة الاولى،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9444_85935"/>
      <w:bookmarkStart w:id="662" w:name="pg9444_85935"/>
      <w:bookmarkEnd w:id="662"/>
    </w:p>
    <w:p>
      <w:pPr>
        <w:pStyle w:val="Heading2"/>
        <w:numPr>
          <w:ilvl w:val="1"/>
          <w:numId w:val="1"/>
        </w:numPr>
        <w:rPr/>
      </w:pPr>
      <w:bookmarkStart w:id="663" w:name="pg9444_85935"/>
      <w:bookmarkStart w:id="664" w:name="__RefHeading___Toc5969009_2870459653"/>
      <w:bookmarkStart w:id="665" w:name="_Toc249"/>
      <w:bookmarkEnd w:id="663"/>
      <w:bookmarkEnd w:id="664"/>
      <w:r>
        <w:rPr>
          <w:rtl w:val="true"/>
        </w:rPr>
        <w:t>تأمّلی در مدح مولی الموحدین علیه السلام در اشعار مولوی</w:t>
      </w:r>
      <w:bookmarkEnd w:id="665"/>
    </w:p>
    <w:p>
      <w:pPr>
        <w:pStyle w:val="Heading3"/>
        <w:numPr>
          <w:ilvl w:val="2"/>
          <w:numId w:val="1"/>
        </w:numPr>
        <w:rPr/>
      </w:pPr>
      <w:bookmarkStart w:id="666" w:name="__RefHeading___Toc5969011_2870459653"/>
      <w:bookmarkStart w:id="667" w:name="_Toc250"/>
      <w:bookmarkEnd w:id="666"/>
      <w:r>
        <w:rPr>
          <w:rtl w:val="true"/>
        </w:rPr>
        <w:t>اشاره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دفتر اوّل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محمّد مهدی قربانی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عمر به عنوان خدمتگزار و همراه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حضرت امیر علیه السلام به عنوان پهلوان نیازمند پیر و 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عمرو بن عبدود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موهم به جبر مولوی </w:t>
      </w:r>
      <w:bookmarkStart w:id="668" w:name="pg9444_85936"/>
    </w:p>
    <w:p>
      <w:pPr>
        <w:pStyle w:val="Heading3"/>
        <w:numPr>
          <w:ilvl w:val="2"/>
          <w:numId w:val="1"/>
        </w:numPr>
        <w:rPr/>
      </w:pPr>
      <w:bookmarkStart w:id="669" w:name="__RefHeading___Toc5969013_2870459653"/>
      <w:bookmarkStart w:id="670" w:name="_Toc251"/>
      <w:bookmarkEnd w:id="668"/>
      <w:bookmarkEnd w:id="669"/>
      <w:r>
        <w:rPr>
          <w:rtl w:val="true"/>
        </w:rPr>
        <w:t>درآمد</w:t>
      </w:r>
      <w:bookmarkEnd w:id="670"/>
    </w:p>
    <w:p>
      <w:pPr>
        <w:pStyle w:val="BookText"/>
        <w:rPr/>
      </w:pPr>
      <w:r>
        <w:rPr>
          <w:rFonts w:ascii="IRNazanin" w:hAnsi="IRNazanin" w:eastAsia="IRNazanin"/>
          <w:color w:val="111111"/>
          <w:sz w:val="28"/>
          <w:sz w:val="28"/>
          <w:szCs w:val="28"/>
          <w:rtl w:val="true"/>
          <w:lang w:bidi="fa-IR"/>
        </w:rPr>
        <w:t>نویسنده با توجّه به اشعار مولوی در خصوص حضرت امیر المومنین علی بن ابیطالب علیه السلام اثبات نموده است این اشعار از چند جهت اشکالات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اشعار گویای مقام عظمی حضرتش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آمیخته به خرافات و داستان های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دیگران بیش از حضرت امیر مؤمنان علیه السلام مورد تمجید مولوی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برخی از اشعار در واقع نوعی جسارت به ساحت مقدّس حضرت امیر علیه السلام است مضاف بر این که، این اشعار هیچ دلالتی بر تشیّع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حضرت امیر مؤمنان علی علیه السلام، مثنوی، مولوی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عبدودّ، جبر، ابن ملجم </w:t>
      </w:r>
      <w:bookmarkStart w:id="671" w:name="pg9444_85937"/>
    </w:p>
    <w:p>
      <w:pPr>
        <w:pStyle w:val="Heading3"/>
        <w:numPr>
          <w:ilvl w:val="2"/>
          <w:numId w:val="1"/>
        </w:numPr>
        <w:rPr/>
      </w:pPr>
      <w:bookmarkStart w:id="672" w:name="__RefHeading___Toc5969015_2870459653"/>
      <w:bookmarkStart w:id="673" w:name="_Toc252"/>
      <w:bookmarkEnd w:id="671"/>
      <w:bookmarkEnd w:id="672"/>
      <w:r>
        <w:rPr>
          <w:rtl w:val="true"/>
        </w:rPr>
        <w:t>مقدمه</w:t>
      </w:r>
      <w:bookmarkEnd w:id="673"/>
    </w:p>
    <w:p>
      <w:pPr>
        <w:pStyle w:val="BookText"/>
        <w:rPr/>
      </w:pPr>
      <w:r>
        <w:rPr>
          <w:rFonts w:ascii="IRNazanin" w:hAnsi="IRNazanin" w:eastAsia="IRNazanin"/>
          <w:color w:val="111111"/>
          <w:sz w:val="28"/>
          <w:sz w:val="28"/>
          <w:szCs w:val="28"/>
          <w:rtl w:val="true"/>
          <w:lang w:bidi="fa-IR"/>
        </w:rPr>
        <w:t>سخن درباره ی شخصیت ممتاز جهان آفرینش همو که ابوالعجائب بود و اسد الله الغالب، همو که عروة الوثقی هدایت است و هر کس به او منتسب شد آبرو یافت و با شوق بر جنّ و انس بالید که سرّ الله، ید الله، عین الله، لسان الله، اذن الله، خليفة الله، ولى الله، آية الله العظمى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که ،آدم، نوح، ابراهیم، یعقوب، یوسف، موسی و عیسی علیهم السلام با شناخت او گمشده خود را یافتند و در مدح و ثنایش لب به سخن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حتی غیر مسلمان در دریای خوبی های او فرو رفتند و از آن دریا لؤلؤ ای برداشته و به دانه های تسبیح و ستایش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این شخصیت فرا ملّی و مذهبی فضایلی بنویسد دلیل شیفتگی و تعظیم او در مقابل این شخصیت کهکشانی و جهانی می باشد نه دلیل بر شیعه بودن و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میلیون ها کسانی که در طول تاریخ از شخصیت جهان تاب مولی الموحدین امیر المؤمنین علیه السلام اسد الله الغالب على بن ابيطالب حيدر كرّار غیر فرّار سخن گفته جلال الدین محمد بلخی معروف به مولوی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عنوان یک عالم مسلمان و یک مولوی سنی </w:t>
      </w:r>
      <w:r>
        <w:rPr>
          <w:rStyle w:val="FootnoteAnchor"/>
          <w:rtl w:val="true"/>
        </w:rPr>
        <w:footnoteReference w:id="340"/>
      </w:r>
      <w:r>
        <w:rPr>
          <w:rFonts w:ascii="IRNazanin" w:hAnsi="IRNazanin" w:eastAsia="IRNazanin"/>
          <w:color w:val="111111"/>
          <w:sz w:val="28"/>
          <w:sz w:val="28"/>
          <w:szCs w:val="28"/>
          <w:rtl w:val="true"/>
          <w:lang w:bidi="fa-IR"/>
        </w:rPr>
        <w:t>به اندازه معرفت و شناخت خویش در مثنوی معنوی و در دیوان شمس از این بزرگ مرد اشعاری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مثنوی و دیوان شمس مطول است و مولوی نیز هر چند هزار بیتی را که گفته یادی از مولانا امیر المومنین علیه السلام نیز کرده و به فراخور حال خود اشعاری را سروده که نمی توان در این مختصر به تمام آن اشعار اشاره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فقط به دفتر اول او برای آشنایی اکتفا می کند و خوانندگان را برای شناخت بیش تر با افکار و عقاید مولوی به کتب مطول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دقّت نگارنده به دفتر اول مثنوی این است که عصاره اشعاری را که مولوی در تمام مثنوی معنوی و دیوان شمس سرورده و نوع نگاه و اعتقاد او به این شخصیت بی نظیر در دفتر اول متبلور شده است و در دیگر دفاتر سخن در خور اعتنایی نسبت به حضرت مولانا امیر المومنین علیه السلام ندارد</w:t>
      </w:r>
      <w:r>
        <w:rPr>
          <w:rFonts w:eastAsia="IRNazanin" w:cs="IRNazanin"/>
          <w:color w:val="111111"/>
          <w:sz w:val="28"/>
          <w:szCs w:val="28"/>
          <w:rtl w:val="true"/>
          <w:lang w:bidi="fa-IR"/>
        </w:rPr>
        <w:t xml:space="preserve">. </w:t>
      </w:r>
      <w:bookmarkStart w:id="674" w:name="pg9444_85939"/>
    </w:p>
    <w:p>
      <w:pPr>
        <w:pStyle w:val="Heading3"/>
        <w:numPr>
          <w:ilvl w:val="2"/>
          <w:numId w:val="1"/>
        </w:numPr>
        <w:rPr/>
      </w:pPr>
      <w:bookmarkStart w:id="675" w:name="__RefHeading___Toc5969017_2870459653"/>
      <w:bookmarkStart w:id="676" w:name="_Toc253"/>
      <w:bookmarkEnd w:id="674"/>
      <w:bookmarkEnd w:id="675"/>
      <w:r>
        <w:rPr>
          <w:rtl w:val="true"/>
        </w:rPr>
        <w:t>خدمتگذار پیامبر صلی الله علیه و آله از دیدگاه مولوی</w:t>
      </w:r>
      <w:bookmarkEnd w:id="676"/>
    </w:p>
    <w:p>
      <w:pPr>
        <w:pStyle w:val="BookText"/>
        <w:rPr/>
      </w:pPr>
      <w:r>
        <w:rPr>
          <w:rFonts w:ascii="IRNazanin" w:hAnsi="IRNazanin" w:eastAsia="IRNazanin"/>
          <w:color w:val="111111"/>
          <w:sz w:val="28"/>
          <w:sz w:val="28"/>
          <w:szCs w:val="28"/>
          <w:rtl w:val="true"/>
          <w:lang w:bidi="fa-IR"/>
        </w:rPr>
        <w:t xml:space="preserve">مولوی در دفتر اول مثنوی و نیز در پنج دفتر دیگر خود، بدون استعانت از خدا و حمد و ستایش حضرت حق که شیوه ی همه پیامبران است با ادّعای این که مطالب مثنوی اصول اصول اصول دین است، شروع به سرودن نی نامه می کند، نی نامه ای که از نی و نوا و نای است و مناسب مجالس وجد و سماع است که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نغزی در نقد آن که سروده که خوانندگان را به مثنوی مینوی در نقد مثنوی معنوی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مثنوی بعد از نی نامه داستان عاشق شدن پادشاه بر کنیزکی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مولوی شاه بیتی را آورده به این مضمون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 مرا تو مصطفی من چون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خدمتت بندم کمر</w:t>
      </w:r>
    </w:p>
    <w:p>
      <w:pPr>
        <w:pStyle w:val="BookText"/>
        <w:rPr/>
      </w:pPr>
      <w:r>
        <w:rPr>
          <w:rFonts w:ascii="IRNazanin" w:hAnsi="IRNazanin" w:eastAsia="IRNazanin"/>
          <w:color w:val="111111"/>
          <w:sz w:val="28"/>
          <w:sz w:val="28"/>
          <w:szCs w:val="28"/>
          <w:rtl w:val="true"/>
          <w:lang w:bidi="fa-IR"/>
        </w:rPr>
        <w:t>در این بیت به صراحت عمر را همراه و خدمتگذار پیامبر صلی الله علیه و آله معرّفی کرده است و حال آن که شواهد تاریخی این موضوع را تأیید نمی کند بخصوص که او تا چندین سال بعد از بعثت، جزء مسلمین نبوده و آن کسی که از ابتدا تا عروج ملکوتی پیامبر عظیم الشأن با حضرتش همدم و همراه بوده حضرت امیر المومنین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بیت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مثنوی اولین تحریف در مورد شخصیت حضرت امیر علیه السلام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دفتر اول مثنوی معنوی بیت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خیالاتی که دام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مه رویان بستان خداست</w:t>
      </w:r>
    </w:p>
    <w:p>
      <w:pPr>
        <w:pStyle w:val="BookText"/>
        <w:rPr/>
      </w:pPr>
      <w:r>
        <w:rPr>
          <w:rFonts w:ascii="IRNazanin" w:hAnsi="IRNazanin" w:eastAsia="IRNazanin"/>
          <w:color w:val="111111"/>
          <w:sz w:val="28"/>
          <w:sz w:val="28"/>
          <w:szCs w:val="28"/>
          <w:rtl w:val="true"/>
          <w:lang w:bidi="fa-IR"/>
        </w:rPr>
        <w:t xml:space="preserve">آن خیالی که شه اندر خواب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 مهمان همی آمد پدید</w:t>
      </w:r>
    </w:p>
    <w:p>
      <w:pPr>
        <w:pStyle w:val="BookText"/>
        <w:rPr/>
      </w:pPr>
      <w:r>
        <w:rPr>
          <w:rFonts w:ascii="IRNazanin" w:hAnsi="IRNazanin" w:eastAsia="IRNazanin"/>
          <w:color w:val="111111"/>
          <w:sz w:val="28"/>
          <w:sz w:val="28"/>
          <w:szCs w:val="28"/>
          <w:rtl w:val="true"/>
          <w:lang w:bidi="fa-IR"/>
        </w:rPr>
        <w:t xml:space="preserve">شه به جای حاجبان فا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مهمان غیب خویش رفت</w:t>
      </w:r>
    </w:p>
    <w:p>
      <w:pPr>
        <w:pStyle w:val="BookText"/>
        <w:rPr/>
      </w:pPr>
      <w:r>
        <w:rPr>
          <w:rFonts w:ascii="IRNazanin" w:hAnsi="IRNazanin" w:eastAsia="IRNazanin"/>
          <w:color w:val="111111"/>
          <w:sz w:val="28"/>
          <w:sz w:val="28"/>
          <w:szCs w:val="28"/>
          <w:rtl w:val="true"/>
          <w:lang w:bidi="fa-IR"/>
        </w:rPr>
        <w:t xml:space="preserve">هر دو بحری آشنا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جان بی دوختن بردوخته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معشوقم تو بودستی نه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کار از کار خیزد در جهان</w:t>
      </w:r>
    </w:p>
    <w:p>
      <w:pPr>
        <w:pStyle w:val="BookText"/>
        <w:rPr/>
      </w:pPr>
      <w:r>
        <w:rPr>
          <w:rFonts w:ascii="IRNazanin" w:hAnsi="IRNazanin" w:eastAsia="IRNazanin"/>
          <w:color w:val="111111"/>
          <w:sz w:val="28"/>
          <w:sz w:val="28"/>
          <w:szCs w:val="28"/>
          <w:rtl w:val="true"/>
          <w:lang w:bidi="fa-IR"/>
        </w:rPr>
        <w:t xml:space="preserve">ای مرا تو مصطفی من چون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خدمتت بندم کمر</w:t>
      </w:r>
    </w:p>
    <w:p>
      <w:pPr>
        <w:pStyle w:val="BookText"/>
        <w:rPr/>
      </w:pPr>
      <w:r>
        <w:rPr>
          <w:rFonts w:ascii="IRNazanin" w:hAnsi="IRNazanin" w:eastAsia="IRNazanin"/>
          <w:color w:val="111111"/>
          <w:sz w:val="28"/>
          <w:sz w:val="28"/>
          <w:szCs w:val="28"/>
          <w:rtl w:val="true"/>
          <w:lang w:bidi="fa-IR"/>
        </w:rPr>
        <w:t>تائب در نقد این بیت آخر چنین سروده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آن که بسته خدمت احمد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بوده نبوده او عمر</w:t>
      </w:r>
    </w:p>
    <w:p>
      <w:pPr>
        <w:pStyle w:val="BookText"/>
        <w:rPr/>
      </w:pPr>
      <w:r>
        <w:rPr>
          <w:rFonts w:ascii="IRNazanin" w:hAnsi="IRNazanin" w:eastAsia="IRNazanin"/>
          <w:color w:val="111111"/>
          <w:sz w:val="28"/>
          <w:sz w:val="28"/>
          <w:szCs w:val="28"/>
          <w:rtl w:val="true"/>
          <w:lang w:bidi="fa-IR"/>
        </w:rPr>
        <w:t xml:space="preserve">آن که از خردی به خدمت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دمی را او مگر آسوده است</w:t>
      </w:r>
    </w:p>
    <w:p>
      <w:pPr>
        <w:pStyle w:val="BookText"/>
        <w:rPr/>
      </w:pPr>
      <w:r>
        <w:rPr>
          <w:rFonts w:ascii="IRNazanin" w:hAnsi="IRNazanin" w:eastAsia="IRNazanin"/>
          <w:color w:val="111111"/>
          <w:sz w:val="28"/>
          <w:sz w:val="28"/>
          <w:szCs w:val="28"/>
          <w:rtl w:val="true"/>
          <w:lang w:bidi="fa-IR"/>
        </w:rPr>
        <w:t xml:space="preserve">آن که خوابیده به جای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جانش را برای او فدا</w:t>
      </w:r>
    </w:p>
    <w:p>
      <w:pPr>
        <w:pStyle w:val="BookText"/>
        <w:rPr/>
      </w:pPr>
      <w:r>
        <w:rPr>
          <w:rFonts w:ascii="IRNazanin" w:hAnsi="IRNazanin" w:eastAsia="IRNazanin"/>
          <w:color w:val="111111"/>
          <w:sz w:val="28"/>
          <w:sz w:val="28"/>
          <w:szCs w:val="28"/>
          <w:rtl w:val="true"/>
          <w:lang w:bidi="fa-IR"/>
        </w:rPr>
        <w:t xml:space="preserve">مصطفی را بوده عبدی حلقه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 عدل قرآن پا به دوش</w:t>
      </w:r>
    </w:p>
    <w:p>
      <w:pPr>
        <w:pStyle w:val="BookText"/>
        <w:rPr/>
      </w:pPr>
      <w:r>
        <w:rPr>
          <w:rFonts w:ascii="IRNazanin" w:hAnsi="IRNazanin" w:eastAsia="IRNazanin"/>
          <w:color w:val="111111"/>
          <w:sz w:val="28"/>
          <w:sz w:val="28"/>
          <w:szCs w:val="28"/>
          <w:rtl w:val="true"/>
          <w:lang w:bidi="fa-IR"/>
        </w:rPr>
        <w:t xml:space="preserve">کند با یک دست دربی را زجا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حک گشت بر ارض و سما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علی بوده نبوده او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کمر را نیست جز مولا کمر </w:t>
      </w:r>
      <w:bookmarkStart w:id="677" w:name="pg9444_85941"/>
    </w:p>
    <w:p>
      <w:pPr>
        <w:pStyle w:val="BookText"/>
        <w:rPr/>
      </w:pPr>
      <w:bookmarkEnd w:id="677"/>
      <w:r>
        <w:rPr>
          <w:rFonts w:ascii="IRNazanin" w:hAnsi="IRNazanin" w:eastAsia="IRNazanin"/>
          <w:color w:val="111111"/>
          <w:sz w:val="28"/>
          <w:sz w:val="28"/>
          <w:szCs w:val="28"/>
          <w:rtl w:val="true"/>
          <w:lang w:bidi="fa-IR"/>
        </w:rPr>
        <w:t>شواهد تاریخی و روایات بخوبی نشان می دهند که رسول مقدّس اسلام صلی الله علیه و آله خدمتگزاران بسیاری داشته اند که می توان از حضرت خدیجه سلام الله علیها و حضرت ابو طالب علیه السلام و حمزه سیّدالشهداء علیه السلام و حضرت سلمان محمّدی و نیز عمّار، مقداد، ابوذر و بسیاری دیگر نام برد و شرط ادب و قواعد سخن چنین اقتضاء می کند که باید از بهترین و قوی ترین آنان در مقام مثال و تشبیه استفاده کرد و بدون شک در نظر شیعه و شاید اهل تسنن هیچ کس به اندازه ای حضرت امیر علیه السلام به اسلام و رسول اکرم صلی الله علیه و آله خدمت نکرده است و اثبات این مطلب بسیار ساده است، مروری بر جنگ ها و وقایع صدر اسلام این واقعیت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این سخن مولوی با عقاید اهل تسنن نیز ناسازگار است زیرا آنان مقام ابوبکر را از عمر بالاتر می دانند</w:t>
      </w:r>
      <w:r>
        <w:rPr>
          <w:rFonts w:eastAsia="IRNazanin" w:cs="IRNazanin"/>
          <w:color w:val="111111"/>
          <w:sz w:val="28"/>
          <w:szCs w:val="28"/>
          <w:rtl w:val="true"/>
          <w:lang w:bidi="fa-IR"/>
        </w:rPr>
        <w:t>.</w:t>
      </w:r>
    </w:p>
    <w:p>
      <w:pPr>
        <w:pStyle w:val="Heading3"/>
        <w:numPr>
          <w:ilvl w:val="2"/>
          <w:numId w:val="1"/>
        </w:numPr>
        <w:rPr/>
      </w:pPr>
      <w:bookmarkStart w:id="678" w:name="__RefHeading___Toc5969019_2870459653"/>
      <w:bookmarkStart w:id="679" w:name="_Toc254"/>
      <w:bookmarkEnd w:id="678"/>
      <w:r>
        <w:rPr>
          <w:rtl w:val="true"/>
        </w:rPr>
        <w:t>امام علی علیه السلام در مثنوی</w:t>
      </w:r>
      <w:bookmarkEnd w:id="679"/>
    </w:p>
    <w:p>
      <w:pPr>
        <w:pStyle w:val="BookText"/>
        <w:rPr/>
      </w:pPr>
      <w:r>
        <w:rPr>
          <w:rFonts w:ascii="IRNazanin" w:hAnsi="IRNazanin" w:eastAsia="IRNazanin"/>
          <w:color w:val="111111"/>
          <w:sz w:val="28"/>
          <w:sz w:val="28"/>
          <w:szCs w:val="28"/>
          <w:rtl w:val="true"/>
          <w:lang w:bidi="fa-IR"/>
        </w:rPr>
        <w:t>مولوی در دفتر اول مثنوی، اولین شعری را که در مورد حضرت امیر علیه السلام سروده، چنین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گفت پیغمبر علی را کای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حقّی پهلوانی پر دلی</w:t>
      </w:r>
    </w:p>
    <w:p>
      <w:pPr>
        <w:pStyle w:val="BookText"/>
        <w:rPr/>
      </w:pPr>
      <w:r>
        <w:rPr>
          <w:rFonts w:ascii="IRNazanin" w:hAnsi="IRNazanin" w:eastAsia="IRNazanin"/>
          <w:color w:val="111111"/>
          <w:sz w:val="28"/>
          <w:sz w:val="28"/>
          <w:szCs w:val="28"/>
          <w:rtl w:val="true"/>
          <w:lang w:bidi="fa-IR"/>
        </w:rPr>
        <w:t xml:space="preserve">لیک بر شیری مکن هم اعتمید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اندرآ در سایه ی نخل امید</w:t>
      </w:r>
    </w:p>
    <w:p>
      <w:pPr>
        <w:pStyle w:val="BookText"/>
        <w:rPr/>
      </w:pPr>
      <w:r>
        <w:rPr>
          <w:rFonts w:ascii="IRNazanin" w:hAnsi="IRNazanin" w:eastAsia="IRNazanin"/>
          <w:color w:val="111111"/>
          <w:sz w:val="28"/>
          <w:sz w:val="28"/>
          <w:szCs w:val="28"/>
          <w:rtl w:val="true"/>
          <w:lang w:bidi="fa-IR"/>
        </w:rPr>
        <w:t xml:space="preserve">اندرآ در سایه ی آن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نتاند برد از ره ناقلی</w:t>
      </w:r>
    </w:p>
    <w:p>
      <w:pPr>
        <w:pStyle w:val="BookText"/>
        <w:rPr/>
      </w:pPr>
      <w:r>
        <w:rPr>
          <w:rFonts w:ascii="IRNazanin" w:hAnsi="IRNazanin" w:eastAsia="IRNazanin"/>
          <w:color w:val="111111"/>
          <w:sz w:val="28"/>
          <w:sz w:val="28"/>
          <w:szCs w:val="28"/>
          <w:rtl w:val="true"/>
          <w:lang w:bidi="fa-IR"/>
        </w:rPr>
        <w:t xml:space="preserve">ظل او اندر زمین چون کوه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سیمرغ بس عالی طواف</w:t>
      </w:r>
    </w:p>
    <w:p>
      <w:pPr>
        <w:pStyle w:val="BookText"/>
        <w:rPr/>
      </w:pPr>
      <w:r>
        <w:rPr>
          <w:rFonts w:ascii="IRNazanin" w:hAnsi="IRNazanin" w:eastAsia="IRNazanin"/>
          <w:color w:val="111111"/>
          <w:sz w:val="28"/>
          <w:sz w:val="28"/>
          <w:szCs w:val="28"/>
          <w:rtl w:val="true"/>
          <w:lang w:bidi="fa-IR"/>
        </w:rPr>
        <w:t xml:space="preserve">گر بگویم تا قیامت نعت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آن را مقطع و غایب مجو</w:t>
      </w:r>
    </w:p>
    <w:p>
      <w:pPr>
        <w:pStyle w:val="BookText"/>
        <w:rPr/>
      </w:pPr>
      <w:r>
        <w:rPr>
          <w:rFonts w:ascii="IRNazanin" w:hAnsi="IRNazanin" w:eastAsia="IRNazanin"/>
          <w:color w:val="111111"/>
          <w:sz w:val="28"/>
          <w:sz w:val="28"/>
          <w:szCs w:val="28"/>
          <w:rtl w:val="true"/>
          <w:lang w:bidi="fa-IR"/>
        </w:rPr>
        <w:t xml:space="preserve">در بشر روپوش کرده است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كن و الله اعلم بالصواب</w:t>
      </w:r>
    </w:p>
    <w:p>
      <w:pPr>
        <w:pStyle w:val="BookText"/>
        <w:rPr/>
      </w:pPr>
      <w:r>
        <w:rPr>
          <w:rFonts w:ascii="IRNazanin" w:hAnsi="IRNazanin" w:eastAsia="IRNazanin"/>
          <w:color w:val="111111"/>
          <w:sz w:val="28"/>
          <w:sz w:val="28"/>
          <w:szCs w:val="28"/>
          <w:rtl w:val="true"/>
          <w:lang w:bidi="fa-IR"/>
        </w:rPr>
        <w:t xml:space="preserve">یا علی از جمله طاعات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 تو سایه ی خاص اله</w:t>
      </w:r>
    </w:p>
    <w:p>
      <w:pPr>
        <w:pStyle w:val="BookText"/>
        <w:rPr/>
      </w:pPr>
      <w:r>
        <w:rPr>
          <w:rFonts w:ascii="IRNazanin" w:hAnsi="IRNazanin" w:eastAsia="IRNazanin"/>
          <w:color w:val="111111"/>
          <w:sz w:val="28"/>
          <w:sz w:val="28"/>
          <w:szCs w:val="28"/>
          <w:rtl w:val="true"/>
          <w:lang w:bidi="fa-IR"/>
        </w:rPr>
        <w:t xml:space="preserve">هر کسی در طاعتی بگریختند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مخلصی انگیختند</w:t>
      </w:r>
    </w:p>
    <w:p>
      <w:pPr>
        <w:pStyle w:val="BookText"/>
        <w:rPr/>
      </w:pPr>
      <w:r>
        <w:rPr>
          <w:rFonts w:ascii="IRNazanin" w:hAnsi="IRNazanin" w:eastAsia="IRNazanin"/>
          <w:color w:val="111111"/>
          <w:sz w:val="28"/>
          <w:sz w:val="28"/>
          <w:szCs w:val="28"/>
          <w:rtl w:val="true"/>
          <w:lang w:bidi="fa-IR"/>
        </w:rPr>
        <w:t xml:space="preserve">تو برو در سایه ی عاقل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رهی زان دشمن پنهان ستیز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چه از این ابیات استفاده می شود این است که پیامبر اکرم صلی الله علیه و آله جان جدا نشدنی خویشتن را، چنین نصیحت می کند که ای علی علیه السلام هر چند تو شیر حقّی و پهلوانی و پردل هستی، ولی نباید به این شیری مغرور شوی و به قدرت بازوی خود بنازی و اعتماد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زور بازو برای رسیدن به قرب حق کافی نیست و تو باید در زیر سایه عاقلی باشی که از راه حق منحرف نمی شود و سایه او چون کوه قاف و روح او چون سیمرغ عالی طواف است و اگر بخواهیم تا قیامت نعت او را بگوییم تمام نشدنی است و آن عاقل، پیری است که دستگیری می کند </w:t>
      </w:r>
      <w:bookmarkStart w:id="680" w:name="pg9444_85944"/>
    </w:p>
    <w:p>
      <w:pPr>
        <w:pStyle w:val="BookText"/>
        <w:rPr/>
      </w:pPr>
      <w:bookmarkEnd w:id="680"/>
      <w:r>
        <w:rPr>
          <w:rFonts w:ascii="IRNazanin" w:hAnsi="IRNazanin" w:eastAsia="IRNazanin"/>
          <w:color w:val="111111"/>
          <w:sz w:val="28"/>
          <w:sz w:val="28"/>
          <w:szCs w:val="28"/>
          <w:rtl w:val="true"/>
          <w:lang w:bidi="fa-IR"/>
        </w:rPr>
        <w:t>بندگان را و او همچون خضری است که تو باید موسی وار به زیر حکم او بروی زیرا اگر حکم او را اطاعت نکنی او آیه هذا الفراق را خواهد خواند و چون آن پیر را برگزیدی نباید نازک دل و سست باشی و به پیر حتی اگر کشتی را سوراخ کند و طفلی را بکشد، خرده بگیری و اعتراض کنی زیرا اگر چنین کنی و به هر زخمی تو پر کینه شوی دیگر نمی توانی بدون صیقلی کردن دل آیینه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و بررسی این اشعار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وصیتی در هیچ کتب روایی ذکر نشده و وجود خارجی ندارد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صراحت می رساند که امیر المومنین علیه السلام نیازمند راهنمایی پیری عاقل است که باید مطیع اوامر آن باشد</w:t>
      </w:r>
      <w:r>
        <w:rPr>
          <w:rFonts w:eastAsia="IRNazanin" w:cs="IRNazanin"/>
          <w:color w:val="111111"/>
          <w:sz w:val="28"/>
          <w:szCs w:val="28"/>
          <w:rtl w:val="true"/>
          <w:lang w:bidi="fa-IR"/>
        </w:rPr>
        <w:t>.</w:t>
      </w:r>
    </w:p>
    <w:p>
      <w:pPr>
        <w:pStyle w:val="Heading3"/>
        <w:numPr>
          <w:ilvl w:val="2"/>
          <w:numId w:val="1"/>
        </w:numPr>
        <w:rPr/>
      </w:pPr>
      <w:bookmarkStart w:id="681" w:name="__RefHeading___Toc5969021_2870459653"/>
      <w:bookmarkStart w:id="682" w:name="_Toc255"/>
      <w:bookmarkEnd w:id="681"/>
      <w:r>
        <w:rPr>
          <w:rtl w:val="true"/>
        </w:rPr>
        <w:t>امّا مقصود از پیر عاقل کیست؟</w:t>
      </w:r>
      <w:bookmarkEnd w:id="6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پرسش به ذهن خطور می کند این پیر عاقل که همچون خضر علیه السلام برای موسی علیه السلام است؟ چه کسی است؟ اگر مراد مولوی از پیر عاقل برای حضرت امیر علیه السلام خود رسول خدا صلی الله علیه و آله است که جای بحثی نیست گرچه با توجّه به آیه مباهله و تصریح سخن پیامبر اکرم حضرت علی علیه السلام خود پیامبر صلی الله علیه و آله است و بین حضرت علی علیه السلام و پیامبر مکّرم اسلام صلی الله علیه و آله اتّحاد و یگانگی است، مطرح کردن این مطالب از ریشه خطاست بخصوص که مولوی کوشیده است حضرت امیر علیه السلام را یک پهلوان که نیازمند هدایت و ارشاد است معرّفی کند و نخواسته است بپذیرد که خود حضرتش سر منشأ هدایت است و اگر مراد مولوی از پیر عاقل شخص غیر از پیغمبر صلی الله علیه و آله است نتیجه می گیریم او فرد دیگری را عاقل تر از حضرت امیرمؤمنان علیه السلام می داند که لابد طبق نظر وی آن شخص عاقل باید ابوبکر باشد، این مطلب در اشعار دیگر مولوی که درباره ابوبکر است موج می زند بنابراین کسانی که می گویند مولوی حضرت امیر علیه السلام را مدح کرده است باید بدانند این اشعار هیچ مدحی ندارد بلکه ذّم است و او تلویحاً دیگران را مدح کرده، آیا کسی که درب شهر علم پیامبر صلی الله علیه و آله است و به ناچار هر کس بخواهد با علوم پیامبر صلی الله علیه و آله آشنا شود باید از مسیر مولا علیه السلام باشد نیازمند ابوبکر است</w:t>
      </w:r>
      <w:r>
        <w:rPr>
          <w:rFonts w:eastAsia="IRNazanin" w:cs="IRNazanin"/>
          <w:color w:val="111111"/>
          <w:sz w:val="28"/>
          <w:szCs w:val="28"/>
          <w:rtl w:val="true"/>
          <w:lang w:bidi="fa-IR"/>
        </w:rPr>
        <w:t xml:space="preserve">! </w:t>
      </w:r>
      <w:bookmarkStart w:id="683" w:name="pg9444_85946"/>
    </w:p>
    <w:p>
      <w:pPr>
        <w:pStyle w:val="Heading3"/>
        <w:numPr>
          <w:ilvl w:val="2"/>
          <w:numId w:val="1"/>
        </w:numPr>
        <w:rPr/>
      </w:pPr>
      <w:bookmarkStart w:id="684" w:name="__RefHeading___Toc5969023_2870459653"/>
      <w:bookmarkStart w:id="685" w:name="_Toc256"/>
      <w:bookmarkEnd w:id="683"/>
      <w:bookmarkEnd w:id="684"/>
      <w:r>
        <w:rPr>
          <w:rtl w:val="true"/>
        </w:rPr>
        <w:t>جنگ مولا امیر مومنان علی علیه السلام با عمرو بن عبدود در مثنوی</w:t>
      </w:r>
      <w:bookmarkEnd w:id="685"/>
    </w:p>
    <w:p>
      <w:pPr>
        <w:pStyle w:val="BookText"/>
        <w:rPr/>
      </w:pPr>
      <w:r>
        <w:rPr>
          <w:rFonts w:ascii="IRNazanin" w:hAnsi="IRNazanin" w:eastAsia="IRNazanin"/>
          <w:color w:val="111111"/>
          <w:sz w:val="28"/>
          <w:sz w:val="28"/>
          <w:szCs w:val="28"/>
          <w:rtl w:val="true"/>
          <w:lang w:bidi="fa-IR"/>
        </w:rPr>
        <w:t xml:space="preserve">مولوی در بیت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جنگیدن حضرت امیر علیه السلام را با عمرو بن عبدوَدّ را بدین شکل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دان منزه از دغل</w:t>
      </w:r>
    </w:p>
    <w:p>
      <w:pPr>
        <w:pStyle w:val="BookText"/>
        <w:rPr/>
      </w:pPr>
      <w:r>
        <w:rPr>
          <w:rFonts w:ascii="IRNazanin" w:hAnsi="IRNazanin" w:eastAsia="IRNazanin"/>
          <w:color w:val="111111"/>
          <w:sz w:val="28"/>
          <w:sz w:val="28"/>
          <w:szCs w:val="28"/>
          <w:rtl w:val="true"/>
          <w:lang w:bidi="fa-IR"/>
        </w:rPr>
        <w:t xml:space="preserve">در غزا بر پهلوانی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 xml:space="preserve">او خدو انداخت در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 xml:space="preserve">آن خدو زد بر رخی که روی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 xml:space="preserve">در زمان انداخت شمشیر آن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اندر غزایش کاهلی</w:t>
      </w:r>
    </w:p>
    <w:p>
      <w:pPr>
        <w:pStyle w:val="BookText"/>
        <w:rPr/>
      </w:pPr>
      <w:r>
        <w:rPr>
          <w:rFonts w:ascii="IRNazanin" w:hAnsi="IRNazanin" w:eastAsia="IRNazanin"/>
          <w:color w:val="111111"/>
          <w:sz w:val="28"/>
          <w:sz w:val="28"/>
          <w:szCs w:val="28"/>
          <w:rtl w:val="true"/>
          <w:lang w:bidi="fa-IR"/>
        </w:rPr>
        <w:t xml:space="preserve">گشت حیران آن مبارز زین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نمودن عفو و رحمت بی محل</w:t>
      </w:r>
    </w:p>
    <w:p>
      <w:pPr>
        <w:pStyle w:val="BookText"/>
        <w:rPr/>
      </w:pPr>
      <w:r>
        <w:rPr>
          <w:rFonts w:ascii="IRNazanin" w:hAnsi="IRNazanin" w:eastAsia="IRNazanin"/>
          <w:color w:val="111111"/>
          <w:sz w:val="28"/>
          <w:sz w:val="28"/>
          <w:szCs w:val="28"/>
          <w:rtl w:val="true"/>
          <w:lang w:bidi="fa-IR"/>
        </w:rPr>
        <w:t xml:space="preserve">گفت بر من تیغ تیز 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 xml:space="preserve">آن چه دیدی بهتر از پیکار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 تو سست در اشکار من</w:t>
      </w:r>
    </w:p>
    <w:p>
      <w:pPr>
        <w:pStyle w:val="BookText"/>
        <w:rPr/>
      </w:pPr>
      <w:r>
        <w:rPr>
          <w:rFonts w:ascii="IRNazanin" w:hAnsi="IRNazanin" w:eastAsia="IRNazanin"/>
          <w:color w:val="111111"/>
          <w:sz w:val="28"/>
          <w:sz w:val="28"/>
          <w:szCs w:val="28"/>
          <w:rtl w:val="true"/>
          <w:lang w:bidi="fa-IR"/>
        </w:rPr>
        <w:t>در این داستان مولوی از اخلاص و حلم حضرت امیر المومنین علیه السلام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زبان مثنوی چنین است که از علی علیه السلام اخلاص عمل را بیاموز زیرا او منزّه از دغل کاری است او در جنگی که با عمرو بن عبدود داشت زمانی که خواست او را بکشد عمرو آب دهانی بر روی مولا انداخت و حضرت در آنی شمشیر را انداخت و در جنگ کاهلی کرد و عمرو را که زخمی بود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این عمل حضرت حیران گشت و گفت که تو بر من تیغ تیز کشیدی پس چرا در کشتن من درنگ کردی؟ چه چیزی باعث شد خشمت فروکش کند؟ چه چیزی بهتر از پیکار من دیدی؟ ای علی ای کسی که جمله عقل و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از آن چه دیده ای که آیا این کار تو از اسرار هوست زیرا بی شمشیر کشتن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غیب بین و از اسرار غیب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بازگو کن آن چه عقلت یافته یا من می گویم آن چه بر من تافته، زیرا از وجود تو نوری بر من تافته و راهنمای 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از لذّت و مستی با تعابیر مختلف از حضرت می خواهد که اسرار غیب را نمایان کند و این نو مسلمان را از این اسرار محروم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بگفت آن نو مسلمان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سرمستی و لذّت با علی</w:t>
      </w:r>
    </w:p>
    <w:p>
      <w:pPr>
        <w:pStyle w:val="BookText"/>
        <w:rPr/>
      </w:pPr>
      <w:r>
        <w:rPr>
          <w:rFonts w:ascii="IRNazanin" w:hAnsi="IRNazanin" w:eastAsia="IRNazanin"/>
          <w:color w:val="111111"/>
          <w:sz w:val="28"/>
          <w:sz w:val="28"/>
          <w:szCs w:val="28"/>
          <w:rtl w:val="true"/>
          <w:lang w:bidi="fa-IR"/>
        </w:rPr>
        <w:t xml:space="preserve">که بفرما 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بجنبد جان به تن در چون جنین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اختر هر جنین را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ای جان به نوبت خدمتی </w:t>
      </w:r>
    </w:p>
    <w:p>
      <w:pPr>
        <w:pStyle w:val="BookText"/>
        <w:rPr/>
      </w:pPr>
      <w:r>
        <w:rPr>
          <w:rFonts w:ascii="IRNazanin" w:hAnsi="IRNazanin" w:eastAsia="IRNazanin"/>
          <w:color w:val="111111"/>
          <w:sz w:val="28"/>
          <w:sz w:val="28"/>
          <w:szCs w:val="28"/>
          <w:rtl w:val="true"/>
          <w:lang w:bidi="fa-IR"/>
        </w:rPr>
        <w:t>حضرت علیه السلام در جواب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تیغ از پی حق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حقم نه مامور تنم</w:t>
      </w:r>
    </w:p>
    <w:p>
      <w:pPr>
        <w:pStyle w:val="BookText"/>
        <w:rPr/>
      </w:pPr>
      <w:r>
        <w:rPr>
          <w:rFonts w:ascii="IRNazanin" w:hAnsi="IRNazanin" w:eastAsia="IRNazanin"/>
          <w:color w:val="111111"/>
          <w:sz w:val="28"/>
          <w:sz w:val="28"/>
          <w:szCs w:val="28"/>
          <w:rtl w:val="true"/>
          <w:lang w:bidi="fa-IR"/>
        </w:rPr>
        <w:t xml:space="preserve">شیر حقم نیستم شیر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بر دین من باشد گواه</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 فرماید من تیغ از پی حق می زنم و بنده ی حق هستم، شیر حقّم نیستم شیر هوا و عمل من بر دین من گواهی می دهد و من در جنگ زنده می کنم نه می کشم و من کوه حلم و صبرم که باد خشم و شهوت و آز نمی تواند مرا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اهل نمازم و خشم، پیش شاهان شاه است و در پیش ما غلام و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حرّ و آزاده ام و خشم نمی توانم مرا در بند کرده و بنده 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بیا که فضل حق آزادت کرد زیرا رحمت حق بر غضبش سبقت دارد و اکنون تو از خطر رستی و سنگ وجودت کیمیا گشت و تو از کفر رسته و به بوستان هو پیوستی و در این دم تو از آن من هستی و من از آن تو هستم پس چگونه تویی که به من پیوستی و گویی جزیی از علی شدی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ابیات اولیه او بسیار پر مغز و عالی می نماید ولی ابیات آخرش که عمرو بن عبدوَدّ را از کفر رسته و به حق پیوسته می داند و با مولا علی علیه السلام یکی می کند به هیچ وجه با واقعیت سنخیت نداشته و مطلبی بدون دلیل و سند تاریخی می باشد و با معارف اهل بیت علیهم السلام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را به دفتر اول ابیات </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داستان بدین نحوی که مولوی نقل کرده است در هیچ یک از منابع شیعه و سنی یافت نشده است و جریان آب دهان ساخته ذهن اوست و جایی نقل نشده و جریان اسلام آوردن عمرو بن عبدوَدّ دروغ بزرگی است که شواهد تاریخ آن را تأیید نمی کند بخصوص که تمامی تواریخ از کشته شدن او بدست حضرت امیر علیه السلام خبر داده اند که شاهدی است او مسلمان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 لِعَمْرِ و بْنِ عَبْدِوُدًّ يَوْمَ الْخَنْدَقِ أَفْضَلُ مِنْ عَمَلِ أُمَّتِي إِلَى يَوْمِ الْقِيَامَةِ</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مبارزه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بهتر از عمل امّت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در حالی که شمشیرش را به علی علیه السلام می داد 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ی ایمان در مقابل تمام کفر قرار گرفته است</w:t>
      </w:r>
      <w:r>
        <w:rPr>
          <w:rFonts w:eastAsia="IRNazanin" w:cs="IRNazanin"/>
          <w:color w:val="111111"/>
          <w:sz w:val="28"/>
          <w:szCs w:val="28"/>
          <w:rtl w:val="true"/>
          <w:lang w:bidi="fa-IR"/>
        </w:rPr>
        <w:t xml:space="preserve">. </w:t>
      </w:r>
      <w:bookmarkStart w:id="686" w:name="pg9444_85951"/>
    </w:p>
    <w:p>
      <w:pPr>
        <w:pStyle w:val="BookText"/>
        <w:rPr/>
      </w:pPr>
      <w:bookmarkEnd w:id="686"/>
      <w:r>
        <w:rPr>
          <w:rFonts w:ascii="IRNazanin" w:hAnsi="IRNazanin" w:eastAsia="IRNazanin"/>
          <w:color w:val="111111"/>
          <w:sz w:val="28"/>
          <w:sz w:val="28"/>
          <w:szCs w:val="28"/>
          <w:rtl w:val="true"/>
          <w:lang w:bidi="fa-IR"/>
        </w:rPr>
        <w:t>آن وقت چه طور عمرو نو مسلمان شد، نور ایمان در قلبش تابید و دارای مقامات عرفانی شد و با مولانا امیر المومنین علیه السلام یکی شد و به بوستان هو پیوست؟ سؤالی است که مولوی دوستان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مطالب همان چیزهایی که مولوی مدّعی است که مغز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علی آیات حق تفسیر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در ما چنین جا گیر شد</w:t>
      </w:r>
    </w:p>
    <w:p>
      <w:pPr>
        <w:pStyle w:val="BookText"/>
        <w:rPr/>
      </w:pPr>
      <w:r>
        <w:rPr>
          <w:rFonts w:ascii="IRNazanin" w:hAnsi="IRNazanin" w:eastAsia="IRNazanin"/>
          <w:color w:val="111111"/>
          <w:sz w:val="28"/>
          <w:sz w:val="28"/>
          <w:szCs w:val="28"/>
          <w:rtl w:val="true"/>
          <w:lang w:bidi="fa-IR"/>
        </w:rPr>
        <w:t xml:space="preserve">با علی قرآن و رحمان پیش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علی ایمان ما بی ادّعاست</w:t>
      </w:r>
    </w:p>
    <w:p>
      <w:pPr>
        <w:pStyle w:val="BookText"/>
        <w:rPr/>
      </w:pPr>
      <w:r>
        <w:rPr>
          <w:rFonts w:ascii="IRNazanin" w:hAnsi="IRNazanin" w:eastAsia="IRNazanin"/>
          <w:color w:val="111111"/>
          <w:sz w:val="28"/>
          <w:sz w:val="28"/>
          <w:szCs w:val="28"/>
          <w:rtl w:val="true"/>
          <w:lang w:bidi="fa-IR"/>
        </w:rPr>
        <w:t xml:space="preserve">مغز قرآن در کف خیبر 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پیش رقیبان دغاست</w:t>
      </w:r>
    </w:p>
    <w:p>
      <w:pPr>
        <w:pStyle w:val="BookText"/>
        <w:rPr/>
      </w:pPr>
      <w:r>
        <w:rPr>
          <w:rFonts w:ascii="IRNazanin" w:hAnsi="IRNazanin" w:eastAsia="IRNazanin"/>
          <w:color w:val="111111"/>
          <w:sz w:val="28"/>
          <w:sz w:val="28"/>
          <w:szCs w:val="28"/>
          <w:rtl w:val="true"/>
          <w:lang w:bidi="fa-IR"/>
        </w:rPr>
        <w:t xml:space="preserve">او ز قرآن مغز را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پیش خران بگذاشته</w:t>
      </w:r>
    </w:p>
    <w:p>
      <w:pPr>
        <w:pStyle w:val="BookText"/>
        <w:rPr/>
      </w:pPr>
      <w:r>
        <w:rPr>
          <w:rFonts w:ascii="IRNazanin" w:hAnsi="IRNazanin" w:eastAsia="IRNazanin"/>
          <w:color w:val="111111"/>
          <w:sz w:val="28"/>
          <w:sz w:val="28"/>
          <w:szCs w:val="28"/>
          <w:rtl w:val="true"/>
          <w:lang w:bidi="fa-IR"/>
        </w:rPr>
        <w:t>مخلص کلام، تمام این سخنان بافته ی خیال مولوی است و در هیچ منبعی از شیعه و سنی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اثر وجد و سماع و ضرب آلات موسیقی و رفتن به خلسه شطحیات او می باشد که نباید مورد استفاده اهل علم و فضل در منابر به خاطر رسیدن به نان و نام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مولوی نه تنها مدح بلکه نوعی ظلم و جفا به شخصیت حضرت علیه السلام است خصوص که مولوی در جای جای مثنوی از صوفیه تمجیدهای عرشی کرده و در همین جلد اول علاوه بر تمجید از صوفیه اشعاری را در مورد خلیفه دوم سروده و او را صاحب مقام کلیم الهی و هم سخنی با خدا و الهام شدن به او در خواب و ده ها کرامت و مقام دیگر دانسته است و در مقایسه این اشعار با شعری که درباره حضرت امیر مومنان علیه السلام آن را سروده، موضع او و مذهب او و هدف او آشکار می شود برای آن که بخواهد بفهمد و بداند</w:t>
      </w:r>
      <w:r>
        <w:rPr>
          <w:rFonts w:eastAsia="IRNazanin" w:cs="IRNazanin"/>
          <w:color w:val="111111"/>
          <w:sz w:val="28"/>
          <w:szCs w:val="28"/>
          <w:rtl w:val="true"/>
          <w:lang w:bidi="fa-IR"/>
        </w:rPr>
        <w:t>.</w:t>
      </w:r>
    </w:p>
    <w:p>
      <w:pPr>
        <w:pStyle w:val="Heading3"/>
        <w:numPr>
          <w:ilvl w:val="2"/>
          <w:numId w:val="1"/>
        </w:numPr>
        <w:rPr/>
      </w:pPr>
      <w:bookmarkStart w:id="687" w:name="__RefHeading___Toc5969025_2870459653"/>
      <w:bookmarkStart w:id="688" w:name="_Toc257"/>
      <w:bookmarkEnd w:id="687"/>
      <w:r>
        <w:rPr>
          <w:rtl w:val="true"/>
        </w:rPr>
        <w:t>مولوی و مسئله جبر و موضع او در قبال ابن ملجم</w:t>
      </w:r>
      <w:bookmarkEnd w:id="688"/>
    </w:p>
    <w:p>
      <w:pPr>
        <w:pStyle w:val="BookText"/>
        <w:rPr/>
      </w:pPr>
      <w:r>
        <w:rPr>
          <w:rFonts w:ascii="IRNazanin" w:hAnsi="IRNazanin" w:eastAsia="IRNazanin"/>
          <w:color w:val="111111"/>
          <w:sz w:val="28"/>
          <w:sz w:val="28"/>
          <w:szCs w:val="28"/>
          <w:rtl w:val="true"/>
          <w:lang w:bidi="fa-IR"/>
        </w:rPr>
        <w:t>مولوی بعد از ذکر چند بیت دیگر از این داستان به داستانی دیگر می پردازد که آن داستان نیز به موضوع بحث ما مربوط می شود و آن داستان خبر دادن پیغمبر صلی الله علیه و آله به ابن ملجم از کشته شدن امیر المومنین علی علیه السلام به دست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بیت </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چنان مردم که بر خونی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لطف من نشد در قهر نیش</w:t>
      </w:r>
    </w:p>
    <w:p>
      <w:pPr>
        <w:pStyle w:val="BookText"/>
        <w:rPr/>
      </w:pPr>
      <w:r>
        <w:rPr>
          <w:rFonts w:ascii="IRNazanin" w:hAnsi="IRNazanin" w:eastAsia="IRNazanin"/>
          <w:color w:val="111111"/>
          <w:sz w:val="28"/>
          <w:sz w:val="28"/>
          <w:szCs w:val="28"/>
          <w:rtl w:val="true"/>
          <w:lang w:bidi="fa-IR"/>
        </w:rPr>
        <w:t xml:space="preserve">گفت پیغمبر به گوش چاکرم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برد روزی ز گردن این سرم</w:t>
      </w:r>
    </w:p>
    <w:p>
      <w:pPr>
        <w:pStyle w:val="BookText"/>
        <w:rPr/>
      </w:pPr>
      <w:r>
        <w:rPr>
          <w:rFonts w:ascii="IRNazanin" w:hAnsi="IRNazanin" w:eastAsia="IRNazanin"/>
          <w:color w:val="111111"/>
          <w:sz w:val="28"/>
          <w:sz w:val="28"/>
          <w:szCs w:val="28"/>
          <w:rtl w:val="true"/>
          <w:lang w:bidi="fa-IR"/>
        </w:rPr>
        <w:t xml:space="preserve">کرد آگه آن رسول از وحی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هلاکم عاقبت بر دست اوست</w:t>
      </w:r>
    </w:p>
    <w:p>
      <w:pPr>
        <w:pStyle w:val="BookText"/>
        <w:rPr/>
      </w:pPr>
      <w:r>
        <w:rPr>
          <w:rFonts w:ascii="IRNazanin" w:hAnsi="IRNazanin" w:eastAsia="IRNazanin"/>
          <w:color w:val="111111"/>
          <w:sz w:val="28"/>
          <w:sz w:val="28"/>
          <w:szCs w:val="28"/>
          <w:rtl w:val="true"/>
          <w:lang w:bidi="fa-IR"/>
        </w:rPr>
        <w:t xml:space="preserve">او همی گوید بکش پیشین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نیاید از من این منکر خطا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 گویم چو مرگ من 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قضا من چون توانم حیله جست </w:t>
      </w:r>
    </w:p>
    <w:p>
      <w:pPr>
        <w:pStyle w:val="BookText"/>
        <w:rPr/>
      </w:pP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p>
    <w:p>
      <w:pPr>
        <w:pStyle w:val="BookText"/>
        <w:rPr/>
      </w:pPr>
      <w:r>
        <w:rPr>
          <w:rFonts w:ascii="IRNazanin" w:hAnsi="IRNazanin" w:eastAsia="IRNazanin"/>
          <w:color w:val="111111"/>
          <w:sz w:val="28"/>
          <w:sz w:val="28"/>
          <w:szCs w:val="28"/>
          <w:rtl w:val="true"/>
          <w:lang w:bidi="fa-IR"/>
        </w:rPr>
        <w:t xml:space="preserve">گفت او پس قصاص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 از حق و آن سر خفی ست</w:t>
      </w:r>
    </w:p>
    <w:p>
      <w:pPr>
        <w:pStyle w:val="BookText"/>
        <w:rPr/>
      </w:pPr>
      <w:r>
        <w:rPr>
          <w:rFonts w:ascii="IRNazanin" w:hAnsi="IRNazanin" w:eastAsia="IRNazanin"/>
          <w:color w:val="111111"/>
          <w:sz w:val="28"/>
          <w:sz w:val="28"/>
          <w:szCs w:val="28"/>
          <w:rtl w:val="true"/>
          <w:lang w:bidi="fa-IR"/>
        </w:rPr>
        <w:t>مولوی گوید آن گاه که ابن ملجم دانست قاتل حضرت امیر علیه السلام خواهد شد از آن حضرت خواست که او را بکشد که مولا در جواب فرمودند قضا و قدر الهی این است و من نمی توانم قصاص قبل از جنایت کنم و دست تو دست حق است و تو در واقع آلت حقّی و فاعل در این جا دست حق است و به دست حق نمی توان طعن و دق زد و من تو را حلال می کنم و چون خونم را بریزی شفیع تو منم زیرا تن پیش من قیمتی ندارد و من خواجه روحم نه مملوک 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متعدّدی در این ابیات به چشم می خورد بخصوص این که ابن ملجم از اصحاب نبوده و رسول خدا صلی الله علیه و آله را زیارت نکرده و نوکر و چاکر حضرت امیر علیه السلام هم نبوده است و مطابق روایت او شخصی شقی و خبیث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الاشهر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علی علیه السلام در فضایل ماه مبارک رمضان برای مردم خطبه می خواند و مردی همدانی از حضرت مکرّر تقاضای فضایل بیش تری می نمود تا این که حضرت آخرین فضیلت را این گونه بیان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أَفْضَلُ الانبياء وَ الْمُرْسَلِينَ وَ الْمَلَائِكَةِ الْمُقَرَّبِينَ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 الْوَصِيِّينَ يُقْتَلُ فِى سَيِّدُ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وَ مَا سَيِّدُ الشُّهُورِ وَ مَنْ سَيِّدُ الْوَصِيِّينَ؟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سَيِّدُ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رَمَضَانَ وَ أَمَّا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يَنْبَعِثُ أَشْقَى أُمَّتِى، شَقِيقٍ عَاقِرُ نَاقَةَ ثَمُودُ، ثُمَّ يضربك ضَرَبَهُ عَلَى فرقک، تَخْضِبُ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النَّاسُ بِالْبُكَاءِ و النحيب، فَقُطِعَ علیه السَّلَامُ خُطْبَتِهِ وَ نَزَلَ</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برترینِ پیامبران و فرستادگان و فرشتگان مقرّب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سَرور اوصیا، در سَرور ماه ها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ماه ها، کدام است و سرور اوصیا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سرور ماه ها، ماه رمضان است و امّا سرور اوصیا، تویی، ای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نگون بخت ترین امّت من، برادرِ پی کننده ناقه ثمود، بر می خیزد و ضربتی بر فرق سرت می زند که محاسنت از خون آن، رنگین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شروع به گریه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خطبه اش را به پایان برد 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حدیث به نص و صراحت ثابت می شود که قاتل حضرت علیه السلام شقی ترین فرد این امّت است و دیگر جایی برای دست حق خواندن و فاعل حق بودن و شفیع شدن حضرت باقی نمی ماند و این مطلب از مخترعات مولوی و صوفیه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به این شقی دل داری بدهد و او را در کشتن خود جری کند و به او وعده شفاعت دهد نیز با معارف شیعه کاملاً متضاد و در تناقص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اشعار به نوعی بوی جبر به مشام می رسد زیرا اگر حضرت کشته شدن خود را از چشم این شقی نبیند و او را تبرئه کند و دست او را دست حق و فاعل را خدا بداند این بدون شک همان جبریست که در روایات مذمّت و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مطلبی را بیان کرده که در واقع طعنی به شیعه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 کسی که جان و تن برایش ارزشی ندارد و قاتلش را دل داری می دهد و شفیع او خواهد بود چه طور برای امیری و خلافت حریص است و حرص می ورزد؟ مفهوم این سخن این است که حضرت امیر المومنین علیه السلام به خلیفه چهارم بودن راضی است زیرا او حرصی برای خلیفه اول شدن نداشته تا با ابوبکر بر سر خلافت به نزاع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اول بیت </w:t>
      </w:r>
      <w:r>
        <w:rPr>
          <w:rFonts w:eastAsia="IRNazanin" w:cs="IRNazanin"/>
          <w:color w:val="111111"/>
          <w:sz w:val="28"/>
          <w:szCs w:val="28"/>
          <w:lang w:bidi="fa-IR"/>
        </w:rPr>
        <w:t>3945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من این تن ندارد 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تن خویشم فتى ابن الفتی</w:t>
      </w:r>
    </w:p>
    <w:p>
      <w:pPr>
        <w:pStyle w:val="BookText"/>
        <w:rPr/>
      </w:pPr>
      <w:r>
        <w:rPr>
          <w:rFonts w:ascii="IRNazanin" w:hAnsi="IRNazanin" w:eastAsia="IRNazanin"/>
          <w:color w:val="111111"/>
          <w:sz w:val="28"/>
          <w:sz w:val="28"/>
          <w:szCs w:val="28"/>
          <w:rtl w:val="true"/>
          <w:lang w:bidi="fa-IR"/>
        </w:rPr>
        <w:t xml:space="preserve">خنجر و شمشیر شد ریحان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شد بزم و نرگسدان من</w:t>
      </w:r>
    </w:p>
    <w:p>
      <w:pPr>
        <w:pStyle w:val="BookText"/>
        <w:rPr/>
      </w:pPr>
      <w:r>
        <w:rPr>
          <w:rFonts w:ascii="IRNazanin" w:hAnsi="IRNazanin" w:eastAsia="IRNazanin"/>
          <w:color w:val="111111"/>
          <w:sz w:val="28"/>
          <w:sz w:val="28"/>
          <w:szCs w:val="28"/>
          <w:rtl w:val="true"/>
          <w:lang w:bidi="fa-IR"/>
        </w:rPr>
        <w:t xml:space="preserve">آن که او تن را بدین سان پی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میریّ و خلافت کی کند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از عطسه بزی نزد من بی ارزش تر است مگر این که عدالتی محقّق شود، هیچ چشمی به حکومت ندارند و این مطالب برای ایشان ارزشی ندارد مگر آن چه خداوند متعال برای ایشان مقرّر نماید</w:t>
      </w:r>
      <w:r>
        <w:rPr>
          <w:rFonts w:eastAsia="IRNazanin" w:cs="IRNazanin"/>
          <w:color w:val="111111"/>
          <w:sz w:val="28"/>
          <w:szCs w:val="28"/>
          <w:rtl w:val="true"/>
          <w:lang w:bidi="fa-IR"/>
        </w:rPr>
        <w:t xml:space="preserve">. </w:t>
      </w:r>
      <w:bookmarkStart w:id="689" w:name="pg9444_85956"/>
    </w:p>
    <w:p>
      <w:pPr>
        <w:pStyle w:val="Heading3"/>
        <w:numPr>
          <w:ilvl w:val="2"/>
          <w:numId w:val="1"/>
        </w:numPr>
        <w:rPr/>
      </w:pPr>
      <w:bookmarkStart w:id="690" w:name="__RefHeading___Toc5969027_2870459653"/>
      <w:bookmarkStart w:id="691" w:name="_Toc258"/>
      <w:bookmarkEnd w:id="689"/>
      <w:bookmarkEnd w:id="690"/>
      <w:r>
        <w:rPr>
          <w:rtl w:val="true"/>
        </w:rPr>
        <w:t>پی نوشت ها</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مثنوی معنوی، بیت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مثنوی معنوی، بیت </w:t>
      </w:r>
      <w:r>
        <w:rPr>
          <w:rFonts w:eastAsia="IRNazanin" w:cs="IRNazanin"/>
          <w:color w:val="111111"/>
          <w:sz w:val="28"/>
          <w:szCs w:val="28"/>
          <w:lang w:bidi="fa-IR"/>
        </w:rPr>
        <w:t>2959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الحاكم الحسکانی،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المستدرك الحاكم النيشابوری،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تاريخ بغدادى، الخطيب البغدادی،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تاريخ مدينة الدمشق، ابن عساکر،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الاشهر الثلاثة،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692" w:name="pg9444_85958"/>
    </w:p>
    <w:p>
      <w:pPr>
        <w:pStyle w:val="Heading3"/>
        <w:numPr>
          <w:ilvl w:val="2"/>
          <w:numId w:val="1"/>
        </w:numPr>
        <w:rPr/>
      </w:pPr>
      <w:bookmarkStart w:id="693" w:name="__RefHeading___Toc5969029_2870459653"/>
      <w:bookmarkStart w:id="694" w:name="_Toc259"/>
      <w:bookmarkEnd w:id="692"/>
      <w:bookmarkEnd w:id="693"/>
      <w:r>
        <w:rPr>
          <w:rtl w:val="true"/>
        </w:rPr>
        <w:t>منابع و مآخذ</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فضائل الأشهر الثلاثة،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کتاب 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كشف الغمة في معرفة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عبدالله، شواهد التنزيل لقواعد التفضيل،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التابعة لوزارة الثقافة و الإرشاد الإسلامي، مجمع إحياء الثقافة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محی الدین محمد مهدی، مثنوی مینوی، اشک یاس،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الجامعة لدرر أخبار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جلد،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9444_85963"/>
      <w:bookmarkStart w:id="696" w:name="pg9444_85963"/>
      <w:bookmarkEnd w:id="696"/>
    </w:p>
    <w:p>
      <w:pPr>
        <w:pStyle w:val="Heading2"/>
        <w:numPr>
          <w:ilvl w:val="1"/>
          <w:numId w:val="1"/>
        </w:numPr>
        <w:rPr/>
      </w:pPr>
      <w:bookmarkStart w:id="697" w:name="pg9444_85963"/>
      <w:bookmarkStart w:id="698" w:name="__RefHeading___Toc5969031_2870459653"/>
      <w:bookmarkStart w:id="699" w:name="_Toc260"/>
      <w:bookmarkEnd w:id="697"/>
      <w:bookmarkEnd w:id="698"/>
      <w:r>
        <w:rPr>
          <w:rtl w:val="true"/>
        </w:rPr>
        <w:t>سیری در آیات اقتصادی قرآن کریم</w:t>
      </w:r>
      <w:bookmarkEnd w:id="699"/>
    </w:p>
    <w:p>
      <w:pPr>
        <w:pStyle w:val="Heading3"/>
        <w:numPr>
          <w:ilvl w:val="2"/>
          <w:numId w:val="1"/>
        </w:numPr>
        <w:rPr/>
      </w:pPr>
      <w:bookmarkStart w:id="700" w:name="__RefHeading___Toc5969033_2870459653"/>
      <w:bookmarkStart w:id="701" w:name="_Toc261"/>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حجّت الاسلام عبدالله شمس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اقتصاد با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از ناحیه پروردگار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مالكیت حقیقی از آن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روز و شب در اقتصاد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زمین و نعمت های آن در اقتصاد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سرکشی با طغیان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گسترده اسراف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انعام در اقتصاد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های اقتصادی </w:t>
      </w:r>
      <w:bookmarkStart w:id="702" w:name="pg9444_85965"/>
    </w:p>
    <w:p>
      <w:pPr>
        <w:pStyle w:val="Heading3"/>
        <w:numPr>
          <w:ilvl w:val="2"/>
          <w:numId w:val="1"/>
        </w:numPr>
        <w:rPr/>
      </w:pPr>
      <w:bookmarkStart w:id="703" w:name="__RefHeading___Toc5969035_2870459653"/>
      <w:bookmarkStart w:id="704" w:name="_Toc262"/>
      <w:bookmarkEnd w:id="702"/>
      <w:bookmarkEnd w:id="703"/>
      <w:r>
        <w:rPr>
          <w:rtl w:val="true"/>
        </w:rPr>
        <w:t>درآمد</w:t>
      </w:r>
      <w:bookmarkEnd w:id="704"/>
    </w:p>
    <w:p>
      <w:pPr>
        <w:pStyle w:val="BookText"/>
        <w:rPr/>
      </w:pPr>
      <w:r>
        <w:rPr>
          <w:rFonts w:ascii="IRNazanin" w:hAnsi="IRNazanin" w:eastAsia="IRNazanin"/>
          <w:color w:val="111111"/>
          <w:sz w:val="28"/>
          <w:sz w:val="28"/>
          <w:szCs w:val="28"/>
          <w:rtl w:val="true"/>
          <w:lang w:bidi="fa-IR"/>
        </w:rPr>
        <w:t>موضوع اقتصاد و عدالت اقتصادی و رفاه معیشتی و تعدیل و تعادل در برخورداری از امکانات موجود در جامعه، امری است که در همه شئون زندگی انسان روحی و جسمی، تربیتی و ادراکی، فردی و اجتماعی، سیاسی و دفاعی، دنیایی و آخرتی تأثیری ملموس و غیر قابل انکار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دین اسلام و متن قرآن کریم، این همه بر امور مالی و عدالت معیشتی حتّی عدالت در مصرف و بهره وری و تصحیح روابط داد و ستد، تأکید شده است بی جا نیست، تا جایی که در کنار دعوت به توحید، سالم سازی اقتصادی مطرح شده است، و قرآن کریم یکی از اهداف آمدن پیامبران علیهم السلام را اجرای عدالت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کردن اقتصاد قرآنی و به جریان انداختن قوانین و چارچوب های عادلانه اقتصاد قرآنی، در بخش های مختلف اجتماع، اولاً نیازمند فهمیدن دیدگاه اسلام و قرآن درباره اقتصاد و همچنین فراهم ساختن مقدّمات و زمینه هایی است؛ از جمله آن ها، طرد کردن طاغوت های اقتصادی و فرو افکندن متکاثران و عدم توجّه به اموال و تهدید های آنان نسبت به نظام حاکم، تا چنان شود که نتوانند تسلّط خود را بر جریان کارها و تصمیم گیری ها برنامه ریزی ها و بر اجتماع و سرنوشت آن و بر ملّت و مصالح آن،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های هراسناک و فراوان انسانی و اجتماعی از نتایج و آثار آشکار طاغوت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 ها آمدن نابسامانی های اقتصادی و معیشتی و تورّم های تحمیلی در کالاها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درجه فرهنگ و علم و اندیشه و اخلاق و تربیت و دین را در میان عموم پایین می آورد و از مقدار معلومات دینی و اخلاقی و حقوقی و تربیتی و تاریخی و اجتماعی و تجربی و سیاسی و علمی و هنری و صنعتی و طبّی و دفاعی و جز این ها در اجتماع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طاغوت اقتصادی، انفاق، زمین و آسمان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بیکاری و تنبلی، انعام </w:t>
      </w:r>
      <w:bookmarkStart w:id="705" w:name="pg9444_85967"/>
    </w:p>
    <w:p>
      <w:pPr>
        <w:pStyle w:val="Heading3"/>
        <w:numPr>
          <w:ilvl w:val="2"/>
          <w:numId w:val="1"/>
        </w:numPr>
        <w:rPr/>
      </w:pPr>
      <w:bookmarkStart w:id="706" w:name="__RefHeading___Toc5969037_2870459653"/>
      <w:bookmarkStart w:id="707" w:name="_Toc263"/>
      <w:bookmarkEnd w:id="705"/>
      <w:bookmarkEnd w:id="706"/>
      <w:r>
        <w:rPr>
          <w:rtl w:val="true"/>
        </w:rPr>
        <w:t>مقدّمه</w:t>
      </w:r>
      <w:bookmarkEnd w:id="707"/>
    </w:p>
    <w:p>
      <w:pPr>
        <w:pStyle w:val="BookText"/>
        <w:rPr/>
      </w:pPr>
      <w:r>
        <w:rPr>
          <w:rFonts w:ascii="IRNazanin" w:hAnsi="IRNazanin" w:eastAsia="IRNazanin"/>
          <w:color w:val="111111"/>
          <w:sz w:val="28"/>
          <w:sz w:val="28"/>
          <w:szCs w:val="28"/>
          <w:rtl w:val="true"/>
          <w:lang w:bidi="fa-IR"/>
        </w:rPr>
        <w:t>در تمام ادیان الهی کم و بیش به اقتصاد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پیوند اقتصاد به مسایل زندگی و دین از جمله مسلّمات و مورد اتفاق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اسلام به عنوان کامل ترین دین بطور طبیعی توجّه اش به موضوع اقتصاد بیش از دیگران بوده است چرا که دین به عنوان دستوراتی از سوی خداوند در تمام مراحل زندگی انسان جاری است و لذا نمی توان قلمرو اسلام را جدای از قلمرو اقتصاد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به تناسب در ابواب مختلفی درباره ی مسایل اقتصادی بحث می شود و اسلام برای آن ها مقررات و قوانینی را بیان می کند از جمله در کتاب البیع، الاجاره، الوكالت، الرهن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موارد زیادی بصورت غیر مستقیم به اقتصاد اشاره دارد مثل توصیه به امانت داری، عدالت، حرام بودن رشوه،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بالمآل مربوط به مسایل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اسلامی بر امر مال و ثروت تأکید و توصیه شده و برای آن موازین و شرایطی را مقرّر کرده است نه این که آن را مطرود بداند بلکه در مقابل احکامی از جمله اسراف و تبذیر و تضییع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و این توجّه اسلام را به امر اقتصاد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اکرم صلی الله علیه و آله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مال پاک و حلال برای بنده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ثروت از نظر اسلام دور افکندنی نیست بلکه دور افکندنش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اسلام با هدف قرار دادن ثروت، با این که انسان فدای ثروت شود مخالف است و سخت مبارزه کرده است؛ به عبارت دیگر پول پرستی را و این که انسان برده پول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که انسان پول را به خاطر خود پول و برای ذخیره کردن و اندوختن بخواهد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347"/>
      </w:r>
      <w:r>
        <w:rPr>
          <w:rFonts w:ascii="IRNazanin" w:hAnsi="IRNazanin" w:eastAsia="IRNazanin"/>
          <w:color w:val="111111"/>
          <w:sz w:val="28"/>
          <w:sz w:val="28"/>
          <w:szCs w:val="28"/>
          <w:rtl w:val="true"/>
          <w:lang w:bidi="fa-IR"/>
        </w:rPr>
        <w:t xml:space="preserve"> و کسانی که زر و سیم را گنجینه می کنند و آن را در راه خدا هزینه نمی کنند ایشان را از عذابی دردناک خبر 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 این حالت حرص و آز است و یا پول را فقط برای پر کردن شکم و برای عیاشی و بیکاری و ولگردی بخواهد که نام آن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پول خواستن توأم است با دنائت و پستی و محو شخصیّت انسانی در پول و فقدان هرگونه شخصیت انسانی و شرافت معنوی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Style w:val="FootnoteAnchor"/>
          <w:rtl w:val="true"/>
        </w:rPr>
        <w:footnoteReference w:id="348"/>
      </w:r>
      <w:r>
        <w:rPr>
          <w:rFonts w:ascii="IRNazanin" w:hAnsi="IRNazanin" w:eastAsia="IRNazanin"/>
          <w:color w:val="111111"/>
          <w:sz w:val="28"/>
          <w:sz w:val="28"/>
          <w:szCs w:val="28"/>
          <w:rtl w:val="true"/>
          <w:lang w:bidi="fa-IR"/>
        </w:rPr>
        <w:t xml:space="preserve"> بر شما نوشته شده است که وقتی یکی از شما را مرگ در می رسد اگر مالی بر جای می گذارد برای پدر و مادر و خویشاوندان نزدیک ترش 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تقواپیشگان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بعنوان اولین منبع اسلام برای پیشبرد دین در جامعه و نهادینه کردن آن در اجتماع و رساندن جامعه به اهداف متعالی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آیات متعدّد اشاره کرده است، قرآن پول و ثروت را قوام و پشتوانه ای برای زندگی مردم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w:t>
      </w:r>
      <w:r>
        <w:rPr>
          <w:rStyle w:val="FootnoteAnchor"/>
          <w:rtl w:val="true"/>
        </w:rPr>
        <w:footnoteReference w:id="349"/>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در میان خودتان به باطل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تجارتی با تراضی باشد و خودتان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شما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مالتان را میان خودتان به باطل تصرّف نکنید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قُضات نفرستید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خود را 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 به سفیهان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تکاثر و فقر را دو مفسده ای می داند که حیات انسان و بقاء اسلام را تهدید می کند و همچنین با ظلم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 تکاثر، متکاثران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 می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فَسَقُوا فِيها</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بخواهیم شهری را نابود کنیم خوشگذران هایش را بفرماییم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گناه 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أَخَذْنا مُتْرَفيهِمْ بِالْعَذَابِ إِذَا هُمْ يَجْأَرُون</w:t>
      </w:r>
      <w:r>
        <w:rPr>
          <w:rStyle w:val="FootnoteAnchor"/>
          <w:rtl w:val="true"/>
        </w:rPr>
        <w:footnoteReference w:id="353"/>
      </w:r>
      <w:r>
        <w:rPr>
          <w:rFonts w:ascii="IRNazanin" w:hAnsi="IRNazanin" w:eastAsia="IRNazanin"/>
          <w:color w:val="111111"/>
          <w:sz w:val="28"/>
          <w:sz w:val="28"/>
          <w:szCs w:val="28"/>
          <w:rtl w:val="true"/>
          <w:lang w:bidi="fa-IR"/>
        </w:rPr>
        <w:t xml:space="preserve"> تا آن گاه که اسراف گران آن ها را به عذاب بگیریم، ناگهان آنان فریاد به استغاثه بلند می کنند</w:t>
      </w:r>
      <w:r>
        <w:rPr>
          <w:rFonts w:eastAsia="IRNazanin" w:cs="IRNazanin"/>
          <w:color w:val="111111"/>
          <w:sz w:val="28"/>
          <w:szCs w:val="28"/>
          <w:rtl w:val="true"/>
          <w:lang w:bidi="fa-IR"/>
        </w:rPr>
        <w:t xml:space="preserve">. </w:t>
      </w:r>
      <w:bookmarkStart w:id="708" w:name="pg9444_85971"/>
    </w:p>
    <w:p>
      <w:pPr>
        <w:pStyle w:val="BookText"/>
        <w:rPr/>
      </w:pPr>
      <w:bookmarkEnd w:id="708"/>
      <w:r>
        <w:rPr>
          <w:rFonts w:ascii="Amiri" w:hAnsi="Amiri" w:eastAsia="Amiri" w:cs="Amiri"/>
          <w:color w:val="111111"/>
          <w:sz w:val="28"/>
          <w:sz w:val="28"/>
          <w:szCs w:val="28"/>
          <w:rtl w:val="true"/>
          <w:lang w:bidi="ar-SA"/>
        </w:rPr>
        <w:t>فَلَوْلا كَانَ مِنَ الْقُرُونِ مِنْ قَبْلِكُمْ أُولُوا بَقِيَّةٍ يَنْهَوْنَ عَنِ الْفَسَادِ فِي الْأَرْضِ إِلاَّ قَلِيلاً مَمَّنْ أَنجَيْنا مِنْهُمْ وَ اتَّبَعَ الَّذِينَ ظَلَمُوا مَا أُتْرِفُوا فيهِ وَ كَانُوا مُجْرِمِين</w:t>
      </w:r>
      <w:r>
        <w:rPr>
          <w:rStyle w:val="FootnoteAnchor"/>
          <w:rtl w:val="true"/>
        </w:rPr>
        <w:footnoteReference w:id="354"/>
      </w:r>
      <w:r>
        <w:rPr>
          <w:rFonts w:ascii="IRNazanin" w:hAnsi="IRNazanin" w:eastAsia="IRNazanin"/>
          <w:color w:val="111111"/>
          <w:sz w:val="28"/>
          <w:sz w:val="28"/>
          <w:szCs w:val="28"/>
          <w:rtl w:val="true"/>
          <w:lang w:bidi="fa-IR"/>
        </w:rPr>
        <w:t xml:space="preserve"> پس چرا در میان امّت هایی که پیش از شما می زیستند، شایستگانی که از فسادگری در زمین نهی کنند، نبودند مگر اندکی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ستم کردند، دنباله رو و دلبسته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در آن مست و سرکش شده بودند و آنان گنهکار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معضل اقتصادی از معضلات اساسی جامعه است و آثار سوءی زیادی بر آن مترتّب می شود فقدان قسط و عدل در روابط اقتصادی باعث طبقاتی شدن جامعه، استثمار شدن اکثر مردم توسط اقلیت و شیوع مفاسد اجتماعی، اخلاقی، سیاسی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ما برآنیم تا به برخی از اصول اقتصادی که قرآن در سوره های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به آن ها پرداخته است، اشارتی داشته باشیم تا چراغی فراروی ما در رسیدن به اهداف متعالی اسلام در جامعه اسلامی باشد</w:t>
      </w:r>
      <w:r>
        <w:rPr>
          <w:rFonts w:eastAsia="IRNazanin" w:cs="IRNazanin"/>
          <w:color w:val="111111"/>
          <w:sz w:val="28"/>
          <w:szCs w:val="28"/>
          <w:rtl w:val="true"/>
          <w:lang w:bidi="fa-IR"/>
        </w:rPr>
        <w:t>.</w:t>
      </w:r>
    </w:p>
    <w:p>
      <w:pPr>
        <w:pStyle w:val="Heading3"/>
        <w:numPr>
          <w:ilvl w:val="2"/>
          <w:numId w:val="1"/>
        </w:numPr>
        <w:rPr/>
      </w:pPr>
      <w:bookmarkStart w:id="709" w:name="__RefHeading___Toc5969039_2870459653"/>
      <w:bookmarkStart w:id="710" w:name="_Toc264"/>
      <w:bookmarkEnd w:id="709"/>
      <w:r>
        <w:rPr>
          <w:rtl w:val="true"/>
        </w:rPr>
        <w:t>رزق و روزی از خداست</w:t>
      </w:r>
      <w:bookmarkEnd w:id="710"/>
    </w:p>
    <w:p>
      <w:pPr>
        <w:pStyle w:val="BookText"/>
        <w:rPr/>
      </w:pPr>
      <w:r>
        <w:rPr>
          <w:rFonts w:ascii="IRNazanin" w:hAnsi="IRNazanin" w:eastAsia="IRNazanin"/>
          <w:color w:val="111111"/>
          <w:sz w:val="28"/>
          <w:sz w:val="28"/>
          <w:szCs w:val="28"/>
          <w:rtl w:val="true"/>
          <w:lang w:bidi="fa-IR"/>
        </w:rPr>
        <w:t>سرچشمه ی رزق،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ابر و جوّ، تأمین کننده نور و گرما و باران و اکسیژنِ مورد نیاز برای حیات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يُرِيكُمْ آيَاتِهِ وَ يُنَزِّلُ لَكُمْ مِنَ السَّماءِ رِزْقاً وَ ما يَتَذَكَّرُ إِلاَّ مَنْ يُنِيبُ</w:t>
      </w:r>
      <w:r>
        <w:rPr>
          <w:rStyle w:val="FootnoteAnchor"/>
          <w:rtl w:val="true"/>
        </w:rPr>
        <w:footnoteReference w:id="355"/>
      </w:r>
      <w:r>
        <w:rPr>
          <w:rFonts w:ascii="IRNazanin" w:hAnsi="IRNazanin" w:eastAsia="IRNazanin"/>
          <w:color w:val="111111"/>
          <w:sz w:val="28"/>
          <w:sz w:val="28"/>
          <w:szCs w:val="28"/>
          <w:rtl w:val="true"/>
          <w:lang w:bidi="fa-IR"/>
        </w:rPr>
        <w:t xml:space="preserve"> او است که آیاتش را به شما می نمایاند و از آسمان برای شما 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کند و متذکّر نمی شود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اللهَ مُخْلِصِينَ لَهُ الدِّينَ وَ لَوْكَرِهَ الْكافِرُونَ</w:t>
      </w:r>
      <w:r>
        <w:rPr>
          <w:rStyle w:val="FootnoteAnchor"/>
          <w:rtl w:val="true"/>
        </w:rPr>
        <w:footnoteReference w:id="356"/>
      </w:r>
      <w:r>
        <w:rPr>
          <w:rFonts w:ascii="IRNazanin" w:hAnsi="IRNazanin" w:eastAsia="IRNazanin"/>
          <w:color w:val="111111"/>
          <w:sz w:val="28"/>
          <w:sz w:val="28"/>
          <w:szCs w:val="28"/>
          <w:rtl w:val="true"/>
          <w:lang w:bidi="fa-IR"/>
        </w:rPr>
        <w:t xml:space="preserve"> پس خدا را بخوانید در حالی که عبادت را برای او خالص کرده باشید اگرچه 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نظریه و قانون و سلیقه و تمایل و عادات و رسوم و رفتار نیاکان و دیگران و لذا هیچ گونه تهدید و تبلیغ و تطمیع از سوی دشمنان، نباید در آیین توحیدی و اعتقاد و ایمان شما اثر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مُخْلِصِينَ لَهُ الدِّينَ</w:t>
      </w:r>
      <w:r>
        <w:rPr>
          <w:rFonts w:ascii="IRNazanin" w:hAnsi="IRNazanin" w:eastAsia="IRNazanin"/>
          <w:color w:val="111111"/>
          <w:sz w:val="28"/>
          <w:sz w:val="28"/>
          <w:szCs w:val="28"/>
          <w:rtl w:val="true"/>
          <w:lang w:bidi="fa-IR"/>
        </w:rPr>
        <w:t xml:space="preserve"> نباید از ایمان و اعتقاد خود در برابر دشمنان و یا حتی هم کیشان در صورتی که بر خلاف دستورات دین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مؤمن آل فرعون در ادامه همین آیات به آن اشاره می کند، تا به این جا که می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Fonts w:ascii="IRNazanin" w:hAnsi="IRNazanin" w:eastAsia="IRNazanin"/>
          <w:color w:val="111111"/>
          <w:sz w:val="28"/>
          <w:sz w:val="28"/>
          <w:szCs w:val="28"/>
          <w:rtl w:val="true"/>
          <w:lang w:bidi="fa-IR"/>
        </w:rPr>
        <w:t xml:space="preserve"> 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دنیا دل نبندید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متاع زود گذری است و آخرت سرای همیشگی و ابدی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شما داده اند متاع و بهره زندگی این دنیاست، و آن چه در نزد خداست، برای کسانی که ایمان آورده اند و بر پروردگار خود توکّل کرده اند، نیکوتر و ماندنی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الْحَيَاةُ الدُّنْيا إِلا مَتَاعُ الْغُرُور</w:t>
      </w:r>
      <w:r>
        <w:rPr>
          <w:rFonts w:ascii="IRNazanin" w:hAnsi="IRNazanin" w:eastAsia="IRNazanin"/>
          <w:color w:val="111111"/>
          <w:sz w:val="28"/>
          <w:sz w:val="28"/>
          <w:szCs w:val="28"/>
          <w:rtl w:val="true"/>
          <w:lang w:bidi="fa-IR"/>
        </w:rPr>
        <w:t xml:space="preserve"> چرا که این دنیا متاعی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و روایات برای متاع بودن دنیا اوصاف و ویژگی های را در آیات متعدّدی بیان کرده است، از جمله فانی بودن متاع دنیا، قلیل بودن، ناچیز بودن، نامرغوب بودن، خردورزی آلوده، گول زننده بودن متاع دنیا، ناپایدار بودن آن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مومن به خدا باشد رزق بی حساب در آخرت نصیبش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Style w:val="FootnoteAnchor"/>
          <w:rtl w:val="true"/>
        </w:rPr>
        <w:footnoteReference w:id="357"/>
      </w:r>
      <w:r>
        <w:rPr>
          <w:rFonts w:ascii="IRNazanin" w:hAnsi="IRNazanin" w:eastAsia="IRNazanin"/>
          <w:color w:val="111111"/>
          <w:sz w:val="28"/>
          <w:sz w:val="28"/>
          <w:szCs w:val="28"/>
          <w:rtl w:val="true"/>
          <w:lang w:bidi="fa-IR"/>
        </w:rPr>
        <w:t xml:space="preserve"> هر که بدی کند جز به مانند آن کیفر نمی یابد و هر که کار شایسته کند چه مرد باشد یا زن در حالی که ایمان داشته باشد در نتیجه آنان داخل بهشت می شوند و در آن جا بی حساب روزی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دعوت آن ها را پذیرفت چرا که دعوت آن ها به کفر و شرک به خداوند است؛</w:t>
      </w:r>
    </w:p>
    <w:p>
      <w:pPr>
        <w:pStyle w:val="BookText"/>
        <w:rPr/>
      </w:pPr>
      <w:r>
        <w:rPr>
          <w:rFonts w:ascii="Amiri" w:hAnsi="Amiri" w:eastAsia="Amiri" w:cs="Amiri"/>
          <w:color w:val="111111"/>
          <w:sz w:val="28"/>
          <w:sz w:val="28"/>
          <w:szCs w:val="28"/>
          <w:rtl w:val="true"/>
          <w:lang w:bidi="ar-SA"/>
        </w:rPr>
        <w:t>تَدْعُونَني لِأَكْفُرَ بِاللهِ وَ أُشْرِكَ بِهِ ما لَيْسَ لي بِهِ عِلمٌ وَ أَنَا أَدْعُوكُمْ إِلَى الْعَزيزِ الْغَفَّارِ</w:t>
      </w:r>
      <w:r>
        <w:rPr>
          <w:rStyle w:val="FootnoteAnchor"/>
          <w:rtl w:val="true"/>
        </w:rPr>
        <w:footnoteReference w:id="358"/>
      </w:r>
      <w:r>
        <w:rPr>
          <w:rFonts w:ascii="IRNazanin" w:hAnsi="IRNazanin" w:eastAsia="IRNazanin"/>
          <w:color w:val="111111"/>
          <w:sz w:val="28"/>
          <w:sz w:val="28"/>
          <w:szCs w:val="28"/>
          <w:rtl w:val="true"/>
          <w:lang w:bidi="fa-IR"/>
        </w:rPr>
        <w:t xml:space="preserve"> مرا فرا می خوانید تا به خدا کافر شوم و چیزی را که بدان علمی ندارم با او شریک گردانم و من شما را به سوی آن ارجمند آمرزنده دعوت می کنم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قَالُوا رَبُّنَا اللَّهُ ثُمَّ اسْتَقَامُوا تَنَزَّلُ عَلَيْهِمُ الْمَلائِكَةُ أَلاَّ تَخَافُوا وَ لاَ تَحْزَنُوا وَ أَبْشِرُوا 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Style w:val="FootnoteAnchor"/>
          <w:rtl w:val="true"/>
        </w:rPr>
        <w:footnoteReference w:id="359"/>
      </w:r>
      <w:r>
        <w:rPr>
          <w:rFonts w:ascii="IRNazanin" w:hAnsi="IRNazanin" w:eastAsia="IRNazanin"/>
          <w:color w:val="111111"/>
          <w:sz w:val="28"/>
          <w:sz w:val="28"/>
          <w:szCs w:val="28"/>
          <w:rtl w:val="true"/>
          <w:lang w:bidi="fa-IR"/>
        </w:rPr>
        <w:t xml:space="preserve"> در حقیقت کسانی که گفتند 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بیم مدارید و غمین مباشید و به بهشتی که وعده یافته بودید شاد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 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شماست و هر چه خواستار باشید در آن جا 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آماده ای از سوی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سخن از مؤمنانی است که در ایمانشان راسخ و پا برجا هستند و خداوند به هفت پاداش و موهبت که برای آن ها قرار داده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خداوند یگانه است، سپس استقامت کردند فرشتگان الهی بر آن ها نازل می شوند که نترسید غمگین مباشید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یاران و مددکاران آن ها در زندگی دنیا و آخرت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أَوْلِيَاؤُكُمْ فِي الْحَيَاةِ الدُّنْيا وَ فِي 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بهشت برای آن ها هر چه دلشان بخواهد از مواهب و نعمت ها فراهم است و هیچ قید و شرطی در کار نیست </w:t>
      </w:r>
      <w:r>
        <w:rPr>
          <w:rFonts w:ascii="Amiri" w:hAnsi="Amiri" w:eastAsia="Amiri" w:cs="Amiri"/>
          <w:color w:val="111111"/>
          <w:sz w:val="28"/>
          <w:sz w:val="28"/>
          <w:szCs w:val="28"/>
          <w:rtl w:val="true"/>
          <w:lang w:bidi="ar-SA"/>
        </w:rPr>
        <w:t>وَ لَكُمْ فِيها ما تَشْتَهِي أَنْفُسُكُمْ</w:t>
      </w:r>
      <w:r>
        <w:rPr>
          <w:rFonts w:ascii="IRNazanin" w:hAnsi="IRNazanin" w:eastAsia="IRNazanin"/>
          <w:color w:val="111111"/>
          <w:sz w:val="28"/>
          <w:sz w:val="28"/>
          <w:szCs w:val="28"/>
          <w:rtl w:val="true"/>
          <w:lang w:bidi="fa-IR"/>
        </w:rPr>
        <w:t xml:space="preserve"> و آن چه از مواهب طلب کنید به شما داده می شود </w:t>
      </w:r>
      <w:r>
        <w:rPr>
          <w:rFonts w:ascii="Amiri" w:hAnsi="Amiri" w:eastAsia="Amiri" w:cs="Amiri"/>
          <w:color w:val="111111"/>
          <w:sz w:val="28"/>
          <w:sz w:val="28"/>
          <w:szCs w:val="28"/>
          <w:rtl w:val="true"/>
          <w:lang w:bidi="ar-SA"/>
        </w:rPr>
        <w:t>وَ لَكُمْ فِيها ما تَدَّعُونَ</w:t>
      </w:r>
      <w:r>
        <w:rPr>
          <w:rFonts w:ascii="IRNazanin" w:hAnsi="IRNazanin" w:eastAsia="IRNazanin"/>
          <w:color w:val="111111"/>
          <w:sz w:val="28"/>
          <w:sz w:val="28"/>
          <w:szCs w:val="28"/>
          <w:rtl w:val="true"/>
          <w:lang w:bidi="fa-IR"/>
        </w:rPr>
        <w:t xml:space="preserve"> و این که آن ها میهمان خدا در بهشت جاویدان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آیات دیگر به این که رزق و روزی در دست خداوند است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مَقاليدُ السَّماواتِ وَ الْأَرْضِ يَبْسُطُ الرِّزْقَ لِيَشاءُ وَ يَقْدِرُ إِنَّهُ بِكُلِّ شَيْءٍ عَلِيمٌ</w:t>
      </w:r>
      <w:r>
        <w:rPr>
          <w:rStyle w:val="FootnoteAnchor"/>
          <w:rtl w:val="true"/>
        </w:rPr>
        <w:footnoteReference w:id="360"/>
      </w:r>
      <w:r>
        <w:rPr>
          <w:rFonts w:ascii="IRNazanin" w:hAnsi="IRNazanin" w:eastAsia="IRNazanin"/>
          <w:color w:val="111111"/>
          <w:sz w:val="28"/>
          <w:sz w:val="28"/>
          <w:szCs w:val="28"/>
          <w:rtl w:val="true"/>
          <w:lang w:bidi="fa-IR"/>
        </w:rPr>
        <w:t xml:space="preserve"> کلیدهای آسمان ها و زمین برای اوست، برای هر که بخواهد رزق را توسعه می دهد و یا تنگ می گیرد، همانا او به هر چیز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توسعه و تضییق او بر اساس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اگر چه بیان می کند که توسعه یا تنگی رزق و معیشت در دست خداست لیکن انسان نباید از تلاش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اِبا دارد کاری را بدون اسباب انجام دهد و حکمت الاهی بر این قرار گرفته است که بدون تلاش و تسبیب اسباب به کسی روزی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r>
        <w:rPr>
          <w:rFonts w:ascii="IRNazanin" w:hAnsi="IRNazanin" w:eastAsia="IRNazanin"/>
          <w:color w:val="111111"/>
          <w:sz w:val="28"/>
          <w:sz w:val="28"/>
          <w:szCs w:val="28"/>
          <w:rtl w:val="true"/>
          <w:lang w:bidi="fa-IR"/>
        </w:rPr>
        <w:t xml:space="preserve"> به سراغ فضل الهی بروید و برای کسب مال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که عوامل مؤثّر در هستی، تنها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آخر این فصل جمله </w:t>
      </w:r>
      <w:r>
        <w:rPr>
          <w:rFonts w:ascii="Amiri" w:hAnsi="Amiri" w:eastAsia="Amiri" w:cs="Amiri"/>
          <w:color w:val="111111"/>
          <w:sz w:val="28"/>
          <w:sz w:val="28"/>
          <w:szCs w:val="28"/>
          <w:rtl w:val="true"/>
          <w:lang w:bidi="ar-SA"/>
        </w:rPr>
        <w:t>إِنَّهُ بِكُلِّ شَيْءٍ عَلِيمٌ</w:t>
      </w:r>
      <w:r>
        <w:rPr>
          <w:rFonts w:ascii="IRNazanin" w:hAnsi="IRNazanin" w:eastAsia="IRNazanin"/>
          <w:color w:val="111111"/>
          <w:sz w:val="28"/>
          <w:sz w:val="28"/>
          <w:szCs w:val="28"/>
          <w:rtl w:val="true"/>
          <w:lang w:bidi="fa-IR"/>
        </w:rPr>
        <w:t xml:space="preserve"> را آورد، برای این است که اشاره کند به این که مسأله رزق و وسعت و تنگی آن بی حساب و از روی جهل گزاف نیست، بلکه از روی علم است، چون خدای عالم می داند که به هر روزی خواری چه رزقی بدهد و چقدر بدهد، آن قدر که حال او اقتضاء کند و آن رزقی را بدهد که حال رزق اقتضاء دارد به آن روزی خوار برسد و نه تنها حال رزق و روزی خوار را در نظر دارد، بلکه اوضاع و احوال خارجی را هم که ارتباطی با رزق و روزی خوار دارند در نظر می گیرد، و این همان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اگر رزق کسی را فراخ و بر کسی دیگر را تنگ می گیرد، حکمتش آن را اقتضاء می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لَطيفٌ بِعِبادِهِ يَرْزُقُ مَنْ يَشَاءُ وَ هُوَ الْقَوِيُّ العَزيزُ</w:t>
      </w:r>
      <w:r>
        <w:rPr>
          <w:rStyle w:val="FootnoteAnchor"/>
          <w:rtl w:val="true"/>
        </w:rPr>
        <w:footnoteReference w:id="361"/>
      </w:r>
      <w:r>
        <w:rPr>
          <w:rFonts w:ascii="IRNazanin" w:hAnsi="IRNazanin" w:eastAsia="IRNazanin"/>
          <w:color w:val="111111"/>
          <w:sz w:val="28"/>
          <w:sz w:val="28"/>
          <w:szCs w:val="28"/>
          <w:rtl w:val="true"/>
          <w:lang w:bidi="fa-IR"/>
        </w:rPr>
        <w:t xml:space="preserve"> خداوند به بندگانش لطف دارد به هر که بخواهد عطا می کند و او است قویّ و عزّتمند</w:t>
      </w:r>
      <w:r>
        <w:rPr>
          <w:rFonts w:eastAsia="IRNazanin" w:cs="IRNazanin"/>
          <w:color w:val="111111"/>
          <w:sz w:val="28"/>
          <w:szCs w:val="28"/>
          <w:rtl w:val="true"/>
          <w:lang w:bidi="fa-IR"/>
        </w:rPr>
        <w:t xml:space="preserve">. </w:t>
      </w:r>
      <w:bookmarkStart w:id="711" w:name="pg9444_85978"/>
    </w:p>
    <w:p>
      <w:pPr>
        <w:pStyle w:val="BookText"/>
        <w:rPr/>
      </w:pPr>
      <w:bookmarkEnd w:id="711"/>
      <w:r>
        <w:rPr>
          <w:rFonts w:ascii="IRNazanin" w:hAnsi="IRNazanin" w:eastAsia="IRNazanin"/>
          <w:color w:val="111111"/>
          <w:sz w:val="28"/>
          <w:sz w:val="28"/>
          <w:szCs w:val="28"/>
          <w:rtl w:val="true"/>
          <w:lang w:bidi="fa-IR"/>
        </w:rPr>
        <w:t>بنابراین هر انسان موحّدی موظّف است با تلاش و تسبیب اسباب در پی روزی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شخص موحّد نیک می داند تلاش ما گرچه لازم است ولی کافی نیست زیرا تا خدا چیزی را نخواهد انجام نمی شود لذا علاوه بر تلاش همواره باید دست به سوی آسمان رحمت حق داشته باشد و از او توفیق را بخواهد</w:t>
      </w:r>
      <w:r>
        <w:rPr>
          <w:rFonts w:eastAsia="IRNazanin" w:cs="IRNazanin"/>
          <w:color w:val="111111"/>
          <w:sz w:val="28"/>
          <w:szCs w:val="28"/>
          <w:rtl w:val="true"/>
          <w:lang w:bidi="fa-IR"/>
        </w:rPr>
        <w:t>.</w:t>
      </w:r>
    </w:p>
    <w:p>
      <w:pPr>
        <w:pStyle w:val="Heading3"/>
        <w:numPr>
          <w:ilvl w:val="2"/>
          <w:numId w:val="1"/>
        </w:numPr>
        <w:rPr/>
      </w:pPr>
      <w:bookmarkStart w:id="712" w:name="__RefHeading___Toc5969041_2870459653"/>
      <w:bookmarkStart w:id="713" w:name="_Toc265"/>
      <w:bookmarkEnd w:id="712"/>
      <w:r>
        <w:rPr>
          <w:rtl w:val="true"/>
        </w:rPr>
        <w:t>نعمت زمین و آسمان و شب و روز</w:t>
      </w:r>
      <w:bookmarkEnd w:id="713"/>
    </w:p>
    <w:p>
      <w:pPr>
        <w:pStyle w:val="Heading4"/>
        <w:numPr>
          <w:ilvl w:val="3"/>
          <w:numId w:val="1"/>
        </w:numPr>
        <w:rPr/>
      </w:pPr>
      <w:bookmarkStart w:id="714" w:name="__RefHeading___Toc5969043_2870459653"/>
      <w:bookmarkStart w:id="715" w:name="_Toc266"/>
      <w:bookmarkEnd w:id="714"/>
      <w:r>
        <w:rPr/>
        <w:t>1</w:t>
      </w:r>
      <w:r>
        <w:rPr>
          <w:rtl w:val="true"/>
        </w:rPr>
        <w:t xml:space="preserve">- </w:t>
      </w:r>
      <w:r>
        <w:rPr>
          <w:rtl w:val="true"/>
        </w:rPr>
        <w:t>مالکیت حقیقی از آن خداست</w:t>
      </w:r>
      <w:bookmarkEnd w:id="715"/>
    </w:p>
    <w:p>
      <w:pPr>
        <w:pStyle w:val="BookText"/>
        <w:rPr/>
      </w:pPr>
      <w:r>
        <w:rPr>
          <w:rFonts w:ascii="IRNazanin" w:hAnsi="IRNazanin" w:eastAsia="IRNazanin"/>
          <w:color w:val="111111"/>
          <w:sz w:val="28"/>
          <w:sz w:val="28"/>
          <w:szCs w:val="28"/>
          <w:rtl w:val="true"/>
          <w:lang w:bidi="fa-IR"/>
        </w:rPr>
        <w:t>قرآن کریم، بروشنی از مالکیّت خدای سبحان بر همه چیز و همه کس سخن گفته است و یاد کرده است که شخص و جامعه و زندگی و هر چه در طبیعت هست، و آن چه در دست مردمان است همه ملک او است، تمام عالم برای اوست و او مالک حقیقی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مُلْكُ السَّماواتِ وَ الْأَرْضِ </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از آن خدا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إِنَّ لِلَّهِ ما فِي السَّماواتِ وَ الْأَرْضِ</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در آسمان ها و زمین است از آن خدا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لِلهِ مُلْكُ السَّماواتِ وَ الْأَرْضِ</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از آن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بسیاری از احادیث اسلامی نیز این امر مورد تأکید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لدُّنْيَا وَ مَا فِيهَا لِلَّهِ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هر چه در آن است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الْاَرْضِ وَ هُوَ الْعَلِيُّ الْعَظِيمُ</w:t>
      </w:r>
      <w:r>
        <w:rPr>
          <w:rStyle w:val="FootnoteAnchor"/>
          <w:rtl w:val="true"/>
        </w:rPr>
        <w:footnoteReference w:id="365"/>
      </w:r>
      <w:r>
        <w:rPr>
          <w:rFonts w:ascii="IRNazanin" w:hAnsi="IRNazanin" w:eastAsia="IRNazanin"/>
          <w:color w:val="111111"/>
          <w:sz w:val="28"/>
          <w:sz w:val="28"/>
          <w:szCs w:val="28"/>
          <w:rtl w:val="true"/>
          <w:lang w:bidi="fa-IR"/>
        </w:rPr>
        <w:t xml:space="preserve"> آن چه در آسمان ها و آن چه در زمین است از آن اوست و او بلند مرتبه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لِلهِ مُلْكُ السَّمَاوَاتِ وَ الاَرْضِ يَخْلُقُ مَا يَشَاءُ يَهَبُ لِمَن يَشَاءُ إِنَاناً وَ يَهَبُ لِمَن يَشَاُ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يُزَوِّجُهُمْ ذُكرَاناً وَ إنَاثاً وَ يَجْعَلُ مَن يَشَاءُ عَقِيمًا إِنَّهُ عَلِيمٌ قَدِيرٌ</w:t>
      </w:r>
      <w:r>
        <w:rPr>
          <w:rStyle w:val="FootnoteAnchor"/>
          <w:rtl w:val="true"/>
        </w:rPr>
        <w:footnoteReference w:id="366"/>
      </w:r>
      <w:r>
        <w:rPr>
          <w:rFonts w:ascii="IRNazanin" w:hAnsi="IRNazanin" w:eastAsia="IRNazanin"/>
          <w:color w:val="111111"/>
          <w:sz w:val="28"/>
          <w:sz w:val="28"/>
          <w:szCs w:val="28"/>
          <w:rtl w:val="true"/>
          <w:lang w:bidi="fa-IR"/>
        </w:rPr>
        <w:t xml:space="preserve">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از آن خداست هر چه بخواهد می آفریند به هر کس بخواهد فرزند دختر و به هر کس بخواهد فرزند پسر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ها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 یکدیگر می گرداند و هر که را بخواهد عقیم می سازد اوست دانای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آن گاه که پذیرفته شد خدای متعال خالق هر چیزی است، بطور طبیعی پذیرفته می شود او مالک هر چیزی است امّا در عین حال در آیات به مالکیت عمومی و خصوصی انسان ها نفی نشده است و در واقع این مالکیت ها در طول هم هستند نه در عرض هم تا شبهه تناقض و تضاد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خداوند نسبت به عالم هستی مالکیت اعتباری و تشریعی نیست، بلکه مالکیت حقیقی و تکوینی است، یعنی او به همه چیز احاطه دارد و همه جهان در قبضه قدرت او و تحت اراده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مالکیت انسان اعطایی و اعتباری است و در صورتی به اعتبار خود باقی است که مالکیت حضرت حق را نفی نکند بنابر این هر نوع تصرّف در طبیعت و اموال توسّط بشر تنها در صورتی صحیح است که در راستای مالکیت حضرت حق باشد و مطابق مسیر او باشد و چنین است که مؤمنین هرگز اسراف نمی کنند و اموال را در حرام صرف نمی کنند و به زیر دستان کمک کرده و به فقیران رسیدگی می کنند بنابراین توجّه به نوع مالکیت بشر و نوع ارتباط آن با مالکیت حضرت حق راه و روش اقتصاد اسلامی را پایه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انسان فقط امانت دار است و این اعتقاد در حل بسیاری از مشکلات مالی و ناهنجارهای اقتصادی کارگشا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 قرآن نیز می بینیم روی مسئله مالکیت خداوند و رازقیت او و فرستادن باران و پرورش گیاهان تکیه شده است تا فکر وابستگی به مخلوقات را از مغز افراد به کلّی خارج کند، وابستگی اقتصادی به بیگانگان و عدم استفاده از منابع و دارایی های خود و ترویج فکر عدم توانایی استقلال در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از این آیات می توان استفاده کرد</w:t>
      </w:r>
      <w:r>
        <w:rPr>
          <w:rFonts w:eastAsia="IRNazanin" w:cs="IRNazanin"/>
          <w:color w:val="111111"/>
          <w:sz w:val="28"/>
          <w:szCs w:val="28"/>
          <w:rtl w:val="true"/>
          <w:lang w:bidi="fa-IR"/>
        </w:rPr>
        <w:t xml:space="preserve">. </w:t>
      </w:r>
      <w:bookmarkStart w:id="716" w:name="pg9444_85982"/>
    </w:p>
    <w:p>
      <w:pPr>
        <w:pStyle w:val="Heading4"/>
        <w:numPr>
          <w:ilvl w:val="3"/>
          <w:numId w:val="1"/>
        </w:numPr>
        <w:rPr/>
      </w:pPr>
      <w:bookmarkStart w:id="717" w:name="__RefHeading___Toc5969045_2870459653"/>
      <w:bookmarkStart w:id="718" w:name="_Toc267"/>
      <w:bookmarkEnd w:id="716"/>
      <w:bookmarkEnd w:id="717"/>
      <w:r>
        <w:rPr/>
        <w:t>2</w:t>
      </w:r>
      <w:r>
        <w:rPr>
          <w:rtl w:val="true"/>
        </w:rPr>
        <w:t xml:space="preserve">- </w:t>
      </w:r>
      <w:r>
        <w:rPr>
          <w:rtl w:val="true"/>
        </w:rPr>
        <w:t>قرار بودن زمین و بناء بودن آسمان</w:t>
      </w:r>
      <w:bookmarkEnd w:id="718"/>
    </w:p>
    <w:p>
      <w:pPr>
        <w:pStyle w:val="BookText"/>
        <w:rPr/>
      </w:pPr>
      <w:r>
        <w:rPr>
          <w:rFonts w:ascii="Amiri" w:hAnsi="Amiri" w:eastAsia="Amiri" w:cs="Amiri"/>
          <w:color w:val="111111"/>
          <w:sz w:val="28"/>
          <w:sz w:val="28"/>
          <w:szCs w:val="28"/>
          <w:rtl w:val="true"/>
          <w:lang w:bidi="ar-SA"/>
        </w:rPr>
        <w:t>اللهُ الَّذِي جَعَلَ لَكُمُ الْأَرْضَ قَرَارًا وَ السَّمَاء بِنَاء وَ صَوَّرَكُمْ فَأَحْسَنَ صُوَرَكمْ وَ رَزَقَكُم مِّنَ الطَّيِّبَاتِ ذَلِكُمُ اللهُ رَبُّكُمْ فَتَبَارَكَ اللهُ رَبُّ الْعَالَمِينَ</w:t>
      </w:r>
      <w:r>
        <w:rPr>
          <w:rStyle w:val="FootnoteAnchor"/>
          <w:rtl w:val="true"/>
        </w:rPr>
        <w:footnoteReference w:id="367"/>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صورتگری کرد و صورت های شما را نیکو نمود و از چیزهای پاکیزه به شما روزی داد این است خدا پروردگار شما، بلند مرتبه و بزرگ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این امر صراحت دارد که خدای حکیم عادل زمین را برای همه آفریدگان خود آفرید و آن را قرارگاه آدمی و مهد و فرش او قرار داد، پس به همگان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 الْأَرْضِ مُسْتَقَرٌّ</w:t>
      </w:r>
      <w:r>
        <w:rPr>
          <w:rFonts w:ascii="IRNazanin" w:hAnsi="IRNazanin" w:eastAsia="IRNazanin"/>
          <w:color w:val="111111"/>
          <w:sz w:val="28"/>
          <w:sz w:val="28"/>
          <w:szCs w:val="28"/>
          <w:rtl w:val="true"/>
          <w:lang w:bidi="fa-IR"/>
        </w:rPr>
        <w:t xml:space="preserve"> زمین قرارگاه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آسمانی در خطاب های خود، همه جا با ضمیر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را شامل می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الَّذِي جَعَلَ لَكُمُ الْأَرْضَ قَراراً</w:t>
      </w:r>
      <w:r>
        <w:rPr>
          <w:rStyle w:val="FootnoteAnchor"/>
          <w:rtl w:val="true"/>
        </w:rPr>
        <w:footnoteReference w:id="368"/>
      </w:r>
      <w:r>
        <w:rPr>
          <w:rFonts w:ascii="IRNazanin" w:hAnsi="IRNazanin" w:eastAsia="IRNazanin"/>
          <w:color w:val="111111"/>
          <w:sz w:val="28"/>
          <w:sz w:val="28"/>
          <w:szCs w:val="28"/>
          <w:rtl w:val="true"/>
          <w:lang w:bidi="fa-IR"/>
        </w:rPr>
        <w:t xml:space="preserve"> خداوند همان کسی است که زمین را برای شما جایگاه مطمئن و آرامی قرار داد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هماهنگ با ساختمان روح و جسم انسان، دارای منابع گوناگون، مشتمل بر همه وسایل مورد نیاز انسان، بسیار گسترده و مباح و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های طبیعی برای همه مردم آفریده و وضع شده است نه برای بعضی از انسان ها برخورداری بعضی و ناداری برخی دیگر برخلاف دستور خداوند است و این اقتصاد نابرابری برخلاف مراد خداوند است چرا که نعمت ها و موهبت هایی که خداوند به صورت امکانات معیشتی به انسان عطا می کند، باید برای همگان باشد نه این که تنها به گروهی اختصاص پیدا کند و این به معنای ردّ مالکیت خصوصی نیست چه، در روایات نیز بیان شده است که اگر اغنیاء خمس مال خود را بدهند در زمین فقیر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توزیع اموال و طبیعت به شکلی که همه از آن نفع ببرند مورد نظر است و در ادامه این آیه به نکته دیگری اشاره می کند که آن چه خداوند رزق ما قرار داده است، طیّبات و چیزهای دلپسند و پاکیزه است و اگر انسان از غیر طیّبات استفاده کند، سوء انتخاب و لجاجت خود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رَزَقَكُمْ مِنَ الطَّيِّباتِ</w:t>
      </w:r>
      <w:r>
        <w:rPr>
          <w:rFonts w:ascii="IRNazanin" w:hAnsi="IRNazanin" w:eastAsia="IRNazanin"/>
          <w:color w:val="111111"/>
          <w:sz w:val="28"/>
          <w:sz w:val="28"/>
          <w:szCs w:val="28"/>
          <w:rtl w:val="true"/>
          <w:lang w:bidi="fa-IR"/>
        </w:rPr>
        <w:t xml:space="preserve"> خداوند به انسان می گوید که ما شما را از رزق های طیّب، روزی دادیم لذا مواردی که خداوند از آن ها نهی کرده مثل ربا و گوشت های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نیستند و نباید انسان دنبال آن ها برود </w:t>
      </w:r>
    </w:p>
    <w:p>
      <w:pPr>
        <w:pStyle w:val="BookText"/>
        <w:rPr/>
      </w:pPr>
      <w:r>
        <w:rPr>
          <w:rFonts w:ascii="IRNazanin" w:hAnsi="IRNazanin" w:eastAsia="IRNazanin"/>
          <w:color w:val="111111"/>
          <w:sz w:val="28"/>
          <w:sz w:val="28"/>
          <w:szCs w:val="28"/>
          <w:rtl w:val="true"/>
          <w:lang w:bidi="fa-IR"/>
        </w:rPr>
        <w:t>چون ناپسند است، اقتصاد مورد رضایت خداوند را باید در طیبات پی جویی کرد نه در غیر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از قرآن به این که زمین را چگونه قرارداده است تا انسان بتواند از آن استفاده کند،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زمین، گهواره قراردادن زمین، رام کردن زمین برای انسان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هُوَ الَّذِي مَدَّ الْأَرْضَ وَ جَعَلَ فيها رَواسِيَ وَ أَنْهَاراً وَ مِنْ كُلِّ الثَّمَرَاتِ جَعَلَ فيها زَوْجَيْنِ اثنَیْنِ</w:t>
      </w:r>
      <w:r>
        <w:rPr>
          <w:rStyle w:val="FootnoteAnchor"/>
          <w:rtl w:val="true"/>
        </w:rPr>
        <w:footnoteReference w:id="369"/>
      </w:r>
      <w:r>
        <w:rPr>
          <w:rFonts w:ascii="IRNazanin" w:hAnsi="IRNazanin" w:eastAsia="IRNazanin"/>
          <w:color w:val="111111"/>
          <w:sz w:val="28"/>
          <w:sz w:val="28"/>
          <w:szCs w:val="28"/>
          <w:rtl w:val="true"/>
          <w:lang w:bidi="fa-IR"/>
        </w:rPr>
        <w:t xml:space="preserve"> و اوست که زمین را گسترانید و در آن کوه هایی استوار و رودخانه هایی قرار داد و از همه درختان در آن جفتی دوتایی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أَلْقَيْنا فيها رَواسِيَ وَ أََنْبَتَنا فيها مِنْ كُلِّ شَيْءٍ مَوْزُونٍ</w:t>
      </w:r>
      <w:r>
        <w:rPr>
          <w:rStyle w:val="FootnoteAnchor"/>
          <w:rtl w:val="true"/>
        </w:rPr>
        <w:footnoteReference w:id="370"/>
      </w:r>
      <w:r>
        <w:rPr>
          <w:rFonts w:ascii="IRNazanin" w:hAnsi="IRNazanin" w:eastAsia="IRNazanin"/>
          <w:color w:val="111111"/>
          <w:sz w:val="28"/>
          <w:sz w:val="28"/>
          <w:szCs w:val="28"/>
          <w:rtl w:val="true"/>
          <w:lang w:bidi="fa-IR"/>
        </w:rPr>
        <w:t xml:space="preserve"> و زمین را گستراندیم و در آن کوه هایی استوار پی افکندیم و از هر چیزِ سنجیده، در آن رویانیدیم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مَهْداً وَ سَلَكَ لَكُمْ فيها سُبُلا</w:t>
      </w:r>
      <w:r>
        <w:rPr>
          <w:rStyle w:val="FootnoteAnchor"/>
          <w:rtl w:val="true"/>
        </w:rPr>
        <w:footnoteReference w:id="371"/>
      </w:r>
      <w:r>
        <w:rPr>
          <w:rFonts w:ascii="IRNazanin" w:hAnsi="IRNazanin" w:eastAsia="IRNazanin"/>
          <w:color w:val="111111"/>
          <w:sz w:val="28"/>
          <w:sz w:val="28"/>
          <w:szCs w:val="28"/>
          <w:rtl w:val="true"/>
          <w:lang w:bidi="fa-IR"/>
        </w:rPr>
        <w:t xml:space="preserve"> همان کسی که زمین را برای شما بستری قرار داد و برای شما در آن راه هایی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Style w:val="FootnoteAnchor"/>
          <w:rtl w:val="true"/>
        </w:rPr>
        <w:footnoteReference w:id="372"/>
      </w:r>
      <w:r>
        <w:rPr>
          <w:rFonts w:ascii="IRNazanin" w:hAnsi="IRNazanin" w:eastAsia="IRNazanin"/>
          <w:color w:val="111111"/>
          <w:sz w:val="28"/>
          <w:sz w:val="28"/>
          <w:szCs w:val="28"/>
          <w:rtl w:val="true"/>
          <w:lang w:bidi="fa-IR"/>
        </w:rPr>
        <w:t xml:space="preserve"> او است آن که زمین را برای شما رام قرار داد، پس در روی شانه های آن راه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گونه تصرّف در آن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عطای خداوند بهره مند گردید و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الْأَرْضَ بِساطا</w:t>
      </w:r>
      <w:r>
        <w:rPr>
          <w:rStyle w:val="FootnoteAnchor"/>
          <w:rtl w:val="true"/>
        </w:rPr>
        <w:footnoteReference w:id="373"/>
      </w:r>
      <w:r>
        <w:rPr>
          <w:rFonts w:ascii="IRNazanin" w:hAnsi="IRNazanin" w:eastAsia="IRNazanin"/>
          <w:color w:val="111111"/>
          <w:sz w:val="28"/>
          <w:sz w:val="28"/>
          <w:szCs w:val="28"/>
          <w:rtl w:val="true"/>
          <w:lang w:bidi="fa-IR"/>
        </w:rPr>
        <w:t xml:space="preserve"> 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این نکته اشاره می کند که زمین برای بهره مند شدن همگان از آن خلق گشته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وَ ضَعَها لِلْأَنَامِ</w:t>
      </w:r>
      <w:r>
        <w:rPr>
          <w:rStyle w:val="FootnoteAnchor"/>
          <w:rtl w:val="true"/>
        </w:rPr>
        <w:footnoteReference w:id="374"/>
      </w:r>
      <w:r>
        <w:rPr>
          <w:rFonts w:ascii="IRNazanin" w:hAnsi="IRNazanin" w:eastAsia="IRNazanin"/>
          <w:color w:val="111111"/>
          <w:sz w:val="28"/>
          <w:sz w:val="28"/>
          <w:szCs w:val="28"/>
          <w:rtl w:val="true"/>
          <w:lang w:bidi="fa-IR"/>
        </w:rPr>
        <w:t xml:space="preserve"> زمین را برای همگان پدید آورد</w:t>
      </w:r>
      <w:r>
        <w:rPr>
          <w:rFonts w:eastAsia="IRNazanin" w:cs="IRNazanin"/>
          <w:color w:val="111111"/>
          <w:sz w:val="28"/>
          <w:szCs w:val="28"/>
          <w:rtl w:val="true"/>
          <w:lang w:bidi="fa-IR"/>
        </w:rPr>
        <w:t xml:space="preserve">. </w:t>
      </w:r>
      <w:bookmarkStart w:id="719" w:name="pg9444_85987"/>
    </w:p>
    <w:p>
      <w:pPr>
        <w:pStyle w:val="Heading4"/>
        <w:numPr>
          <w:ilvl w:val="3"/>
          <w:numId w:val="1"/>
        </w:numPr>
        <w:rPr/>
      </w:pPr>
      <w:bookmarkStart w:id="720" w:name="__RefHeading___Toc5969047_2870459653"/>
      <w:bookmarkStart w:id="721" w:name="_Toc268"/>
      <w:bookmarkEnd w:id="719"/>
      <w:bookmarkEnd w:id="720"/>
      <w:r>
        <w:rPr/>
        <w:t>3</w:t>
      </w:r>
      <w:r>
        <w:rPr>
          <w:rtl w:val="true"/>
        </w:rPr>
        <w:t xml:space="preserve">- </w:t>
      </w:r>
      <w:r>
        <w:rPr>
          <w:rtl w:val="true"/>
        </w:rPr>
        <w:t>سكون شب و آشکار بودن روز</w:t>
      </w:r>
      <w:bookmarkEnd w:id="721"/>
    </w:p>
    <w:p>
      <w:pPr>
        <w:pStyle w:val="BookText"/>
        <w:rPr/>
      </w:pPr>
      <w:r>
        <w:rPr>
          <w:rFonts w:ascii="Amiri" w:hAnsi="Amiri" w:eastAsia="Amiri" w:cs="Amiri"/>
          <w:color w:val="111111"/>
          <w:sz w:val="28"/>
          <w:sz w:val="28"/>
          <w:szCs w:val="28"/>
          <w:rtl w:val="true"/>
          <w:lang w:bidi="ar-SA"/>
        </w:rPr>
        <w:t>اللهُ الَّذِي جَعَلَ لَكُمُ اللَّيْلَ لِتَسْكُنُوا فِيهِ وَ النَّهَارَ مُبْصِرًا إِنَّ اللهَ لَذُو فَضْلٍ عَلَى النَّاسِ وَ لَكِنَّ أَكثَرَ النَّاسِ لَا يَشْكُرُونَ</w:t>
      </w:r>
      <w:r>
        <w:rPr>
          <w:rStyle w:val="FootnoteAnchor"/>
          <w:rtl w:val="true"/>
        </w:rPr>
        <w:footnoteReference w:id="375"/>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شب را برای شما پدید آورد تا در آن آرام گیرید 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 مردم بسیار صاحب تفضل است ولی بیش تر مردم سپاس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یکی دیگر از نعمت های خداوند اشاره می کند که می تواند از آن در باب اقتصاد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شب را نه برای کسب و کار بلکه برای استراحت و سکون قرار داده است، بهره گرفتن از شب برای آرامش و آسایش تا در روز انسان بتواند بهتر به کار برسد از فواید شب است و این رحمتی است از سوی خداوند بر انسان، امّا این انسان در تمام زمینه ها،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حکمت خداوند پیش می رود، طمع داشتن در زیاد کردن مال و ثروت، یا کار کردن زیاد به طوری که بعضی شبانه روز به کار مشغول هستند و یا کارکردن در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همه چیز را در مال و ثروت اندوزی ببیند و ثروت را عامل خوشبختی بداند و تمام تلاش دنیایی او برای دنیا باشد و باعث فراموشی آخرت گردد، باعث بروز مشکلات اقتصادی، و هنجارهایی در امور اقتصادی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بَاتَ سَاهِراً فِی کَسْبٍ وَ لَمْ یُعْطِ الْعَیْنَ حَقَّها مِنَ النَّومِ فَکَسْبُهُ ذلِکَ حَرامٌ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برای کسب بیدار بماند و حق و بهره چشم را از لحاظ خواب ادا نکند، چنین کسبی برای او حرام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ما را به رعایت کردن حد و اجتناب از افراط زیانبخش، و ضرورت استراحت به همراه کار و حفظ تندرستی که مهم تر 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کشورهای صنعتی و پیشرفته، بر استراحت به همراه کار، رفتن حتمی به مرخصی و پرداختن به تفریح و تجدید نیرو و مسایل مختلف بهداشت کار و کارگر توجّهی ویژه دارند و نتایج آن ها را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آن ها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باید کار کردن بطوری باشد که نه آزمندی، نه سستی در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کسب تو برای تأمین زندگی از حدّ آدم های کم کار بگذرد و به اندازه اشخاص حریص دنیا دوست و دل به دنیا داده نرسد؛ پس خود را در کار و کسب، در حدّ انسانی با انصاف و آبرودار قرار ده و از اشخاص سست و ناتوان بالاتر آر و به کسب آن چه مورد نیاز است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نکاتی که می توان از این آیه و آیات دیگر استفاده کرد این است که انسان باید برای انجام کارها باید تقسیم وقت و برنامه ریزی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 فَسَاعَةٌ يُنَاجِي فِيهَا رَبَّهُ وَ سَاعَةٌ يَرُمُّ مَعَاشَهُ وَ سَاعَةٌ يُخَلِّي بَيْنَ نَفْسِهِ وَ بَيْنَ لَذَّتِهَا فِيمَا يَحِلُّ وَ يَجْمُلُ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 خویش را سه بخش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که در آن با پروردگار خویش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که در آن به دنبال تأمین معاش خویش 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که به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پردازد، تا از آن چه حلال و زیبنده است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دیگر خداوند طول شبانه روز را به دو قسم، شب برای استراحت و آرامش و نیرو گرفتن و روز را روشن و آشکار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جَعَلَ لَكُمُ اللَّيْلَ لِتَسْكُنُوا فِيهِ وَ النَّهَارَ مُبْصِراً إِنَّ في ذلِكَ لَآيَاتٍ لِقَوْمٍ يَسْمَعُونَ</w:t>
      </w:r>
      <w:r>
        <w:rPr>
          <w:rStyle w:val="FootnoteAnchor"/>
          <w:rtl w:val="true"/>
        </w:rPr>
        <w:footnoteReference w:id="376"/>
      </w:r>
      <w:r>
        <w:rPr>
          <w:rFonts w:ascii="IRNazanin" w:hAnsi="IRNazanin" w:eastAsia="IRNazanin"/>
          <w:color w:val="111111"/>
          <w:sz w:val="28"/>
          <w:sz w:val="28"/>
          <w:szCs w:val="28"/>
          <w:rtl w:val="true"/>
          <w:lang w:bidi="fa-IR"/>
        </w:rPr>
        <w:t xml:space="preserve"> اوست کسی که برای شما شب را قرار داد تا در آن بیار 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 شنوند نشانه 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 این اندازه گیری آن توانای داناست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یَرَوْا أَنَّا جَعَلْنَا اللَّيْلَ لِيَسْكُنُوا فِيهِ وَ النَّهَارَ مُبْصِراً إِنَّ فِي ذلِكَ لَآيَاتٍ لِقَوْمٍ يُؤْمِنُونَ</w:t>
      </w:r>
      <w:r>
        <w:rPr>
          <w:rStyle w:val="FootnoteAnchor"/>
          <w:rtl w:val="true"/>
        </w:rPr>
        <w:footnoteReference w:id="378"/>
      </w:r>
      <w:r>
        <w:rPr>
          <w:rFonts w:ascii="IRNazanin" w:hAnsi="IRNazanin" w:eastAsia="IRNazanin"/>
          <w:color w:val="111111"/>
          <w:sz w:val="28"/>
          <w:sz w:val="28"/>
          <w:szCs w:val="28"/>
          <w:rtl w:val="true"/>
          <w:lang w:bidi="fa-IR"/>
        </w:rPr>
        <w:t xml:space="preserve"> آیا ندیده اند که ما شب را قرار داده ایم تا در آن بیاسایند 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 آورند مایه های عبرت است</w:t>
      </w:r>
      <w:r>
        <w:rPr>
          <w:rFonts w:eastAsia="IRNazanin" w:cs="IRNazanin"/>
          <w:color w:val="111111"/>
          <w:sz w:val="28"/>
          <w:szCs w:val="28"/>
          <w:rtl w:val="true"/>
          <w:lang w:bidi="fa-IR"/>
        </w:rPr>
        <w:t xml:space="preserve">. </w:t>
      </w:r>
      <w:bookmarkStart w:id="722" w:name="pg9444_85991"/>
    </w:p>
    <w:p>
      <w:pPr>
        <w:pStyle w:val="BookText"/>
        <w:rPr/>
      </w:pPr>
      <w:bookmarkEnd w:id="722"/>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Style w:val="FootnoteAnchor"/>
          <w:rtl w:val="true"/>
        </w:rPr>
        <w:footnoteReference w:id="379"/>
      </w:r>
      <w:r>
        <w:rPr>
          <w:rFonts w:ascii="IRNazanin" w:hAnsi="IRNazanin" w:eastAsia="IRNazanin"/>
          <w:color w:val="111111"/>
          <w:sz w:val="28"/>
          <w:sz w:val="28"/>
          <w:szCs w:val="28"/>
          <w:rtl w:val="true"/>
          <w:lang w:bidi="fa-IR"/>
        </w:rPr>
        <w:t xml:space="preserve"> 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 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امر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مردمان احتیاج دارند که در شب کار کنند، برای این که در روز همه کارشان تمام نمی شود، یا از شدّت گرما نمی توانند درست کار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دلیلی است بر اهمیّت رعایت کردن وقت و بهره برداری درست و مناسب از آن، خواه در شب باشد یا در روز، هر گاه حکمت عملی مقتضی این گونه از کار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این آیات تقسیم کار را در بین افراد را نیز فهمید، یعنی کارها را در بین افراد تقسیم کرد تا هر کدام مسئولیت کار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از بین رفتن فقر و فساد در جامعه است، آن چه که به عنوان تدبیر امور در روایات بر آن تاکید شده است به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آشکار رشد در مسائل مالی و اقتصادی، را می توان برنامه ریزی مناسب دانست</w:t>
      </w:r>
      <w:r>
        <w:rPr>
          <w:rFonts w:eastAsia="IRNazanin" w:cs="IRNazanin"/>
          <w:color w:val="111111"/>
          <w:sz w:val="28"/>
          <w:szCs w:val="28"/>
          <w:rtl w:val="true"/>
          <w:lang w:bidi="fa-IR"/>
        </w:rPr>
        <w:t>.</w:t>
      </w:r>
    </w:p>
    <w:p>
      <w:pPr>
        <w:pStyle w:val="Heading4"/>
        <w:numPr>
          <w:ilvl w:val="3"/>
          <w:numId w:val="1"/>
        </w:numPr>
        <w:rPr/>
      </w:pPr>
      <w:bookmarkStart w:id="723" w:name="__RefHeading___Toc5969049_2870459653"/>
      <w:bookmarkStart w:id="724" w:name="_Toc269"/>
      <w:bookmarkEnd w:id="723"/>
      <w:r>
        <w:rPr/>
        <w:t>4</w:t>
      </w:r>
      <w:r>
        <w:rPr>
          <w:rtl w:val="true"/>
        </w:rPr>
        <w:t xml:space="preserve">- </w:t>
      </w:r>
      <w:r>
        <w:rPr>
          <w:rtl w:val="true"/>
        </w:rPr>
        <w:t>خاشع بودن زمین</w:t>
      </w:r>
      <w:bookmarkEnd w:id="724"/>
    </w:p>
    <w:p>
      <w:pPr>
        <w:pStyle w:val="BookText"/>
        <w:rPr/>
      </w:pP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لمُحْيِي المَوْتَى إِنَّهُ عَلَى كُلِّ شَيْ ءٍ قَدِيرٌ</w:t>
      </w:r>
      <w:r>
        <w:rPr>
          <w:rStyle w:val="FootnoteAnchor"/>
          <w:rtl w:val="true"/>
        </w:rPr>
        <w:footnoteReference w:id="380"/>
      </w:r>
      <w:r>
        <w:rPr>
          <w:rFonts w:ascii="IRNazanin" w:hAnsi="IRNazanin" w:eastAsia="IRNazanin"/>
          <w:color w:val="111111"/>
          <w:sz w:val="28"/>
          <w:sz w:val="28"/>
          <w:szCs w:val="28"/>
          <w:rtl w:val="true"/>
          <w:lang w:bidi="fa-IR"/>
        </w:rPr>
        <w:t xml:space="preserve"> و از آیات او این است که زمین را خشک و بی جان می بینی، اما هنگامی که آب باران را بر آن می فرستیم به جنبش در می آید و نموّ می کند همان کس که آن زمین مرده را زنده کرد مردگان را نیز در قیامت زنده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خشوع است که به معنای اظهار ذلّت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حرکت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نشو و نما و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اهتزاز زمین و ربوه آن، به حرکت در آمدنش به وسیله گیاهانی است که از آن سر در می آورند و بلند می شوند اگر چه مفسّرین این آیه را درباره اثبات معاد دانسته اند امّا می توان از آن در امور اقتصاد استفاده کرد چرا که خداوند در این آیه می فرماید </w:t>
      </w:r>
      <w:bookmarkStart w:id="725" w:name="pg9444_85993"/>
    </w:p>
    <w:p>
      <w:pPr>
        <w:pStyle w:val="BookText"/>
        <w:rPr/>
      </w:pPr>
      <w:bookmarkEnd w:id="725"/>
      <w:r>
        <w:rPr>
          <w:rFonts w:ascii="IRNazanin" w:hAnsi="IRNazanin" w:eastAsia="IRNazanin"/>
          <w:color w:val="111111"/>
          <w:sz w:val="28"/>
          <w:sz w:val="28"/>
          <w:szCs w:val="28"/>
          <w:rtl w:val="true"/>
          <w:lang w:bidi="fa-IR"/>
        </w:rPr>
        <w:t>که زمین را ما بوسیله باران زنده کرده ایم و در آن گیاهان و علف رویاندیم و حال آن که فی الحال در کشور زمین های بی آب و علف زیادی وجود دارد پس باید مراد خداوند از زنده کردن این گونه زمین ها چیز دیگری باشد و باید کشف گردد و این که خداوند اشاره به رویاندن گیاهان کرده شاید بتوان گفت که در تمام زمین ها روییدن گیاه امری است ممکن؛ چرا که زمین نرم و رام است فقط باید روش و راه آن را بدست آورد چرا که باران در تمام زمین ها می بارد و خداوند فرموده که ما زمین را از خشک بودن به جنبش درآوردیم و نمو دادیم؛</w:t>
      </w:r>
    </w:p>
    <w:p>
      <w:pPr>
        <w:pStyle w:val="BookText"/>
        <w:rPr/>
      </w:pPr>
      <w:r>
        <w:rPr>
          <w:rFonts w:ascii="IRNazanin" w:hAnsi="IRNazanin" w:eastAsia="IRNazanin"/>
          <w:color w:val="111111"/>
          <w:sz w:val="28"/>
          <w:sz w:val="28"/>
          <w:szCs w:val="28"/>
          <w:rtl w:val="true"/>
          <w:lang w:bidi="fa-IR"/>
        </w:rPr>
        <w:t xml:space="preserve">همچنان که در سوره ی حج، از زمین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الْأَرْضَ هَامِدَةً فَإِذَا أَنْزَلْنَا عَلَيْهَا الْمَاءَ اهْتَزَّتْ وَ رَبَتْ وَ 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يُحْيِ الْمَوْتِي وَ أَنَّهُ عَلَى كُلِّ شَيْءٍ قَدِيرٌ</w:t>
      </w:r>
      <w:r>
        <w:rPr>
          <w:rStyle w:val="FootnoteAnchor"/>
          <w:rtl w:val="true"/>
        </w:rPr>
        <w:footnoteReference w:id="381"/>
      </w:r>
      <w:r>
        <w:rPr>
          <w:rFonts w:ascii="IRNazanin" w:hAnsi="IRNazanin" w:eastAsia="IRNazanin"/>
          <w:color w:val="111111"/>
          <w:sz w:val="28"/>
          <w:sz w:val="28"/>
          <w:szCs w:val="28"/>
          <w:rtl w:val="true"/>
          <w:lang w:bidi="fa-IR"/>
        </w:rPr>
        <w:t xml:space="preserve"> و زمین را خشکیده می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آن فرود آوریم به جنبش در می آید و نمو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مردگان را زنده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این آیه را تشبیهی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استعاره ای تمثیلی به کار رفته، یعنی خشکی و بی گیاهی زمین در زمستان و سپس سرسبز شدن و بالا آمدن گیاهانش، به کسی تشبیه شده که قبل افتاده حال و دارای لباس های پاره و کهنه بوده و خواری و ذلّت از سر و رویش می باریده و سپس به مالی رسیده که همه نارسایی های زندگیش را اصلاح کرده، و جامه های گرانبها بر تن نموده و دارای نشاطی و تبختری شده است که خرّمی و ناز و نعمت از سر و رویش هویداست</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726" w:name="__RefHeading___Toc5969051_2870459653"/>
      <w:bookmarkStart w:id="727" w:name="_Toc270"/>
      <w:bookmarkEnd w:id="726"/>
      <w:r>
        <w:rPr/>
        <w:t>5</w:t>
      </w:r>
      <w:r>
        <w:rPr>
          <w:rtl w:val="true"/>
        </w:rPr>
        <w:t xml:space="preserve">- </w:t>
      </w:r>
      <w:r>
        <w:rPr>
          <w:rtl w:val="true"/>
        </w:rPr>
        <w:t>سیر در زمین</w:t>
      </w:r>
      <w:bookmarkEnd w:id="72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اَوَلَمْ يَسِيرُوا فِي الْاَرْضِ فَيَنظُرُوا كَيْفَ كَانَ عَاقِبَةُ الَّذِينَ كَانُوا مِن قَبْلِهِمْ كَانُوا هُمْ اَشَدَّ مِنْهُمْ قُوَّةً وَ آثَاراً فِي الاَرْضِ فَاَخَذَهُمُ اللهُ بِذُنُوبِهِمْ وَ مَا كَانَ لَهُم مِّنَ اللهِ مِن وَ اقٍ</w:t>
      </w:r>
      <w:r>
        <w:rPr>
          <w:rStyle w:val="FootnoteAnchor"/>
          <w:rtl w:val="true"/>
        </w:rPr>
        <w:footnoteReference w:id="383"/>
      </w:r>
      <w:r>
        <w:rPr>
          <w:rFonts w:ascii="IRNazanin" w:hAnsi="IRNazanin" w:eastAsia="IRNazanin"/>
          <w:color w:val="111111"/>
          <w:sz w:val="28"/>
          <w:sz w:val="28"/>
          <w:szCs w:val="28"/>
          <w:rtl w:val="true"/>
          <w:lang w:bidi="fa-IR"/>
        </w:rPr>
        <w:t xml:space="preserve"> آیا در زمین نگردیده اند تا ببینند فرجام کسانی که پیش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چگونه بوده است آن 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اَفَلَمْ يَسِيرُوا فِي الاَرْضِ فَيَنظُرُوا كَيْفَ كَانَ عَاقِبَةُ الَّذِينَ مِن قَبْلِهِمْ كَانُوا اَكْثَرَ مِنْهُمْ وَ اَشَدَّ قُوَّةً وَ آثَاراً فِي الاَرْضِ فَمَا اَغْنَى عَنْهُم مَّا كَانُوا يَكْسِبُون</w:t>
      </w:r>
      <w:r>
        <w:rPr>
          <w:rStyle w:val="FootnoteAnchor"/>
          <w:rtl w:val="true"/>
        </w:rPr>
        <w:footnoteReference w:id="384"/>
      </w:r>
      <w:r>
        <w:rPr>
          <w:rFonts w:ascii="IRNazanin" w:hAnsi="IRNazanin" w:eastAsia="IRNazanin"/>
          <w:color w:val="111111"/>
          <w:sz w:val="28"/>
          <w:sz w:val="28"/>
          <w:szCs w:val="28"/>
          <w:rtl w:val="true"/>
          <w:lang w:bidi="fa-IR"/>
        </w:rPr>
        <w:t xml:space="preserve"> آیا در زمین نگشته اند تا ببینند فرجام کسانی که پیش از آنان 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مراتب از حیث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آثار در روی زمین استوارتر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می آوردند به حالشان سودی نبخشید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يسْتَهْزِنون</w:t>
      </w:r>
      <w:r>
        <w:rPr>
          <w:rStyle w:val="FootnoteAnchor"/>
          <w:rtl w:val="true"/>
        </w:rPr>
        <w:footnoteReference w:id="385"/>
      </w:r>
      <w:r>
        <w:rPr>
          <w:rFonts w:ascii="IRNazanin" w:hAnsi="IRNazanin" w:eastAsia="IRNazanin"/>
          <w:color w:val="111111"/>
          <w:sz w:val="28"/>
          <w:sz w:val="28"/>
          <w:szCs w:val="28"/>
          <w:rtl w:val="true"/>
          <w:lang w:bidi="fa-IR"/>
        </w:rPr>
        <w:t xml:space="preserve"> 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ریشخند می گرفتند آنان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به سیر در زمین می کند تا در آن عاقبت کسانی که از عذاب الهی در امان نبودند را بنگرند و از آن ها عبرت بگیرند، در این آیات خداوند به علت عذاب آن ها نیز اشاره می کند، گناه کردن، کسب آن ها و خوشحالی از علم خود و خود را بی نیاز از خدا و دستورات الهی دانستن، توجّه به این علّت ها در عذاب نشدن ما نیز تأثیر دارد، رواج گناه در جامعه، کسب مال از هر راهی و عمل نکردن به دستورات دین ما را به همین عذاب ها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در امور اقتصادی نیز بوده است، بعبارت دیگر کسب کردن آن ها و یا علم خود را به رخ خدا کشیدن و بی نیاز دانستن خود، مربوط به باب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پیشرفت گسترده کشاورزی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ساختمان های عظیم و بناهای محکم اقوام پیشین در دل کوه ها و بر صحنه 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 و شریعت ما مربوط به عبادات و معاملات است که در باب معاملات خداوند احکامی را برای تنظیم امور دنیایی و آخرتی دارد که بی توجّهی به آن ها باعث بروز مشکلات اقتصادی می گردد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خداوند به سر گذشت افرادی اشاره می کند که از لحاظ زندگی دنیایی در نعمت فراوان بودند، از لحاظ تعداد و قدرت و امکانات مادی در رفاه کامل بودند خلاصه این که از هر لحاظ چه اقتصادی چه اجتماعی و چه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کامل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وقتی در برابر رسولان قرار گرفتند و بالطبع گفته های آن ها برایشان گران و غیر قابل قبول بود در مقابل آن ها ایستادگی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دنیا و فراموشی آخرت باعث این عذاب الهی شده است و این ها عبرتی برای ما هست که توجّه به دنیا و امور مادی </w:t>
      </w:r>
      <w:r>
        <w:rPr>
          <w:rFonts w:ascii="Amiri" w:hAnsi="Amiri" w:eastAsia="Amiri" w:cs="Amiri"/>
          <w:color w:val="111111"/>
          <w:sz w:val="28"/>
          <w:sz w:val="28"/>
          <w:szCs w:val="28"/>
          <w:rtl w:val="true"/>
          <w:lang w:bidi="ar-SA"/>
        </w:rPr>
        <w:t>فَما أَغْنى عَنْهُمْ ماكانوا يَكْسِبُونَ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هشداری است به مردم که آن ها با این که از حیث شوکت و قدرت از آن ها به مراتب بالاتر بودند ولی در مقابل عذاب الهی نتوانستند بایستند، شما نیز با عدم توجّه به دستورات الهی و بی توجّهی به انبیاء که پیام رسان الهی هستند، همین گونه می شوید همچنان که درباره قارون که این گونه در مقابل مؤمنین جواب داده بود </w:t>
      </w:r>
      <w:r>
        <w:rPr>
          <w:rFonts w:ascii="Amiri" w:hAnsi="Amiri" w:eastAsia="Amiri" w:cs="Amiri"/>
          <w:color w:val="111111"/>
          <w:sz w:val="28"/>
          <w:sz w:val="28"/>
          <w:szCs w:val="28"/>
          <w:rtl w:val="true"/>
          <w:lang w:bidi="ar-SA"/>
        </w:rPr>
        <w:t>أَنَّما أُوتِيتُهُ عَلى عِلْمٍ مِنْ عندی</w:t>
      </w:r>
      <w:r>
        <w:rPr>
          <w:rFonts w:ascii="IRNazanin" w:hAnsi="IRNazanin" w:eastAsia="IRNazanin"/>
          <w:color w:val="111111"/>
          <w:sz w:val="28"/>
          <w:sz w:val="28"/>
          <w:szCs w:val="28"/>
          <w:rtl w:val="true"/>
          <w:lang w:bidi="fa-IR"/>
        </w:rPr>
        <w:t xml:space="preserve"> خداوند در جوابش به همین گونه آیاتِ مورد بحث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آیات طبق گفته مفسرین درباره معاد و ایمان به آن است امّا خداوند در همین آیات به امور دنیایی و امور مربوط به اقتصاد اشاره می کند و از این طریق به قیامت و معاد توجّه می دهد، چرا که راه آخرت از همین راه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نظر اسلام را در زندگی تکاثری و زندگی اسلامی دانست و خداوند در اینآیات زندگی تکاثری بدست آمده از این راه را رد 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آیات، انکار زندگی مادّی و نفی بهره برداری از دنیا و چیزهای پاکیزه آن به صورت کلّی نیست، بلکه مقصود از آن ها ساختن یک زندگی سالم طبیعی برای مردم است، تا همه به خدا ایمان آورند و از روزی های پاکیزه او بخورند و به ادای واجبات الهی بپردازند و خداوند را سپاس گزارند و از آن چه دارند انفاق کنند و در بهره برداری از نعمت های دنیا زیاده روی نکنند و به زندگیِ طاغوتی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تعالیم گوناگون اسلام، تبدیل کردن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مواهب و امکانات و اموال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دنیای تکاثری و اترافی به دنیایی سالم و نورانی است که در آن هر انسانی در سایه حق و عدالت و قسط زندگی کند؛ خداوند متعال آفریدگان را آفریده و اسباب معیشت آنان را میان ایشان تقسیم کرده است، پس چون کسی به روزی و بخش خویش از معاش بسنده کند، آن چه در دنیا هست برای بهره برداری همگان کفایت خواهد کرد و اگر چنین نباشد همگان گرفتار خواهند شد، چنان که امروزه در همه جا مشهود است</w:t>
      </w:r>
      <w:r>
        <w:rPr>
          <w:rFonts w:eastAsia="IRNazanin" w:cs="IRNazanin"/>
          <w:color w:val="111111"/>
          <w:sz w:val="28"/>
          <w:szCs w:val="28"/>
          <w:rtl w:val="true"/>
          <w:lang w:bidi="fa-IR"/>
        </w:rPr>
        <w:t xml:space="preserve">. </w:t>
      </w:r>
      <w:bookmarkStart w:id="728" w:name="pg9444_85999"/>
    </w:p>
    <w:p>
      <w:pPr>
        <w:pStyle w:val="Heading4"/>
        <w:numPr>
          <w:ilvl w:val="3"/>
          <w:numId w:val="1"/>
        </w:numPr>
        <w:rPr/>
      </w:pPr>
      <w:bookmarkStart w:id="729" w:name="__RefHeading___Toc5969053_2870459653"/>
      <w:bookmarkStart w:id="730" w:name="_Toc271"/>
      <w:bookmarkEnd w:id="728"/>
      <w:bookmarkEnd w:id="729"/>
      <w:r>
        <w:rPr/>
        <w:t>6</w:t>
      </w:r>
      <w:r>
        <w:rPr>
          <w:rtl w:val="true"/>
        </w:rPr>
        <w:t xml:space="preserve">- </w:t>
      </w:r>
      <w:r>
        <w:rPr>
          <w:rtl w:val="true"/>
        </w:rPr>
        <w:t>قوت در زمین</w:t>
      </w:r>
      <w:bookmarkEnd w:id="730"/>
    </w:p>
    <w:p>
      <w:pPr>
        <w:pStyle w:val="BookText"/>
        <w:rPr/>
      </w:pP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 سَوَاء لِّلسَّائِلِينَ</w:t>
      </w:r>
      <w:r>
        <w:rPr>
          <w:rStyle w:val="FootnoteAnchor"/>
          <w:rtl w:val="true"/>
        </w:rPr>
        <w:footnoteReference w:id="386"/>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نهاد و در آن خیر فراوان پدید آورد و مواد خوراکی آن را در چهار روز اندازه 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خواهندگان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شیخ بزرگوار، علیّ بن ابراهیم قمی، درباره این آيه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قَدَّرَفِيها أَقْواتَها فِي أَرْبَعَةِ أَيَّامٍ سَواءً لِلسَّائِلِينَ</w:t>
      </w:r>
      <w:r>
        <w:rPr>
          <w:rFonts w:ascii="IRNazanin" w:hAnsi="IRNazanin" w:eastAsia="IRNazanin"/>
          <w:color w:val="111111"/>
          <w:sz w:val="28"/>
          <w:sz w:val="28"/>
          <w:szCs w:val="28"/>
          <w:rtl w:val="true"/>
          <w:lang w:bidi="fa-IR"/>
        </w:rPr>
        <w:t xml:space="preserve">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چهار زمان، که خداوند در آن ها، خوراک ها و روزی های مردمان و چارپایان و پرندگان و حشرات و آفریده های خشکی و دریا و میوه ها و گیاهان و درختان و آن چه معاش همه جانوران وابسته به آن است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زمان بهار است تابستان و پاییز و زمستان</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علامه نیز همین معنا را پذیرفته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همچنین علامه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که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شب و روز و آبی که از آسمان فرو می ریزد و بادهایی که از این سو به آن سو حرکت می کند و ابرهایی که در تحت سلطه خدای تعالی است، یک عده از حوادث عمومی که نظام تکوین در پدیده های زمینی از مرکّبات گیاهی و حیوانی و انسانی و غیره، بستگی به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برای این آیه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 و تفسیرها می توان این نکته را بدست آورد که هر فصلی برای خودش روزی های مخصوص به خود را دارد لذا اولاً باید میوه ها روزی های هر فصلی را در همان فصل استفاده کرد و ثانیاً باید برای هر فصلی میوه و روزی های مخصوص به خودش را بدست آورد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آدمی واجب است که این حقیقت آشکار را بپذیرد، که خدای توانای حکیم، چیزها و اوقات و امور و طبایع و خواص چیزها را، بر نظامی دقیق و سازگار با منافع همه آفریدگان، چنان مقدّر فرموده است که انسان و حیوان همه از مواهب او بخوبی بهره مند شوند و ارتباط آدمی با آن ها به صورتی باشد که زیانی از آن به دیگران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 اقوات را تقدیر کرد، در حالی کهبرای محتاجان یکسان و برابر بود، به طوری که همه از آن استفاده کنند، نه زیاد بیاید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اقوات درست به اندازه نیاز نیازمندان و تقاضا کنندگان است؛ به این ترتیب خداوند نیازمندی های همه نیازمندان را پیش بینی کرده و برای همه آن ها آن چه لازم بوده است آفریده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آیه خداوند منافع مورد نیاز تمام موجودات را در زمین تزریق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ماست که آن ها را بدست بیاوریم و این که این منافع به اندازه نیازهای همگان است و خداوند طبق این آیه تمام نیازهای موجودات را تأمین کرده است </w:t>
      </w:r>
      <w:r>
        <w:rPr>
          <w:rFonts w:ascii="Amiri" w:hAnsi="Amiri" w:eastAsia="Amiri" w:cs="Amiri"/>
          <w:color w:val="111111"/>
          <w:sz w:val="28"/>
          <w:sz w:val="28"/>
          <w:szCs w:val="28"/>
          <w:rtl w:val="true"/>
          <w:lang w:bidi="ar-SA"/>
        </w:rPr>
        <w:t>سَواءً لِلسَّائِلِينَ</w:t>
      </w:r>
      <w:r>
        <w:rPr>
          <w:rFonts w:ascii="IRNazanin" w:hAnsi="IRNazanin" w:eastAsia="IRNazanin"/>
          <w:color w:val="111111"/>
          <w:sz w:val="28"/>
          <w:sz w:val="28"/>
          <w:szCs w:val="28"/>
          <w:rtl w:val="true"/>
          <w:lang w:bidi="fa-IR"/>
        </w:rPr>
        <w:t xml:space="preserve"> و لذا نباید هیچ گرسنه و نیازمندی در زمین باشد؛ پس اگر روزی برای همه هست، این همه گرسنه چرا؟ در سوره 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باران فرستادیم و میوه ها رویاندیم تا رزق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نهرها، خورشید و ماه و شب و روز را مسخّر شما کردیم و هر چه خواستید دادیم و اگر نعمت های الهی را بشمارید نمی توانید حسابش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مدیریّت های ناقص و توزیع های ناعادلانه و اسراف و تبذیرها و کارهای ظالمانه، سوء تدبیرها اقتصادی و اجتماعی این بدبختی ها را برای شما آورده است و در پایان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كَفَّارٌ</w:t>
      </w:r>
      <w:r>
        <w:rPr>
          <w:rFonts w:ascii="IRNazanin" w:hAnsi="IRNazanin" w:eastAsia="IRNazanin"/>
          <w:color w:val="111111"/>
          <w:sz w:val="28"/>
          <w:sz w:val="28"/>
          <w:szCs w:val="28"/>
          <w:rtl w:val="true"/>
          <w:lang w:bidi="fa-IR"/>
        </w:rPr>
        <w:t xml:space="preserve"> و اسلام دینی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شالودهای اصلی، برای بخش بزرگی از روابط اقتصادی و توزیع مالی و روش معاشی مردمان قرار داده است و این شیوه و روش پیامبر صلی الله علیه و آله و معصومین علیهم السلام در توزیع و تقسیم اموال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 اَلْمَوَالِی أَمِیرَ اَلْمُؤْمِنِینَ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نَشْکُو إِلَیْکَ هَؤُلاَءِ اَلْعَرَبَ، إِنَّ رَسُولَ اَللَّهِ صَلَّی اَللَّهُ عَلَیْهِ وَ آلِهِ کَانَ یُعْطِینَا مَعَهُمُ اَلْعَطَایَا بِالسَّوِیَّهِ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غیر عرب نزد امیر 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عرب ها نزد شما به شکایت آمده ایم، رسول خدا صلی الله علیه و آله سهم ما و ایشان را مساوی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ذکر اوصاف امام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ایمان آورد؛ او از همه شما به پیمان خدا وفادارتر است و در فرمانبرداری از خدا استوارتر و در رعایت حقوق مردم عادل تر و در رعایت مساوات از همه بهتر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نمی توان تفاوت های سرسام آور و تضادهای معیشتی فاحش را در میان گروهی اندک و توده هایی وسیع را پذیرفت و باید این تفاوت ها و تضادها را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نابسامانی ها در نهایت منجر به دو چیز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نظام دینی و ناهماهنگی تعالیم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فروریزی ارکان اجتماع و نابسامانی پیوندهای انسانی در آن</w:t>
      </w:r>
      <w:r>
        <w:rPr>
          <w:rFonts w:eastAsia="IRNazanin" w:cs="IRNazanin"/>
          <w:color w:val="111111"/>
          <w:sz w:val="28"/>
          <w:szCs w:val="28"/>
          <w:rtl w:val="true"/>
          <w:lang w:bidi="fa-IR"/>
        </w:rPr>
        <w:t xml:space="preserve">. </w:t>
      </w:r>
      <w:bookmarkStart w:id="731" w:name="pg9444_86004"/>
    </w:p>
    <w:p>
      <w:pPr>
        <w:pStyle w:val="Heading4"/>
        <w:numPr>
          <w:ilvl w:val="3"/>
          <w:numId w:val="1"/>
        </w:numPr>
        <w:rPr/>
      </w:pPr>
      <w:bookmarkStart w:id="732" w:name="__RefHeading___Toc5969055_2870459653"/>
      <w:bookmarkStart w:id="733" w:name="_Toc272"/>
      <w:bookmarkEnd w:id="731"/>
      <w:bookmarkEnd w:id="732"/>
      <w:r>
        <w:rPr/>
        <w:t>7</w:t>
      </w:r>
      <w:r>
        <w:rPr>
          <w:rtl w:val="true"/>
        </w:rPr>
        <w:t xml:space="preserve">- </w:t>
      </w:r>
      <w:r>
        <w:rPr>
          <w:rtl w:val="true"/>
        </w:rPr>
        <w:t>نعمت باران</w:t>
      </w:r>
      <w:bookmarkEnd w:id="733"/>
    </w:p>
    <w:p>
      <w:pPr>
        <w:pStyle w:val="BookText"/>
        <w:rPr/>
      </w:pP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Style w:val="FootnoteAnchor"/>
          <w:rtl w:val="true"/>
        </w:rPr>
        <w:footnoteReference w:id="389"/>
      </w:r>
      <w:r>
        <w:rPr>
          <w:rFonts w:ascii="IRNazanin" w:hAnsi="IRNazanin" w:eastAsia="IRNazanin"/>
          <w:color w:val="111111"/>
          <w:sz w:val="28"/>
          <w:sz w:val="28"/>
          <w:szCs w:val="28"/>
          <w:rtl w:val="true"/>
          <w:lang w:bidi="fa-IR"/>
        </w:rPr>
        <w:t xml:space="preserve"> و او کسی است که باران نافع را بعد از آن که مردم مأیوس شدند نازل می کند و دامنه رحمت خویش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باران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آن به باران مفید گفته می شود، بارانی که به موقع و نافع به حال مردم باشد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نوع باران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مفید و خواه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أُمْطِرَتْ مَطَرَ السَّوْءِ</w:t>
      </w:r>
      <w:r>
        <w:rPr>
          <w:rStyle w:val="FootnoteAnchor"/>
          <w:rtl w:val="true"/>
        </w:rPr>
        <w:footnoteReference w:id="390"/>
      </w:r>
      <w:r>
        <w:rPr>
          <w:rFonts w:ascii="IRNazanin" w:hAnsi="IRNazanin" w:eastAsia="IRNazanin"/>
          <w:color w:val="111111"/>
          <w:sz w:val="28"/>
          <w:sz w:val="28"/>
          <w:szCs w:val="28"/>
          <w:rtl w:val="true"/>
          <w:lang w:bidi="fa-IR"/>
        </w:rPr>
        <w:t>و همچنین این آیه در ادامه آیه ای است که ظلم مردم را بیان می کند و کمی باران در مواردی را برای جلوگیری از طغیان انسان ها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يُنَزِّلُ الْغَيْثَ مِنْ بَعْدِ مَا قَنَطُوا</w:t>
      </w:r>
      <w:r>
        <w:rPr>
          <w:rStyle w:val="FootnoteAnchor"/>
          <w:rtl w:val="true"/>
        </w:rPr>
        <w:footnoteReference w:id="391"/>
      </w:r>
      <w:r>
        <w:rPr>
          <w:rFonts w:ascii="IRNazanin" w:hAnsi="IRNazanin" w:eastAsia="IRNazanin"/>
          <w:color w:val="111111"/>
          <w:sz w:val="28"/>
          <w:sz w:val="28"/>
          <w:szCs w:val="28"/>
          <w:rtl w:val="true"/>
          <w:lang w:bidi="fa-IR"/>
        </w:rPr>
        <w:t xml:space="preserve"> و اگر خدا روزی را بر بندگانش فراخ گرداند مسلّما در زمین سر به عصیان بر می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را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که در سال هایی ما به کمبود آب مواجه می شویم بخاطر ظلم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که در آیه آمده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انسان ناامید می شود و خداوند در برابر آن از واژه غیث استفاده می کند که برای مردم تداعی معنای ویژه ای دارد و به ما می فهماند که؛ با این که انسان در زمین ظلم و فساد می کند و از خداوند مأیوس می شود با این حال خداوند باران را که از آن هم به رحمت یاد می کند و برای همگان نیز هست؛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منتشر کردن نعمت در بین مردم است، به این صورت که با فرستادن باران نباتات را برویاند و میوه ها را به بار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رحمت این معنا را به ذهن تداعی می کند که باران در همه جا و مکان ها رحمت است چه در خشکی و چه در دریاها، چه در بیابان و چه در مناطق آباد، این ما هستیم که باید نحوه استفاده و بهره برداری از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هیچ جا از رحمت خداوند مأیوس شد و در تمام مسایل و زمان ها باید این نکته را مورد توجّه قرار داد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پناهگاه انسان در مشکلات و ناامیدی ها خداست</w:t>
      </w:r>
      <w:r>
        <w:rPr>
          <w:rFonts w:eastAsia="IRNazanin" w:cs="IRNazanin"/>
          <w:color w:val="111111"/>
          <w:sz w:val="28"/>
          <w:szCs w:val="28"/>
          <w:rtl w:val="true"/>
          <w:lang w:bidi="fa-IR"/>
        </w:rPr>
        <w:t xml:space="preserve">. </w:t>
      </w:r>
      <w:bookmarkStart w:id="734" w:name="pg9444_86006"/>
    </w:p>
    <w:p>
      <w:pPr>
        <w:pStyle w:val="Heading3"/>
        <w:numPr>
          <w:ilvl w:val="2"/>
          <w:numId w:val="1"/>
        </w:numPr>
        <w:rPr/>
      </w:pPr>
      <w:bookmarkStart w:id="735" w:name="__RefHeading___Toc5969057_2870459653"/>
      <w:bookmarkStart w:id="736" w:name="_Toc273"/>
      <w:bookmarkEnd w:id="734"/>
      <w:bookmarkEnd w:id="735"/>
      <w:r>
        <w:rPr>
          <w:rtl w:val="true"/>
        </w:rPr>
        <w:t>رابطه نعمت و بغی و ظلم و ستم</w:t>
      </w:r>
      <w:bookmarkEnd w:id="736"/>
    </w:p>
    <w:p>
      <w:pPr>
        <w:pStyle w:val="BookText"/>
        <w:rPr/>
      </w:pPr>
      <w:r>
        <w:rPr>
          <w:rFonts w:ascii="Amiri" w:hAnsi="Amiri" w:eastAsia="Amiri" w:cs="Amiri"/>
          <w:color w:val="111111"/>
          <w:sz w:val="28"/>
          <w:sz w:val="28"/>
          <w:szCs w:val="28"/>
          <w:rtl w:val="true"/>
          <w:lang w:bidi="ar-SA"/>
        </w:rPr>
        <w:t>وَ لَوْ بَسَطَ اللهُ الرِّزْقَ لِعِبَادِهِ لَبَغَوْا فِي الاَرْضِ وَ لَكِن يُنَزِّلُ بِقَدَرٍ مَّا يَشَاءُ إِنَّهُ بِعِبَادِهِ خَبِيرٌ بَصِيرُ</w:t>
      </w:r>
      <w:r>
        <w:rPr>
          <w:rStyle w:val="FootnoteAnchor"/>
          <w:rtl w:val="true"/>
        </w:rPr>
        <w:footnoteReference w:id="392"/>
      </w:r>
      <w:r>
        <w:rPr>
          <w:rFonts w:ascii="IRNazanin" w:hAnsi="IRNazanin" w:eastAsia="IRNazanin"/>
          <w:color w:val="111111"/>
          <w:sz w:val="28"/>
          <w:sz w:val="28"/>
          <w:szCs w:val="28"/>
          <w:rtl w:val="true"/>
          <w:lang w:bidi="fa-IR"/>
        </w:rPr>
        <w:t xml:space="preserve"> و اگر خدا روزی را بر بندگانش فراخ گرداند مسلّما در زمین سر به عصیان بر می دارند لیکن آن چه را بخواهد 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فرستد 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Style w:val="FootnoteAnchor"/>
          <w:rtl w:val="true"/>
        </w:rPr>
        <w:footnoteReference w:id="393"/>
      </w:r>
      <w:r>
        <w:rPr>
          <w:rFonts w:ascii="IRNazanin" w:hAnsi="IRNazanin" w:eastAsia="IRNazanin"/>
          <w:color w:val="111111"/>
          <w:sz w:val="28"/>
          <w:sz w:val="28"/>
          <w:szCs w:val="28"/>
          <w:rtl w:val="true"/>
          <w:lang w:bidi="fa-IR"/>
        </w:rPr>
        <w:t xml:space="preserve">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ناحق سر بر می دارند 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رابطه نعمت دادن به انسان و ظلم و بغی در زمین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 و فساد در زمین از هر لحاظی چه اقتصادی و چه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به آن وعده آتش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را به ناحق خوردن یا کم دادن حق مردم و یا کم کاری در انجام مسئولیت و یا کاهش مزد اجیر و کم فروشی و احتکار و ربا گرفتن و ندادن مزد مزدوران و افزایش سودها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ظلم به مردم است و در احادیث از آن به عنوان گناه کبیره نام می برد که عذاب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نیز به مصادیق بغی و ظلم به مردم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الْكَیْلَ و الميِزانَ وَ لا تَبْخَسُوا النَّاسَ أَشياءَ هُمْ وَ لا تُفْسِدُوا فِي الْأَرْضِ بَعْدَ إِصْلاحِها</w:t>
      </w:r>
      <w:r>
        <w:rPr>
          <w:rStyle w:val="FootnoteAnchor"/>
          <w:rtl w:val="true"/>
        </w:rPr>
        <w:footnoteReference w:id="394"/>
      </w:r>
      <w:r>
        <w:rPr>
          <w:rFonts w:ascii="IRNazanin" w:hAnsi="IRNazanin" w:eastAsia="IRNazanin"/>
          <w:color w:val="111111"/>
          <w:sz w:val="28"/>
          <w:sz w:val="28"/>
          <w:szCs w:val="28"/>
          <w:rtl w:val="true"/>
          <w:lang w:bidi="fa-IR"/>
        </w:rPr>
        <w:t xml:space="preserve"> پیمانه و ترازو را درست بپیمایید و بکشید و از بهای کالاهای مردم مکاهید 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ساماندهی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أَشْياءَ هُمْ وَ لَا تَعْثَوْا فِي الْأَرْضِ مُفْسِدِينَ</w:t>
      </w:r>
      <w:r>
        <w:rPr>
          <w:rStyle w:val="FootnoteAnchor"/>
          <w:rtl w:val="true"/>
        </w:rPr>
        <w:footnoteReference w:id="395"/>
      </w:r>
      <w:r>
        <w:rPr>
          <w:rFonts w:ascii="IRNazanin" w:hAnsi="IRNazanin" w:eastAsia="IRNazanin"/>
          <w:color w:val="111111"/>
          <w:sz w:val="28"/>
          <w:sz w:val="28"/>
          <w:szCs w:val="28"/>
          <w:rtl w:val="true"/>
          <w:lang w:bidi="fa-IR"/>
        </w:rPr>
        <w:t xml:space="preserve"> از بهای کالاهای مردم مکاهید بعبارت دیگر، تو سر جنس مردم مزنید و در زمین فسادگی و تباهی آفرین مباشید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و بغی در زمین که مصادیق زیادی را شامل می شود در اسلام در آیات و روایات فراوانی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نکردن حقوق مردم و وضعیت معیشتی مردم و فشار آوردن به مردم از لحاظ اقتصادی از سوی افراد ثروتمند و کسانی که دارای مسئولیت اجتماعی بالا در جامعه هستند و در نهایت باعث گسترش ظلم و فساد در جامعه می گردد، از نظر اسلام شدیداً مورد نهی است </w:t>
      </w:r>
    </w:p>
    <w:p>
      <w:pPr>
        <w:pStyle w:val="BookText"/>
        <w:rPr/>
      </w:pPr>
      <w:r>
        <w:rPr>
          <w:rFonts w:ascii="IRNazanin" w:hAnsi="IRNazanin" w:eastAsia="IRNazanin"/>
          <w:color w:val="111111"/>
          <w:sz w:val="28"/>
          <w:sz w:val="28"/>
          <w:szCs w:val="28"/>
          <w:rtl w:val="true"/>
          <w:lang w:bidi="fa-IR"/>
        </w:rPr>
        <w:t>و در آیات و روایات فراوان تأکید به رعایت حال مردم و عدم ظلم به آن ها شده است چرا که این امر در نهایت منجر به از بین رفتن دین و فروپاشی نظام اجتماعی است به دلیل این که ظلم و ستم در جامعه باعث فقر و نیازمندی می گردد و انسان فقیر به فکر آخرت و دین کم تر است و فقر همسایه دیوار به دیوار بی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 اعتمادی اجتماعی از سوی مردم، نظام یک جامعه پشتوانه اصلی خود را که سرمایه اجتماعی آن است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روایت امام صادق علیه السلام، از پدرانش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به آن نزدیک است که به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که شخص معتقد، در عمل نیز معتقد بماند و در انجام دادن تکلیف های گوناگون شرعی خود دقیق و مواظب باشد و برای ادای درست آن ها فرصت و توان یابد، مگر آن که توفیق خدا دستگیر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و بینوایان چه بسا نتوانند وظایف ابتدایی دینی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و مستحب و حلال و حرام و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تا چه رسد به بیش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عدم ظلم و ستم و رعایت قسط و عدالت در جامعه، امام علیّ بن ابی طالب علیه السلام می 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أَعْصِىَ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اگر اقلیم های هفت گانه جهان را با هر چه در آفاق پهناور آن هاست به من بدهند، تا در حدّ بیرون آوردن یک دانه جو از دهان مورچه ای، معصیت خدا کنم،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خداوند به این امر اشاره می کند که صلاح حال مردم در اندازه ارزاقشان دخالت دارد و بین وسعت در رزق و روزی و گسترش در زمین تلازم می داند و به همین دلیل می توان به سوال برخی در مورد این که چرا برخی با این که هر چه از خداوند درخواست می کنند ولی با این حال فقیرند؛ و دعاهای مؤمنان برای توسعه رزق مستجاب نمی شود؟ پاسخ داد که </w:t>
      </w:r>
      <w:r>
        <w:rPr>
          <w:rFonts w:ascii="Amiri" w:hAnsi="Amiri" w:eastAsia="Amiri" w:cs="Amiri"/>
          <w:color w:val="111111"/>
          <w:sz w:val="28"/>
          <w:sz w:val="28"/>
          <w:szCs w:val="28"/>
          <w:rtl w:val="true"/>
          <w:lang w:bidi="ar-SA"/>
        </w:rPr>
        <w:t>وَ لَوْ بَسَطَ اللهُ الرِّزْقَ لِعِبادِهِ لَبَغَوْا فِي الْأَرْضِ</w:t>
      </w:r>
      <w:r>
        <w:rPr>
          <w:rFonts w:ascii="IRNazanin" w:hAnsi="IRNazanin" w:eastAsia="IRNazanin"/>
          <w:color w:val="111111"/>
          <w:sz w:val="28"/>
          <w:sz w:val="28"/>
          <w:szCs w:val="28"/>
          <w:rtl w:val="true"/>
          <w:lang w:bidi="fa-IR"/>
        </w:rPr>
        <w:t xml:space="preserve"> چرا که او پیمانه و ظرفیت وجودی هرکس را می داند و طبق مصلحت او به او روزی می دهد نه چندان می دهد که طغیان کنند و نه چندان که از فقر فریادشان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گاهی توسعه رزق عامل غفلت از خدا و موجب طغیان و تجاوز است و چه بسیارند کسانی که ثروت سبب هلاکت آنان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در معنای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شریفه این است که اگر خدای تعالی رزق همه بندگان خود را وسعت بدهد و همه سیر شوند، شروع می کنند به ظلم کردن در زمین، چون طبیعت مال این است که وقتی زیاد شد طغیان و استکبار می آورد، هم چنان که در جای دیگر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397"/>
      </w:r>
      <w:r>
        <w:rPr>
          <w:rFonts w:ascii="IRNazanin" w:hAnsi="IRNazanin" w:eastAsia="IRNazanin"/>
          <w:color w:val="111111"/>
          <w:sz w:val="28"/>
          <w:sz w:val="28"/>
          <w:szCs w:val="28"/>
          <w:rtl w:val="true"/>
          <w:lang w:bidi="fa-IR"/>
        </w:rPr>
        <w:t>و به همین جهت خدای تعالی رزق را به اندازه نازل می کند و به هر کس به مقداری معین روزی می دهد، چون او به حال بندگان خود خبیر و بصیر است، می داند که هر یک از بندگانش استحقاق چه مقدار از رزق دارد و چه مقدار از غنی و فقر مفید به حال او است، همان را به او می دهد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لذا از این آیه این نکته بدست می آید که روابط اجتماعی سالم و در نتیجه اقتصاد سالم و زندگی آرام و آرامش، در گرو زندگی معتدل و در حدّ نیاز است چرا که رفاه بیش از حدّ زمینه ی طغیان است، همچنان که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يَسْأَمُ الْإِنْسَانُ مِنْ دُعاءِ الْخَيْرِ وَ إِنْ مَسَّهُ الشَّرُّفَيَؤُسُ قَنُوطُ</w:t>
      </w:r>
      <w:r>
        <w:rPr>
          <w:rStyle w:val="FootnoteAnchor"/>
          <w:rtl w:val="true"/>
        </w:rPr>
        <w:footnoteReference w:id="399"/>
      </w:r>
      <w:r>
        <w:rPr>
          <w:rFonts w:ascii="IRNazanin" w:hAnsi="IRNazanin" w:eastAsia="IRNazanin"/>
          <w:color w:val="111111"/>
          <w:sz w:val="28"/>
          <w:sz w:val="28"/>
          <w:szCs w:val="28"/>
          <w:rtl w:val="true"/>
          <w:lang w:bidi="fa-IR"/>
        </w:rPr>
        <w:t xml:space="preserve"> انسان از دعای خیر خسته نمی 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طلب خیر، سیر و خسته نمی شود و به خاطر حرص و آز و افزون خواهی که جزو سرشت اوست، همه ی چیزهای خوب را برای خود می خواهد </w:t>
      </w:r>
      <w:r>
        <w:rPr>
          <w:rFonts w:ascii="Amiri" w:hAnsi="Amiri" w:eastAsia="Amiri" w:cs="Amiri"/>
          <w:color w:val="111111"/>
          <w:sz w:val="28"/>
          <w:sz w:val="28"/>
          <w:szCs w:val="28"/>
          <w:rtl w:val="true"/>
          <w:lang w:bidi="ar-SA"/>
        </w:rPr>
        <w:t>لا یَسأَمُ الْإِنْسانُ مِنْ دُعاءِ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تلاش برای رسیدن به ثروت زیاد و جمع مال و کسب و کار زیاد و شبانه روزی نه موجب آرامش و آسایش شده بلکه زندگی خیلی از مردم را دچار نابسامانی ها و نگرانی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قناعت، امری است که دین نیز به آن تأکید می کند و به آثار سوء دنیا گرایی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بعدی آن به این صفت انسانی و نتیجه آن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أَذَقْناهُ رَحْمَةٌ مِنَّا مِنْ بَعْدِ ضَرَّاءَ مَسَّتْهُ لَيَقُولَنَّ هذا لِي وَ ما أَظُنُّ السَّاعَةَ قائِمَة</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خود رحمتی پس از زیانی که به او رسیده است بچشانیم قطعاً خواهد گفت من سزاوار آنم و گمان ندارم که رستاخیز برپا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دنیا گرایی عامل غفلت و گاهی انکار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همین که به رحمتی می رسند قیامت را منکر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قیامتی باشد، بهترین ها از ما خواهد بود و در این آیه بین نعمت داشتن و انکار قیامت ملازمه قرار داد</w:t>
      </w:r>
      <w:r>
        <w:rPr>
          <w:rFonts w:eastAsia="IRNazanin" w:cs="IRNazanin"/>
          <w:color w:val="111111"/>
          <w:sz w:val="28"/>
          <w:szCs w:val="28"/>
          <w:rtl w:val="true"/>
          <w:lang w:bidi="fa-IR"/>
        </w:rPr>
        <w:t xml:space="preserve">. </w:t>
      </w:r>
      <w:bookmarkStart w:id="737" w:name="pg9444_86012"/>
    </w:p>
    <w:p>
      <w:pPr>
        <w:pStyle w:val="BookText"/>
        <w:rPr/>
      </w:pPr>
      <w:bookmarkEnd w:id="737"/>
      <w:r>
        <w:rPr>
          <w:rFonts w:ascii="IRNazanin" w:hAnsi="IRNazanin" w:eastAsia="IRNazanin"/>
          <w:color w:val="111111"/>
          <w:sz w:val="28"/>
          <w:sz w:val="28"/>
          <w:szCs w:val="28"/>
          <w:rtl w:val="true"/>
          <w:lang w:bidi="fa-IR"/>
        </w:rPr>
        <w:t>و اگر بعد از سختی ای که به انسان رسیده از طرف خود رحمتی به او بچشانیم حتماً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مغرور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قیامتی بر پا شود و اگر هم به سوی پروردگارم بازگردانده شوم حتماً برای من نزد او بهترین منزلت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نعمت و رفاه مغرور شد و متکبّرانه خود را کنار کشید</w:t>
      </w:r>
      <w:r>
        <w:rPr>
          <w:rFonts w:eastAsia="IRNazanin" w:cs="IRNazanin"/>
          <w:color w:val="111111"/>
          <w:sz w:val="28"/>
          <w:szCs w:val="28"/>
          <w:rtl w:val="true"/>
          <w:lang w:bidi="fa-IR"/>
        </w:rPr>
        <w:t>.</w:t>
      </w:r>
    </w:p>
    <w:p>
      <w:pPr>
        <w:pStyle w:val="Heading3"/>
        <w:numPr>
          <w:ilvl w:val="2"/>
          <w:numId w:val="1"/>
        </w:numPr>
        <w:rPr/>
      </w:pPr>
      <w:bookmarkStart w:id="738" w:name="__RefHeading___Toc5969059_2870459653"/>
      <w:bookmarkStart w:id="739" w:name="_Toc274"/>
      <w:bookmarkEnd w:id="738"/>
      <w:r>
        <w:rPr>
          <w:rtl w:val="true"/>
        </w:rPr>
        <w:t>اسراف</w:t>
      </w:r>
      <w:bookmarkEnd w:id="739"/>
    </w:p>
    <w:p>
      <w:pPr>
        <w:pStyle w:val="BookText"/>
        <w:rPr/>
      </w:pPr>
      <w:r>
        <w:rPr>
          <w:rFonts w:ascii="Amiri" w:hAnsi="Amiri" w:eastAsia="Amiri" w:cs="Amiri"/>
          <w:color w:val="111111"/>
          <w:sz w:val="28"/>
          <w:sz w:val="28"/>
          <w:szCs w:val="28"/>
          <w:rtl w:val="true"/>
          <w:lang w:bidi="ar-SA"/>
        </w:rPr>
        <w:t>وَ قَالَ رَجُلٌ مُّؤْمِنٌ مِّنْ آلِ فِرْعَوْنَ يَكُتُمُ إِيَمَانَهُ اَتَقْتُلُونَ رَجُلاً ان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يَهْدِى مَنْ هُوَ مُسْرِفُ كَذَّابٌ</w:t>
      </w:r>
      <w:r>
        <w:rPr>
          <w:rStyle w:val="FootnoteAnchor"/>
          <w:rtl w:val="true"/>
        </w:rPr>
        <w:footnoteReference w:id="401"/>
      </w:r>
      <w:r>
        <w:rPr>
          <w:rFonts w:ascii="IRNazanin" w:hAnsi="IRNazanin" w:eastAsia="IRNazanin"/>
          <w:color w:val="111111"/>
          <w:sz w:val="28"/>
          <w:sz w:val="28"/>
          <w:szCs w:val="28"/>
          <w:rtl w:val="true"/>
          <w:lang w:bidi="fa-IR"/>
        </w:rPr>
        <w:t xml:space="preserve"> و مردى مؤمن از خاندان فرعون که ایمان خود را نهان می داشت گفت آیا مردی را می کشید که می گوید 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کسی را که افراط کار دروغزن باشد هدایت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لَكُمُ الْمُلْكُ الْيَوْمَ ظَاهِرِينَ فِي الاَرْضِ فَمَن يَنصُرُنَا مِن بَأْسِ اللَّهِ إِنْ جَاءَنَا قَالَ فِرْعَوْنَ مَا اُرِيكُمْ إِلاَّ مَا اَرَي وَ مَا اَهْدِيكُمْ إِلاَّ سَبِيلَ الرَّشَادِ</w:t>
      </w:r>
      <w:r>
        <w:rPr>
          <w:rStyle w:val="FootnoteAnchor"/>
          <w:rtl w:val="true"/>
        </w:rPr>
        <w:footnoteReference w:id="402"/>
      </w:r>
      <w:r>
        <w:rPr>
          <w:rFonts w:ascii="IRNazanin" w:hAnsi="IRNazanin" w:eastAsia="IRNazanin"/>
          <w:color w:val="111111"/>
          <w:sz w:val="28"/>
          <w:sz w:val="28"/>
          <w:szCs w:val="28"/>
          <w:rtl w:val="true"/>
          <w:lang w:bidi="fa-IR"/>
        </w:rPr>
        <w:t xml:space="preserve"> ای قوم من امروز فرمانروایی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مسلّطید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بلای خدا اگر به ما برسد حمایت خواهد کرد فرعون گفت جز آن چه می بینم به شما نمی نمایم و شما را جز به راه راست راهبر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جَاءَكُمُ يُوسُفُ مِن قَبْلُ بِالْبَيِّنَاتِ فَمَا زِلْتُمْ فِي شَكٍّ مِّمَّا جَاءَ كُم بِهِ حَتَّى إِذَا هَلَكَ قُلْتُمْ لَن يَبْعَثَ اللهُ مِن بَعْكِ رَسُولاً كَذلِكَ يُضِلُّ اللهُ مَنْ هُوَ مُسْرِفُ مُرْتَابٌ</w:t>
      </w:r>
      <w:r>
        <w:rPr>
          <w:rStyle w:val="FootnoteAnchor"/>
          <w:rtl w:val="true"/>
        </w:rPr>
        <w:footnoteReference w:id="403"/>
      </w:r>
      <w:r>
        <w:rPr>
          <w:rFonts w:ascii="IRNazanin" w:hAnsi="IRNazanin" w:eastAsia="IRNazanin"/>
          <w:color w:val="111111"/>
          <w:sz w:val="28"/>
          <w:sz w:val="28"/>
          <w:szCs w:val="28"/>
          <w:rtl w:val="true"/>
          <w:lang w:bidi="fa-IR"/>
        </w:rPr>
        <w:t xml:space="preserve"> و به یقین یوسف پیش از این دلایل آشکار برای شما آورد و از آن چه برای شما آورد همواره در تردید بودید تا وقتی که از دنیا رفت گفتید خدا بعد از او هرگز فرستاده ای را بر نخواهد انگیخت این گونه خدا هر که را افراطگر شکاک است بی راه می گذارد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آن چه از اسراف در وحله اول به ذهن می رسد اینست که مراد از آن اسراف در مال است امّا خداوند در آیات قرآن بر موارد دیگری نیز این واژه را اطلاق کرده است و به کسانی که از حدود الهی تجاوز کردند نیز مسرف اطلاق کرده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تجاوز از حدّ گفته می شود، خواه تجاوز در مصرف باشد و خواه تجاوز در برخورد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دلایل و معجزات انبیا علیهم السلام را نادیده بگیرد و در مخالفت با حقّ پافشاری و اصرار کند، مسرف است لذا در این آیات بیان می کند که به همین خاطر مشمول هدایت الهی قرار نگرفتند و خداوند آن ها را گمراه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آن ها دارای ملک و قدرت بودند و فرمانروایی و سلطنت در زمین داشتند ولی این قدرت و شوکت باعث سرکشی آن ها شد و خود را بی نیاز از دستورات الهی دیدند و بزرگان و رؤسای خود را راهنما و هادی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داستان مؤمن آل فرعون را بیان می کند همین صفت اسراف را در مورد جبّاران و طاغوتیان این گونه بیان می دارد، او که از نزدیکان فرعون بود دعوت موسی علیه السلام را به توحید پذیرفت ولی ایمان خود را آشکار نمی کرد، هنگامی که مشاهده کرد با خشم شدید فرعون جان موسی علیه السلام به خطر افتاده مردانه قدم پیش نهاد و با بیانات مؤثّر خود توطئه قتل او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جبّاران و طاغوت ها در طول تاریخ و در گذشته و امروز این گونه بوده است که همیشه رأی صواب را رأی خود می پندارند و همچنین طاغوت ها مدّعی هدایت مردم به راه درست و صلاح جامعه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أَهْدِيكُمْ إِلَّا سَبِيلَ الرَّشادِ</w:t>
      </w:r>
      <w:r>
        <w:rPr>
          <w:rFonts w:ascii="IRNazanin" w:hAnsi="IRNazanin" w:eastAsia="IRNazanin"/>
          <w:color w:val="111111"/>
          <w:sz w:val="28"/>
          <w:sz w:val="28"/>
          <w:szCs w:val="28"/>
          <w:rtl w:val="true"/>
          <w:lang w:bidi="fa-IR"/>
        </w:rPr>
        <w:t xml:space="preserve"> و این که طاغوت ها جز برای خود، برای هیچ کس حقّ اظهار نظر قایل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أُرِيكُم إِلَّا ما أَرى</w:t>
      </w:r>
      <w:r>
        <w:rPr>
          <w:rFonts w:ascii="IRNazanin" w:hAnsi="IRNazanin" w:eastAsia="IRNazanin"/>
          <w:color w:val="111111"/>
          <w:sz w:val="28"/>
          <w:sz w:val="28"/>
          <w:szCs w:val="28"/>
          <w:rtl w:val="true"/>
          <w:lang w:bidi="fa-IR"/>
        </w:rPr>
        <w:t xml:space="preserve"> لذا کسی که راه انبیا علیهم السلام را نپذیرد و در این راه حرکت نکند، استعدادها و لیاقت ها و الطافی را که حقّ دریافت داشته به هدر داده است و </w:t>
      </w:r>
      <w:r>
        <w:rPr>
          <w:rFonts w:ascii="Amiri" w:hAnsi="Amiri" w:eastAsia="Amiri" w:cs="Amiri"/>
          <w:color w:val="111111"/>
          <w:sz w:val="28"/>
          <w:sz w:val="28"/>
          <w:szCs w:val="28"/>
          <w:rtl w:val="true"/>
          <w:lang w:bidi="ar-SA"/>
        </w:rPr>
        <w:t>مُسْرِفٌ مُرْتابٌ</w:t>
      </w:r>
      <w:r>
        <w:rPr>
          <w:rFonts w:ascii="IRNazanin" w:hAnsi="IRNazanin" w:eastAsia="IRNazanin"/>
          <w:color w:val="111111"/>
          <w:sz w:val="28"/>
          <w:sz w:val="28"/>
          <w:szCs w:val="28"/>
          <w:rtl w:val="true"/>
          <w:lang w:bidi="fa-IR"/>
        </w:rPr>
        <w:t xml:space="preserve"> خوانده می شود و حال آن که فیض خداوند عام است، این افرادند که به خاطر روحیات و عملکرد بد، خود را محروم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 این آیات نباید اسراف را فقط در مال دانست چرا که اسراف تنها در مال نیست، بلکه هدر دادن استعدادها و نیروهای انسانی به خاطر پایبندی به بت هایی که جمادی بیش نیستند کما این که در این آیات به آن اشاره می کند، نیز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عاقبت آن ها را آتش جهنّم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جَرَمَ أَنَّمَا تَدْعُونَنِى إِلَيْهِ لَيْسَ لَهُ دَعْوَةُ فِي الدُّنْيَا وَ لَا فِي الآخِرَةِ وَ أَنَّ مَرَدَّنَا إِلَى اللَّهِ وَ أَنَّ الْمُسْرِفِينَ هُمْ أَصْحَابُ النَّارِ</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آن چه مرا به سوی آن دعوت می کنید به ناچار نه در دنیا و نه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نیست و در حقیقت برگشت ما به سوی خداست و افراطگران همدمان آتشند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تجاوز کردن از اندازه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 مشتقّات آن، در قرآن کریم معنای واحدی دارد که در مصداق های متعدّد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آثار اسراف در نفس آدمی تأثیر می کند و بر آن مستولی می شود و او را از مسیر معتدل صحیح گمراه می سازد، قرآن کریم اسراف را، به مفهومی عام، برای هر انحراف و فسادی به کار می برد؛ بدین گونه هر تجاوز را در هر کار که باشد، اسراف و زیانبخش می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آیات به دو نکته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مال با اسراف و تعدّی از حدود الهی؛ آیه بیان می کند که آن ها با این که دارای قدرت و شوکت بودند قول پیامبرشان را قبول نکردند و خداوند از آن ها با عنوان مسرف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متعدّد بیان می کند که تباهی و هلاکت به همان گونه که از راه اسراف پیش می آید </w:t>
      </w:r>
      <w:r>
        <w:rPr>
          <w:rFonts w:ascii="Amiri" w:hAnsi="Amiri" w:eastAsia="Amiri" w:cs="Amiri"/>
          <w:color w:val="111111"/>
          <w:sz w:val="28"/>
          <w:sz w:val="28"/>
          <w:szCs w:val="28"/>
          <w:rtl w:val="true"/>
          <w:lang w:bidi="ar-SA"/>
        </w:rPr>
        <w:t>وَ أَهْلَكْنَا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اسرافکاران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مال اندوزی نیز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اسراف و تعدّی از سوی طاغوتیان و قدرتمندان برای حفظ مقام و موقعیت خودشان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گونه که تجاوز از حد در خصوصیّات نفسی و روحی سبب از بین رفتن تعادل انسان و توازن شخصیّت او می شود، گذشتن از حد در قضایای اقتصادی و در مالک شدن و مصرف کردن لوازم معیشت و زندگی مادّی نیز سبب از بین رفتن تعادل رفتاری و واقعیّت راستین انسانی می شود؛ و در پی آن تباهی و نابسامانی خواهد آمد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أَهْلَكْنَا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مسرفان تباهی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انحراف در یک زمینه باعث ایجاد انحراف در زمینه های دیگر خواهد بود و از آیات قرآن بدست می آید که اسراف و تجاوز از حد دو نتیجه شوم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تردید و گمان است، که در پی آن گمراهی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انسان اسرافکار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بدگمانی گرفتار می کند و خداوند چنین کسی را از راه راست باز می دارد؛</w:t>
      </w:r>
    </w:p>
    <w:p>
      <w:pPr>
        <w:pStyle w:val="BookText"/>
        <w:rPr/>
      </w:pPr>
      <w:r>
        <w:rPr>
          <w:rFonts w:ascii="Amiri" w:hAnsi="Amiri" w:eastAsia="Amiri" w:cs="Amiri"/>
          <w:color w:val="111111"/>
          <w:sz w:val="28"/>
          <w:sz w:val="28"/>
          <w:szCs w:val="28"/>
          <w:rtl w:val="true"/>
          <w:lang w:bidi="ar-SA"/>
        </w:rPr>
        <w:t>كَذلِك يُضِلُّ اللهُ مَنْ هُوَ مُسْرِفٌ مُرْتابُ</w:t>
      </w:r>
      <w:r>
        <w:rPr>
          <w:rFonts w:ascii="IRNazanin" w:hAnsi="IRNazanin" w:eastAsia="IRNazanin"/>
          <w:color w:val="111111"/>
          <w:sz w:val="28"/>
          <w:sz w:val="28"/>
          <w:szCs w:val="28"/>
          <w:rtl w:val="true"/>
          <w:lang w:bidi="fa-IR"/>
        </w:rPr>
        <w:t xml:space="preserve"> بدین گونه خدا هر که را که مسرف و گرفتار گمان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اعمال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اسراف بدگمانی و گمراهی را به وجود آورد، شخص مسرف گرفتار گردن کشی و خود بزرگ بینی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فِرْعَوْنَ لَعَالٍ فِي الْأَرْضِ وَ إِنَّهُ لَمَنِ المُسْرِفِينَ</w:t>
      </w:r>
      <w:r>
        <w:rPr>
          <w:rStyle w:val="FootnoteAnchor"/>
          <w:rtl w:val="true"/>
        </w:rPr>
        <w:footnoteReference w:id="405"/>
      </w:r>
      <w:r>
        <w:rPr>
          <w:rFonts w:ascii="IRNazanin" w:hAnsi="IRNazanin" w:eastAsia="IRNazanin"/>
          <w:color w:val="111111"/>
          <w:sz w:val="28"/>
          <w:sz w:val="28"/>
          <w:szCs w:val="28"/>
          <w:rtl w:val="true"/>
          <w:lang w:bidi="fa-IR"/>
        </w:rPr>
        <w:t xml:space="preserve"> فرعون در زمین گردن فرازی کرد، و او از جرگه مسرفان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حق و محروم ماندن از هدایت الهی منتهی می گردد چرا که اسراف و تجاوز از حدود، شخص را به دروغ پنداشتن حق می کشاند و خداوند چنین کسی را به راه درست نمی برد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يَهْدِي مَنْ هُوَ مُسْرِفٌ كَذَّابُ</w:t>
      </w:r>
      <w:r>
        <w:rPr>
          <w:rStyle w:val="FootnoteAnchor"/>
          <w:rtl w:val="true"/>
        </w:rPr>
        <w:footnoteReference w:id="406"/>
      </w:r>
      <w:r>
        <w:rPr>
          <w:rFonts w:ascii="IRNazanin" w:hAnsi="IRNazanin" w:eastAsia="IRNazanin"/>
          <w:color w:val="111111"/>
          <w:sz w:val="28"/>
          <w:sz w:val="28"/>
          <w:szCs w:val="28"/>
          <w:rtl w:val="true"/>
          <w:lang w:bidi="fa-IR"/>
        </w:rPr>
        <w:t xml:space="preserve"> خدا آن کس را که اسرافکار و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راهنمایی نمی کند</w:t>
      </w:r>
      <w:r>
        <w:rPr>
          <w:rFonts w:eastAsia="IRNazanin" w:cs="IRNazanin"/>
          <w:color w:val="111111"/>
          <w:sz w:val="28"/>
          <w:szCs w:val="28"/>
          <w:rtl w:val="true"/>
          <w:lang w:bidi="fa-IR"/>
        </w:rPr>
        <w:t xml:space="preserve">. </w:t>
      </w:r>
      <w:bookmarkStart w:id="740" w:name="pg9444_86018"/>
    </w:p>
    <w:p>
      <w:pPr>
        <w:pStyle w:val="BookText"/>
        <w:rPr/>
      </w:pPr>
      <w:bookmarkEnd w:id="740"/>
      <w:r>
        <w:rPr>
          <w:rFonts w:ascii="IRNazanin" w:hAnsi="IRNazanin" w:eastAsia="IRNazanin"/>
          <w:color w:val="111111"/>
          <w:sz w:val="28"/>
          <w:sz w:val="28"/>
          <w:szCs w:val="28"/>
          <w:rtl w:val="true"/>
          <w:lang w:bidi="fa-IR"/>
        </w:rPr>
        <w:t>و نتیجه آن منحرف شدن اوضاع فرد و اوضاع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مسرفان تنها خود را به مهلکه نمی اندازند، بلکه توده های مردم را به تباهی و بی بند و باری و کوردلی و سقوط می کشانند و سرچشمه هایی می شوند برای فساد های فردی و اجتماعی و اخلاقی و تربیتی و اقتصادی و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امید صلاح و اصلاحی از آنان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قرآن کریم درباره آنان چنین هشدار می دهد و دستور می دهد که مردم از آنان دوری کنند و موقعیّت اجتماعی آنان را خرد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يُظْلِحُونَ</w:t>
      </w:r>
      <w:r>
        <w:rPr>
          <w:rFonts w:ascii="IRNazanin" w:hAnsi="IRNazanin" w:eastAsia="IRNazanin"/>
          <w:color w:val="111111"/>
          <w:sz w:val="28"/>
          <w:sz w:val="28"/>
          <w:szCs w:val="28"/>
          <w:rtl w:val="true"/>
          <w:lang w:bidi="fa-IR"/>
        </w:rPr>
        <w:t xml:space="preserve"> دستور مسرفان را اجرا نکنید، آنان کسانی اند که در زمین فساد می کنند و هرگز دست به اصلاح نمی زنند</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741" w:name="__RefHeading___Toc5969061_2870459653"/>
      <w:bookmarkStart w:id="742" w:name="_Toc275"/>
      <w:bookmarkEnd w:id="741"/>
      <w:r>
        <w:rPr>
          <w:rtl w:val="true"/>
        </w:rPr>
        <w:t>انعام</w:t>
      </w:r>
      <w:bookmarkEnd w:id="742"/>
    </w:p>
    <w:p>
      <w:pPr>
        <w:pStyle w:val="BookText"/>
        <w:rPr/>
      </w:pPr>
      <w:r>
        <w:rPr>
          <w:rFonts w:ascii="Amiri" w:hAnsi="Amiri" w:eastAsia="Amiri" w:cs="Amiri"/>
          <w:color w:val="111111"/>
          <w:sz w:val="28"/>
          <w:sz w:val="28"/>
          <w:szCs w:val="28"/>
          <w:rtl w:val="true"/>
          <w:lang w:bidi="ar-SA"/>
        </w:rPr>
        <w:t>اللهُ الَّذِي جَعَلَ لَكُمُ الاَنْعَامَ لِتَرْكَبُوا مِنْهَا وَ مِنْهَا تَاكُلُونَ</w:t>
      </w:r>
      <w:r>
        <w:rPr>
          <w:rStyle w:val="FootnoteAnchor"/>
          <w:rtl w:val="true"/>
        </w:rPr>
        <w:footnoteReference w:id="408"/>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 پایان را برای شما پدید آورد تا از برخی از آن ها سواری گیرید و از برخی از آن ها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فِيهَا مَنَافِعُ وَ لِتَبْلُغُوا عَلَيْهَا حَاجَةً فِي صُدُورِكُمْ وَ عَلَيْهَا وَ عَلَي الْفُلْكِ تُحْمَلُونَ</w:t>
      </w:r>
      <w:r>
        <w:rPr>
          <w:rStyle w:val="FootnoteAnchor"/>
          <w:rtl w:val="true"/>
        </w:rPr>
        <w:footnoteReference w:id="409"/>
      </w:r>
      <w:r>
        <w:rPr>
          <w:rFonts w:ascii="IRNazanin" w:hAnsi="IRNazanin" w:eastAsia="IRNazanin"/>
          <w:color w:val="111111"/>
          <w:sz w:val="28"/>
          <w:sz w:val="28"/>
          <w:szCs w:val="28"/>
          <w:rtl w:val="true"/>
          <w:lang w:bidi="fa-IR"/>
        </w:rPr>
        <w:t xml:space="preserve"> و در آن 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مقصودی که در دل هایتان است برسید و بر آن ها و بر کشتی حمل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يُرِيكُمْ آيَاتِهِ فَاَيَّ آيَاتِ اللهِ تُنكِرُونَ</w:t>
      </w:r>
      <w:r>
        <w:rPr>
          <w:rStyle w:val="FootnoteAnchor"/>
          <w:rtl w:val="true"/>
        </w:rPr>
        <w:footnoteReference w:id="410"/>
      </w:r>
      <w:r>
        <w:rPr>
          <w:rFonts w:ascii="IRNazanin" w:hAnsi="IRNazanin" w:eastAsia="IRNazanin"/>
          <w:color w:val="111111"/>
          <w:sz w:val="28"/>
          <w:sz w:val="28"/>
          <w:szCs w:val="28"/>
          <w:rtl w:val="true"/>
          <w:lang w:bidi="fa-IR"/>
        </w:rPr>
        <w:t xml:space="preserve">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شما می نمایاند پس کدام یک از آیات خدا را انکار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خَلْقُ السَّمَاوَاتِ وَ الاَرْضِ وَ مَا بَثَّ فِيهِمَا مِن دَابَّةٍ وَ هُوَ عَلي جَمْعِهِمْ إِذَا يَشَاءُ قَدِيرٌ</w:t>
      </w:r>
      <w:r>
        <w:rPr>
          <w:rStyle w:val="FootnoteAnchor"/>
          <w:rtl w:val="true"/>
        </w:rPr>
        <w:footnoteReference w:id="411"/>
      </w:r>
      <w:r>
        <w:rPr>
          <w:rFonts w:ascii="IRNazanin" w:hAnsi="IRNazanin" w:eastAsia="IRNazanin"/>
          <w:color w:val="111111"/>
          <w:sz w:val="28"/>
          <w:sz w:val="28"/>
          <w:szCs w:val="28"/>
          <w:rtl w:val="true"/>
          <w:lang w:bidi="fa-IR"/>
        </w:rPr>
        <w:t xml:space="preserve"> 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 ها و زمین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میان آن دو پراکنده است و او هرگاه بخواهد بر گرد آوردن آنان تواناست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 ها و زمین است از خودتان برای شما جفت هایی قرار داد و از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شما را بسیار می گرداند</w:t>
      </w:r>
      <w:r>
        <w:rPr>
          <w:rFonts w:eastAsia="IRNazanin" w:cs="IRNazanin"/>
          <w:color w:val="111111"/>
          <w:sz w:val="28"/>
          <w:szCs w:val="28"/>
          <w:rtl w:val="true"/>
          <w:lang w:bidi="fa-IR"/>
        </w:rPr>
        <w:t xml:space="preserve">...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از بین همه چیزهایی که آدمیان در زندگی از آن منتفع می شوند و تدبیر امر انسان ها بدان ها بستگی دارد، چارپایان را نام می برد چرا که آن ها در زندگی انسان تأثیر بسزایی دارند و بخش عمده ای از امکانات و منافع و اقتصاد دنیایی را تأمین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همچنان که مفسّرین گفته اند به معنای آفریدن و یا مسخّر کردن است حیوانات را برای انسان آفرید و در اختیار انسان قرار داد و آن ها را رام کرد و لذا در آفرینش هستی، انسان محور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لَكُمُ الأَنْعام</w:t>
      </w:r>
      <w:r>
        <w:rPr>
          <w:rFonts w:ascii="IRNazanin" w:hAnsi="IRNazanin" w:eastAsia="IRNazanin"/>
          <w:color w:val="111111"/>
          <w:sz w:val="28"/>
          <w:sz w:val="28"/>
          <w:szCs w:val="28"/>
          <w:rtl w:val="true"/>
          <w:lang w:bidi="fa-IR"/>
        </w:rPr>
        <w:t xml:space="preserve"> نباید بدست آوردن حیوانات یا بعبارت دیگر، مال هدف زندگی انسان باشد و امور اقتصادی و مالی انسان را از انسانیت خود دور بکند چرا که هدف از خلقت و آفرینش حیوانات، استفاده انسان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حیوانات و انعام را برای اهداف متعدّد آفریده تا انسان به اغراض و مقاصد خویش برسد بعضی را برای سوار شدن و بعضی را 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خداوند به خواسته های انسان و رسیدن به آن ها با کمک حیوانات و امکانات مالی و انعام از دیگر نتایجی است که خداوند به آن ها اشاره کرده است، </w:t>
      </w:r>
      <w:r>
        <w:rPr>
          <w:rFonts w:ascii="Amiri" w:hAnsi="Amiri" w:eastAsia="Amiri" w:cs="Amiri"/>
          <w:color w:val="111111"/>
          <w:sz w:val="28"/>
          <w:sz w:val="28"/>
          <w:szCs w:val="28"/>
          <w:rtl w:val="true"/>
          <w:lang w:bidi="ar-SA"/>
        </w:rPr>
        <w:t>وَ لِتَبْلُغُوا عَلَيْها حاجَةً فِي صُدُورِكم</w:t>
      </w:r>
      <w:r>
        <w:rPr>
          <w:rStyle w:val="FootnoteAnchor"/>
          <w:rtl w:val="true"/>
        </w:rPr>
        <w:footnoteReference w:id="413"/>
      </w:r>
      <w:r>
        <w:rPr>
          <w:rFonts w:ascii="IRNazanin" w:hAnsi="IRNazanin" w:eastAsia="IRNazanin"/>
          <w:color w:val="111111"/>
          <w:sz w:val="28"/>
          <w:sz w:val="28"/>
          <w:szCs w:val="28"/>
          <w:rtl w:val="true"/>
          <w:lang w:bidi="fa-IR"/>
        </w:rPr>
        <w:t>یعنی و غرض دیگر از خلقت آن ها این است که بر پشت آن ها سوار شوید و به مقاصد و حاجت هایی که در سینه دارید برسید، خواسته های انسان نامحدود است در تمام زمینه ها می تواند باشد، که اغلب این خواسته ها در زمینه مالی و اقتصادی است و این به اهمیت حیوانات و انعام در این زمینه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این جمله را به معنی حمل و نقل بارها به وسیله چهار پایان دانسته اند که در جمله های قبل به آن اشاره نشده است، ولی این احتمال نیز وجود دارد که منظور از </w:t>
      </w:r>
      <w:r>
        <w:rPr>
          <w:rFonts w:ascii="Amiri" w:hAnsi="Amiri" w:eastAsia="Amiri" w:cs="Amiri"/>
          <w:color w:val="111111"/>
          <w:sz w:val="28"/>
          <w:sz w:val="28"/>
          <w:szCs w:val="28"/>
          <w:rtl w:val="true"/>
          <w:lang w:bidi="ar-SA"/>
        </w:rPr>
        <w:t>حاجَةً فِي صُدُورِكم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که در 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شخصی و غیر عمومی باشد مانند استفاده های تفریحی، هجرت و سیاحت، مسابقه ها و گاه کسب ابهت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نیز استفاده و برکات چهار پایان در آن چه ما بهره گیری می کنیم منحصر نیست،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آمده است و باید تلاش کرد تا منافع بیش تری از آن ها بدست آورد و شاید مرادش اینست که برای شما در آن ها منافع قابل ملاحظه ای غیر از این ها است 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پشم و پوست و سایر اجزای آن ها استفاده می کنید و حتی فضولات بدن آن ها نیز در کشاورزی و غیره قابل استفاده است، خلاصه در تمام وجود این چهار پایان چیزی بی مصرف نیست، تمام مفید و سودمند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نور آمده است، مشرکان چهار انحراف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شمردن بعضی از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شمردن بعضی از محصولات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کردن سواری برخی از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نبردن نام خدا به هنگام ذبح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و قرآن، هدف آفرینش چهار پایان را سوار شدن بر آن ها و مصرف از گوشت برخی از آن ها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جَعَلَ لَكُمُ الأَنْعَامَ لِتَرْكَبُوا مِنْهَا وَ مِنْهَا تَأكُلُونَ</w:t>
      </w:r>
      <w:r>
        <w:rPr>
          <w:rStyle w:val="FootnoteAnchor"/>
          <w:rtl w:val="true"/>
        </w:rPr>
        <w:footnoteReference w:id="414"/>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 پایان را برای شما پدید آورد تا از برخی از آن ها سواری گیرید و از برخی از آن ها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تحریم بهره برداری از چهار پایان را، از بدعت های جاهلی می شمرد 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p>
    <w:p>
      <w:pPr>
        <w:pStyle w:val="BookText"/>
        <w:rPr/>
      </w:pP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ممنوعی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و وصیله و حام قرار نداده است ولی کسانی که کفر ورزیدند بر خدا دروغ می بندند و بیش ترشان تعقّل نمی 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آیین جامعی است که حتّی انحراف در بهره گیری از حیوانات را هم تحمّل نمی کند و هدف از خلقت تمام اشیاء را رسیدن انسان به کمال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به نعمت های الهی اشاره کرده است چرا که بهترین راه برای ایجاد و تقویت معرفت و شکرگزاری، توجّه به نعمت های الهی است و برای این کار بهترین نعمت ها آن هایی هستند که در هر زمان و مکان برای عموم مردم قابل دیدن و بهره برداری باشند، و آن نعمت انعام و حیوانات است، امّا انسان ناسپاس است از نعمت ها بهره می برد ولی صاحب نعمت را انکار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فاَیَّ آیاتِ اللهِ تُنْكِرُونَ</w:t>
      </w:r>
      <w:r>
        <w:rPr>
          <w:rStyle w:val="FootnoteAnchor"/>
          <w:rtl w:val="true"/>
        </w:rPr>
        <w:footnoteReference w:id="415"/>
      </w:r>
      <w:r>
        <w:rPr>
          <w:rFonts w:ascii="IRNazanin" w:hAnsi="IRNazanin" w:eastAsia="IRNazanin"/>
          <w:color w:val="111111"/>
          <w:sz w:val="28"/>
          <w:sz w:val="28"/>
          <w:szCs w:val="28"/>
          <w:rtl w:val="true"/>
          <w:lang w:bidi="fa-IR"/>
        </w:rPr>
        <w:t>به عبارت دیگر تمام نشانه های معرفت خدا در معرض دید همه است و این انسان است که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دابه به معنای موجودات زنده می باشد خداوند می فرماید که این موجودات را در زمین و آسمان پراکنده کردیم، پراکندگی حیوانات در مناطق مختلف زمین، یکی از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گوسفندها در یک منطقه و همه گاوها در جای دیگر بودند زندگی برای انسان بسیار سخت و گران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فِيهِما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پراکندگی به نفع انسان است و برای استفاده کردن انسان پراکنده کرده است باید از این پراکندگی استفاده و بهره برد، </w:t>
      </w:r>
      <w:bookmarkStart w:id="743" w:name="pg9444_86024"/>
    </w:p>
    <w:p>
      <w:pPr>
        <w:pStyle w:val="BookText"/>
        <w:rPr/>
      </w:pPr>
      <w:bookmarkEnd w:id="743"/>
      <w:r>
        <w:rPr>
          <w:rFonts w:ascii="IRNazanin" w:hAnsi="IRNazanin" w:eastAsia="IRNazanin"/>
          <w:color w:val="111111"/>
          <w:sz w:val="28"/>
          <w:sz w:val="28"/>
          <w:szCs w:val="28"/>
          <w:rtl w:val="true"/>
          <w:lang w:bidi="fa-IR"/>
        </w:rPr>
        <w:t>بعبارتی در تمام نقاط کشور می توان این پراکندگی را بوجود آورد یعنی در تمام نقاط کشور می توان دامپروری را ایجاد کرد باید حیوانات متناسب با هر منطقه را شناخت و آن ها را تولید کرد تا احتیاجی به وارد کردن گوشت از خارج از کشور نداشته باشیم، چرا با این که این همه منابع دست نخورده در کشور داریم و می توان از آن ها استفاده کرد و با این حال احتیاج کشور به خارج روز به روز افزون می شود، در آیات دیگر قرآن تصریح دارد که حیوانات را در زمین پراکنده کرده است و همچنین رزق آن ها نیز بهمراه آن ها آفریده شده است و رزق آن ها برخداست</w:t>
      </w:r>
    </w:p>
    <w:p>
      <w:pPr>
        <w:pStyle w:val="BookText"/>
        <w:rPr/>
      </w:pPr>
      <w:r>
        <w:rPr>
          <w:rFonts w:ascii="Amiri" w:hAnsi="Amiri" w:eastAsia="Amiri" w:cs="Amiri"/>
          <w:color w:val="111111"/>
          <w:sz w:val="28"/>
          <w:sz w:val="28"/>
          <w:szCs w:val="28"/>
          <w:rtl w:val="true"/>
          <w:lang w:bidi="ar-SA"/>
        </w:rPr>
        <w:t>فَأَحْيَا بِهِ الْأَرْضَ بَعْدَ مَوْتِهَا وَ بَثَ فِيهَا مِنْ كُلِّ دَابَّةٍ</w:t>
      </w:r>
      <w:r>
        <w:rPr>
          <w:rStyle w:val="FootnoteAnchor"/>
          <w:rtl w:val="true"/>
        </w:rPr>
        <w:footnoteReference w:id="416"/>
      </w:r>
      <w:r>
        <w:rPr>
          <w:rFonts w:ascii="IRNazanin" w:hAnsi="IRNazanin" w:eastAsia="IRNazanin"/>
          <w:color w:val="111111"/>
          <w:sz w:val="28"/>
          <w:sz w:val="28"/>
          <w:szCs w:val="28"/>
          <w:rtl w:val="true"/>
          <w:lang w:bidi="fa-IR"/>
        </w:rPr>
        <w:t xml:space="preserve"> بوسیله باران زمین را پس از مرده شدن زنده کرد و در آن تمام جنبندگان را پراکند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417"/>
      </w:r>
      <w:r>
        <w:rPr>
          <w:rFonts w:ascii="IRNazanin" w:hAnsi="IRNazanin" w:eastAsia="IRNazanin"/>
          <w:color w:val="111111"/>
          <w:sz w:val="28"/>
          <w:sz w:val="28"/>
          <w:szCs w:val="28"/>
          <w:rtl w:val="true"/>
          <w:lang w:bidi="fa-IR"/>
        </w:rPr>
        <w:t xml:space="preserve"> و هیچ جنبنده 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نبود امکانات و ناتوانی در بوجود آوردن شرایطی برای تولید این حیوانات، قابل قبول نیست</w:t>
      </w:r>
      <w:r>
        <w:rPr>
          <w:rFonts w:eastAsia="IRNazanin" w:cs="IRNazanin"/>
          <w:color w:val="111111"/>
          <w:sz w:val="28"/>
          <w:szCs w:val="28"/>
          <w:rtl w:val="true"/>
          <w:lang w:bidi="fa-IR"/>
        </w:rPr>
        <w:t>.</w:t>
      </w:r>
    </w:p>
    <w:p>
      <w:pPr>
        <w:pStyle w:val="Heading3"/>
        <w:numPr>
          <w:ilvl w:val="2"/>
          <w:numId w:val="1"/>
        </w:numPr>
        <w:rPr/>
      </w:pPr>
      <w:bookmarkStart w:id="744" w:name="__RefHeading___Toc5969063_2870459653"/>
      <w:bookmarkStart w:id="745" w:name="_Toc276"/>
      <w:bookmarkEnd w:id="744"/>
      <w:r>
        <w:rPr>
          <w:rtl w:val="true"/>
        </w:rPr>
        <w:t>انفاق</w:t>
      </w:r>
      <w:bookmarkEnd w:id="745"/>
    </w:p>
    <w:p>
      <w:pPr>
        <w:pStyle w:val="BookText"/>
        <w:rPr/>
      </w:pPr>
      <w:r>
        <w:rPr>
          <w:rFonts w:ascii="Amiri" w:hAnsi="Amiri" w:eastAsia="Amiri" w:cs="Amiri"/>
          <w:color w:val="111111"/>
          <w:sz w:val="28"/>
          <w:sz w:val="28"/>
          <w:szCs w:val="28"/>
          <w:rtl w:val="true"/>
          <w:lang w:bidi="ar-SA"/>
        </w:rPr>
        <w:t>وَ الَّذِينَ اسْتَجَابُوا لِرَبِّهِمْ وَ اَقَامُوا الصَّلاَةَ وَ اَمْرُهُمْ شُورَي بَيْنَهُمْ وَ مِمَّا رَزَقْنَاهُمْ يُنفِقُونَ</w:t>
      </w:r>
      <w:r>
        <w:rPr>
          <w:rStyle w:val="FootnoteAnchor"/>
          <w:rtl w:val="true"/>
        </w:rPr>
        <w:footnoteReference w:id="418"/>
      </w:r>
      <w:r>
        <w:rPr>
          <w:rFonts w:ascii="IRNazanin" w:hAnsi="IRNazanin" w:eastAsia="IRNazanin"/>
          <w:color w:val="111111"/>
          <w:sz w:val="28"/>
          <w:sz w:val="28"/>
          <w:szCs w:val="28"/>
          <w:rtl w:val="true"/>
          <w:lang w:bidi="fa-IR"/>
        </w:rPr>
        <w:t xml:space="preserve">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 پا کرده اند و کارشان در میانشان مشورت است و از آن چه روزیشان داده ایم انفاق می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بیان صفات کسانی که ایمان آوردند و از گناهان بزرگ اجتناب کردند و اقامه نماز کردند به دو ویژگی آن ها اشاره می کند این که کارهایشان با مشورت است و از رزق خود انفاق می کنند در کنار اعمال عبادی اعمال اقتصادی هم می کنند هم به مسایل فردی اشاره می کند و هم به مسایل اجتماعی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گرایی را نفی می کند و به احساس نیاز به دیگران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نظرات دیگران در پیشبرد اهداف دینی و اجتماعی و اقتصادی امری بسیار مهم می باشد صفت انفاق بمعنای دادن رزق خود به دیگران و از گذشتن و اعتقاد به این که رزق ها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رزق را بدست خودشان به نیازمند می دهند بدون سوال کردن آن ها؛ که از صیغه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از امور مهم در مسایل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نظرخواهی از دیگران و استفاده از خرد جمعی باعث محکم کاری و دوراندیشی است چرا که افراد از نظر فکر و اندیشه و نظر در یک سطح نیستند و عمل نکردن به اندیشه آن ها باعث پشیمانی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 فرزانه راهنمایی خواهید و نافرمانی او مکنید که پشیمان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خواستن عین هدایت است؛ و هر که خود را از نظر دیگران بی نیاز ببیند به مخاطره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راه پرسید گمراه نگشت و آن که مشورت کرد حیران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 محکم کار، خود رأی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برای پرهیز دادن از خود رأیی و تکروی در تصمیم گیری ها و اقدام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 لزوم این کار، برای رهبران جامعه و مدیران و مسئولان اجتماعی و مقامات دینی شدید تر است، بلکه این کار، برای آنان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مقامی، از مشورت کردن، و نظر خواستن و بهره وری از عقل ها و آگاهی ها و تجربه های دیگران و داشتن مشاوران شایسته و امین و خوش فکر، یا گروه های مشاوره ای و رایزنی مؤمن و متخصص و مورد اعتماد و خردمند و بصیر و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مشورت کردن امری پسندیده و مقبول است امّا مشورت کردن با همه کسان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مشورت خود سه کس را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که تو را از بخشندگی منحرف می کند و از فقر می ترساند و ترسو را، که سبب سست شدن تو در کارها می شود و حریص را، که حرص و آز را به ناحق در نظر تو می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مردان عاقل مشورت کن که جز به نیکی فرمان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مخالفت رأی ایشان بپرهیز که، مخالفت کردن با شخص پرهیزگار عاقل، سبب تباهی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شخص خیر خواه مهربان و عالم و آزموده، سبب سرگردانی می شود و پشیمانی به بار می آورد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روایات از ائمّه علیهم السلام که همه بر این امر اشاره دارد</w:t>
      </w:r>
      <w:r>
        <w:rPr>
          <w:rFonts w:eastAsia="IRNazanin" w:cs="IRNazanin"/>
          <w:color w:val="111111"/>
          <w:sz w:val="28"/>
          <w:szCs w:val="28"/>
          <w:rtl w:val="true"/>
          <w:lang w:bidi="fa-IR"/>
        </w:rPr>
        <w:t xml:space="preserve">. </w:t>
      </w:r>
      <w:bookmarkStart w:id="746" w:name="pg9444_86028"/>
    </w:p>
    <w:p>
      <w:pPr>
        <w:pStyle w:val="BookText"/>
        <w:rPr/>
      </w:pPr>
      <w:bookmarkEnd w:id="746"/>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آن آیات و احادیث زیادی وارد شده و از اهمیت آن فراوان گفته شده است و خداوند آن را در این آیه و آیات دیگر همتای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همتای پاسخگویی به ندای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استجابو الربهم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همتای جهاد و صبر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انفاق می تواند معنای عامی باشد که مصادیق فراوانی داشته باشد و می توان گفت که مقصود از انفاق بخشیدن مال و نگاه نداشتن آن و آن را در میان مردم به گردش انداختن و پرداختن آن به کسانی است که به آن نیازمندند تا در مقاصد گوناگون شایسته خویش مصرف کنند، یا دادن آن به سازمان های مفید اجتماعی تا برای رسیدن به هدف های عالی و مطلوب به کار برند و همچنین می توان گفت که فقط صرف بخشیدن نیز نباشد بلکه در اختیار دیگران قرار داند نیز انفاق باشد</w:t>
      </w:r>
      <w:r>
        <w:rPr>
          <w:rFonts w:eastAsia="IRNazanin" w:cs="IRNazanin"/>
          <w:color w:val="111111"/>
          <w:sz w:val="28"/>
          <w:szCs w:val="28"/>
          <w:rtl w:val="true"/>
          <w:lang w:bidi="fa-IR"/>
        </w:rPr>
        <w:t>.</w:t>
      </w:r>
    </w:p>
    <w:p>
      <w:pPr>
        <w:pStyle w:val="Heading3"/>
        <w:numPr>
          <w:ilvl w:val="2"/>
          <w:numId w:val="1"/>
        </w:numPr>
        <w:rPr/>
      </w:pPr>
      <w:bookmarkStart w:id="747" w:name="__RefHeading___Toc5969065_2870459653"/>
      <w:bookmarkStart w:id="748" w:name="_Toc277"/>
      <w:bookmarkEnd w:id="747"/>
      <w:r>
        <w:rPr>
          <w:rtl w:val="true"/>
        </w:rPr>
        <w:t>بیکاری و تنبلی</w:t>
      </w:r>
      <w:bookmarkEnd w:id="748"/>
    </w:p>
    <w:p>
      <w:pPr>
        <w:pStyle w:val="BookText"/>
        <w:rPr/>
      </w:pPr>
      <w:r>
        <w:rPr>
          <w:rFonts w:ascii="Amiri" w:hAnsi="Amiri" w:eastAsia="Amiri" w:cs="Amiri"/>
          <w:color w:val="111111"/>
          <w:sz w:val="28"/>
          <w:sz w:val="28"/>
          <w:szCs w:val="28"/>
          <w:rtl w:val="true"/>
          <w:lang w:bidi="ar-SA"/>
        </w:rPr>
        <w:t>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w:t>
      </w:r>
      <w:r>
        <w:rPr>
          <w:rStyle w:val="FootnoteAnchor"/>
          <w:rtl w:val="true"/>
        </w:rPr>
        <w:footnoteReference w:id="419"/>
      </w:r>
      <w:r>
        <w:rPr>
          <w:rFonts w:ascii="IRNazanin" w:hAnsi="IRNazanin" w:eastAsia="IRNazanin"/>
          <w:color w:val="111111"/>
          <w:sz w:val="28"/>
          <w:sz w:val="28"/>
          <w:szCs w:val="28"/>
          <w:rtl w:val="true"/>
          <w:lang w:bidi="fa-IR"/>
        </w:rPr>
        <w:t xml:space="preserve"> و مسلّماً پیش از تو فرستادگانی را روانه کردیم برخی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حکایت کرده ایم و برخی از ایشان را بر تو حکایت نکرده ایم و هیچ فرستاده ای را نرسد که بی اجازه خدا نشانه ای بیاورد پس چون فرمان خدا برسد به حق داوری می شود و آن جاست که باطل کاران زیان می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بیکاران و ولگردان را در قیامت زیان دیده می داند و لذا بر مسئولین اجتماع و مدیران ملّت واجب است که برای فراهم آوردن کار برای بیکاران تلاش کنند و کار و شغل در دسترس مردم قرار دهند، بخصوص که بیکاری سبب فقر است یا عاملی برای بی بند و باری و سقوط اخلاقی و بسیاری از مشکلات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مشکلات در درجه اول لازم است که کار به صورت عادلانه در بین همه تقسیم شود تا همه بتوانند برای حل مشکلات اقتصادی خود تلاش بکنند که ارتباط وثیقی با مشکلات اجتماعی و فردی افراد دارد پس این از عدالت اسلامی به دور است که گروهی از مردم شب و روز گرفتار رنج کار باشند تا لقمه نانی به دست آورند ولی بازهم در حل مشکلات خود عاجز باشند </w:t>
      </w:r>
      <w:bookmarkStart w:id="749" w:name="pg9444_86030"/>
    </w:p>
    <w:p>
      <w:pPr>
        <w:pStyle w:val="BookText"/>
        <w:rPr/>
      </w:pPr>
      <w:bookmarkEnd w:id="749"/>
      <w:r>
        <w:rPr>
          <w:rFonts w:ascii="IRNazanin" w:hAnsi="IRNazanin" w:eastAsia="IRNazanin"/>
          <w:color w:val="111111"/>
          <w:sz w:val="28"/>
          <w:sz w:val="28"/>
          <w:szCs w:val="28"/>
          <w:rtl w:val="true"/>
          <w:lang w:bidi="fa-IR"/>
        </w:rPr>
        <w:t>و گروهی دیگر با مختصر تلاشی ثروتی فراوان به دست آورند و این باعث این می شود که متکاثران و صاحبان ثروت، علاوه بر این که نیازی به کار کردن ندارند، از جهت دیگری نیز به مردم آسیب آسیب می رسانند، آنان با ثروت مفرط و امکانات اقتصادیی که در اختیار دارند، مردمان را وا می دارند تا برای ایشان کار کنند؛ بعبارت دیگر اقتصاد را در دست می گیرند و بخش بزرگی از امور اجتماعی و اقتصادی را طبق منافع خود طرح ریزی می کنند به این صورت که، مزد و مقدار کار کارگران را خود تعیین می کنند و از مقدار حقیقی مزد ایشان می کاهند و در مقابل کارهای سنگین و شاق، مزدی اندک به آنان می پردازند، و از این راه ستمگری را در جامعه رایج می سازند و باعث بروز مشکلات اجتماعی و اقتصادی و روحی و روانی در جامعه می شوند و از طرفی بیش تر افراد نیز برای رسیدن به مقام و منزلت آن ها تلاش فراوان و خارج از حد توان را انجام می دهند و همیشه این روحیه مال افروزی و مال اندوزی در افراد در حال افزایش می ماند و باعث غفلت از آخرت و معنویت می شود و لذاست که خداوند می فرماید کسانی که باعث بیکاری می شوند را زیان 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بیکاری و صرف بیکار بودن و فکر بیکار بودن باعث فساد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شغل خستگی و رنج دارد، بیکاری مدام نیز مایه فساد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وظیفه ای است بر دارایان و توانمندان و مسئولان که برای رفع بیکاری تلاش بکنند</w:t>
      </w:r>
      <w:r>
        <w:rPr>
          <w:rFonts w:eastAsia="IRNazanin" w:cs="IRNazanin"/>
          <w:color w:val="111111"/>
          <w:sz w:val="28"/>
          <w:szCs w:val="28"/>
          <w:rtl w:val="true"/>
          <w:lang w:bidi="fa-IR"/>
        </w:rPr>
        <w:t>.</w:t>
      </w:r>
    </w:p>
    <w:p>
      <w:pPr>
        <w:pStyle w:val="Heading3"/>
        <w:numPr>
          <w:ilvl w:val="2"/>
          <w:numId w:val="1"/>
        </w:numPr>
        <w:rPr/>
      </w:pPr>
      <w:bookmarkStart w:id="750" w:name="__RefHeading___Toc5969067_2870459653"/>
      <w:bookmarkStart w:id="751" w:name="_Toc278"/>
      <w:bookmarkEnd w:id="750"/>
      <w:r>
        <w:rPr>
          <w:rtl w:val="true"/>
        </w:rPr>
        <w:t>مبارزه با قدرتمندان و طاغوت اقتصادی</w:t>
      </w:r>
      <w:r>
        <w:rPr>
          <w:rtl w:val="true"/>
        </w:rPr>
        <w:t xml:space="preserve">= </w:t>
      </w:r>
      <w:r>
        <w:rPr>
          <w:rtl w:val="true"/>
        </w:rPr>
        <w:t>با مبارزه با سرمایداری</w:t>
      </w:r>
      <w:bookmarkEnd w:id="751"/>
    </w:p>
    <w:p>
      <w:pPr>
        <w:pStyle w:val="BookText"/>
        <w:rPr/>
      </w:pPr>
      <w:r>
        <w:rPr>
          <w:rFonts w:ascii="IRNazanin" w:hAnsi="IRNazanin" w:eastAsia="IRNazanin"/>
          <w:color w:val="111111"/>
          <w:sz w:val="28"/>
          <w:sz w:val="28"/>
          <w:szCs w:val="28"/>
          <w:rtl w:val="true"/>
          <w:lang w:bidi="fa-IR"/>
        </w:rPr>
        <w:t>در بسیاری از آیات خداوند به قدرتمندان و طاغوتیان اشاره می کند و در رابطه با آن ها مطالبی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که به بیان آیات اقتصادی آن ها پرداخته ایم نیز به قدرتمندان و صاحبان قدرت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طاغوتیان باید به سه مورد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عقاید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رفتار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موارد در دیگران نیز تأثیر گذار است این که آن ها چه عقایدی داشته اند که در سرنوشت آن ها تأثیر داشته است و خود را ملزم به رعایت آن ها می دانستند برای ما مهم است این عقاید تا جایی پیش می رود که در مقابل پیامبر خدا می ایستد و خود را بالاتر از خدا و پیامبر او می داند؛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اَرْسَلْنَا مُوسَى بِآيَاتِنَا وَ سُلْطَانٍ مُّبِينٍ</w:t>
      </w:r>
      <w:r>
        <w:rPr>
          <w:rStyle w:val="FootnoteAnchor"/>
          <w:rtl w:val="true"/>
        </w:rPr>
        <w:footnoteReference w:id="420"/>
      </w:r>
      <w:r>
        <w:rPr>
          <w:rFonts w:ascii="IRNazanin" w:hAnsi="IRNazanin" w:eastAsia="IRNazanin"/>
          <w:color w:val="111111"/>
          <w:sz w:val="28"/>
          <w:sz w:val="28"/>
          <w:szCs w:val="28"/>
          <w:rtl w:val="true"/>
          <w:lang w:bidi="fa-IR"/>
        </w:rPr>
        <w:t xml:space="preserve"> و به یقین موسی را با آیات خود و حجّتی آشکار فرستادیم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فِرْعَوْنَ وَ هَامَانَ وَ قَارُونَ فَقَالُوا سَاحِرٌ كَذَّابٌ</w:t>
      </w:r>
      <w:r>
        <w:rPr>
          <w:rStyle w:val="FootnoteAnchor"/>
          <w:rtl w:val="true"/>
        </w:rPr>
        <w:footnoteReference w:id="421"/>
      </w:r>
      <w:r>
        <w:rPr>
          <w:rFonts w:ascii="IRNazanin" w:hAnsi="IRNazanin" w:eastAsia="IRNazanin"/>
          <w:color w:val="111111"/>
          <w:sz w:val="28"/>
          <w:sz w:val="28"/>
          <w:szCs w:val="28"/>
          <w:rtl w:val="true"/>
          <w:lang w:bidi="fa-IR"/>
        </w:rPr>
        <w:t xml:space="preserve"> به سوی فرعون و هامان و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افسونگری شیاد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مجبور به فرمانبرداری از خود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فِي النَّارِ فَيَقُولُ الضُّعَفَاء لِلَّذِينَ اسْتَكْبَرُوا إِنَّا كُنَّا لَكُمْ تَبَعًا فَهَلْ أَنتُم مُّعْنُونَ عَنَّا نَصِيبًا مِّنَ النَّارِ</w:t>
      </w:r>
      <w:r>
        <w:rPr>
          <w:rStyle w:val="FootnoteAnchor"/>
          <w:rtl w:val="true"/>
        </w:rPr>
        <w:footnoteReference w:id="422"/>
      </w:r>
      <w:r>
        <w:rPr>
          <w:rFonts w:ascii="IRNazanin" w:hAnsi="IRNazanin" w:eastAsia="IRNazanin"/>
          <w:color w:val="111111"/>
          <w:sz w:val="28"/>
          <w:sz w:val="28"/>
          <w:szCs w:val="28"/>
          <w:rtl w:val="true"/>
          <w:lang w:bidi="fa-IR"/>
        </w:rPr>
        <w:t xml:space="preserve"> و آن گاه که در آتش شروع به آوردن حجّت می کنند زیردستان به کسانی که گردنکش بودند می گویند ما پیرو شما بودیم پس آیا می توانید پاره ای از این آتش را از ما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نتیجه تبعیت مردم از قدرتمندان مستکبر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قدرتمندان باعث طاغوت های اقتصادی می شوند و باعث گسترش بی عدالتی ها و ظلم و فساد و مال اندوزی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تکاثری در نظر اسلام اقتصادی طاغوتی است و آن را خاستگاه طغیان و میدان گسترده آن می داند و لذا در احادیث آن را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أَوْحَى إِلَىّ أَنِ اجْمَعِ الْمَالِ وَ كُنْ مِنَ التّاجرين وَ لَكِنْ أَوْحَى إِلَىّ أَنْ سَبِّحْ بِحَمْدِ رَبِّكَ وَ كُنْ مِنَ السَّاجِدِينَ، حَتَّى يَأْتِيَكَ الْيَقِينُ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نرسید که مال جمع کن و از بازرگانان باش، بلکه به من وحی شد که به ستایش پروردگار خود تسبیح گوی و از سجده کنندگان باش، تا به یقین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صراحت مال اندوزی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مالی سبب طغیان نفس می شود و به عکس، یعنی نفس طغیانگر خواستار مال فراوان می شود و در جستجوی آن تلاش می کند و هنگامی که به آن رسید به طغیان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مردم از دیگر کارهای طاغوتیان است به مردم می گویند که از ما پیروی بکنید ما راه راست و رشد و شکوفایی را می دانیم راه رسیدن به خوشبختی و سعادت در پیروی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 آمَنَ يَا قَوْمِ اتَّبِعُونِ أَهْدِكُمْ سَبِيلَ الرَّشَادِ</w:t>
      </w:r>
      <w:r>
        <w:rPr>
          <w:rStyle w:val="FootnoteAnchor"/>
          <w:rtl w:val="true"/>
        </w:rPr>
        <w:footnoteReference w:id="423"/>
      </w:r>
      <w:r>
        <w:rPr>
          <w:rFonts w:ascii="IRNazanin" w:hAnsi="IRNazanin" w:eastAsia="IRNazanin"/>
          <w:color w:val="111111"/>
          <w:sz w:val="28"/>
          <w:sz w:val="28"/>
          <w:szCs w:val="28"/>
          <w:rtl w:val="true"/>
          <w:lang w:bidi="fa-IR"/>
        </w:rPr>
        <w:t xml:space="preserve"> و آن کس که ایمان آورده بود گفت ای قوم من مرا پیروی کنید تا شما را به راه درست هدایت کنم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دین و بزرگان دین برای رسیدن به منافع خود و جمع کردن مال و ثروت است این عمل آن ها در اقتصاد و حصر اموال در دارایی های خود و بدست گرفتن سر رشته امور اقتصادی اثرات شدیدی را در اقتصاد جامعه و فشار به اقشار ضعیف جامعه می گذارد</w:t>
      </w:r>
      <w:r>
        <w:rPr>
          <w:rFonts w:eastAsia="IRNazanin" w:cs="IRNazanin"/>
          <w:color w:val="111111"/>
          <w:sz w:val="28"/>
          <w:szCs w:val="28"/>
          <w:rtl w:val="true"/>
          <w:lang w:bidi="fa-IR"/>
        </w:rPr>
        <w:t xml:space="preserve">. </w:t>
      </w:r>
      <w:bookmarkStart w:id="752" w:name="pg9444_86034"/>
    </w:p>
    <w:p>
      <w:pPr>
        <w:pStyle w:val="BookText"/>
        <w:rPr/>
      </w:pPr>
      <w:bookmarkEnd w:id="752"/>
      <w:r>
        <w:rPr>
          <w:rFonts w:ascii="IRNazanin" w:hAnsi="IRNazanin" w:eastAsia="IRNazanin"/>
          <w:color w:val="111111"/>
          <w:sz w:val="28"/>
          <w:sz w:val="28"/>
          <w:szCs w:val="28"/>
          <w:rtl w:val="true"/>
          <w:lang w:bidi="fa-IR"/>
        </w:rPr>
        <w:t>ایجاد رعب و وحشت در میان مردم برای حکومت کردن بر مردم و چون از طاغوتیان اقتصادی هستند سررشته امور اقتصادی را به دست دارند این کارها برای آن ها ساده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هُم بِالْحَقِّ مِنْ عِندِنَا قَالُوا اقْتَلُوا اَبْنَاء الَّذِينَ آمَنُوا مَعَهُ وَ اسْتَحُیوا نِسَاءَ هُمْ وَ مَا كَيْدُ الْكَافِرِينَ إِلَاَّ فِي ضَلالٍ</w:t>
      </w:r>
      <w:r>
        <w:rPr>
          <w:rStyle w:val="FootnoteAnchor"/>
          <w:rtl w:val="true"/>
        </w:rPr>
        <w:footnoteReference w:id="424"/>
      </w:r>
      <w:r>
        <w:rPr>
          <w:rFonts w:ascii="IRNazanin" w:hAnsi="IRNazanin" w:eastAsia="IRNazanin"/>
          <w:color w:val="111111"/>
          <w:sz w:val="28"/>
          <w:sz w:val="28"/>
          <w:szCs w:val="28"/>
          <w:rtl w:val="true"/>
          <w:lang w:bidi="fa-IR"/>
        </w:rPr>
        <w:t xml:space="preserve"> پس وقتی حقیقت را از جانب ما برای آنان آورد گفتند پسران کسانی را که با او ایمان آورده اند بکشید و زنانشان را زنده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کافران جز در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مردم و فرزندان مردم و به اسارت گرفتن مردم برای ایجاد رعب و وحشت است</w:t>
      </w:r>
      <w:r>
        <w:rPr>
          <w:rFonts w:eastAsia="IRNazanin" w:cs="IRNazanin"/>
          <w:color w:val="111111"/>
          <w:sz w:val="28"/>
          <w:szCs w:val="28"/>
          <w:rtl w:val="true"/>
          <w:lang w:bidi="fa-IR"/>
        </w:rPr>
        <w:t>.</w:t>
      </w:r>
    </w:p>
    <w:p>
      <w:pPr>
        <w:pStyle w:val="Heading3"/>
        <w:numPr>
          <w:ilvl w:val="2"/>
          <w:numId w:val="1"/>
        </w:numPr>
        <w:rPr/>
      </w:pPr>
      <w:bookmarkStart w:id="753" w:name="__RefHeading___Toc5969069_2870459653"/>
      <w:bookmarkStart w:id="754" w:name="_Toc279"/>
      <w:bookmarkEnd w:id="753"/>
      <w:r>
        <w:rPr>
          <w:rtl w:val="true"/>
        </w:rPr>
        <w:t>اقتصاد طاغوتی نتایج بد و ویران کننده ای دارد که به آن ها اشاره می کنیم</w:t>
      </w:r>
      <w:r>
        <w:rPr>
          <w:rtl w:val="true"/>
        </w:rPr>
        <w:t>:</w:t>
      </w:r>
      <w:bookmarkEnd w:id="754"/>
    </w:p>
    <w:p>
      <w:pPr>
        <w:pStyle w:val="Heading4"/>
        <w:numPr>
          <w:ilvl w:val="3"/>
          <w:numId w:val="1"/>
        </w:numPr>
        <w:rPr/>
      </w:pPr>
      <w:bookmarkStart w:id="755" w:name="__RefHeading___Toc5969071_2870459653"/>
      <w:bookmarkStart w:id="756" w:name="_Toc280"/>
      <w:bookmarkEnd w:id="755"/>
      <w:r>
        <w:rPr/>
        <w:t>1</w:t>
      </w:r>
      <w:r>
        <w:rPr>
          <w:rtl w:val="true"/>
        </w:rPr>
        <w:t xml:space="preserve">- </w:t>
      </w:r>
      <w:r>
        <w:rPr>
          <w:rtl w:val="true"/>
        </w:rPr>
        <w:t>اضطراب اجتماعی</w:t>
      </w:r>
      <w:bookmarkEnd w:id="756"/>
    </w:p>
    <w:p>
      <w:pPr>
        <w:pStyle w:val="BookText"/>
        <w:rPr/>
      </w:pPr>
      <w:r>
        <w:rPr>
          <w:rFonts w:ascii="IRNazanin" w:hAnsi="IRNazanin" w:eastAsia="IRNazanin"/>
          <w:color w:val="111111"/>
          <w:sz w:val="28"/>
          <w:sz w:val="28"/>
          <w:szCs w:val="28"/>
          <w:rtl w:val="true"/>
          <w:lang w:bidi="fa-IR"/>
        </w:rPr>
        <w:t>نتایج بد اقتصاد طاغوتی به شکلی همه گیر به اجتماع سرایت می کند و امنیت و صلح و سازگاری را از آن دور و استقامت را از آن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اندیشه و فرهنگ و اخلاق عملی را به صورت هایی در می آورد که متناسب با هدف های طاغوتی و هماهنگ با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سرازیر شدن ثروت ها و مقادیر گزافی از مال به جیب گروهی از مردم مال دار و انباشته شدن در حساب های بانکی ایشان، و ربودن حقوق و دزدیدن ارزاق مردم و ایجاد کمبود در بخش های بزرگی از اجتماع و باقی نگاه داشتن گروه هایی را در سطوح زندگی بسیار پایین تا بتوانند آنان را پیوسته مورد بهره کشی قرار دهند و پشتیبانی کردن از سیاست های اقتصادی همسو با اهداف خودشان باعث ایجاد شکاف بین مردم و عدم اعتماد در بین مردم به یکدیگر و حکومت و پدید آمدن نظام اقتصادی نابسامان در بین مردم می گردد که آثار فرهنگی و اجتماعی شدیدی بر مردم دارد</w:t>
      </w:r>
      <w:r>
        <w:rPr>
          <w:rFonts w:eastAsia="IRNazanin" w:cs="IRNazanin"/>
          <w:color w:val="111111"/>
          <w:sz w:val="28"/>
          <w:szCs w:val="28"/>
          <w:rtl w:val="true"/>
          <w:lang w:bidi="fa-IR"/>
        </w:rPr>
        <w:t>.</w:t>
      </w:r>
    </w:p>
    <w:p>
      <w:pPr>
        <w:pStyle w:val="Heading4"/>
        <w:numPr>
          <w:ilvl w:val="3"/>
          <w:numId w:val="1"/>
        </w:numPr>
        <w:rPr/>
      </w:pPr>
      <w:bookmarkStart w:id="757" w:name="__RefHeading___Toc5969073_2870459653"/>
      <w:bookmarkStart w:id="758" w:name="_Toc281"/>
      <w:bookmarkEnd w:id="757"/>
      <w:r>
        <w:rPr/>
        <w:t>2</w:t>
      </w:r>
      <w:r>
        <w:rPr>
          <w:rtl w:val="true"/>
        </w:rPr>
        <w:t>-</w:t>
      </w:r>
      <w:r>
        <w:rPr>
          <w:rtl w:val="true"/>
        </w:rPr>
        <w:t>گمراهی اجتماعی</w:t>
      </w:r>
      <w:bookmarkEnd w:id="7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مالی و طاغوتیگری اقتصادی اگر در شماری از مردم پیدا شد به دیگران نیز سرایت می کند، بقیه مردم نیز در تلاش برای رسیدن به جایگاه آن ها و باور و اعتقاد بر این که مال و ثروت باعث مقام و منزلت آن ها شده است و این که دین باعث عقب ماندگی آن ها شده است، و عامل بدبختی و سرزنش دیگران نداشتن مال و ثروت است و دیگر مواردی که دید انسان و عقیده و باورهای انسان تأثیرگذار است</w:t>
      </w:r>
      <w:r>
        <w:rPr>
          <w:rFonts w:eastAsia="IRNazanin" w:cs="IRNazanin"/>
          <w:color w:val="111111"/>
          <w:sz w:val="28"/>
          <w:szCs w:val="28"/>
          <w:rtl w:val="true"/>
          <w:lang w:bidi="fa-IR"/>
        </w:rPr>
        <w:t xml:space="preserve">. </w:t>
      </w:r>
      <w:bookmarkStart w:id="759" w:name="pg9444_86036"/>
    </w:p>
    <w:p>
      <w:pPr>
        <w:pStyle w:val="Heading4"/>
        <w:numPr>
          <w:ilvl w:val="3"/>
          <w:numId w:val="1"/>
        </w:numPr>
        <w:rPr/>
      </w:pPr>
      <w:bookmarkStart w:id="760" w:name="__RefHeading___Toc5969075_2870459653"/>
      <w:bookmarkStart w:id="761" w:name="_Toc282"/>
      <w:bookmarkEnd w:id="759"/>
      <w:bookmarkEnd w:id="760"/>
      <w:r>
        <w:rPr/>
        <w:t>3</w:t>
      </w:r>
      <w:r>
        <w:rPr>
          <w:rtl w:val="true"/>
        </w:rPr>
        <w:t xml:space="preserve">- </w:t>
      </w:r>
      <w:r>
        <w:rPr>
          <w:rtl w:val="true"/>
        </w:rPr>
        <w:t>استبداد و دیکتاتوری</w:t>
      </w:r>
      <w:bookmarkEnd w:id="761"/>
    </w:p>
    <w:p>
      <w:pPr>
        <w:pStyle w:val="BookText"/>
        <w:rPr/>
      </w:pPr>
      <w:r>
        <w:rPr>
          <w:rFonts w:ascii="IRNazanin" w:hAnsi="IRNazanin" w:eastAsia="IRNazanin"/>
          <w:color w:val="111111"/>
          <w:sz w:val="28"/>
          <w:sz w:val="28"/>
          <w:szCs w:val="28"/>
          <w:rtl w:val="true"/>
          <w:lang w:bidi="fa-IR"/>
        </w:rPr>
        <w:t>اقتصاد طاغوتی سیاست طاغوتی را پدید می آورد و زمینه حکومت طاغوتی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به مردم و ملزم کردن مردم به اجرای خواسته های آن ها، مراعات نکردن مردم، اعمال سیاست های خود اگرچه به ضرر دیگران باشد، فقط به فکر سود و نفع خودشان بودن و دیگر مسایلی که حکومت طاغوتی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دستور خداوند در برابر طاغوت ها استقامت و پایداری و عدم پیروی از خواسته های آن ها و عمل به احکام و آن چه خداوند به آن دستور داده است؛</w:t>
      </w:r>
    </w:p>
    <w:p>
      <w:pPr>
        <w:pStyle w:val="BookText"/>
        <w:rPr/>
      </w:pPr>
      <w:r>
        <w:rPr>
          <w:rFonts w:ascii="Amiri" w:hAnsi="Amiri" w:eastAsia="Amiri" w:cs="Amiri"/>
          <w:color w:val="111111"/>
          <w:sz w:val="28"/>
          <w:sz w:val="28"/>
          <w:szCs w:val="28"/>
          <w:rtl w:val="true"/>
          <w:lang w:bidi="ar-SA"/>
        </w:rPr>
        <w:t>فَلِذلِكَ فَادْعُ وَ اسْتَقِمْ كَمَا اُمِرْتَ وَ لاَ تَتَّبِعْ اَهْوَاء هُمْ وَ قُلْ آمَنتُ بِمَا اَنزَلَ اللهُ مِن كِتَابٍ وَ اُمِرْتُ لِاَعْدِلَ بَيْنَكُمُ اللهُ رَبُّنَا وَ رَبُّكُمْ لَنَا اَعْمَالُنَا وَ لَكُمْ اَعْمَالُكُمْ لاَ حُجَّةَ بَيْنَنَا وَ بَينَكُمُ اللهُ يَجْمَعُ بَيْنَنَا وَ إِلَيْهِ المَصِيرُ</w:t>
      </w:r>
      <w:r>
        <w:rPr>
          <w:rStyle w:val="FootnoteAnchor"/>
          <w:rtl w:val="true"/>
        </w:rPr>
        <w:footnoteReference w:id="425"/>
      </w:r>
      <w:r>
        <w:rPr>
          <w:rFonts w:ascii="IRNazanin" w:hAnsi="IRNazanin" w:eastAsia="IRNazanin"/>
          <w:color w:val="111111"/>
          <w:sz w:val="28"/>
          <w:sz w:val="28"/>
          <w:szCs w:val="28"/>
          <w:rtl w:val="true"/>
          <w:lang w:bidi="fa-IR"/>
        </w:rPr>
        <w:t xml:space="preserve"> بنابراین به دعوت پرداز و همان گونه که مأموری ایستادگی کن و هوس های آنان را پیروی مکن و بگو به هر کتابی که خدا نازل کرده است ایمان آوردم و مأمور شدم که میان شما عدالت کنم خدا پروردگار ما و پروردگار شماست اعمال ما از آن ما و اعمال شما از آن شماست میان ما و شما خصومتی نیست خدا میان ما را جمع می کند و فرجام به سوی اوست</w:t>
      </w:r>
      <w:r>
        <w:rPr>
          <w:rFonts w:eastAsia="IRNazanin" w:cs="IRNazanin"/>
          <w:color w:val="111111"/>
          <w:sz w:val="28"/>
          <w:szCs w:val="28"/>
          <w:rtl w:val="true"/>
          <w:lang w:bidi="fa-IR"/>
        </w:rPr>
        <w:t>.</w:t>
      </w:r>
    </w:p>
    <w:p>
      <w:pPr>
        <w:pStyle w:val="Heading3"/>
        <w:numPr>
          <w:ilvl w:val="2"/>
          <w:numId w:val="1"/>
        </w:numPr>
        <w:rPr/>
      </w:pPr>
      <w:bookmarkStart w:id="762" w:name="__RefHeading___Toc5969077_2870459653"/>
      <w:bookmarkStart w:id="763" w:name="_Toc283"/>
      <w:bookmarkEnd w:id="762"/>
      <w:r>
        <w:rPr>
          <w:rtl w:val="true"/>
        </w:rPr>
        <w:t>زکات</w:t>
      </w:r>
      <w:bookmarkEnd w:id="763"/>
    </w:p>
    <w:p>
      <w:pPr>
        <w:pStyle w:val="BookText"/>
        <w:rPr/>
      </w:pPr>
      <w:r>
        <w:rPr>
          <w:rFonts w:ascii="Amiri" w:hAnsi="Amiri" w:eastAsia="Amiri" w:cs="Amiri"/>
          <w:color w:val="111111"/>
          <w:sz w:val="28"/>
          <w:sz w:val="28"/>
          <w:szCs w:val="28"/>
          <w:rtl w:val="true"/>
          <w:lang w:bidi="ar-SA"/>
        </w:rPr>
        <w:t>قُلْ إِنَّمَا اَنَا بَشَرٌ مِّثْلُكُمْ يُوحَى إِلَيَّ اَنَّمَا إِلهُكُمْ إِلَهٌ وَاحِدٌ فَاسْتَقِيمُوا إِلَيْهِ وَ اسْتَغْفِرُوهُ وَ وَيْلٌ لِّلْمُشْرِكِينَ</w:t>
      </w:r>
      <w:r>
        <w:rPr>
          <w:rStyle w:val="FootnoteAnchor"/>
          <w:rtl w:val="true"/>
        </w:rPr>
        <w:footnoteReference w:id="426"/>
      </w:r>
      <w:r>
        <w:rPr>
          <w:rFonts w:ascii="IRNazanin" w:hAnsi="IRNazanin" w:eastAsia="IRNazanin"/>
          <w:color w:val="111111"/>
          <w:sz w:val="28"/>
          <w:sz w:val="28"/>
          <w:szCs w:val="28"/>
          <w:rtl w:val="true"/>
          <w:lang w:bidi="fa-IR"/>
        </w:rPr>
        <w:t xml:space="preserve"> بگو من بشری چون شمایم جز این که به من وحی می شود که خدای شما خدایی یگانه است پس مستقیماً به سوی او بشتابید و از او آمرزش بخواهید و وای بر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لاَ يُؤْتُونَ الزّكَاةَ وَ هُم بِالآخِرَةِ هُمْ كَافِرُونَ</w:t>
      </w:r>
      <w:r>
        <w:rPr>
          <w:rStyle w:val="FootnoteAnchor"/>
          <w:rtl w:val="true"/>
        </w:rPr>
        <w:footnoteReference w:id="427"/>
      </w:r>
      <w:r>
        <w:rPr>
          <w:rFonts w:ascii="IRNazanin" w:hAnsi="IRNazanin" w:eastAsia="IRNazanin"/>
          <w:color w:val="111111"/>
          <w:sz w:val="28"/>
          <w:sz w:val="28"/>
          <w:szCs w:val="28"/>
          <w:rtl w:val="true"/>
          <w:lang w:bidi="fa-IR"/>
        </w:rPr>
        <w:t xml:space="preserve"> همان کسانی که زکات نمی دهند و آنان که به آخرت ناباورند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زکات همین بس که ندادن آن را صفت مشرکین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زَكَاةِ مَالِهِ، فَلَيْسَ بِمُؤْمِنٍ وَ لَا مُسْلِمٍ وَ لَا كَرَامَةَ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دادن قیراطی از زکات مال خویش امتناع کند، نه مؤمن است و نه مسلمان و نه از کرامتی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و احادیث فراوان دیگر نقش زکات را در جامعه اسلامی پر اهمیت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مالی برای حکومت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428"/>
      </w:r>
      <w:r>
        <w:rPr>
          <w:rFonts w:ascii="IRNazanin" w:hAnsi="IRNazanin" w:eastAsia="IRNazanin"/>
          <w:color w:val="111111"/>
          <w:sz w:val="28"/>
          <w:sz w:val="28"/>
          <w:szCs w:val="28"/>
          <w:rtl w:val="true"/>
          <w:lang w:bidi="fa-IR"/>
        </w:rPr>
        <w:t xml:space="preserve"> از مال هاشان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پاکشان سازی و با آن صدقه پاکیزه شان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گرفتن زکات را برای پاکیزه کردن مردم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مردمان را به دادن زکات از اموالشان مجبور می سازد، چون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زکات در بی نیاز کردن فقیران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آیات زکات اشاره می کند یکی از موارد مصرف زکات در فقیران است و این برای رفع فقر از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زکات در کمک به محرومان برای انجام اعمال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محرومان جامعه در اعمال دینی ضعیف هستند و با زکات می شود به امور دنیوی آن ها رسیدگی کرد تا در امور دینی ضعیف نباشند و ایمان آن ها و باور و عقیده آن ها به دین بیش تر شود و دین را در بین آن ها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نپرداز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زکات را با نماز در کنار هم آورد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r>
        <w:rPr>
          <w:rFonts w:ascii="IRNazanin" w:hAnsi="IRNazanin" w:eastAsia="IRNazanin"/>
          <w:color w:val="111111"/>
          <w:sz w:val="28"/>
          <w:sz w:val="28"/>
          <w:szCs w:val="28"/>
          <w:rtl w:val="true"/>
          <w:lang w:bidi="fa-IR"/>
        </w:rPr>
        <w:t xml:space="preserve"> نماز را بر پای دارید و زکات را بپردازید، پس آن کس که نماز بخواند و از دادن زکات خودداری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نیز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نپرداز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مساجد مسلمان داخل بشود و کسی که زکات نمی دهد دزد است و زکات نپرداز مسلمان از دنیا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مانع قیراطی از زکات شود، یهودی یا نصرانی از دنیا خواهد 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بر اهمیت این امر دینی در امور دنیوی اشاره دارد</w:t>
      </w:r>
      <w:r>
        <w:rPr>
          <w:rFonts w:eastAsia="IRNazanin" w:cs="IRNazanin"/>
          <w:color w:val="111111"/>
          <w:sz w:val="28"/>
          <w:szCs w:val="28"/>
          <w:rtl w:val="true"/>
          <w:lang w:bidi="fa-IR"/>
        </w:rPr>
        <w:t xml:space="preserve">. </w:t>
      </w:r>
      <w:bookmarkStart w:id="764" w:name="pg9444_86041"/>
    </w:p>
    <w:p>
      <w:pPr>
        <w:pStyle w:val="Heading3"/>
        <w:numPr>
          <w:ilvl w:val="2"/>
          <w:numId w:val="1"/>
        </w:numPr>
        <w:rPr/>
      </w:pPr>
      <w:bookmarkStart w:id="765" w:name="__RefHeading___Toc5969079_2870459653"/>
      <w:bookmarkStart w:id="766" w:name="_Toc284"/>
      <w:bookmarkEnd w:id="764"/>
      <w:bookmarkEnd w:id="765"/>
      <w:r>
        <w:rPr>
          <w:rtl w:val="true"/>
        </w:rPr>
        <w:t>پی نوشت ها</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767" w:name="pg9444_86047"/>
    </w:p>
    <w:p>
      <w:pPr>
        <w:pStyle w:val="Heading3"/>
        <w:numPr>
          <w:ilvl w:val="2"/>
          <w:numId w:val="1"/>
        </w:numPr>
        <w:rPr/>
      </w:pPr>
      <w:bookmarkStart w:id="768" w:name="__RefHeading___Toc5969081_2870459653"/>
      <w:bookmarkStart w:id="769" w:name="_Toc285"/>
      <w:bookmarkEnd w:id="767"/>
      <w:bookmarkEnd w:id="768"/>
      <w:r>
        <w:rPr>
          <w:rtl w:val="true"/>
        </w:rPr>
        <w:t>منابع و مآخذ</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و محمد و علی، الحیات، ترجمه احمد آرام، تهران، دفتر نشر فرهنگ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جامعه مدرسین،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دارالکتب، چاپ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نشر آثار امام خمینی، چاپ ششم،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9444_86051"/>
      <w:bookmarkStart w:id="771" w:name="pg9444_86051"/>
      <w:bookmarkEnd w:id="771"/>
    </w:p>
    <w:p>
      <w:pPr>
        <w:pStyle w:val="Heading2"/>
        <w:numPr>
          <w:ilvl w:val="1"/>
          <w:numId w:val="1"/>
        </w:numPr>
        <w:rPr/>
      </w:pPr>
      <w:bookmarkStart w:id="772" w:name="pg9444_86051"/>
      <w:bookmarkStart w:id="773" w:name="__RefHeading___Toc5969083_2870459653"/>
      <w:bookmarkStart w:id="774" w:name="_Toc286"/>
      <w:bookmarkEnd w:id="772"/>
      <w:bookmarkEnd w:id="773"/>
      <w:r>
        <w:rPr>
          <w:rtl w:val="true"/>
        </w:rPr>
        <w:t>اهل بیت علیهم السلام و حقیقت عصمت آن ها</w:t>
      </w:r>
      <w:bookmarkEnd w:id="774"/>
    </w:p>
    <w:p>
      <w:pPr>
        <w:pStyle w:val="Heading3"/>
        <w:numPr>
          <w:ilvl w:val="2"/>
          <w:numId w:val="1"/>
        </w:numPr>
        <w:rPr/>
      </w:pPr>
      <w:bookmarkStart w:id="775" w:name="__RefHeading___Toc5969085_2870459653"/>
      <w:bookmarkStart w:id="776" w:name="_Toc287"/>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علّامه سید جعفر مرتضی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آیه ی تطهیر از نگاه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برتر عالم از نگاه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بودن خلفای ثلاث بر امیر مؤمنان علیه السلام در مکاشفات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شیعه در کتب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استاد تهرانی از ابن عربی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یا عدم تقیه ابن عربی </w:t>
      </w:r>
      <w:bookmarkStart w:id="777" w:name="pg9444_86053"/>
    </w:p>
    <w:p>
      <w:pPr>
        <w:pStyle w:val="Heading3"/>
        <w:numPr>
          <w:ilvl w:val="2"/>
          <w:numId w:val="1"/>
        </w:numPr>
        <w:rPr/>
      </w:pPr>
      <w:bookmarkStart w:id="778" w:name="__RefHeading___Toc5969087_2870459653"/>
      <w:bookmarkStart w:id="779" w:name="_Toc288"/>
      <w:bookmarkEnd w:id="777"/>
      <w:bookmarkEnd w:id="778"/>
      <w:r>
        <w:rPr>
          <w:rtl w:val="true"/>
        </w:rPr>
        <w:t>درآمد</w:t>
      </w:r>
      <w:bookmarkEnd w:id="779"/>
    </w:p>
    <w:p>
      <w:pPr>
        <w:pStyle w:val="BookText"/>
        <w:rPr/>
      </w:pPr>
      <w:r>
        <w:rPr>
          <w:rFonts w:ascii="IRNazanin" w:hAnsi="IRNazanin" w:eastAsia="IRNazanin"/>
          <w:color w:val="111111"/>
          <w:sz w:val="28"/>
          <w:sz w:val="28"/>
          <w:szCs w:val="28"/>
          <w:rtl w:val="true"/>
          <w:lang w:bidi="fa-IR"/>
        </w:rPr>
        <w:t>در این شماره نیز در پی شمارگان پیش، بخشی دیگر از تخلیص کتاب ابن عربی سنی یا شیعه؟ نگاشته جناب علّامه سید جعفر مرتضی عاملی با ترجمه سید هادی حسینی، تقدیم حضور می شود، امید است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شیعه، ابن عربی، رافضی، فتوحات </w:t>
      </w:r>
      <w:bookmarkStart w:id="780" w:name="pg9444_86055"/>
    </w:p>
    <w:p>
      <w:pPr>
        <w:pStyle w:val="Heading3"/>
        <w:numPr>
          <w:ilvl w:val="2"/>
          <w:numId w:val="1"/>
        </w:numPr>
        <w:rPr/>
      </w:pPr>
      <w:bookmarkStart w:id="781" w:name="__RefHeading___Toc5969089_2870459653"/>
      <w:bookmarkStart w:id="782" w:name="_Toc289"/>
      <w:bookmarkEnd w:id="780"/>
      <w:bookmarkEnd w:id="781"/>
      <w:r>
        <w:rPr>
          <w:rtl w:val="true"/>
        </w:rPr>
        <w:t>مقدّمه</w:t>
      </w:r>
      <w:bookmarkEnd w:id="782"/>
    </w:p>
    <w:p>
      <w:pPr>
        <w:pStyle w:val="BookText"/>
        <w:rPr/>
      </w:pPr>
      <w:r>
        <w:rPr>
          <w:rFonts w:ascii="IRNazanin" w:hAnsi="IRNazanin" w:eastAsia="IRNazanin"/>
          <w:color w:val="111111"/>
          <w:sz w:val="28"/>
          <w:sz w:val="28"/>
          <w:szCs w:val="28"/>
          <w:rtl w:val="true"/>
          <w:lang w:bidi="fa-IR"/>
        </w:rPr>
        <w:t>دست مایه ی مهم کسانی که بر تشیّع ابن عربی استدلال می کنند، سخنی است که او پیرامون آیه ی تطهیر بر زبان رانده است و نیز آن که او سلمان را از اهل بیت علیهم السلام شمارده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کلمات ابن عربی رجوع می کنیم، در می یابیم که او به اندازه ای که در صدد نفیِ عصمت از اهل بیت علیهم السلام بوده، در پی اثباتِ عصمت بر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بزرگ ترین ترفندها را به کار می گیرد تا دلالتِ آیه ی تطهیر را از تأثیر در تقویت عقیده ی شیعه، ساقط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ادّعای باطل را پیشکش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بیت علیهم السلام تنها ائمّه ی طاهرین علیهم السلام نمی باشند، بلکه شامل حضرت جعفر علیه السلام و سلمان فارسی و همه ی اولاد فاطمه علیهم السلام تا روز قیامت،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از ارتکاب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دزدی، زنا،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که او در مقابل، برای کوچک ترین افراد از اولیای صوفیه، ادّعای عصمتِ حقیقی را دارد و برای عمر، عصمت را ادّعا می کند و برای دشمنان اهل بیت علیهم السلام بزرگ ترین مراتب کرامت و طهارت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بعضی از بندگانش را بر معصیت هایی که برای آن ها مقدّر داشته، آگاه می سازد، آنان از شدّت حیاشان از خدا، سوی آن ها می شتابند تا سریع توبه کنند و آن ها را پشت سر اندازند و از ظلمتِ نگاه به آن ها بیاسایند، پس هرگاه توبه کنند، آن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سیئه و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کار نیک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گناهانی، به منزلتِ آن ها آسیبی نمی زند؛ زیرا وقوع آن ها از مانند این کسان، هتک حرمتِ ساحت الهی به شمار نمی آید، اجرای قضا و قدر درباره ی آن هاست و این سخن خداست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تا خدا گناهان پیشین و پسین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بندگان خدا هستند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را که برایش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الله، همین نمود دارد؛ چرا که در شرع ثابت شده که خدا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 مَا شِئْتَ، فَقَدْ غَفَرْتُ 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کاری خواهی بکن، تو را آمرزیدم </w:t>
      </w:r>
      <w:r>
        <w:rPr>
          <w:rFonts w:eastAsia="IRNazanin" w:cs="IRNazanin"/>
          <w:color w:val="111111"/>
          <w:sz w:val="28"/>
          <w:szCs w:val="28"/>
          <w:rtl w:val="true"/>
          <w:lang w:bidi="fa-IR"/>
        </w:rPr>
        <w:t xml:space="preserve">_ . </w:t>
      </w:r>
      <w:bookmarkStart w:id="783" w:name="pg9444_86057"/>
    </w:p>
    <w:p>
      <w:pPr>
        <w:pStyle w:val="BookText"/>
        <w:rPr/>
      </w:pPr>
      <w:bookmarkEnd w:id="783"/>
      <w:r>
        <w:rPr>
          <w:rFonts w:ascii="IRNazanin" w:hAnsi="IRNazanin" w:eastAsia="IRNazanin"/>
          <w:color w:val="111111"/>
          <w:sz w:val="28"/>
          <w:sz w:val="28"/>
          <w:szCs w:val="28"/>
          <w:rtl w:val="true"/>
          <w:lang w:bidi="fa-IR"/>
        </w:rPr>
        <w:t>پیامبر صلی الله علیه و آله درباره ی اهل بدر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يُدْرِيكُمْ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مَا شِئْتُمْ،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چه می دانید شاید خدا بر اهل بدر سر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خواهید انجام دهید، شما را آمرزیدم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پس، خدا آن چه را برایش ممنوع ساخته، مباح می گرداند تا جز آن چه را که برایش مباح است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 خدا گناهی از او سر نمی زند، گرچه ما کسی را که این صفت را داراست و حکمش نزد خدا این است،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ما، به منزلت او در نزد خدا، خدشه ای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پیرامون عصمت اهل بیت علیهم السلام و طهارت آنان بر اساس آیه ی تطهیر،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انسان های شریف، همه ی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اند مانند سلمان فارسی تا روز قیامت داخل اند و حکم غفران این آیه، شامل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جهت شرف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خدا به آن حضرت پاک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شرافت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در سرای آخرت، بروز نمی یابد، آنان آمرزیده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هر مسلمانی که به خدا و به آن چه او نازل کرده ایمان دارد، این است که اعتقاد یابد که خدا از همه ی گناهانی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یابد، در گذشته است، پس سزاوار نیست که مسلمانی آنان را سرزنش کند</w:t>
      </w:r>
      <w:r>
        <w:rPr>
          <w:rFonts w:eastAsia="IRNazanin" w:cs="IRNazanin"/>
          <w:color w:val="111111"/>
          <w:sz w:val="28"/>
          <w:szCs w:val="28"/>
          <w:rtl w:val="true"/>
          <w:lang w:bidi="fa-IR"/>
        </w:rPr>
        <w:t>.</w:t>
      </w:r>
    </w:p>
    <w:p>
      <w:pPr>
        <w:pStyle w:val="Heading3"/>
        <w:numPr>
          <w:ilvl w:val="2"/>
          <w:numId w:val="1"/>
        </w:numPr>
        <w:rPr/>
      </w:pPr>
      <w:bookmarkStart w:id="784" w:name="__RefHeading___Toc5969091_2870459653"/>
      <w:bookmarkStart w:id="785" w:name="_Toc290"/>
      <w:bookmarkEnd w:id="784"/>
      <w:r>
        <w:rPr>
          <w:rtl w:val="true"/>
        </w:rPr>
        <w:t>چکیده ی مطالب</w:t>
      </w:r>
      <w:bookmarkEnd w:id="785"/>
    </w:p>
    <w:p>
      <w:pPr>
        <w:pStyle w:val="Heading4"/>
        <w:numPr>
          <w:ilvl w:val="3"/>
          <w:numId w:val="1"/>
        </w:numPr>
        <w:rPr/>
      </w:pPr>
      <w:bookmarkStart w:id="786" w:name="__RefHeading___Toc5969093_2870459653"/>
      <w:bookmarkStart w:id="787" w:name="_Toc291"/>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از متون پیشین، امور فراوانی به دست می آید که به ذکر چند مورد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بیت علیهم السلام همه ی فرزندان فاطمه سلام الله علیها تا روز قیامت اند و در میان آن ها جعفر 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از فرزندان فاطمه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آل البیت علیهم السلام همه ی مؤمنان از امّت محمّداند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ادّعا می کند که عصمت اهل بیت علیهم السلام مانع صدور کذب، سرقت، زنا، شرب خمر و دیگر گناهان کبیره از سوی آن ها نیست و بیان می دارد که در این صورت، نا گزیر باید بر آن ها جاری ساخت و در دنیا کیفرشان داد، لیکن در آخرت، گناهانشان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ابن عربی که صدور گناه را از اهل بیت علیهم السلام منفی نمی داند درباره ی عمر، کلام را مطلق آورد و به عصمت </w:t>
      </w:r>
    </w:p>
    <w:p>
      <w:pPr>
        <w:pStyle w:val="BookText"/>
        <w:rPr/>
      </w:pPr>
      <w:r>
        <w:rPr>
          <w:rFonts w:ascii="IRNazanin" w:hAnsi="IRNazanin" w:eastAsia="IRNazanin"/>
          <w:color w:val="111111"/>
          <w:sz w:val="28"/>
          <w:sz w:val="28"/>
          <w:szCs w:val="28"/>
          <w:rtl w:val="true"/>
          <w:lang w:bidi="fa-IR"/>
        </w:rPr>
        <w:t>او اعتقاد و پافشاری می کند و احتمال ارتکاب هیچ گناه بزرگ و کوچکی را درباره ی او روا نمی دارد؛ با این که جایگاه عُمَر، نسبت به پیامبر صلی الله علیه و آله در بیماری وفات آن حضرت، روشن است؛ چرا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می گوید، یا درد بر وی چیره شده است و نیز موقعیت عُمُر و رفتارش، برابر حضرت فاطمه سلام الله علیها معروف است که آن بانو را کتک زد، جنینش را سقط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در حال قهر با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خشمناک بر او و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مواضع عُمَر نسبت به امام علی علیه السلام از روز روشن تر است و ابن عربی به هیچ یک از این ها و دیگر خطاهای عُمر،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میل کسانی که تشیّع ابن عربی و پیروی او را از اهل بیت علیهم السلام ادّعا می کنند،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از کسانی به شمار آید که در کتاب هایش خود را نسبت به اهل بیت علیهم السلام به نادانی می زند زیرا احترام وی نسبت به دشمنان اهل بیت علیهم السلام به حدّ غلو می رسد و تعظیم وی در برابر آن ها، با کلمات پیش پا افتاده ای که در حق اهل بیت علیهم السلام می آورد،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دسته ای از سخنان ابن عربی را که به اهل بیت علیهم السلام مربوط می شود، می آوریم که اثبات می کند که حقیقت این مرد، از تشیّع و نمادها و نشانه های آن بسیار، دور است، چه رسد به این که وی به عقاید شیعه یا به شرایع و احکام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فراوانی به کمال دست یافتند و از زنان، جز مریم و آسیه، به کمال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یابی سخن فرمود و یاد آور شد که در زنان نیز این امر رخ می دهد و از آن ها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ساخت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عربی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بخاری و مسلم و ترمذی و ابن ماجه اعتماد نمی کرد، با این که روایات اهل بیت علیهم السلام تأکید بر این حقیقت دارند که، برترین زنان اهل بهشت، چهار نفرند؛ مریم، آسیه، خدیجه، فاطمه 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 قربانی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آمد، 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در آمده، لباس رنگی پوشیده و سرمه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این کار را بر نتافت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امر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دستور داد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عراق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بدگویی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کاری 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درباره ی آن چه برای آن حضرت بیان کردم، فتوا خواستم و گفتم که من این کار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ندانستم و بر او خرده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راست گفت، فاطمه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حدیث ثقلین را به شیوه ای روایت می کند که در آن هیچ ذکری از اهل بیت علیهم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دو امر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خلیفه ی بعد از خود را نام نبرد و در این زمینه، به صراحت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حق تعالی، امام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متبع اول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الذین یبایعونک أَنَّما يُبايِعُونَ اللَّهَ يَدٍ اللَّهَ فَوْقَ ایدیهم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کسانی که با تو بیعت می کنند، با خدا بیعت می کنند، دست خدای بالای دست آن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مقام بزرگ، بعد از پیامبر اعظم صلی الله علیه و آله، دست نمی یابد مگر ختم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مقامی بس بلند و ارجمند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از خاندان پیامبر صلی الله علیه و آله نیست، لیکن در نسب بالا با آن حضرت علیه السلام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عربی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یکن من بیت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لازم نیست امام، منتسب به پیامبر صلی الله علیه و آله و از اهل بیت چسبیده به آن حضرت باشد، به استثنای امام مهدی علیه السلام که اهل سنت اعتقاد دارند وی از نسل حضرت فاطمه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الفتوحات می نگارد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 نخواستم که امام زمانم را به من بشناساند، اگر این درخواست را می کردم، خدا او را به من معرّفی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 خواجویی و فیض کاشانی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بصیرت، عبرت 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آن گاه که از شناخت امام زمان، بی نیازی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حدیث را شنید که هر کس بمیرد و امام زمانش را نشناسد، به مرگ جاهلیت مرده است و این حدیث، میان همه علما،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او را به خذلان گرفتار ساخت و او را با نفس خودش وا گذاشت و شیطان بر او سیطره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معراج، درجه علی را پایین تر از درجه ی ابوبکر و عمر و عثمان، دیدم و ابوبکر را در عرش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بازگشتم،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دنیا ادّعا می کردی که تو از اینان برتری در حالی که درجه ات را پایین تر از این اشخاص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مغرب فى ختم الاولیاء و شمس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امام مهدی علیه السلام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کتابش ادّعا می کند که وی، در نوشتن بعضی از موارد، تردید داشت؛ گاه آن ها را آشکار و گاه مخفی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تردید بازگشت و تصمیم گرفت این اسرار را فاش سازد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مراجعه، دریافتیم که وی چیزی را که سزامند باشد از اسرار به شمار آید، در این کتاب نمی آورد، بلکه آن چه را با اعتقادات اهل سنت هماهنگ است و بس،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اسراری را که از ترس سلطان مخفی می ساخت، این ها باشند، دلالت دارد بر این که وی می ترسید حکام از سخن او پیرامون امام مهدی علیه السلام برداشت کنند که وی بر عدم مشروعیت حکومت های آن ها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عربی در جاهایی با نگرش اهل سنت، مخالفت می ورزد، این ناسازگاری به خاطر چیزهایی است که در قلمرو بینش صوفیانه در می آید، نه تشیّع</w:t>
      </w:r>
      <w:r>
        <w:rPr>
          <w:rFonts w:eastAsia="IRNazanin" w:cs="IRNazanin"/>
          <w:color w:val="111111"/>
          <w:sz w:val="28"/>
          <w:szCs w:val="28"/>
          <w:rtl w:val="true"/>
          <w:lang w:bidi="fa-IR"/>
        </w:rPr>
        <w:t xml:space="preserve">. </w:t>
      </w:r>
      <w:bookmarkStart w:id="788" w:name="pg9444_86065"/>
    </w:p>
    <w:p>
      <w:pPr>
        <w:pStyle w:val="Heading4"/>
        <w:numPr>
          <w:ilvl w:val="3"/>
          <w:numId w:val="1"/>
        </w:numPr>
        <w:rPr/>
      </w:pPr>
      <w:bookmarkStart w:id="789" w:name="__RefHeading___Toc5969095_2870459653"/>
      <w:bookmarkStart w:id="790" w:name="_Toc292"/>
      <w:bookmarkEnd w:id="788"/>
      <w:bookmarkEnd w:id="789"/>
      <w:r>
        <w:rPr>
          <w:rtl w:val="true"/>
        </w:rPr>
        <w:t>فصل سوم</w:t>
      </w:r>
      <w:r>
        <w:rPr>
          <w:rtl w:val="true"/>
        </w:rPr>
        <w:t xml:space="preserve">: </w:t>
      </w:r>
      <w:r>
        <w:rPr>
          <w:rtl w:val="true"/>
        </w:rPr>
        <w:t>نکوهش شیعه</w:t>
      </w:r>
      <w:bookmarkEnd w:id="790"/>
    </w:p>
    <w:p>
      <w:pPr>
        <w:pStyle w:val="Heading5"/>
        <w:numPr>
          <w:ilvl w:val="4"/>
          <w:numId w:val="1"/>
        </w:numPr>
        <w:rPr/>
      </w:pPr>
      <w:bookmarkStart w:id="791" w:name="__RefHeading___Toc5969097_2870459653"/>
      <w:bookmarkStart w:id="792" w:name="_Toc293"/>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ابن عربی، اوصافی را به شیعه اختصاص می دهد که از اعتقاد او نسبت به شیعه و ارزشی که شیعیان نزد او دارند،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متون زیر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توضیح و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پیرامون جماعتی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اش محبوس بود،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می داشت که خود را در خانه زندانی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 ای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باقی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خصوص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جانب خدا دارم، آنان را به صورت سگ می بینم، هرگز از من پوشیده نمی مانند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نیز ابن عربی،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دیاربکر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کسانی بود که کشف روافض شیعه، در طول سال، برایش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شیعیان را به صورت خوک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هرگز کسی این مذهب را از او سراغ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مخفیانه، پیش خود بدان اعتقاد داشت و با آن خدا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رجبی می آمد، چون بر وی می گذشت او را به صورت خوک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خدا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این کشف در شگفت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صادقانه توبه می کرد، او را به صورت انسان می دید و اگر زبانی می گفت توبه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مذهب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او را به صورت خوک می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ات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لقلقه 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 دل توبه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صادقانه، توبه می کرد،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توبه ات از دل و جان بود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ماجرا، برای دو مرد عاقل، از اهل عدالت از مذهب شافعی،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هرگز از آن دو تشیّع را سراغ نداشت و از خاندان تشیّع نبودند، جز این که بدان سو نظر داشتند، امّا خویشتن دار بودند و این راز را بر ملا نمی کردند و میان خودشان و خدا پوشیده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درباره ی ابوبکر و عمر، اعتقاد بد و ناشایستی داشتند و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 کردند</w:t>
      </w:r>
      <w:r>
        <w:rPr>
          <w:rFonts w:eastAsia="IRNazanin" w:cs="IRNazanin"/>
          <w:color w:val="111111"/>
          <w:sz w:val="28"/>
          <w:szCs w:val="28"/>
          <w:rtl w:val="true"/>
          <w:lang w:bidi="fa-IR"/>
        </w:rPr>
        <w:t xml:space="preserve">. </w:t>
      </w:r>
      <w:bookmarkStart w:id="793" w:name="pg9444_86068"/>
    </w:p>
    <w:p>
      <w:pPr>
        <w:pStyle w:val="BookText"/>
        <w:rPr/>
      </w:pPr>
      <w:bookmarkEnd w:id="793"/>
      <w:r>
        <w:rPr>
          <w:rFonts w:ascii="IRNazanin" w:hAnsi="IRNazanin" w:eastAsia="IRNazanin"/>
          <w:color w:val="111111"/>
          <w:sz w:val="28"/>
          <w:sz w:val="28"/>
          <w:szCs w:val="28"/>
          <w:rtl w:val="true"/>
          <w:lang w:bidi="fa-IR"/>
        </w:rPr>
        <w:t>چون بر آن شخص رجبی در آمدند، وی دستور داد آن دو را از نزدش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باطن آن دو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این زمینه با آن رجبی سخن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صورت دو خوک دیدم و این، علامت میان من و خدا در حق کسی است که این مذهب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توبه کردند، رجبی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 مذهب، بازگشتید؛ شما را به صورت دو انسان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این کشف، شگفت زده شدند و سوی خدا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پیرامون 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الفتوحات ادّعا می کند که شیطان،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ی 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فریبد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ابن عربی، شیعه را در زمره ی کسانی می داند که از راه راست گمراه شدند و دیگران را گمراه ساختند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شاید سخن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عبارت ابن عربی باشد که تحت عنوان ذیل می آید</w:t>
      </w:r>
      <w:r>
        <w:rPr>
          <w:rFonts w:eastAsia="IRNazanin" w:cs="IRNazanin"/>
          <w:color w:val="111111"/>
          <w:sz w:val="28"/>
          <w:szCs w:val="28"/>
          <w:rtl w:val="true"/>
          <w:lang w:bidi="fa-IR"/>
        </w:rPr>
        <w:t>:</w:t>
      </w:r>
    </w:p>
    <w:p>
      <w:pPr>
        <w:pStyle w:val="Heading5"/>
        <w:numPr>
          <w:ilvl w:val="4"/>
          <w:numId w:val="1"/>
        </w:numPr>
        <w:rPr/>
      </w:pPr>
      <w:bookmarkStart w:id="794" w:name="__RefHeading___Toc5969099_2870459653"/>
      <w:bookmarkStart w:id="795" w:name="_Toc294"/>
      <w:bookmarkEnd w:id="794"/>
      <w:r>
        <w:rPr>
          <w:rtl w:val="true"/>
        </w:rPr>
        <w:t>امامیه اهل بدعت</w:t>
      </w:r>
      <w:bookmarkEnd w:id="795"/>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ها اصل صحیحی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می افکنند، سپس از نفهمی تلبیس هایی برایشان پدید می آید تا این که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ترفند، بیش تر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نخست حب اهل بیت و محبّت با تمام وجود به آن ها را در دل آنان می افکند آن ها این محبّت را از والا ترین وسایل تقرّب به خدا می دانند جز این که به دو شیوه، از این محبّت، پا را فراتر می گذراند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شان به کینه ورزی با صحابه و دشنام آن ها می پردازند که چرا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نداشتند و دسته ای افزون بر ناسزا بر صحابه،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می کنند که چرا بر رتبه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آن ها در خلافت، به صراحت سخن نگفت</w:t>
      </w:r>
      <w:r>
        <w:rPr>
          <w:rFonts w:eastAsia="IRNazanin" w:cs="IRNazanin"/>
          <w:color w:val="111111"/>
          <w:sz w:val="28"/>
          <w:szCs w:val="28"/>
          <w:rtl w:val="true"/>
          <w:lang w:bidi="fa-IR"/>
        </w:rPr>
        <w:t xml:space="preserve">. </w:t>
      </w:r>
      <w:bookmarkStart w:id="796" w:name="pg9444_86070"/>
    </w:p>
    <w:p>
      <w:pPr>
        <w:pStyle w:val="Heading4"/>
        <w:numPr>
          <w:ilvl w:val="3"/>
          <w:numId w:val="1"/>
        </w:numPr>
        <w:rPr/>
      </w:pPr>
      <w:bookmarkStart w:id="797" w:name="__RefHeading___Toc5969101_2870459653"/>
      <w:bookmarkStart w:id="798" w:name="_Toc295"/>
      <w:bookmarkEnd w:id="796"/>
      <w:bookmarkEnd w:id="797"/>
      <w:r>
        <w:rPr>
          <w:rtl w:val="true"/>
        </w:rPr>
        <w:t>فصل چهارم</w:t>
      </w:r>
      <w:r>
        <w:rPr>
          <w:rtl w:val="true"/>
        </w:rPr>
        <w:t xml:space="preserve">: </w:t>
      </w:r>
      <w:r>
        <w:rPr>
          <w:rtl w:val="true"/>
        </w:rPr>
        <w:t>دفاع از ابن عربی</w:t>
      </w:r>
      <w:bookmarkEnd w:id="798"/>
    </w:p>
    <w:p>
      <w:pPr>
        <w:pStyle w:val="Heading5"/>
        <w:numPr>
          <w:ilvl w:val="4"/>
          <w:numId w:val="1"/>
        </w:numPr>
        <w:rPr/>
      </w:pPr>
      <w:bookmarkStart w:id="799" w:name="__RefHeading___Toc5969103_2870459653"/>
      <w:bookmarkStart w:id="800" w:name="_Toc296"/>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گفتیم هر که به کتاب های ابن عربی مراجعه کند، آن ها را آکنده از نصوص فراوان و انبوهی می یابد که بر تسنن ریشه دار ابن عربی و تعصّب شدید او در این مذهب، دلالت دارد شاید بعضی از این ها را در فصل جداگانه ای بیاوریم، لیکن پیش از آن، به دفاع هایی می پردازیم که از ابن عربی کرده اند و آن ها را در ضمن عنوان های زیر باز می گوییم</w:t>
      </w:r>
      <w:r>
        <w:rPr>
          <w:rFonts w:eastAsia="IRNazanin" w:cs="IRNazanin"/>
          <w:color w:val="111111"/>
          <w:sz w:val="28"/>
          <w:szCs w:val="28"/>
          <w:rtl w:val="true"/>
          <w:lang w:bidi="fa-IR"/>
        </w:rPr>
        <w:t>.</w:t>
      </w:r>
    </w:p>
    <w:p>
      <w:pPr>
        <w:pStyle w:val="Heading5"/>
        <w:numPr>
          <w:ilvl w:val="4"/>
          <w:numId w:val="1"/>
        </w:numPr>
        <w:rPr/>
      </w:pPr>
      <w:bookmarkStart w:id="801" w:name="__RefHeading___Toc5969105_2870459653"/>
      <w:bookmarkStart w:id="802" w:name="_Toc297"/>
      <w:bookmarkEnd w:id="801"/>
      <w:r>
        <w:rPr>
          <w:rtl w:val="true"/>
        </w:rPr>
        <w:t>دست بردن در کتاب فتوحات</w:t>
      </w:r>
      <w:bookmarkEnd w:id="802"/>
    </w:p>
    <w:p>
      <w:pPr>
        <w:pStyle w:val="BookText"/>
        <w:rPr/>
      </w:pPr>
      <w:r>
        <w:rPr>
          <w:rFonts w:ascii="IRNazanin" w:hAnsi="IRNazanin" w:eastAsia="IRNazanin"/>
          <w:color w:val="111111"/>
          <w:sz w:val="28"/>
          <w:sz w:val="28"/>
          <w:szCs w:val="28"/>
          <w:rtl w:val="true"/>
          <w:lang w:bidi="fa-IR"/>
        </w:rPr>
        <w:t>استاد سید محمد حسین تهرانی،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در مختصر الفتوحات با عین این عبارت، مطلبش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مختصر کردن فتوحات در مواضع کثیره ای از آن یافتم مطالب را که طبق آراء اهل سنت و جماعت نبود؛ فلهذا آن ها را از این مختصر حذف کردم تا این که برادر ما عالم شریف، شمس الدین سید محمد بن سیدابی الطّیّب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سنهی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من با او این مطلب را در 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بیرون آورد نسخه ای را که مقابله نموده بود با نسخه ای که بر صحت و امضای آن، خط شیخ محیی الدین در قونیه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نسخه، آن چیزهایی را که در آن توقف داشتم و حذف کرده بودم،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کلام آن که در همین طبع از فتوحات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پسران حسن بن ابی طالب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مطلبی را که محقّق فیض در کلمات مکنونه اش، درباره 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فتوحات نقل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ذكر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اول ظاهر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الناس اليه، علی بن ابی طالب، امام العالم و سر الانبياء اجمعين؛</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می کند و این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ظاهر در وجود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او علی بن ابی طالب بود، امام عالم و سر همه 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از فتوحات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شعرانی در یواقیت آن را بدین عبارت ذکر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ظهور العالم و اول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اقرب الناس اليه فى ذلك الهباء،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لاسرار الانبياء اجمعين</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مستقیم از کتاب روح مجرد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از این رو،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ظهور عالم و اول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محیی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مرتبه ی جمعیت، نه واجبیت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وی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جامع اسرار همه 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 عارف الهی، شیخ ابو طاهر مُزَنی شانلی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آن چه در کتاب های شیخ محیی الدین با ظاهر شریعت ناسازگاری دارد، تحریف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 کتاب های او وارد ساخته اند</w:t>
      </w:r>
      <w:r>
        <w:rPr>
          <w:rFonts w:eastAsia="IRNazanin" w:cs="IRNazanin"/>
          <w:color w:val="111111"/>
          <w:sz w:val="28"/>
          <w:szCs w:val="28"/>
          <w:rtl w:val="true"/>
          <w:lang w:bidi="fa-IR"/>
        </w:rPr>
        <w:t xml:space="preserve">} ... .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طایف المن و الخلاق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جاهای درنگ بسیار است، به نکات زیر،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آن چه را که ما آوردیم و گرایش فکری ابن عربی و عقاید و مذهب او را برای ما روشن می سازد، بر گرفته از کتاب الفتوحات نمی باشد، بلکه از کتاب فصوص الحکم، كتاب الوصایا و از رسایل مختلف ابن عربی گرفته شده است و در حد خودش اثبات می کند که وی به مذهب اهل سنت تا حدّ تعصب توجیه ناپذیری، پایبند می باشد؛ و در این عرصه به حدى زیاده روی می کند که از قلمرو عدالت و صداقت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كتاب الفتوحات تحريف شده و زیاده و کم هایی در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بگوید که دست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افزودن یا 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جاهایی راه یافت که تسنن و تصلّب ابن عربی را به مذهبی که بدان انتساب داشت، اثبات می کند یا در خصوص جاهایی این دستبرد صورت گرفت که تشیّع او را به اثبات می رساند و این که وی از مذهب سابق خود به مذهب جدید،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تحریفات، گرچه با مذهب شعرانی و ابن عربی، همسو نمی باشد، به ضرورت، با مذهب شیعه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امکان مشخص ساختن هویت تحریف وجود ندارد باید همه ی کتاب الفتوحات از اعتبار بیفتد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ادّعا می کند که در کتاب الفتوحات المكية مطالبی را دیده که با عقاید اهل سنت و جماعت، مخالف است</w:t>
      </w:r>
      <w:r>
        <w:rPr>
          <w:rFonts w:eastAsia="IRNazanin" w:cs="IRNazanin"/>
          <w:color w:val="111111"/>
          <w:sz w:val="28"/>
          <w:szCs w:val="28"/>
          <w:rtl w:val="true"/>
          <w:lang w:bidi="fa-IR"/>
        </w:rPr>
        <w:t xml:space="preserve">. </w:t>
      </w:r>
      <w:bookmarkStart w:id="803" w:name="pg9444_86073"/>
    </w:p>
    <w:p>
      <w:pPr>
        <w:pStyle w:val="BookText"/>
        <w:rPr/>
      </w:pPr>
      <w:bookmarkEnd w:id="803"/>
      <w:r>
        <w:rPr>
          <w:rFonts w:ascii="IRNazanin" w:hAnsi="IRNazanin" w:eastAsia="IRNazanin"/>
          <w:color w:val="111111"/>
          <w:sz w:val="28"/>
          <w:sz w:val="28"/>
          <w:szCs w:val="28"/>
          <w:rtl w:val="true"/>
          <w:lang w:bidi="fa-IR"/>
        </w:rPr>
        <w:t xml:space="preserve">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و راز همه ی انبیاست، با عقاید اهل سنت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شعرانی این عبارت، باید در کتاب الفتوحات گنجانده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این است که هر آن چه در سخنان ابن عربی با مذهب شیعه همخوانی دارد، در کتاب الفتوحات و کتاب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گنجاده شده است و عکس آن،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شایان ذکر در این جا این است که آن دسته از مطالب کتاب الفتوحات که شعرانی را ناراحت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چه ما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دارنده ی چیزهایی نیست که ابن عربی را از سنی بودن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ذکر اهل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کم ترین مرتبه ای که اهل سنت آن ها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برنتابد و حال آن که این امر، درباره ی وی به دست نیامده یا از او معهود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تحریفی که نسبت به امام عصر علیه السلام پیش از این ذکر شد که ابن عربی آن حضرت علیه السلام را از نسل امام حسن علیه السلام می داند، در حالی که صحیح این است که آن حضرت علیه السلام از نسل امام حسین علیه السلام می باشد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افتادن نقطه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سخن منسوب به ابن عربی، پیرامون این که پیامبر صلی الله علیه و آله، اول ظاهر در وجود است و حضرت علی علیه السلام از همه ی مردم به او نزدیک تر بود، آن حضرت علیه السلام امام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ی پیامبران است،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تشیع ابن عربی و نقد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آوردیم که مشخّص می کند چنین استفاده ای بجا نمی باشد</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804" w:name="__RefHeading___Toc5969107_2870459653"/>
      <w:bookmarkStart w:id="805" w:name="_Toc298"/>
      <w:bookmarkEnd w:id="804"/>
      <w:r>
        <w:rPr>
          <w:rtl w:val="true"/>
        </w:rPr>
        <w:t>جسارت ابن عربی به شیعیان</w:t>
      </w:r>
      <w:bookmarkEnd w:id="805"/>
    </w:p>
    <w:p>
      <w:pPr>
        <w:pStyle w:val="Heading4"/>
        <w:numPr>
          <w:ilvl w:val="3"/>
          <w:numId w:val="1"/>
        </w:numPr>
        <w:rPr/>
      </w:pPr>
      <w:bookmarkStart w:id="806" w:name="__RefHeading___Toc5969109_2870459653"/>
      <w:bookmarkStart w:id="807" w:name="_Toc299"/>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بعضی از مدافعان ابن عربی، ادّعای ابن عربی مبنی بر به صورت خوک دیدن رافضی ها، به حیله ها و ترفندهای عجیب و غریبی دست یازیده اند که به ندرت ممکن است به قلب کسی خطور کند، ما بعضی از آن ها را یادآور می شویم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دفاع از سخن ابن عربی در این زمینه، به چندین وجه دست یازیده اند، از جمله</w:t>
      </w:r>
      <w:r>
        <w:rPr>
          <w:rFonts w:eastAsia="IRNazanin" w:cs="IRNazanin"/>
          <w:color w:val="111111"/>
          <w:sz w:val="28"/>
          <w:szCs w:val="28"/>
          <w:rtl w:val="true"/>
          <w:lang w:bidi="fa-IR"/>
        </w:rPr>
        <w:t xml:space="preserve">: </w:t>
      </w:r>
      <w:bookmarkStart w:id="808" w:name="pg9444_86075"/>
    </w:p>
    <w:p>
      <w:pPr>
        <w:pStyle w:val="Heading4"/>
        <w:numPr>
          <w:ilvl w:val="3"/>
          <w:numId w:val="1"/>
        </w:numPr>
        <w:rPr/>
      </w:pPr>
      <w:bookmarkStart w:id="809" w:name="__RefHeading___Toc5969111_2870459653"/>
      <w:bookmarkStart w:id="810" w:name="_Toc300"/>
      <w:bookmarkEnd w:id="808"/>
      <w:bookmarkEnd w:id="809"/>
      <w:r>
        <w:rPr/>
        <w:t>1</w:t>
      </w:r>
      <w:r>
        <w:rPr>
          <w:rtl w:val="true"/>
        </w:rPr>
        <w:t xml:space="preserve">. </w:t>
      </w:r>
      <w:r>
        <w:rPr>
          <w:rtl w:val="true"/>
        </w:rPr>
        <w:t>رافضه همان خوارج اند</w:t>
      </w:r>
      <w:bookmarkEnd w:id="810"/>
    </w:p>
    <w:p>
      <w:pPr>
        <w:pStyle w:val="BookText"/>
        <w:rPr/>
      </w:pPr>
      <w:r>
        <w:rPr>
          <w:rFonts w:ascii="IRNazanin" w:hAnsi="IRNazanin" w:eastAsia="IRNazanin"/>
          <w:color w:val="111111"/>
          <w:sz w:val="28"/>
          <w:sz w:val="28"/>
          <w:szCs w:val="28"/>
          <w:rtl w:val="true"/>
          <w:lang w:bidi="fa-IR"/>
        </w:rPr>
        <w:t xml:space="preserve">این مدافع ابن عربی، پنداشته است که مقصود آن ناصبی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ی شیعیان است و نه خصوص شیعه امامیه،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استدلال می کند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عبارات اهل عامه دیده می شود که روافض را در خصوص خوارج به کار برده اند، نه درباره ی شیعه؛ و این حقیقت برای افرادی که به کتب تاریخ و سیر آن ها اطلاع و ممارست داشته باشند، مشهود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صاحب فضیلت، بر ما منّت می نهاد و شواهدی از عبارات اهل سنت را می آورد که در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گاه از سر ناآگاهی،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Style w:val="FootnoteAnchor"/>
          <w:rtl w:val="true"/>
        </w:rPr>
        <w:footnoteReference w:id="438"/>
      </w:r>
      <w:r>
        <w:rPr>
          <w:rFonts w:ascii="IRNazanin" w:hAnsi="IRNazanin" w:eastAsia="IRNazanin"/>
          <w:color w:val="111111"/>
          <w:sz w:val="28"/>
          <w:sz w:val="28"/>
          <w:szCs w:val="28"/>
          <w:rtl w:val="true"/>
          <w:lang w:bidi="fa-IR"/>
        </w:rPr>
        <w:t>لیکن اطلاق این کلمه بر آن ها بدان اعتبار است که آنان به خاطر بیعت با امام علی علیه السلام از پیروان و مشایعان آن حضرت علیه السلام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نگفته است که آنان رافضی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مدافع ابن عربی، می پندارد که با وجود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شیوع تشیّع در این بلاد و مالکی بودن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نتیجه گرفت که مراد اهل آن بلاد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نتیجه ای بس عجیب و غریب است بلکه مناسب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خوارج در محیطی که ابن عربی در آن پرورش یافت، باعث شد که وی از آنان اثر پذیرد و دشمنی اش با امام علی علیه السلام و اهل بیت آن حضرت علیه السلام،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دشمنی او را وا داشت که شأن دشمنان امام علی علیه السلام و اهل بیت آن حضرت علیه السلام را بالا ببرد و نسبت به اهل بیت علیهم السلام، خود را به نادانی بزند و احتمال ارتکاب گناهان بزرگ و کوچک را از سوی آنان، بر زبان آورد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بر کسی اطلاق می شود که به سبب عملکردی که ابوبکر و عمر با حضرت زهرا سلام الله علیها در پیش گرفتند، آن دو را دشمن بدارد، در حالی که خوارج، ابوبکر و عمر را بیش تر از اهل سنت، دوست می دارند و ولایت آن دو را پذیرایند و از امام علی علیه السلام و عثمان،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توجیهی برای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یابیم</w:t>
      </w:r>
      <w:r>
        <w:rPr>
          <w:rFonts w:eastAsia="IRNazanin" w:cs="IRNazanin"/>
          <w:color w:val="111111"/>
          <w:sz w:val="28"/>
          <w:szCs w:val="28"/>
          <w:rtl w:val="true"/>
          <w:lang w:bidi="fa-IR"/>
        </w:rPr>
        <w:t xml:space="preserve">. </w:t>
      </w:r>
      <w:bookmarkStart w:id="811" w:name="pg9444_86077"/>
    </w:p>
    <w:p>
      <w:pPr>
        <w:pStyle w:val="Heading4"/>
        <w:numPr>
          <w:ilvl w:val="3"/>
          <w:numId w:val="1"/>
        </w:numPr>
        <w:rPr/>
      </w:pPr>
      <w:bookmarkStart w:id="812" w:name="__RefHeading___Toc5969113_2870459653"/>
      <w:bookmarkStart w:id="813" w:name="_Toc301"/>
      <w:bookmarkEnd w:id="811"/>
      <w:bookmarkEnd w:id="812"/>
      <w:r>
        <w:rPr/>
        <w:t>2</w:t>
      </w:r>
      <w:r>
        <w:rPr>
          <w:rtl w:val="true"/>
        </w:rPr>
        <w:t xml:space="preserve">. </w:t>
      </w:r>
      <w:r>
        <w:rPr>
          <w:rtl w:val="true"/>
        </w:rPr>
        <w:t>ذکر فضایل اهل بیت علیهم السلام</w:t>
      </w:r>
      <w:bookmarkEnd w:id="813"/>
    </w:p>
    <w:p>
      <w:pPr>
        <w:pStyle w:val="BookText"/>
        <w:rPr/>
      </w:pPr>
      <w:r>
        <w:rPr>
          <w:rFonts w:ascii="IRNazanin" w:hAnsi="IRNazanin" w:eastAsia="IRNazanin"/>
          <w:color w:val="111111"/>
          <w:sz w:val="28"/>
          <w:sz w:val="28"/>
          <w:szCs w:val="28"/>
          <w:rtl w:val="true"/>
          <w:lang w:bidi="fa-IR"/>
        </w:rPr>
        <w:t xml:space="preserve">تهرانی ادّعا می کند که در کتاب المحاضرات حکایات و شواهد تاریخی بسیاری آمده است که با وجود آن ها، احتمال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 نماید، سپس شواهد زیر را می آورد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کریمی گرامی تر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همه شان بزرگ اند، در میان آن ها شخص کوچکی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بن عبدالعزیز به یکی از فرزندان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تو بر درخانه ام بایستی و اجازه ات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معاویه از ضِرار بن ضَمره که از وی خواست علی علیه السلام را وصف کند، وی بیان داشت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 بَعید المُدَی</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نیرومند و دور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بکره به معاویه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اندرز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 السلام پیرامون آغاز سخن و هرکاری با ذکر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آن حضرت علیه السلام در موعظه به سفیان 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مسلم بن حجاج در کتاب صحیح خود از پیامبر صلی الله علیه و آله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آن حضرت علیه السلام را در هنگام گشایش ها و گرفتاری ها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نمی دانیم چگونه این احادیث بر محال بودن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هر که ارتباطی را در این زمینه می داند، ما را راهنمایی کند، سپاس گزارش خواهیم شد</w:t>
      </w:r>
      <w:r>
        <w:rPr>
          <w:rFonts w:eastAsia="IRNazanin" w:cs="IRNazanin"/>
          <w:color w:val="111111"/>
          <w:sz w:val="28"/>
          <w:szCs w:val="28"/>
          <w:rtl w:val="true"/>
          <w:lang w:bidi="fa-IR"/>
        </w:rPr>
        <w:t>.</w:t>
      </w:r>
    </w:p>
    <w:p>
      <w:pPr>
        <w:pStyle w:val="Heading4"/>
        <w:numPr>
          <w:ilvl w:val="3"/>
          <w:numId w:val="1"/>
        </w:numPr>
        <w:rPr/>
      </w:pPr>
      <w:bookmarkStart w:id="814" w:name="__RefHeading___Toc5969115_2870459653"/>
      <w:bookmarkStart w:id="815" w:name="_Toc302"/>
      <w:bookmarkEnd w:id="814"/>
      <w:r>
        <w:rPr/>
        <w:t>3</w:t>
      </w:r>
      <w:r>
        <w:rPr>
          <w:rtl w:val="true"/>
        </w:rPr>
        <w:t xml:space="preserve">. </w:t>
      </w:r>
      <w:r>
        <w:rPr>
          <w:rtl w:val="true"/>
        </w:rPr>
        <w:t>آیا رافضی سگ است یا خوک؟</w:t>
      </w:r>
      <w:bookmarkEnd w:id="81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درباره ی داستان رؤیت باطنی رافضی ها گاه می گوید که رجبیان آن 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و گاه بیان می دارد که آنان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کردند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مدافعان ابن عربی، بر کسانی که قایل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خوک، رؤیت می شوند، اعتراض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سگ که از خوک کم تر است، چرا خوک را جایگزین سگ ساخت؟ با این که وی </w:t>
      </w:r>
      <w:bookmarkStart w:id="816" w:name="pg9444_86080"/>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کتابی این عبارت را می آورد که در آن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کتاب محاضرة الابرار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خاطر نشان نمی سازد و در الفتوحات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نتیجه یکی است و آن این که در نگاه ابن عربی، رافضی، از دایره ی سگ و خوک،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داستانی را که ابن عربی در الفتوحات می آورد، عین همان قصه ای است که در کتاب محاضرة الابرار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اشکال بر ابن عربی وارد است که وی در یکی از دو قصه، دروغ می بافد و داستان در موضع شک و شبهه ی شدید قرار می گیرد؛ زیرا کسی که قطع یابد یکی از این دو قصه دروغ است، به راست بودن قصه ی دیگر نمی تواند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قصه، داستان دیگری باشد، آوردن این دو از سوی ابن عربی، اشاره دارد به این که وی قصد دارد این اباطیل را اشاعه دهد و در پی هم ردیف کند و گرد آورد و رایج سازد</w:t>
      </w:r>
      <w:r>
        <w:rPr>
          <w:rFonts w:eastAsia="IRNazanin" w:cs="IRNazanin"/>
          <w:color w:val="111111"/>
          <w:sz w:val="28"/>
          <w:szCs w:val="28"/>
          <w:rtl w:val="true"/>
          <w:lang w:bidi="fa-IR"/>
        </w:rPr>
        <w:t>.</w:t>
      </w:r>
    </w:p>
    <w:p>
      <w:pPr>
        <w:pStyle w:val="Heading3"/>
        <w:numPr>
          <w:ilvl w:val="2"/>
          <w:numId w:val="1"/>
        </w:numPr>
        <w:rPr/>
      </w:pPr>
      <w:bookmarkStart w:id="817" w:name="__RefHeading___Toc5969117_2870459653"/>
      <w:bookmarkStart w:id="818" w:name="_Toc303"/>
      <w:bookmarkEnd w:id="817"/>
      <w:r>
        <w:rPr>
          <w:rtl w:val="true"/>
        </w:rPr>
        <w:t>ابن عربی شیعه ی امامیه را محترم می شمارد</w:t>
      </w:r>
      <w:bookmarkEnd w:id="818"/>
    </w:p>
    <w:p>
      <w:pPr>
        <w:pStyle w:val="BookText"/>
        <w:rPr/>
      </w:pPr>
      <w:r>
        <w:rPr>
          <w:rFonts w:ascii="IRNazanin" w:hAnsi="IRNazanin" w:eastAsia="IRNazanin"/>
          <w:color w:val="111111"/>
          <w:sz w:val="28"/>
          <w:sz w:val="28"/>
          <w:szCs w:val="28"/>
          <w:rtl w:val="true"/>
          <w:lang w:bidi="fa-IR"/>
        </w:rPr>
        <w:t>مدافعان ابن عربی بیان می دارند که وی شیعه امامیه را ارج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وی از ائمّه 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او را دشمن امامیه قلمداد کرد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های ابن عربی، اثری از این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سازد و از آن ها تقدیر و تمجید کند، بلکه این را می یابیم که می 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ها سوی بدعت گذاران و هوا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محبّت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 سپس آنان از این محبّت، به نگرش های اشتباه دیگری، دست می یازند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که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چیزی از شیعه و تشیع نمی دانست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اگر امر، چنین باشد، از کجا وی به نیرنگ شیاطین با شیعه پی برد؟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بپذیریم که ابن عربی، از تشیّع چیزی نمی دانست و کتاب فتوحات را با الهام دریافت چگونه الهام الهی در این امر، به خطا رفت؟ چرا آیین تشیع با کشفی که او ادّعایش را دارد، نمایان نگردید؟ و اگر این توانایی را نداشت، چگونه پیش از آن که شیعه را بشناسد، احکام خویش را بر آنان بار می کند؟ چرا جویای کتاب های امامیه نمی شود تا آن ها را بخواند و از گفته هاشان سر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علمای عصر خویش درباره ی آن ها و کتاب هاشان نپرسید؟ ابن عربی، کتاب الفتوحات را در مکّه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سرزمین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 شیعه در مغرب سخت می نمود،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شیعه و گفته های آنان در سراسر بلاد مغرب، معروف و شایع بود ابن عبدربه، ابن حزم، ابن عبدالبر، قاضی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شرح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خلدون و دیگر علمای آن بلاد ردّیه هایشان را بر شیعه و باورهای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تصریح دارد به این که ابن عربی، کتاب های ابن حَزم را خواند، یکی از کتاب های ابن حزم، كتاب الفصل فى الملل و الاهواء و النحل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ابن مسدی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عبادات، مذهب ظاهریه را داشت و در اعتقادات، باطنی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ابن عربی، مدّتی در حجاز سکنا گزید، به بغداد، موصل و بلاد روم وارد شد، بلکه دو بار به بغداد آمد؛ بار اول در سال</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بار دوم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منطقه ی 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افزون بر این، سرزمین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عربی در آن رشد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موسی بن نصیر شیعی، فتح شد و دعوت های شیعه در آن شایع بود و در طول قرن ها آثار آن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دعوت اسماعیلیان که به تشکیل دولت فاطمیان در مصر انجامید، فعالیت هایش به دور از چشم دیگر بلاد مغرب نبود</w:t>
      </w:r>
      <w:r>
        <w:rPr>
          <w:rFonts w:eastAsia="IRNazanin" w:cs="IRNazanin"/>
          <w:color w:val="111111"/>
          <w:sz w:val="28"/>
          <w:szCs w:val="28"/>
          <w:rtl w:val="true"/>
          <w:lang w:bidi="fa-IR"/>
        </w:rPr>
        <w:t xml:space="preserve">. </w:t>
      </w:r>
      <w:bookmarkStart w:id="819" w:name="pg9444_86084"/>
    </w:p>
    <w:p>
      <w:pPr>
        <w:pStyle w:val="Heading3"/>
        <w:numPr>
          <w:ilvl w:val="2"/>
          <w:numId w:val="1"/>
        </w:numPr>
        <w:rPr/>
      </w:pPr>
      <w:bookmarkStart w:id="820" w:name="__RefHeading___Toc5969119_2870459653"/>
      <w:bookmarkStart w:id="821" w:name="_Toc304"/>
      <w:bookmarkEnd w:id="819"/>
      <w:bookmarkEnd w:id="820"/>
      <w:r>
        <w:rPr>
          <w:rtl w:val="true"/>
        </w:rPr>
        <w:t>ابن عربی به تقیه پناه می آورد</w:t>
      </w:r>
      <w:bookmarkEnd w:id="821"/>
    </w:p>
    <w:p>
      <w:pPr>
        <w:pStyle w:val="BookText"/>
        <w:rPr/>
      </w:pPr>
      <w:r>
        <w:rPr>
          <w:rFonts w:ascii="IRNazanin" w:hAnsi="IRNazanin" w:eastAsia="IRNazanin"/>
          <w:color w:val="111111"/>
          <w:sz w:val="28"/>
          <w:sz w:val="28"/>
          <w:szCs w:val="28"/>
          <w:rtl w:val="true"/>
          <w:lang w:bidi="fa-IR"/>
        </w:rPr>
        <w:t>مدافعان ابن عربی، در راستای عذر تراشی از ستایش هایی که ابن عربی از اهل سنت می کند یا آن ها را محترم می شمارد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فضای تقیه در شام، محیی الدین بن عربی را بر کتمان ارادت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شام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الفتوحات المكيه را که آکنده از دلایل تسنن اوست،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عربی در کتابی که پیرامون امامان دوازده گانه، به او نسبت داده اند، تقیه را به کار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کنند کتاب های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کتاب 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مناقب اهل بیت علیهم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هایش را از مناقب اهل بیت علیهم السلام آکنده ساخت و خصوص این کتاب را از آن تهی ساخت، بلکه پر از مطالبی کرد که در تسنن عمیق و پایدار او صراحت دارد؟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ابن عربی در کتاب هایش می آورد، مبادرت اختیاری و رضایت مندانه، به تقریر امور فراوانی است که حقیقت تسنن را استوار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عربی می خواست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وادارش می ساخت که سکوت کند یا به کم ترین مراتبی که بتوان با آن غائله ی اهل بغی و باطل را فرو نشاند، لب گشاید، تقیه بر انسان تا این اندازه پافشاری و پرچانگی در اموری را که حقیقت ندارند واجب نمی سازد</w:t>
      </w:r>
      <w:r>
        <w:rPr>
          <w:rFonts w:eastAsia="IRNazanin" w:cs="IRNazanin"/>
          <w:color w:val="111111"/>
          <w:sz w:val="28"/>
          <w:szCs w:val="28"/>
          <w:rtl w:val="true"/>
          <w:lang w:bidi="fa-IR"/>
        </w:rPr>
        <w:t>.</w:t>
      </w:r>
    </w:p>
    <w:p>
      <w:pPr>
        <w:pStyle w:val="Heading3"/>
        <w:numPr>
          <w:ilvl w:val="2"/>
          <w:numId w:val="1"/>
        </w:numPr>
        <w:rPr/>
      </w:pPr>
      <w:bookmarkStart w:id="822" w:name="__RefHeading___Toc5969121_2870459653"/>
      <w:bookmarkStart w:id="823" w:name="_Toc305"/>
      <w:bookmarkEnd w:id="822"/>
      <w:r>
        <w:rPr>
          <w:rtl w:val="true"/>
        </w:rPr>
        <w:t>رافضی ها از شیعیان اند</w:t>
      </w:r>
      <w:bookmarkEnd w:id="823"/>
    </w:p>
    <w:p>
      <w:pPr>
        <w:pStyle w:val="BookText"/>
        <w:rPr/>
      </w:pPr>
      <w:r>
        <w:rPr>
          <w:rFonts w:ascii="IRNazanin" w:hAnsi="IRNazanin" w:eastAsia="IRNazanin"/>
          <w:color w:val="111111"/>
          <w:sz w:val="28"/>
          <w:sz w:val="28"/>
          <w:szCs w:val="28"/>
          <w:rtl w:val="true"/>
          <w:lang w:bidi="fa-IR"/>
        </w:rPr>
        <w:t xml:space="preserve">بعضی بر این باورند که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رؤیت روافض به صورت خوک 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مؤیّد آن است که مقصودش از روافض خوارج اند؛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شیفتگی این افراد به ابن عربی، و ادارشان ساخته که از دلیلی که او را محکوم می سازد، بر صحت عقیده اش دلیل آورند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الروافض هم من الشيعه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ها از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در این که وی فرقه های مختلف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اسماعیلیه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ادّعای این سخن ابن عربی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 از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 جمله دلالت دارد که وی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 از اهل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بدین معناست که آنان فرقه ای جدا از اهل سنت می باشند و جزو شیعه می شوند؟</w:t>
      </w:r>
      <w:r>
        <w:rPr>
          <w:rFonts w:eastAsia="IRNazanin" w:cs="IRNazanin"/>
          <w:color w:val="111111"/>
          <w:sz w:val="28"/>
          <w:szCs w:val="28"/>
          <w:rtl w:val="true"/>
          <w:lang w:bidi="fa-IR"/>
        </w:rPr>
        <w:t xml:space="preserve">! </w:t>
      </w:r>
      <w:bookmarkStart w:id="824" w:name="pg9444_86086"/>
    </w:p>
    <w:p>
      <w:pPr>
        <w:pStyle w:val="Heading3"/>
        <w:numPr>
          <w:ilvl w:val="2"/>
          <w:numId w:val="1"/>
        </w:numPr>
        <w:rPr/>
      </w:pPr>
      <w:bookmarkStart w:id="825" w:name="__RefHeading___Toc5969123_2870459653"/>
      <w:bookmarkStart w:id="826" w:name="_Toc306"/>
      <w:bookmarkEnd w:id="824"/>
      <w:bookmarkEnd w:id="825"/>
      <w:r>
        <w:rPr>
          <w:rtl w:val="true"/>
        </w:rPr>
        <w:t>مستضعف بودن ابن عربی</w:t>
      </w:r>
      <w:bookmarkEnd w:id="826"/>
    </w:p>
    <w:p>
      <w:pPr>
        <w:pStyle w:val="BookText"/>
        <w:rPr/>
      </w:pPr>
      <w:r>
        <w:rPr>
          <w:rFonts w:ascii="IRNazanin" w:hAnsi="IRNazanin" w:eastAsia="IRNazanin"/>
          <w:color w:val="111111"/>
          <w:sz w:val="28"/>
          <w:sz w:val="28"/>
          <w:szCs w:val="28"/>
          <w:rtl w:val="true"/>
          <w:lang w:bidi="fa-IR"/>
        </w:rPr>
        <w:t>بعضی اعتراف دارند که ابن عربی سنی زاده شد و در میان سنی ها رشد و پرورش یافت، لیکن ادّعا می کنند که وی مجاهدت کرد و به تدریج با شهود و وجدان، حقایق را کشف نمود و از موحدان مخلص و از شیعیانی گردید که جانشان را در محبت امیر المؤمنین علیه السلام فدا می کنند، لیکن نامیده شدن به اسم شیعه و ابراز بغض و عداوت با خلفای غاصب امر محالی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 محمد حسین تهرانی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بحث ما با 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همین موضوع به درازا انجامید؛ چون ایشان می فرمودند؛ چطور می شود محیی الدین را اهل طریق دانست با وجودی که متوکّل را از اولیای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نظیر این نوع از مطالب، او را از زمره ی مستضعفین به شمار آوریم؟ ایشان، لبخند منکرانه ای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محیی الدین از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وقتی مناط استضعاف، عدم وصول به متن واقع باشد با وجود آن که طالب در صدد وصول بوده و نرسیده باشد، فرقی ما بین عالم کبیری همچون محیی الدین و عامی صغیری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آیا می توان امثال ابن عربی، عالمانی را که تا این حدّ اطلاعات گسترده دارند، از مستضعفان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برای دیگر مردمان چه چیزی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سزامند نیست که علامه طباطبایی برابر مانند این ادّعا لبخند منکرانه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جَدَل بپذیریم که ابن عربی مستضعف می باشد، این کار او را در زمره ی شیعه قرار نمی دهد و از دائره ی تسنن خارج نمی سازد به گونه ای که احکام شیعه بر او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شهود ابن عربی او را تا این سطح از تشیّع و محبّت نسبت به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مستدل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چرا به حقیقت دشمنان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کسانی مانند متوکل، معاویه و حجاج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رهنمون نشد؟ چرا کتاب هایش آکنده از کرامت های آن هاست و فضیلت های خیالی آنان را می آورد؟ چرا ابن عربی موضوع نصب جانشین از سوی پیامبر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عربی از ظلمی و ستمی که بر حضرت زهرا سلام الله علیها جریان یافت اطّلاعی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ابن عربی، همه ی این ها را با شهود و وجدان کشف کرد، چرا امامت و حقیقتِ اهل بیت علیهم السلام را که با احادیث صحیح و تواتر ثابت اند، در نیافت ؟</w:t>
      </w:r>
      <w:r>
        <w:rPr>
          <w:rFonts w:eastAsia="IRNazanin" w:cs="IRNazanin"/>
          <w:color w:val="111111"/>
          <w:sz w:val="28"/>
          <w:szCs w:val="28"/>
          <w:rtl w:val="true"/>
          <w:lang w:bidi="fa-IR"/>
        </w:rPr>
        <w:t xml:space="preserve">! </w:t>
      </w:r>
      <w:bookmarkStart w:id="827" w:name="pg9444_86089"/>
    </w:p>
    <w:p>
      <w:pPr>
        <w:pStyle w:val="BookText"/>
        <w:rPr/>
      </w:pPr>
      <w:bookmarkEnd w:id="827"/>
      <w:r>
        <w:rPr>
          <w:rFonts w:ascii="IRNazanin" w:hAnsi="IRNazanin" w:eastAsia="IRNazanin"/>
          <w:color w:val="111111"/>
          <w:sz w:val="28"/>
          <w:sz w:val="28"/>
          <w:szCs w:val="28"/>
          <w:rtl w:val="true"/>
          <w:lang w:bidi="fa-IR"/>
        </w:rPr>
        <w:t xml:space="preserve">چرا ابن عربی، مراد از اهل بیت علیهم السلام را تعمیم می دهد تا جعفر و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برگیرد و کشف نمی کند که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کساء هستند و دیگر امامان علیهم السلام به آن ها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 خواهد علیه ما ادّعا کند که ما از ابن عربی می خواهیم به تحدّی با مقدّسات اهل سنت برخیزد و آشکارا به خلفای آنان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این امر، خواست ما و دیگران نیست، ما می گوییم اگر موضع ابن عربی تقیه ای می بود، می تواند به کم ترین حد مدارا با دیگران بسنده کند</w:t>
      </w:r>
      <w:r>
        <w:rPr>
          <w:rFonts w:eastAsia="IRNazanin" w:cs="IRNazanin"/>
          <w:color w:val="111111"/>
          <w:sz w:val="28"/>
          <w:szCs w:val="28"/>
          <w:rtl w:val="true"/>
          <w:lang w:bidi="fa-IR"/>
        </w:rPr>
        <w:t>.</w:t>
      </w:r>
    </w:p>
    <w:p>
      <w:pPr>
        <w:pStyle w:val="Heading3"/>
        <w:numPr>
          <w:ilvl w:val="2"/>
          <w:numId w:val="1"/>
        </w:numPr>
        <w:rPr/>
      </w:pPr>
      <w:bookmarkStart w:id="828" w:name="__RefHeading___Toc5969125_2870459653"/>
      <w:bookmarkStart w:id="829" w:name="_Toc307"/>
      <w:bookmarkEnd w:id="828"/>
      <w:r>
        <w:rPr>
          <w:rtl w:val="true"/>
        </w:rPr>
        <w:t>ابن عربی نزد استاد مطهری</w:t>
      </w:r>
      <w:bookmarkEnd w:id="829"/>
    </w:p>
    <w:p>
      <w:pPr>
        <w:pStyle w:val="BookText"/>
        <w:rPr/>
      </w:pPr>
      <w:r>
        <w:rPr>
          <w:rFonts w:ascii="IRNazanin" w:hAnsi="IRNazanin" w:eastAsia="IRNazanin"/>
          <w:color w:val="111111"/>
          <w:sz w:val="28"/>
          <w:sz w:val="28"/>
          <w:szCs w:val="28"/>
          <w:rtl w:val="true"/>
          <w:lang w:bidi="fa-IR"/>
        </w:rPr>
        <w:t>بعضی به سخنی که از استاد مرتضی مطهری در بزرگداشت منزلت ابن عربی صادر شده، چنگ می آویزند، آن جا که استاد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عرفای اسلام است، نه پیش از او و نه بعد از او، کسی به پایه ی او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اعاجیب روزگار است، انسانی است شگفت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استاد مطهری درباره کتاب الفصوص الحکم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شاید دو سه نفر بیش تر پیدا نشده باشند که قادر به فهم این متن عمیق باشند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پیداست که شهید مطهری، عالم بزرگی است، بیهوده و بی دلیل،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زمانی صحیح است که تشیّع ابن عربی را بپذیریم؛ در این حالت، باید همه ی تلاش ها را برای فهم سبب تصریح ابن عربی به آن چه بر خلاف مذهب اوست،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استاد مطهری، تنها در صدد ستایش ابن عربی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عرفان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پی بیان مذهب ابن عربی نیست و نمی خواهد عیب های او را باز 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استاد مطهری را بدون پیرایش علمی نمی توان پذیرفت؛ زیرا کسی که سخن وی را می خواند، می پندارد که علمای اسلام، دغدغه ای جز رمز گشایی از کتاب های ابن عربی ندارند و در حالی که حقیقت، این چنین نیست؛ زیرا کسان اندکی به این علم روی می آورند و آنان که به تعمّق و تبحر در آن می کوشند، نادرند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استاد مطهری، در رفع ابهام امر ابن عربی چیزی را افاده نمی کند، بلکه مقصود این است که موارد بسیاری از این کتاب، برای خواننده ای که در این علم تخصص ندارد، مبهم باقی می ماند تا کنون کسی را نیافته ایم که بگوید یکی از فقراتی که در اعتقاد ابن عربی صراحت دارد، در دایره ی مطالبی است که فهم آن بر علما دشوار می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حقیقت ادلّه و شواهد بر تشیع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که در پی این شواهدند با هم مساوی اند و تا زمانی که چنین باشد، قول این یا آن عالم صلاحیت ندارد دلیل بر این مطلب قرار گیرد، باید ادلّه شان را بر تشیع ابن عربی بیاورند؛ زیرا هیچ یک از آن ها ادّعا ندارد که با ابن عربی زیسته و از او سخن شنیده است و بر خواست درونی و قلبی اش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استاد مطهری، دلیلی بر تشیّع ابن عربی باشد باید سخن گروه دیگری از عالمان که جزو بزرگان و استوانه های علمی اند و حرفشان واضح و صریح است، همراه با نزدیکی مأخذ آن دلیل قوی تر بر تسنن ابن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کسی است که گوش شنوا و چشم بینا دارد</w:t>
      </w:r>
      <w:r>
        <w:rPr>
          <w:rFonts w:eastAsia="IRNazanin" w:cs="IRNazanin"/>
          <w:color w:val="111111"/>
          <w:sz w:val="28"/>
          <w:szCs w:val="28"/>
          <w:rtl w:val="true"/>
          <w:lang w:bidi="fa-IR"/>
        </w:rPr>
        <w:t xml:space="preserve">. </w:t>
      </w:r>
      <w:bookmarkStart w:id="830" w:name="pg9444_86092"/>
    </w:p>
    <w:p>
      <w:pPr>
        <w:pStyle w:val="Heading3"/>
        <w:numPr>
          <w:ilvl w:val="2"/>
          <w:numId w:val="1"/>
        </w:numPr>
        <w:rPr/>
      </w:pPr>
      <w:bookmarkStart w:id="831" w:name="__RefHeading___Toc5969127_2870459653"/>
      <w:bookmarkStart w:id="832" w:name="_Toc308"/>
      <w:bookmarkEnd w:id="830"/>
      <w:bookmarkEnd w:id="831"/>
      <w:r>
        <w:rPr>
          <w:rtl w:val="true"/>
        </w:rPr>
        <w:t>پی نوشت ها</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الابرار و مسامرة الاخیار،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يحيى و ابراهيم مدكور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 الجواهر،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مبحث</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اليواقيت و الجواهر،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بیروت،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بنگرید به، لطایف المنن و الخلاق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روح مجرّد،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یازدهم، 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اوائل المقالات،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روح مجرد، ص</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یازدهم، ص</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شرح نهج البلاغه،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قاموس الرجال،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روح مجرد،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روح مجرد، ص</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یازدهم،ص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الفتوحات المکیه،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روح مجرد، ص</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یازدهم، ص</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ص</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چاپ یازدهم، پی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آثار شهید مطهری،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833" w:name="pg9444_86094"/>
    </w:p>
    <w:p>
      <w:pPr>
        <w:pStyle w:val="Heading3"/>
        <w:numPr>
          <w:ilvl w:val="2"/>
          <w:numId w:val="1"/>
        </w:numPr>
        <w:rPr/>
      </w:pPr>
      <w:bookmarkStart w:id="834" w:name="__RefHeading___Toc5969129_2870459653"/>
      <w:bookmarkStart w:id="835" w:name="_Toc309"/>
      <w:bookmarkEnd w:id="833"/>
      <w:bookmarkEnd w:id="834"/>
      <w:r>
        <w:rPr>
          <w:rtl w:val="true"/>
        </w:rPr>
        <w:t>منابع و مآخذ</w:t>
      </w:r>
      <w:bookmarkEnd w:id="8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سيّد جعفر، ابن عربی؛ سُنّی یا شیعه؟ ، ترجمه سیّد هادی حسینی، چاپ اوّل، نشر آفتاب عالمتاب،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محاضرة الابرار و مسامرة الاخيار، مطبعة السعاده، مصر، چاپ سنه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bookmarkStart w:id="836" w:name="pg9444_86096"/>
    </w:p>
    <w:p>
      <w:pPr>
        <w:pStyle w:val="Heading2"/>
        <w:numPr>
          <w:ilvl w:val="1"/>
          <w:numId w:val="1"/>
        </w:numPr>
        <w:rPr/>
      </w:pPr>
      <w:bookmarkStart w:id="837" w:name="__RefHeading___Toc5969131_2870459653"/>
      <w:bookmarkStart w:id="838" w:name="_Toc310"/>
      <w:bookmarkEnd w:id="836"/>
      <w:bookmarkEnd w:id="837"/>
      <w:r>
        <w:rPr>
          <w:rtl w:val="true"/>
        </w:rPr>
        <w:t>حسن ختام</w:t>
      </w:r>
      <w:r>
        <w:rPr>
          <w:rtl w:val="true"/>
        </w:rPr>
        <w:t xml:space="preserve">- </w:t>
      </w:r>
      <w:r>
        <w:rPr>
          <w:rtl w:val="true"/>
        </w:rPr>
        <w:t>حرّ بن یزید ریاحی علیه الرّحمه</w:t>
      </w:r>
      <w:bookmarkEnd w:id="838"/>
    </w:p>
    <w:p>
      <w:pPr>
        <w:pStyle w:val="Heading3"/>
        <w:numPr>
          <w:ilvl w:val="2"/>
          <w:numId w:val="1"/>
        </w:numPr>
        <w:rPr/>
      </w:pPr>
      <w:bookmarkStart w:id="839" w:name="__RefHeading___Toc5969133_2870459653"/>
      <w:bookmarkStart w:id="840" w:name="_Toc311"/>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 xml:space="preserve">حرّ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ناجیه ریاحی</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منصوب به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از رؤسای قبایل کوفیان مردی بزرگوار و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تیره ای از یربوع از شعبه های قبیله تمیم و از اعراب عدنانی شمالی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چه قبل از مسلمان شدن و چه بعد آن از احترام و عزّت زیادی در میان قوم خود برخوردار بود جدّ او عتاب ندیم نعمان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پسر عمویش احوص شاعر و از اصحاب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نزد ابو عمران عبدالله بن عامر قرآن کریم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یکی از دانشمندان شناخته شده عرصه قرآن و یکی از قرّای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خوانندگان هفت گانه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زمان در دنیایِ اسلام قرآن به روش یکی از هفت نفر تلاوت می شد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راویانش قنبل و بزّی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قالون و ورش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ابوبکر شعبة بن عياش و حفص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الآن در بین مردم دایر است مطابق قرائت عاصم است به روایت حفص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خلف و خلاد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دوری و ابوالحارث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علاء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روایانش دوری و السّوسی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روایانش هشام و ابن ذکوان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قرّاء سبعه پنج نفر اصالتاً ایرانی هستند و دو نفر عرب بوده اند و همچنین پنج نفر از بزرگان قراء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نافع، حمزه، کسائی و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مذهب تشیع بوده اند و دو نفر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تسنن می باشند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 قرآن را از اصحاب حضرت پیامبر صلی الله علیه و آله آموخته و خود دانشمند و مدّتی نزد حضرت امیر مومنان علیه السلام درس می خواند و دو کتاب راجع به قرآن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القرآن و موصوله، اختلاف مصاحف الشام و الحجاز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درخواست ابن زیاد، برای مبارزه با امام حسین علیه السلام فراخوانده شد و به سر کردگی هزار سوار برگزیده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آن گاه از دارالاماره کوفه، با مأموریت بستن راه بر فرزند پیامبر صلی الله علیه و آله بیرون آمد، ندایی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این ندا تعجّب کرد چون می دانست که در جنگ با حسین بن علی علیه السلام خیری نیست امّا نمی دانست که او در نهایت فدای سید الشهدا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ابن نما بعد ها حرّ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مرا به سوی شما روانه ساخت، از قصر بیرون آمدم پس ندایی که از پشت سرم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 ابشر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 مژده باد تو را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برگشتم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قسم به خدا که این مژده نیست، حال این که من به جنگ حسین علیه السلام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به اجر و خیر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مامقامی از ابن جوزی روایت می کند که امام علیه السلام به حرّ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بشارت دهنده حضرت خضر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خود حرّ هم باور نمی کرد به چنان مقامی برسد که نام او دو مرتبه در زیارت رجبیه و یک مرتبه در زیارت مقدّسه به فیض سلام حضرت امام زمان علیه السلام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 با فضیلتی مثل حرّ با دستگاه اموی بسیار شگفت انگیز است و شواهد نشان می دهد او نمی خواست با یزید بیعت کند امّا پدرش گفت اگر بیعت نکنی نه فقط هستی خود را بر باد خواهی داد بلکه مرا هم نابود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نه از ترس ابن زیاد، بلکه به خاطر ملاحظه پدرش، با یزید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آن گاه با لشکر امام حسین علیه السلام مواجه شد که آن کاروان مقدّس شب را در منزلگاه شراف بسر برده بود و بامداد آن به دستور امام علیه السلام ظروف و مشک ها پر از آب شده بودند و دو شتر تنها کارشان حمل مشک های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علاوه بر خستگی بسیار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آثار تشنگی و رنج فراوان را از قیافه های سپاه حرّ مشاهده نمود و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همراه دارند آن ها و حیواناتشان را سیراب کنند و به دستور آن حضرت تا آخرین نفر آن ها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لشکر حرّ بودم و آخرین نفری بودم که دنبال لشکر به آن جا رسیدم چون حسین علیه السلام تشنگی من و اسبم را دید فرمودند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آبکش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بخوابان، من شتر را خواباندم،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آشامیدم و اسبم را نیز سیراب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رفتار امام تأثیر عمیقی در روح و روان حرّ داشته و در خطابه ای که او بعداً خطاب به دشمن ایراد کرد به این مطلب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حّر در عدم تشخیص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بخوبی حقّانیت امام حسین علیه السلام و بطلان حکومت بنی امیه را می دانست، مشکل او در ملاحظات شخصی و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در نماز جماعت امام حسین علیه السلام شرکت کرد و لشکر خود را به این امر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قبل از نماز بین دو لشکر ایستاد و به سپاه حرّ رو کرد و پس از حمد و ثنا چنین اتمام حجّت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دعوت نزد شما نیامده ام بلکه شما با فرستادن نامه و قاصد، اصرار کردید و مرا به کوفه دعوت نمودید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 نداریم بیا تا شاید در پرتو راهنمایی های تو، به حق راه یابیم، اینک آمده ام، اگر به عهد خود باقی هستید در میان شما می مانم و گرنه به وطنم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سکوت فرو رفتند، سرها در گریبان ها انداختند تا این که به دستور امام علیه السلام، حجاج بن مسروق جعفی اذان ظهر را گفت، 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اصحاب خود نماز بخوان و من با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نماز بخوان و ما پشت سر شما نماز می خوانیم، هر دو سپاه به امام حسین علیه السلام اقتدا کرده و نماز ظهر را خواندند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پس از نماز ظهر، امام علیه السلام به سپاه حرّ رو نمود و پس از حمد و ثنا و درود بر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تقوی و پاکدامنی پیشه کنید و حق صاحبان حق را بشناسید، مشمول رحمت خدا شده اید، ما از دودمان محمّد صلی الله علیه و آله بوده و سزاوارتر به حکومت و رهبری هستیم، به علاوه نامه های شما بیانگر این مطلب است، درست بیندیشید و اگر بخواهید ما از این جا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 ما از این نامه ها بی اطّلاع هستیم، به دستور امام علیه السلام یکی از یاران دو خورجین پر از نامه را به پیش آورد و حرّ آن نامه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نویسندگان نامه ها نیستم، با شما هم کاری ندارم، فقط مأمورم هر کجا که شما را ملاقات کنم از شما جدا نشوم تا آن گاه که شما را در کوفه تسلیم ابن زیاد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سخن حرّ خشمگین شد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این اندیشه به تو نزدیک تر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راه را بر کاروان حضرت ابی عبدالله علیه السلام گرفت و مانع شد، امام علیه السلام به حرّ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از ما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عرب غیر تو نام مادرم را این گونه به زبان می آورد من هم نام مادرش را می بردم، ولی سوگند به خدا جز این که مادرت را به بهترین وجه یاد کنم، 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نشان می دهد که حرّ نسبت به حضرت زهرا سلام الله علیها علاقه خاص داشته است و همین ادب او در این گفتگو یکی از عوامل توفیق توبه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شما را به کوفه نزد ابن زیاد ببرم، گفتگو ادامه یافت و سرانجام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قصد جنگ با شما ندارم، مأمورم از شما جدا نگردم تا به ابن زیاد نامه بنویسم و از سوی ابن زیاد پیام جدیدی برسد، امیدوارم بین ما حادثه بدی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 به قول خودش خواست امام علیه السلام را نصیحت کند،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جانت را حفظ کن، من یقین دارم که اگر جنگ کنی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افبالموت تُخَوِّفُنِي وَ هَلْ يَعْدُو بِكُمْ الْخُطَبِ انَّ تَقْتُلُونِي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و آیا با کشتن من، کار شما سامان می یابد؟</w:t>
      </w:r>
    </w:p>
    <w:p>
      <w:pPr>
        <w:pStyle w:val="BookText"/>
        <w:rPr/>
      </w:pPr>
      <w:r>
        <w:rPr>
          <w:rFonts w:ascii="IRNazanin" w:hAnsi="IRNazanin" w:eastAsia="IRNazanin"/>
          <w:color w:val="111111"/>
          <w:sz w:val="28"/>
          <w:sz w:val="28"/>
          <w:szCs w:val="28"/>
          <w:rtl w:val="true"/>
          <w:lang w:bidi="fa-IR"/>
        </w:rPr>
        <w:t xml:space="preserve">دو سپاه امام علیه السلام و حرّ، با فاصله از همدیگر به راه خود ادامه دادند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امام علیه السلام در آن جا باز برای اتمام حجّت، خطبه غرّایی خواند و مطالب و هدف خود را روشن ساخت، در آغاز خطبه پس از حمد و ثنا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راى سُلْطَاناً جَائِراً مُسْتَحِلًّا لَحَرَامُ اللَّهُ، نَاكِثاً عَهْدِهِ، مُخَالِفاً لِسُنَّةِ رَسُولِ اللَّهِ صلی اللَّهِ علیه وَ آلِهِ، يَعْمَلُ فِى عِبَادَ اللَّهِ بالاثم وَ الْعُدْوَانِ فَلَمْ يُغَيَّرْ عَلَيْهِ بِفِعْلِ، وَ لَا قَوْلَ، كَانَ حَقّاً عَلَى اللَّهِ انَّ يَدْخُلُهُ مَدْخَلُهُ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ستمگری را بنگرد که حرام خدا را حلال می کند و عهد شکن است و با سنّت پیامبر صلی الله علیه و آله مخالفت می نماید و با بندگان خدا با گناه و تجاوز برخورد می نماید، ولی بر چنین سلطانی با عمل و سخن اعتراض شدید نکند، بر خداوند سزاوار است که او را در همان جایگاه دوزخ که سلطان در آن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باز به حرکت ادامه دادند تا این که نامه ای از طرف ابن زیاد به حرّ رسید که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رسیدن نامه، حسین و همراهانش را در بیابان بی آب و علف بازداشت کن</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این وقت کاروان امام علیه السلام به سرزمین نینوی رسیده بود، 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ما در این روستا یعنی نینوا و غاضریه، یا در آن روستای دیگر بنام شفیه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اجازه دهم، زیرا این قاصد ابن زیاد برای دیده بانی به این جا آمده که ببیند آیا من به دستور ابن زیاد عمل می کنم یا نه، من ناچارم دستور او را در برابر چشم آن قاصد،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قیس سردار سپاه اسلام،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تناسب دارد که ما با این گروه بجنگیم،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آغاز به جنگ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قریه ای نزدیک شط فرات هست که برای سنگر گرفتن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قریه چیست؟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الْعُقْرَ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خدا از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و پی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نشو تا ما از این جا به این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 حرّ و سپاهیانش مانع شدند، در این کشمکش، کاروان حسینی حرکت کردند تا این که اسب حسین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 برم به تو از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مُنَاخُ ركابنا وَ مَحَطِّ رِحَالِنَا وَ مسفك دِمَائِنَا</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محل بارها و مکان اقامت ما و محل ریختن خون ما است و همین جا جایگاه قبرهای ما است و جدّم رسول خدا صلی الله علیه و آله این چنین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فرود آیید، امام علیه السلام،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فرود آمدند و سپاه حرّ نیز در جانب دیگر سپاه فرود آمدند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سلام الله علیها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بیابان، خوفناک است و خوف عظیمی در این جا به من رو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جبهه صفین در همین جا با پدرم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سرش را روی دامن برادرم حسن علیه السلام گذاشت و ساعتی خوابید و من حاضر بودم، پدرم بیدار شد و گریه کرد، برادرم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خواب دیدم این بیابان دریایی از خون است و حسین علیه السلام در آن غرق شده و فریاد رس می طلبد و کسی به فریاد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حادثه ای رخ داد، چه کار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که جز صبر چاره ای نیست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صبح روز عاشورا شد، لشکر عمر سعد جنگ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امام حسین علیه السلام و یارانش برای حفاظت از پشت خیمه ها خندقی آماده و در داخل آن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وقتی آن هیزم ها و نی های شعله ور را دید، با غروری تمسخر آمیز به امام حسین علیه السلام جسارت کرد و زبان به شماتت حضرتش علیه السلام گشود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روز قیامت، به آتش دنیا شتاب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مثل این که شمر بن ذی الجوشن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اشاره به آیه 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سوره ی مریم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رَاعِيةِ الْمِعْزَى أنْتَ أوْلى بِها صِلِيا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بز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دوزخ شایسته 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 بن عوسجه که تا این لحظه ناظر قضایا بود، دیگر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پیش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این فاسق ستمگر را با تیر بزنم؟ او در تیررس من است و تیرم به خطا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تَرْمِهِ فَإِنِّى أكرَهُ أنْ أبْدَأَهُمْ بِالْقِتَالِ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 من دوست ندارم که آغازگر جنگ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نیز زهیر، آن گاه که لشکر حرّ راه را بر امام علیه السلام بسته بود، به امام حسین علیه السلام پیشنهاد کرد که با حرّ و لشکریانش بجنگد، امام علیه السلام نپذیرفت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به جنگ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فرهنگ اسلام آشنا باشد بخوبی می داند که دین اسلام با جنگ موافق نیست و تمام جنگ های پیامبر صلی الله علیه و آله دفاعی بوده است و جنگ عاشورا نیز از سوی دشمن شروع شد و امام علیه السلام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پرچم دارش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نزدیک بیاور سپس تیری در کمان گذاشت و به طرف لشکر امام حسین علیه السلام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دهید که من نخستین کسی بودم که تیر را رها کردم به دنبال او سایر لشکریان نیز تیرها را رها کردند </w:t>
      </w:r>
    </w:p>
    <w:p>
      <w:pPr>
        <w:pStyle w:val="BookText"/>
        <w:rPr/>
      </w:pPr>
      <w:r>
        <w:rPr>
          <w:rFonts w:ascii="IRNazanin" w:hAnsi="IRNazanin" w:eastAsia="IRNazanin"/>
          <w:color w:val="111111"/>
          <w:sz w:val="28"/>
          <w:sz w:val="28"/>
          <w:szCs w:val="28"/>
          <w:rtl w:val="true"/>
          <w:lang w:bidi="fa-IR"/>
        </w:rPr>
        <w:t>ابو مخنف می گوید بعد از این که اولین تیراندازی را کردند تعدادی از اصحاب امام علیه السلام به شهادت رسیدند و تقریباً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ایشان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حسین علیه السلام دست به محاسن خود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این قوم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یهود و نصاری غضبش را شدید نمود چون برای خدا فرزند قایل شدند و بر مجوس نیز غضبش را شدید نمود زیرا ماه و خورشید و آتش را می پرستیدند و همانا خدا غضبش را شدید می نماید بر قومی که جمع شده اند تا فرزند پیامبرشان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گاه درخواستی که از من دارند را نمی پذیرم تا زمانی که خداوند را در حالی که به خون خود خضاب شده ام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مُغِيثٍ يغيثنا لِوَجْهِ اللَّهِ تَعَالَى؟ أَمَّا مَنِ ذَابَ يَذُبُّ عَنْ حَرَّمَ رَسُولُ اللَّهِ؟</w:t>
      </w:r>
      <w:r>
        <w:rPr>
          <w:rFonts w:ascii="IRNazanin" w:hAnsi="IRNazanin" w:eastAsia="IRNazanin"/>
          <w:color w:val="111111"/>
          <w:sz w:val="28"/>
          <w:sz w:val="28"/>
          <w:szCs w:val="28"/>
          <w:rtl w:val="true"/>
          <w:lang w:bidi="fa-IR"/>
        </w:rPr>
        <w:t xml:space="preserve"> آیا فریادرسی نیست که برای خدا به فریاد ما برسد؟ آیا مدافعی نیست که از حرم رسول الله صلی الله علیه و آله دفاع نماید؟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این هنگام حرّ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این کار را به مسالمت ختم کنی؟ 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جز به جنگ رضا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مرد می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جنگی که سرها پران و دست ها قلم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پیش از این با سپاهش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 امام حسین علیه السلام بسته و مانع از حرکت خاندان وحی علیهم السلام به سوی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کاروان امام علیه السلام را تا کربلا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همواره گمان می کرد شاید این جریان با صلح خاتمه یابد ولی آن گاه که فهمید ابن زیاد جز به جنگ به چیز دیگری راضی نمی شود راه خود را از آنان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مشاهده عهد شکنی و جنگ طلبی کوفیان، بی توجّهی آنان به خطابه های مکررّ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ممانعتشان از دسترسی امام و یارانش به آب، تردیدی باقی نگذاشت که دسیسه ای ناگوار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کنار لشکر رفت، مردی از قبیله او بنام قرة بن قیس نزدش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 ای؟ قرة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آن را آب دهی؟ قرة گوید به خدا من گمان کردم، حرّ می خواهد از جنگ کنار برود و خوش ندارد من او را در آن حال ببینم،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می روم و اسبم را آب می دهم، او کم کم کنار رفت و اندک اندک به نزد حسین علیه السلام رفت، </w:t>
      </w:r>
    </w:p>
    <w:p>
      <w:pPr>
        <w:pStyle w:val="BookText"/>
        <w:rPr/>
      </w:pPr>
      <w:r>
        <w:rPr>
          <w:rFonts w:ascii="IRNazanin" w:hAnsi="IRNazanin" w:eastAsia="IRNazanin"/>
          <w:color w:val="111111"/>
          <w:sz w:val="28"/>
          <w:sz w:val="28"/>
          <w:szCs w:val="28"/>
          <w:rtl w:val="true"/>
          <w:lang w:bidi="fa-IR"/>
        </w:rPr>
        <w:t>یکی از سربازان دشمن به نام مهاجر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بکنی؟ آیا می خواهی به حسین حمله کنی؟ حرّ جوابش نداد ولی لرزه اندامش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هیچ جنگی تو را چنین ندیده بودم که این گونه بلرزی و اگر به من گفتند دلیرترین مرد کوفه کیست؟ تو را معرّفی می کردم، پس این چه ترسی است که در تو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خود را بین بهشت و دوزخ می نگرم و سوگند به خدا هیچ چیز را بهشت برنمی گزینم اگر چه پاره پاره شوم و مرا بسوزانند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را گفت و با سرعت با اسب خود به سوی حسین علیه السلام رفت در حالی که نیزه خود را وارونه و سپر خود را واژگون کرده بود و سرش را به خاطر خجالت از آل رسول علیهم السلام پایین افکنده بود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وقتی به امام علیه السلام رسید با ندامت دست بر سر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اليك أنبت فتب علىّ فقد ارعبت قلوب اولیائک و أولاد بنت نبیّک</w:t>
      </w:r>
    </w:p>
    <w:p>
      <w:pPr>
        <w:pStyle w:val="BookText"/>
        <w:rPr/>
      </w:pPr>
      <w:r>
        <w:rPr>
          <w:rFonts w:ascii="IRNazanin" w:hAnsi="IRNazanin" w:eastAsia="IRNazanin"/>
          <w:color w:val="111111"/>
          <w:sz w:val="28"/>
          <w:sz w:val="28"/>
          <w:szCs w:val="28"/>
          <w:rtl w:val="true"/>
          <w:lang w:bidi="fa-IR"/>
        </w:rPr>
        <w:t>خداوندا به سوی تو بازگشتم پس توبه مرا بپذیر زیرا من بودم که هول و هراس در دل دوستان تو و فرزندان دختر رسول تو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شرمگینانه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راه بازگشت را بر تو بستم و عرصه را بر تو تنگ کردم چرا که هرگز فکر نمی کردم این مردم پیشنهاد تو را نپذیرند و کار را به این جا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می دانستم چنین می شود هرگز راه را بر تو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پشیمانم و از کرده خویش نزد خداوند توبه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افتری لی من ذلک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w:t>
      </w:r>
    </w:p>
    <w:p>
      <w:pPr>
        <w:pStyle w:val="BookText"/>
        <w:rPr/>
      </w:pPr>
      <w:r>
        <w:rPr>
          <w:rFonts w:ascii="IRNazanin" w:hAnsi="IRNazanin" w:eastAsia="IRNazanin"/>
          <w:color w:val="111111"/>
          <w:sz w:val="28"/>
          <w:sz w:val="28"/>
          <w:szCs w:val="28"/>
          <w:rtl w:val="true"/>
          <w:lang w:bidi="fa-IR"/>
        </w:rPr>
        <w:t xml:space="preserve">میهمان بودی تو، اول من به رویت راه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ندانستم نباید راه بر مهمان بگیرم</w:t>
      </w:r>
    </w:p>
    <w:p>
      <w:pPr>
        <w:pStyle w:val="BookText"/>
        <w:rPr/>
      </w:pPr>
      <w:r>
        <w:rPr>
          <w:rFonts w:ascii="IRNazanin" w:hAnsi="IRNazanin" w:eastAsia="IRNazanin"/>
          <w:color w:val="111111"/>
          <w:sz w:val="28"/>
          <w:sz w:val="28"/>
          <w:szCs w:val="28"/>
          <w:rtl w:val="true"/>
          <w:lang w:bidi="fa-IR"/>
        </w:rPr>
        <w:t xml:space="preserve">آمدم اکنون که قلب زینبت را شاد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زهرا به محشر سرخط غفران بگیرم</w:t>
      </w:r>
    </w:p>
    <w:p>
      <w:pPr>
        <w:pStyle w:val="BookText"/>
        <w:rPr/>
      </w:pPr>
      <w:r>
        <w:rPr>
          <w:rFonts w:ascii="IRNazanin" w:hAnsi="IRNazanin" w:eastAsia="IRNazanin"/>
          <w:color w:val="111111"/>
          <w:sz w:val="28"/>
          <w:sz w:val="28"/>
          <w:szCs w:val="28"/>
          <w:rtl w:val="true"/>
          <w:lang w:bidi="fa-IR"/>
        </w:rPr>
        <w:t xml:space="preserve">آمدم تا اصغرت را عذرخواه خویش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اکبرت را دست بر دامان بگیرم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را می پذیرد، بفرما از اسب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بهتر از آن است که پیاده گردم، می خواهم هم اکنون ساعتی با دشمن بجنگم و پایان کار من به پیاده شدن خواهد کشید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هر چه می خواهی انجام بده</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هم توبه حرّ پذیرفته شد و هم به او اجازه جانبازی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وقتی شاه اسماعیل بر بغداد دست یافت به مشهد الحسین علیه السلام آمد آن گاه حضرت ابوالفضل علیه السلام و دیگر شهدای کربلا زیارت نمود امّا به زیارت حرّ، که قبرش با سایر قبور فاصله دارد، نرفت و استدلال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او پذیرفته شده بود از سالارش دور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تا قبر او را بشکافند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 قبر را می نگرم اگر شهید باشد نپوسیده است و برای او مقبره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دستور تخریب قبرش را صادر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گروهی از علما، سران ارتش و ارکان دولت خویش، کنار قبر حرّ آمدند و دستور نبش قبر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 را باز کردند مشاهده کردند که حرّ با بدن سالم در قبر خوابیده و دستمالی هم بر پیشانی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شنیده بود که امام حسین علیه السلام دستمالی را بر پیشانی حرّ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خواست آن دستمال را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دست خویش آن را باز کرد و دستمال دیگری بست امّا از محل زخم سر خون جاری شد و هر چه می بستند خون بند نمی آمد ولی وقتی که همان دستمال را می بستند خون بند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اسماعیلهمان دستمال را بر سر حرّ بست و گوشه ای از آن را به عنوان تبرّک برداشت و خون هم متوقّف شد و دستور داد برای او مقبره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رازی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مامقانی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ماجرای نبش قبر را آورده اند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حرّ بن یزید ریاحی از ابو عمران عبدالله بن عامر، معلّم قرآن خود آموخته بود که هر وقت بین دو راه مردّد شدی و نتوانستی بفهمی که کدام بر حق است و وسیله ای برای سنجش آن دو نداشتی ببین که کدام یک از آن دو، سود مادی نمی رساند و آن که برای تو سود مادی ندارد و بتو چیزی نمی دهد، اگر به راه ملحق شوی باحتمال قوی بر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از معلّم قرآن خود توضیح خواسته بود و او گفت آن مدّعی که بر حق است زر و سیم نمی دهد تا به او ملحق شوی</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آری راهی را که حر برگزید در آن ریاست و درهم و دینار نبود، امّا شرف و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بعد از قبول توبه اش به سوی میدان آمد و در برابر لشکر عمر سعد ایستاد، خطبه ای خواند و آن ها را سرزنش کرد و در آخر به آن 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رفتار بسیار بد با ذریّه پیامبر صلی الله علیه و آله نمودید، خداوند شما را در روز عطش قیامت،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را هدف تیر قرار داد، و حرّ به سوی امام علیه السلام بازگشت و در محضر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سرباز فداکار منتظر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بعضی روایات آمده حرّ پس از آن که در پیشگاه امام حسین علیه السلام پذیرفته شد، از آن حضرت علیه السلام اجازه طلبید تا نزد بانوان برای عذر خواهی برود، امام علیه السلام اجازه داد، حر نزدیک خیمه آن ها رفت، با دلی شکسته و چشمی گریان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دودمان نبوت، منم آن شخصی که سر راه شما را گرفتم و دل های شما را شکستم و ترسانیدم، اکنون پشیمانم، امید عفو دارم و به شما پناه آورده ام، تقاضا دارم مرا ببخشید، و نزد فاطمه زهرا علیها السلام از من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دلسوز حرّ، آن چنان بانوان را منقلب کرد که ناله و شیونشان بلند شد، حرّ وقتی که آن حالت را دید، با صدای بلند گریه کرد از اسب پیاده شد و دست به صورت می زد و خاک بر سر می ریخت خاک بر سر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دست و پایم شل بود تا آن چه را کردم نکرده بودم، کاش زبانم لال بود و آن چه گفته ام نگفته بودم، کاش شما را از مراجعت منع نمی کردم، بعضی از اهل حرم، حرّ را دلداری دادند و برایش دعا کردند که موجب آرامش خاطر او گردید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حرّ فرزندش و برادرش مصعب را قبل از شهادت به حضور امام حسین علیه السلام برد و آن ها نیز توبه کردند و برای جنگ به میدان تاختند، فرزند حرّ پس از جنگ شجاعانه، به شهادت رسید و حرّ از وصول پسر به مقام شهادت، شاد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برادر حر تحت تأثیر رجز حرّ واقع شد و به سپاه امام علیه السلام پیوست و با دشمن جنگید تا به شهادت رسید، غلام حرّ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شهادت حرّ به حضور امام علیه السلام آمد و اظهار توبه کرد و امام علیه السلام توبه او را پذیرفت، او نیز به جنگ با دشمن پرداخت و شهید شد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حرّ شجاعتی بی بدیل با دشمن جنگید و بسیاری از آن ها را به خاک هلاکت افکند، تا این که اسب او ناتوان گشت، او پیاده شد و به جنگ ادامه داد، پس از کشتن چهل و چند نفر به زمین افتاد، یاران امام علیه السلام پیکر به خون طپیده او را که هنوز رمقی داشت به حضور امام علیه السلام آوردند، امام علیه السلام خون صورت حرّ را پاک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حُرُّ كَمَا سَمَّتْکَ اُمُّکَ وَ أَنْتَ الْحُرِّ فِي الدُّنْيَا وَ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همان گونه که مادرت تو را آزاد نامید، تو در دنیا و آخرت آزاد هستی</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حرّ قبل از دفاع، خواست مردم را بیدار کند لذا خطاب به سپاهیان ابن سعد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 مادرتان به عزایتان بنشیند و بجای اشک، خون از دیدگان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نبودید که این بنده شایسته ی خدا را به شهر کوفه دعوت کردید؟ اکنون که به سوی شما آمده و درخواست شما را پذیرفته، شما در برابر او می ایستید و به مبارزه با او مشغول می شوید؟ بر او </w:t>
      </w:r>
    </w:p>
    <w:p>
      <w:pPr>
        <w:pStyle w:val="BookText"/>
        <w:rPr/>
      </w:pPr>
      <w:r>
        <w:rPr>
          <w:rFonts w:ascii="IRNazanin" w:hAnsi="IRNazanin" w:eastAsia="IRNazanin"/>
          <w:color w:val="111111"/>
          <w:sz w:val="28"/>
          <w:sz w:val="28"/>
          <w:szCs w:val="28"/>
          <w:rtl w:val="true"/>
          <w:lang w:bidi="fa-IR"/>
        </w:rPr>
        <w:t>می تازید؟ آب را بر او و فرزندان او می بندید؟ در حالی که در نخستین روز او به ما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 یک به جنگ او ایستاده اید تا آن ها را و خاندان حسین علیه السلام را سر ببرید و بدنشان را قطعه قطعه کنید و زنان و اطفال او را زیر شلاق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که دستور محرمانه ابن زیاد است می دانم و از او و از همه ی شما ننگ دارم و بیزارم من به سوی حسین علیه السلام می روم و در راه او با شما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فرزند حر بن یزید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همراه پدرش برای جنگ با سپاه امام علیه السلام وارد دشت کربلا شد وقتی حرّ بن یزید ریاحی متوجّه شد که عمر سعد مصمّم است با امام حسین علیه السلام به جنگ بپردازد،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بدن پدرت طاقت تحمّل آتش جهنم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موافقی به طرف حسین بن علی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با پدر موافقت کرد و در صبح عاشورا از لشکر عمر سعد کناره گیری کردند و خود را به اردوگاه امام حسین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با مهربانی آن دو را پذیرفتند و برای آنان طلب پاداش 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حرّ به فرزند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که خداوند ما را از مصاحبت با این قوم ستم کار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این قوم ظالم حمله کرده، از فرزند رسول خدا صلی الله علیه و آله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مهربان به او نمود و از حرّ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کیست که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با خوشحالی خود را به پای امام علیه السلام افکند و بر او و جدّش رسول خدا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 می خواست با امام حسین علیه السلام وداع بنماید، به آن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 پیامبر صلی الله علیه و آله، من هم اکنون همراه تو هستم، از خدای خود می خواهم که در بهشت برین نیز ما را با تو جمع بگرداند، آن گاه از آن حضرت علیه السلام درخواست کرد برای او و پدرش دعایی بکند، امام حسین علیه السلام در حالی که دست های خود را به طرف آسمان بلند کرده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ایشان راضی هستم تو نیز از آنان راضی باش؛</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حرّ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دشمن حمله کن، من نیز در کنار تو هستم تا جانم را فدای فرزند پیامبر صلی الله علیه و آله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از گروه ستمگران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بکیر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بار دیگر با تشویق پدر به سوی دشمن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می خواست مطمئن شود که پسرش در راه امامش شهید می شود و دین او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در حالی که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بُكَيْرِ وَ أَنَا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افْدى حُسَيْناً مِن جَميعِ الْضُّرَّ</w:t>
      </w:r>
    </w:p>
    <w:p>
      <w:pPr>
        <w:pStyle w:val="BookText"/>
        <w:rPr/>
      </w:pPr>
      <w:r>
        <w:rPr>
          <w:rFonts w:ascii="Amiri" w:hAnsi="Amiri" w:eastAsia="Amiri" w:cs="Amiri"/>
          <w:color w:val="111111"/>
          <w:sz w:val="28"/>
          <w:sz w:val="28"/>
          <w:szCs w:val="28"/>
          <w:rtl w:val="true"/>
          <w:lang w:bidi="ar-SA"/>
        </w:rPr>
        <w:t xml:space="preserve">أَرْجُو بِذاكَ الْفَوْز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 الأمامِ الَطُّهرِ</w:t>
      </w:r>
    </w:p>
    <w:p>
      <w:pPr>
        <w:pStyle w:val="BookText"/>
        <w:rPr/>
      </w:pPr>
      <w:r>
        <w:rPr>
          <w:rFonts w:ascii="IRNazanin" w:hAnsi="IRNazanin" w:eastAsia="IRNazanin"/>
          <w:color w:val="111111"/>
          <w:sz w:val="28"/>
          <w:sz w:val="28"/>
          <w:szCs w:val="28"/>
          <w:rtl w:val="true"/>
          <w:lang w:bidi="fa-IR"/>
        </w:rPr>
        <w:t>منم بکیر و فرزند حر، جان خود را فدای حسین علیه السلام می کنم تا او را از هر آسیبی نگهدار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در روز رستاخیز با پیامبر صلی الله علیه و آله و امامان پاک علیه السلام جزو رستگاران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دشمن حمله کرد و پس از کشتن پنجاه تن از آنان،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او رسید و با خواندن این آیه کریمه ی</w:t>
      </w:r>
    </w:p>
    <w:p>
      <w:pPr>
        <w:pStyle w:val="BookText"/>
        <w:rPr/>
      </w:pPr>
      <w:r>
        <w:rPr>
          <w:rFonts w:ascii="Amiri" w:hAnsi="Amiri" w:eastAsia="Amiri" w:cs="Amiri"/>
          <w:color w:val="111111"/>
          <w:sz w:val="28"/>
          <w:sz w:val="28"/>
          <w:szCs w:val="28"/>
          <w:rtl w:val="true"/>
          <w:lang w:bidi="ar-SA"/>
        </w:rPr>
        <w:t>يا ايُّهَا الذينَ آمَنُوا اذا لَقِيتُم الذينَ كَفَرُوا زَحْفاً فَلا تُوَلُّوهُمُ الادْبار</w:t>
      </w:r>
      <w:r>
        <w:rPr>
          <w:rStyle w:val="FootnoteAnchor"/>
          <w:rtl w:val="true"/>
        </w:rPr>
        <w:footnoteReference w:id="468"/>
      </w:r>
      <w:r>
        <w:rPr>
          <w:rFonts w:ascii="IRNazanin" w:hAnsi="IRNazanin" w:eastAsia="IRNazanin"/>
          <w:color w:val="111111"/>
          <w:sz w:val="28"/>
          <w:sz w:val="28"/>
          <w:szCs w:val="28"/>
          <w:rtl w:val="true"/>
          <w:lang w:bidi="fa-IR"/>
        </w:rPr>
        <w:t xml:space="preserve"> ای کسانی که ایمان آورده اید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رو به رو گشتید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 به آنان پشت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بازگشتن او را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برای بار سوم به دشمن حمله کرد و شمار زیادی از آنان را به قتل رساند، در این حمله حرّ با کسب اجازه از امام علیه السلام به همراهی مصعب برادرش و قدری نیز همراهی زهیر بن قین به صفوف دشمن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سعد دستور داد دسته جمعی به آنان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با مشاهده آنان، گریزان سوی پدر بازگشت، حرّ و شماری از یاران امام علیه السلام به مدد او شتافتند ولی دشمن مانع از رسیدن آنان به بکیر شد و در حالی که غبار سختی فضا را گرفته بود، با ضرب شمشیر و نیزه دشمن، با گفتن شهادتین در دم آخر به درجه رفیع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فرزندش را به خون آغشته دید بسیار خرسند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شهادت در راه امام حسین علیه السلام را نصیب تو گرداند و جاهل 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پیکر بی جان او را خدمت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حرّ بن یزید بر اصحاب عمر سعد چون شیر غضبناک حمله کرد و به شعر عنتره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زِلتُ اَرْميهُم بِثُغْرَهِ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لَبانِهِ حَتَّى تَسَرْبَلَ بالدَّمِ</w:t>
      </w:r>
    </w:p>
    <w:p>
      <w:pPr>
        <w:pStyle w:val="BookText"/>
        <w:rPr/>
      </w:pPr>
      <w:r>
        <w:rPr>
          <w:rFonts w:ascii="IRNazanin" w:hAnsi="IRNazanin" w:eastAsia="IRNazanin"/>
          <w:color w:val="111111"/>
          <w:sz w:val="28"/>
          <w:sz w:val="28"/>
          <w:szCs w:val="28"/>
          <w:rtl w:val="true"/>
          <w:lang w:bidi="fa-IR"/>
        </w:rPr>
        <w:t>و هم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اَنَا الْحُرُّ وَ مَاْوَى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 اَعْنَاقِكُمْ بِالسَّيْفِ</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اَضْرِبُكُمْ وَ لا اَرى مِنْ 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خَيْر مَنْ حَلَّ بِاَرْضِ الْخَيْفِ </w:t>
      </w:r>
    </w:p>
    <w:p>
      <w:pPr>
        <w:pStyle w:val="BookText"/>
        <w:rPr/>
      </w:pP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اسب او را که تا ضربت بر گوش ها و حاجب او وارد شده بود و خون از او جاری بود حصین بن تمیم رو کرد به یزید بن سفیان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همان حرّ است که تو آرزوی کشتن او را داشتی اینک به مبارزه او بشتاب گفت بلی و به سوی حرّ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میل مبارزه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با هم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مثل آن که جان یزید در دست حرّ بود او را فرصت نداد تا به قتل رسانید، پس پیوسته جنگ کرد تا آن که عمر سعد امر کرد حصین بن تمیم را با پانصد کمان دار اصحاب حسین علیه السلام را تیرباران کنند، پس لشکر عمر سعد ایشان را تیرباران کردند زمانی نکشید که اسب های ایشان هلاک شدند و سواران پیاده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ایوب بن مشرح حیوانی نقل کرده که گفت و الله من پی کردم اسب حرّ را و تیری بر شکم اسب او زدم که به لرزه و اضطراب درآمد آن گاه بسر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پس ندیدم احدی را هرگز مانند او سر از تن جدا کند و لشکر هلاک کند، اهل سیر و تاریخ گفته اند که حرّ و زهیر با هم قرار گذاشته بودند که بر لشکر حمله کنند و مقاتله شدید و کارزار سختی نمایند و هر کدام گرفتار شدند دیگری حمله کند و او را خلاصی نماید و بدین گونه یک ساعتی نبرد کردند و حرّ رجز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الَيْتُ لا اُقْتَلُ حَتّى اَقْتُلا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اَصابَ الْيَوْمَ اِلاّ مُقْبلاَ</w:t>
      </w:r>
    </w:p>
    <w:p>
      <w:pPr>
        <w:pStyle w:val="BookText"/>
        <w:rPr/>
      </w:pPr>
      <w:r>
        <w:rPr>
          <w:rFonts w:ascii="Amiri" w:hAnsi="Amiri" w:eastAsia="Amiri" w:cs="Amiri"/>
          <w:color w:val="111111"/>
          <w:sz w:val="28"/>
          <w:sz w:val="28"/>
          <w:szCs w:val="28"/>
          <w:rtl w:val="true"/>
          <w:lang w:bidi="ar-SA"/>
        </w:rPr>
        <w:t xml:space="preserve">اَضْربُهُمْ بِالسَّيْفِ ضَرْباً مِقْصَلاً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مِنْهُمْ وَ لا مُهَلَّلاً</w:t>
      </w:r>
    </w:p>
    <w:p>
      <w:pPr>
        <w:pStyle w:val="BookText"/>
        <w:rPr/>
      </w:pPr>
      <w:r>
        <w:rPr>
          <w:rFonts w:ascii="IRNazanin" w:hAnsi="IRNazanin" w:eastAsia="IRNazanin"/>
          <w:color w:val="111111"/>
          <w:sz w:val="28"/>
          <w:sz w:val="28"/>
          <w:szCs w:val="28"/>
          <w:rtl w:val="true"/>
          <w:lang w:bidi="fa-IR"/>
        </w:rPr>
        <w:t>و در دست حرّ شمشیری بود که نوک از دم او لایح بود و گویا ابن معتز در حق او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صارِمٌ فيهِ الْمَنايا كَوامِنٌ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يُنتَضى اِلاّ لِسَفكِ دِماء</w:t>
      </w:r>
    </w:p>
    <w:p>
      <w:pPr>
        <w:pStyle w:val="BookText"/>
        <w:rPr/>
      </w:pPr>
      <w:r>
        <w:rPr>
          <w:rFonts w:ascii="Amiri" w:hAnsi="Amiri" w:eastAsia="Amiri" w:cs="Amiri"/>
          <w:color w:val="111111"/>
          <w:sz w:val="28"/>
          <w:sz w:val="28"/>
          <w:szCs w:val="28"/>
          <w:rtl w:val="true"/>
          <w:lang w:bidi="ar-SA"/>
        </w:rPr>
        <w:t xml:space="preserve">تَرى فَوْقَ مَنْبَتِهِ الفِرِندَ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غَيْم رَقَّ دُونَ سَماءٍ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حرّ، تو حرّی همچنان که نام گذاشته شدی به آن، حرّی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یاران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بَنى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عِندَ مُخْتَلَفِ الرّماحِ</w:t>
      </w:r>
    </w:p>
    <w:p>
      <w:pPr>
        <w:pStyle w:val="BookText"/>
        <w:rPr/>
      </w:pPr>
      <w:r>
        <w:rPr>
          <w:rFonts w:ascii="Amiri" w:hAnsi="Amiri" w:eastAsia="Amiri" w:cs="Amiri"/>
          <w:color w:val="111111"/>
          <w:sz w:val="28"/>
          <w:sz w:val="28"/>
          <w:szCs w:val="28"/>
          <w:rtl w:val="true"/>
          <w:lang w:bidi="ar-SA"/>
        </w:rPr>
        <w:t xml:space="preserve">وَ نِعْمَ الْحُرُّ اِذ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آزاده ای است حرّ پسر ریاح او در هنگام فرو رفتگی تیرها بسیار شکیباست آری آزاده خوبی است هنگامی که حسین علیه السلام فریاد و ندایش بلند شد او از جانش در صبح گاهان گذشت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اخطاک أُمِّكَ حَيْثُ سَمَّتَكَ حُرّاً وَ اللَّهِ أَنَّكَ حُرّ فِي الدُّنْيَا وَ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اشتباه نکرد مادرت به این که تو را حرّ نامید به خدا قسم تو در دنیا و آخرت حرّ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الْحُرِّ اذ واسا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بِالْهِدَايَةِ وَ الْفَلَاحِ</w:t>
      </w:r>
      <w:r>
        <w:rPr>
          <w:rFonts w:ascii="IRNazanin" w:hAnsi="IRNazanin" w:eastAsia="IRNazanin"/>
          <w:color w:val="111111"/>
          <w:sz w:val="28"/>
          <w:sz w:val="28"/>
          <w:szCs w:val="28"/>
          <w:rtl w:val="true"/>
          <w:lang w:bidi="fa-IR"/>
        </w:rPr>
        <w:t xml:space="preserve"> چه قدر شایسته است در این مقام نقل این حدیث حضرت امام صادق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الْحُرُّ حرّ عَلى جَميع اَحْوالِهِ اِنْ نابَتْهُ نائِبَهٌ صَبَرَ لَها وَ اِنْ تَداكَتْ عَلَيْهَا الْمَصائبُ لَمْ تَكْسِرْهُ وَ اِنْ اُسِرَ وَ قُهِرَ اوَ اسْتَبْدلَ بِالْيُسْرِ عُسراً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در همه حالات، آزاد است، اگر به مصیبتی دچار شود صبر می کند، اگر گرفتار هجوم بلا گردد شکست نمی خورد، آزاد مرد اگر اسیر شود، ستم بیند، آسایشش بسختی مبدّل گردد، باز هم آزاد است</w:t>
      </w:r>
      <w:r>
        <w:rPr>
          <w:rFonts w:eastAsia="IRNazanin" w:cs="IRNazanin"/>
          <w:color w:val="111111"/>
          <w:sz w:val="28"/>
          <w:szCs w:val="28"/>
          <w:rtl w:val="true"/>
          <w:lang w:bidi="fa-IR"/>
        </w:rPr>
        <w:t xml:space="preserve">. </w:t>
      </w:r>
      <w:bookmarkStart w:id="841" w:name="pg9444_86124"/>
    </w:p>
    <w:p>
      <w:pPr>
        <w:pStyle w:val="Heading3"/>
        <w:numPr>
          <w:ilvl w:val="2"/>
          <w:numId w:val="1"/>
        </w:numPr>
        <w:rPr/>
      </w:pPr>
      <w:bookmarkStart w:id="842" w:name="__RefHeading___Toc5969135_2870459653"/>
      <w:bookmarkStart w:id="843" w:name="_Toc312"/>
      <w:bookmarkEnd w:id="841"/>
      <w:bookmarkEnd w:id="842"/>
      <w:r>
        <w:rPr>
          <w:rtl w:val="true"/>
        </w:rPr>
        <w:t>بحر طویل در وصف حرّ بن یزید ریاحی علیه الرّحمه</w:t>
      </w:r>
      <w:bookmarkEnd w:id="843"/>
    </w:p>
    <w:p>
      <w:pPr>
        <w:pStyle w:val="BookText"/>
        <w:rPr/>
      </w:pPr>
      <w:r>
        <w:rPr>
          <w:rFonts w:ascii="IRNazanin" w:hAnsi="IRNazanin" w:eastAsia="IRNazanin"/>
          <w:color w:val="111111"/>
          <w:sz w:val="28"/>
          <w:sz w:val="28"/>
          <w:szCs w:val="28"/>
          <w:rtl w:val="true"/>
          <w:lang w:bidi="fa-IR"/>
        </w:rPr>
        <w:t>در صف و کرب و بلا، لشکر شیطان چو مصمّم شدی از جور و جفا، در پی قتل پسر احمد مختار علیه السلام، بهین حجّت دادار، ولی الله ابرار، یگانه پسر حیدر کرّار علیه السلام، در آن مرحله حُرّ بود گرفتار، فتاده به تنش لرزه در آن عرصه ی پیکار، به دل داشت زغم آه شرربار، گهی بخت به جنّت کشدش گه به سوی نار، سرشکش به رخ و گفت که ای قادر جبّار، من و جنگ حسین ابن علی علیهما السلام رهبر احرار، به ذات احد داور غفار، که هرگز نکنم رو به سوی نار، به ناگاه چو خون یک سره جوشید و خروشید همه هستی خود باخت، فرس تاخت، به سوی حرم یوسف زهرا علیهما السلام و به لب داشت بسی ذکر و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دورت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درمان دردم</w:t>
      </w:r>
    </w:p>
    <w:p>
      <w:pPr>
        <w:pStyle w:val="BookText"/>
        <w:rPr/>
      </w:pPr>
      <w:r>
        <w:rPr>
          <w:rFonts w:ascii="IRNazanin" w:hAnsi="IRNazanin" w:eastAsia="IRNazanin"/>
          <w:color w:val="111111"/>
          <w:sz w:val="28"/>
          <w:sz w:val="28"/>
          <w:szCs w:val="28"/>
          <w:rtl w:val="true"/>
          <w:lang w:bidi="fa-IR"/>
        </w:rPr>
        <w:t>پسر فاطمه علیهما السلام فرمود که ای حرّ ریاحی، تو دگر حُرّ حسینی، یار امّ الحسنینی، تو بریری، تو زهیری، تو علی اکبر و عباس رشیدی، تو همه صدق و صفایی، تو همه شور و نوایی، تو دگر از شهدایی، تو گل سر سبد کرب و بلایی، تو دگر توبه نمودی، تو به ما چهره گشودی، زهی از حُسن ختامت، زهی از قدر و مقامت، زهی از شور کلامت، زهی از مشی و مرامت، چه شود تا که بیایی، به بر ما و بینی کرم و عفو خطا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آورده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آورده ای ای حُرّ</w:t>
      </w:r>
    </w:p>
    <w:p>
      <w:pPr>
        <w:pStyle w:val="BookText"/>
        <w:rPr/>
      </w:pPr>
      <w:r>
        <w:rPr>
          <w:rFonts w:ascii="IRNazanin" w:hAnsi="IRNazanin" w:eastAsia="IRNazanin"/>
          <w:color w:val="111111"/>
          <w:sz w:val="28"/>
          <w:sz w:val="28"/>
          <w:szCs w:val="28"/>
          <w:rtl w:val="true"/>
          <w:lang w:bidi="fa-IR"/>
        </w:rPr>
        <w:t>حُرّ چو دید آن همه لطف و کرم و بخشش و احسان و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شمس هدی، نور خدا، سید خیل شهداء لحظه ای آرام نگیرم ابدا، تا که شود از بدنم روح برون، رأس جدا، اذن کرم کن که روم جانب میدان و به راه تو دهم جان و شوم کشته در این دشت بلا با لب عطشان، من اگر راه تو بستم، دل زار تو شکستم، به خدا از تو و از زینب و عباس و سکینه خجل استم، بلکه جبران کنم از داد جان جرم و خطا را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بميرم من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خاک پایت </w:t>
      </w:r>
    </w:p>
    <w:p>
      <w:pPr>
        <w:pStyle w:val="BookText"/>
        <w:rPr/>
      </w:pPr>
      <w:r>
        <w:rPr>
          <w:rFonts w:ascii="IRNazanin" w:hAnsi="IRNazanin" w:eastAsia="IRNazanin"/>
          <w:color w:val="111111"/>
          <w:sz w:val="28"/>
          <w:sz w:val="28"/>
          <w:szCs w:val="28"/>
          <w:rtl w:val="true"/>
          <w:lang w:bidi="fa-IR"/>
        </w:rPr>
        <w:t>چو گرفت اذن در آن دشت بلا، گشت پر از نور ولا، تاخت به سوی یم لا، داد بر آن قوم ندا، گفت که ای قهر خداوند جزاتان، بنشیند همه مادر به عزاتان، که دل فاطمه سلام الله علیها خستید و به روی پسرش آب ببستید، شما کافر و پستید، شما کفر پرستید، من امروز دگر حُرّ فداکار حسینم، به خدا یار حسینم، که به ناگاه یکی نعره کشید از جگر و تیغ کشید از کمر و گشت سراپا شرر و ریخت تن و دست و سر و داد ندای ظفر و رفت که نابود کند یک سره آن قوم دغا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زنده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پابنده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شرمنده گردید</w:t>
      </w:r>
    </w:p>
    <w:p>
      <w:pPr>
        <w:pStyle w:val="BookText"/>
        <w:rPr/>
      </w:pPr>
      <w:r>
        <w:rPr>
          <w:rFonts w:ascii="IRNazanin" w:hAnsi="IRNazanin" w:eastAsia="IRNazanin"/>
          <w:color w:val="111111"/>
          <w:sz w:val="28"/>
          <w:sz w:val="28"/>
          <w:szCs w:val="28"/>
          <w:rtl w:val="true"/>
          <w:lang w:bidi="fa-IR"/>
        </w:rPr>
        <w:t>دشمنان یک سره گفتند که احسن به چنین غیرت و این همّت و این عزت و این صولت و این هیبت و این قدرت و این نیرو و این بازو و این عزم صلابت، که به هم ریخت بسی میمنه و میسره را خصم فراری شده با خفّت و خواری، همه با شیون و زاری، فلک انگشت به لب ماند و ملک نعره ی تکبیر زد و تا که شد از زخم فراوان تن پاکش چو زره تاب ز تن داد و فتاد از سر زین، خواند شه ارض و سما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كُنم قبولم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به بتولم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رسولم</w:t>
      </w:r>
    </w:p>
    <w:p>
      <w:pPr>
        <w:pStyle w:val="BookText"/>
        <w:rPr/>
      </w:pPr>
      <w:r>
        <w:rPr>
          <w:rFonts w:ascii="IRNazanin" w:hAnsi="IRNazanin" w:eastAsia="IRNazanin"/>
          <w:color w:val="111111"/>
          <w:sz w:val="28"/>
          <w:sz w:val="28"/>
          <w:szCs w:val="28"/>
          <w:rtl w:val="true"/>
          <w:lang w:bidi="fa-IR"/>
        </w:rPr>
        <w:t>یوسف فاطمه سلام الله علیها آمد سوی میدان سر حُرّ را ز وفا بر سر دامن بگرفت و نگه از لطف و کرم کرد بر آن کشته ی آزاده ی دلداده و فرمود که ای حُرّ تو دگر حُرّ شهیدی، چه نکو مادر تو نام تو حُرّ گفت، دگر همدم مایی، شریک غم مایی، تو هم مُحرم و هم محرم مایی، تو همه صدق و صفایی، تو سفیر شهدایی، تو دگر پاک ز هر جرم و خطایی، ز تو گیرند دگر اهل وفا درس وفا 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دیگر حُرّمایی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صدق و صفایی </w:t>
      </w:r>
      <w:bookmarkStart w:id="844" w:name="pg9444_86128"/>
    </w:p>
    <w:p>
      <w:pPr>
        <w:pStyle w:val="Heading2"/>
        <w:numPr>
          <w:ilvl w:val="1"/>
          <w:numId w:val="1"/>
        </w:numPr>
        <w:rPr/>
      </w:pPr>
      <w:bookmarkStart w:id="845" w:name="__RefHeading___Toc5969137_2870459653"/>
      <w:bookmarkStart w:id="846" w:name="_Toc313"/>
      <w:bookmarkEnd w:id="844"/>
      <w:bookmarkEnd w:id="845"/>
      <w:r>
        <w:rPr>
          <w:rtl w:val="true"/>
        </w:rPr>
        <w:t>پی نوشت ها</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اعلام الوری،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ترجمه ارشاد مفید،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خوارزمی،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فصول المهمه،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معالى السبطين،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 الخوارزمی،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الطبرسی،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مرحوم سید نعمت الله جزائری در کتاب انوار نعمانیه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اعلام الوری،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الابرار مطابق نقل القول السّديد بشأن حرّ الشّهيد،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ناسخ التواريخ امام حسین علیه السلام، ص</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القول السّديد بشأن حرّ الشّهيد،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روضة الشهداء،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الانفال، آیه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منتهی الامال، اثر حاج شیخ عبّاس قمی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مقتل الحسین علیه السلام، خوارزمی،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847" w:name="pg9444_86130"/>
    </w:p>
    <w:p>
      <w:pPr>
        <w:pStyle w:val="Heading2"/>
        <w:numPr>
          <w:ilvl w:val="1"/>
          <w:numId w:val="1"/>
        </w:numPr>
        <w:rPr/>
      </w:pPr>
      <w:bookmarkStart w:id="848" w:name="__RefHeading___Toc5969139_2870459653"/>
      <w:bookmarkStart w:id="849" w:name="_Toc314"/>
      <w:bookmarkEnd w:id="847"/>
      <w:bookmarkEnd w:id="848"/>
      <w:r>
        <w:rPr>
          <w:rtl w:val="true"/>
        </w:rPr>
        <w:t>منابع و مآخذ</w:t>
      </w:r>
      <w:bookmarkEnd w:id="8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مُثیرُ الاحزان،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 موفق بن احمد اخطب، مقتل الحسين علیه السلام للخوارزمی، چاپ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نعمت الله بن عبدالله، الانوار النعمانيه، بیروت،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هادى حائرى، القول السديد بشأن الحرّ الشهید، چاپ محمّد تقی حسینی جلالی، نجف،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سماوی، محمّد، ابصار العین فی انصار الحسین علیه السلام، چاپ محمّد جعفر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مهدی انصار الحسين علیه السلام، دراسة عن شهداء ثورة الحسين علیه السلام، الرجال و الدلالات،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حسین بن على روضة الشهداء، چاپ محمّد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مفيد، محمّد بن محمد، الارشاد في معرفة حجج الله على العباد،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سیوطی سنی در تفسیر مشهور خود به نام الدّر المنثور نقل می نماید از سعید بن منصور و ابن جریر و ابن المنذر و ابن ابی حاتم و نحاس در کتاب ناسخش که عده ای گمان نموده 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سلام است این مسأله از سعید بن جبیر سوال شد، او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چگونه این طور باشد و حال این که این سوره مکی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سوره رعد در مکه نازل شد و حال آن که عبدالله بن سلام در مدینه اسلام آورده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الحاکم الحسکانی،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الموة، القندوزی،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التخصیص فی أصول الفقه،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العوالم، الامام الحسین علیه السلام،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شجرة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گاهی از او تعبیر به سلیمان الأعمش نیز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اصلیتش کوفی و از اصحاب خاص امام صادق علیه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عامه نام او را در کتب خود ذکر کرده و او را تمجید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اعتماد به روایتش همین کافی است که قدر و منزلتی بزرگ نزد امام صادق علیه السلام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شخصیت او نزد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بزرگ ترین رجالی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او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شيخ الإسلام شيخ المقرئين و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و او را یکی از ائمّه ثقات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عبدالله عجلی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کوفی و كان محدث اهل الكوفه في زمانه يقال أنه ظهر له أربعة آلاف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 زمانه من طبقته أكثر حديثا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التاریخ الکبیر،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الجرح و التعدیل، الرازی،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نقد الرجال، تفرشی،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طرائف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دلیل مذکور می توان به این صورت مناقشه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یک مفهوم از اشیاء زیاد دلالت می کند بر وجود اشتراک همه آن ها در یک جهت عینی اگر آن مفهوم از قبیل معقولات اولی باشد یعنی از مفاهیمی باشد که عروض و اتصاف آن ها در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کثرت این مفاهیم دلالت بر کثرت جهات عینی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 معقولات ثانی لازم نیست جهت اشتراک عینی خارجی در مصادیق باشد بلکه وحدت به لحاظ عقلی هم کفایت می کند چطور که حمل مفاهیم متعدد بر مصداق واحد به جهت کثرت جهاتی که از ناحیه عقل لحاظ می شود کافی است اگر چه در خارج در قبال آن مفاهیم متعدده عینی وجود نداشته باشد بنا براین اطلاق مفهومی که از معقولات ثانیه باشد بر حقایقی مختلفه دلیل بر اشتراک آن حقایق در حقیقتی خارجی نخواهد بود کما این که کثرت مفاهیمی که از معقولات ثانی هستند صدق آن ها بر موضوع واحد منافات با وحدت آن موضوع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وحدت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بر جهت وحدت ماهوی بین اجناس عالی نمی کند و در غیر این صورت لازم می آید برای اجناس عالی هم جنس مشترک یا ماده مشترک وجود داشته باشد و همان طور که تعدد مفاهیم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تعدد جهات عینی در وجود بسيط که هیچ جهت کثرتی در آن نیست، دلالت نمی 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نفخت فيه من 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کرده و شش روایت در تفسیر آیه شریفه نقل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دیگر قُرب و بٌعدی که درباره پروردگار جاری است آن قُرب و بٌعدی که در مخلوق محدود جاری است نیست و معانی دیگر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كلامكم نور و امركم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مراد، علّت اصطلاحی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بعداً پیرامون این موضوع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این تعبیر معمول است با این تذکّر بیان آن اشکالی ندارد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نوشته ها که فارسی نیز هست وجود دارد که در آن ها تصریح شده به این که صحبت از ممکن الوجود برای سرگرمی است و همه واجب اند، و اگر مقصود وجوب بالغیر است نه واجب بالذات، این که سرگرمی نمی شود بلکه واقعیت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حسن حسن زاده آملی،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به این صورت در منابع معتبر روایی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هست در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يعرف الا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 في الاشياء لا كشيء داخل في شيء، و خارج من الاشياء لا كشيء خارج من شيء سبحان من هو هكذا و لا هكذا غيره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معادیخواه،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ترجمه معادیخواه، ص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ص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آیات</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سلام الله علیها، علامه امینی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سلام الله علیها،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سلام الله علیها،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ماده شجر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مجمع البيان،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جرعه ای از کوثر، علی رضا سبحانی نسب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امالی صدوق و علل الشرایع؛ كشف الغمة في معرفة الأئمة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زندگانی حضرت زهرا سلام الله علیها،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فرات منسوب به امام عسکری علیه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صدوق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 و معانی الاخبار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فضائل شهر رمضان صدوق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مناقب آل أبی طالب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منهاج البراعة،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علل الشرایع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ی نزدیک قطب شمال را فرقد می گویند که تعداد آن ها نیز دو تا می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طوسی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سلام الله علیها بهجة قلب المصطفى صلی الله علیه و آله،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نزهة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معانی الاخبار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نوادر،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کشف الاسرار،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34209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سيره فاطمه الزهرا سلام الله علیها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سلام الله علیها شادمانی دل پیامبر صلی الله علیه و آله،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كنز الدقائق و بحر الغرائب،ج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فرات،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رياض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سیره فاطمه زهرا سلام الله علیه و آله،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مكاتيب الرسول صلی الله علیه و آله،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عبدالرحمن این بود، اکنون که عثمان به تعهّدش عمل نکرده عزلش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شیخین کعبی و جبایی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چهار صد هزار دینار به همسران چهار دختر عثمان، روایتی است که قاضی بدون ذکر راوی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سیصد هزار دینار به همسران سه دختر عثمان، روایتی است که قاضی از قول ابو علی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این است که همسر ابوذر پیش از او مرده است و فقط دخترش همراهش بوده و ممکن است غلام او هم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عموی بزرگوار و برادر رضاعی حضرت رسول صلی الله علیه و آله بود؛ زیرا حمزه علیه السلام از ثویبه اسلمیه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دایه پیامبر صلی الله علیه و آله قبل از حلیمه سعدیه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علیه السلام از رسول خدا صلی الله علیه و آله چهار سال بزرگ تر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های کفر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و بزرگ منشی نمودن و حسد ورزیدن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النفس، 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حسد ورزی به یکدیگر بپرهیزید، زیرا ریشه کفر، حسد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الثلاثة،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أطيب البيان،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دادستان، روانشناسی مرضی تحولی،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شناخت وسواس و درمان آن،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تجدید نظر شده، راهنمایی تشخیصی و آماری اختلال های روانی،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نظر مراجع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تبیان شیخ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 روشنی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ذیل تفسیر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صفحه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و الاعلام، صفحه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الاديب عن كتب الاعاريب،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 على التوضيح او التصريح بمضمون التوضيح،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ذیل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باب المعرف بالاداة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في شرح جمع الجوامع،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رقم</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ابن نديم، الفهرست،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منتجب الدین رازی، فهرست اسماء علماء الشيعه و مصنفیهم،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شهر آشوب، معالم العلماء،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ادریس حلی، 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رقم</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سرائر،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ابن شهر آشوب، معالم العلما،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ذهبی، سیر اعلام النبلا،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 العلوم، رجال،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كثير، البدايه و النهايه،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الاقوال،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رقم</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شیخ طوسی، الفهرست،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رقم،</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ذهبی،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شیخ طوسی، الفهرست، رقم</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در این جا به معنای حدّ وسط در استدلال و استنباط نیست؛ بلکه حجّت به معنای کاشفیت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معانی مختلف حجّت، رجوع شود به اصول فقه، محمّد رضا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معتزلى، المغنى في ابواب التوحيد و العدل،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شهرستانی، الملل و النحل، جزء اول،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نیازمندی عقل به سمع از باب تنبیه عقل است نه حجّیت بخشی به عقل، بنابراین نیازمندی عقل به سمع ربطی به استقلال عقل در کشف واقع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در این جا در جایگاه تنبه دهنده است و این عقل است که پس از کشف واقع، حکم خود را صادر می کند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دینانی، ماجرای فکر فلسفی در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الفتاوى الواضحه،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اندیشه های کلامی شیخ مفید،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النكت فى مقدمات الاصول،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مقاله آقای کدیور با عنوان مقام عقل در اندیشه شیخ مفید، آینه پژوهش،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سبحانی، عقل گرایی و نص گرایی در کلام اسلامی، مجلّه نقد و نظر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کذلک ان وجدنا حديثا يخالف العقول اطرحنا لقضية العقل بفساده</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المسائل السروية،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التذكرة باصول الفقه،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دینانی، ماجرای فکر فلسفی در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قید که در عین مستقل بودنش، بی نیاز از سمع 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التوحيد،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برقى،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اصول الخمسه،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ملاحمی خوارزمی، الفائق فی اصول الدین،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 الحسن اشعری، مقالات الاسلاميين،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يعنى استدلال يا فهم تعقلى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نظر فرع بر اکتسابی دانستن معرفت است و اکتسابی بودن فرع عقلی بودن معرفت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الذخيره،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شیخ طوسی، الاقتصاد،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مفيد، النكت من مقدمات الاصول،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آن جا متذکّر شد که عقل، در علم و نتایجش، محتاج سمع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عقل برای شناخت خداوند نیازمند به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مختلفی درباره کارکرد های حوزه عقل تا کنون مطرح شده است به نظر من این مباحث ناشی از نشناختن خود عقل و مسئله تعقّل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عقل همواره مخفی بوده و مخفی نیز باقی خواهد ماند امّا کارکرد عقل که همان اندیشیدن و تعقّل است بسیار روشن است، عقل به منزله ی کارخانه ای است که برای تولید نیاز به مواد اولیّه دارد و مواد اولیّه آن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این علم، اگر درست و کامل باشد در نتیجه گیری نیز عقل مصاب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رسیدن به وحی مواد اولیّه آن علوم واضح و روشن و فطری است ولی در ادامه مواد اولیّه آن سمع قطعی است و این است تعامل عقل و وحى</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سردبیر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پیشوای مکتب حنبلی آن زمان می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ترتیب نام چهار نفر از اساتید معروف ابن عربی که 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و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سته عامه را نزد آن ها آموخته و در تاریخ تصریح شده یاد گردید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صاحب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تلبیس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نویسنده در این کتاب از ابعاد مختلف به بحث و بررسی عقاید صوفیه پرداخته و انتقاد های منطقی و عالمانه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به آن رجوع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پژوهشی ما در این نوشتار فتوحات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است با تحقیق و تقدیم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يحيى و تصدير و مراجعه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مدکور قاهره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ابن عربی در فتوحات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دو مرتبه از بایزید نام برده و از وی تجلیل نموده است که انشاء الله در آینده توضیح آن ها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یک مورد نقل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كابي يزيد سئل عن الزهد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زاهدا سوى ثلاثة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يوم زهدت في الدّنيا و الثّاني زهدت في الآخرة و ثالث يوم زهدت في كّل ماسوى الله فنودیت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تريد؟ فقلت اريد ان لا اريد، لانى انا المراد و انت المريد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ادعّای ابن عربی، خداوند بلا واسطه، بایزید را مخاطب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عربی و بایزید بسطامی از این دعاوی و بالاتر آن فراوان دارند که انشاء الله در آینده خواهیم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بر بایزید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گرفتن قهرآمیز و مجازات پروردگارت بسیار شدید است بایزید گفت بطش من شدیدتر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نکوهش و مذّمت حسن بصری و انحراف وی از حضرت امیر المؤمنین علیه السلام رجوع شود به بحار،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 راستان این مناظره را نقل کرده و ضمن نکوهش شدید صوفیه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و مسلک در جهان سابقه داشت در یونان و در هند بلکه در همه جای دنیا این مسلک کم و بیش وجود داشته در میان مسلمین هم پیدا شد و به آن رنگ دینی دادند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رجوع شود به 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المعيشه،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دو مرتبه از این دو امام معصوم علیهما السلام یاد 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این موارد از متن فتوحات به تفصیل بیان خواهد 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صحیح بخاری کتاب العلم باب حفظ العلم،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 بیروت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عناوین از مدارک اهل تسنن در شأن حضرت امیر المومنین علیه السلام در همین کتاب بیان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یهود برای یک سری اهداف خاص تظاهر به اسلام کرد و بسیاری از تعلیمات تحریف شده یهود را به منابع اسلامی وارد کرد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یهود برای یک سری اهداف خاص تظاهر به اسلام کرد و بسیاری از تعلیمات تحریف شده یهود را به منابع اسلامی وارد کرد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آن است که راوی حدیثی را از کسی در عصر او بوده روایت کند در حالی که آن روایت را از او نشنیده 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شرح نهج البلاغه ابن الى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این زن یکی از دو همسر رسول خدا صلی الله علیه و آله است که با همسر دیگر آن حضرت در سوره ی تحریم بشدت مورد نکوهش و مذمّت خدای متعال قرار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همان کسی است که فرماندهی جنگ مسلّحانه ای را بر علیه حضرت امیر المومنین علیه السلام سازماندهی کرد در صورتی که پیامبر صلی الله علیه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حریک 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جنگ با تو جنگ با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نفر از افرادی هستند که در کتب مهم عامه از جمله صحیح مسلم، بیش ترین احادیث از آن ها نقل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جعفر بن محمد عماره قال سمعت جعفر بن محمد علیهم السلام يقول ثلاثة كانوا يكذبون على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هريره، انس بن مالك و أمراة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الاصحابه باب فضائل خديجه ام المومنين رضى الله تعالى عنها،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فضائل اهل بيت النبي صلی الله علیه و آله،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 على بابها من أراد المدينة فليأتها من بابها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انفسنا و انفسكم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النضره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آگاهی بیش تر از حالات ابوهریره مراجعه شود به کتاب ابوهریره و احادیث ساختگی علامه سید شرف الدین و کتاب ابوهريره شيخ المضيره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ابوریّه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ابوهريره طبق نقل بخاری می گوید صحبت رسول الله صلی الله علیه و آله و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محدثین عامه بیش از پنج هزار حدیث از وی نقل کرده اند و بخاری حدود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چهارصد و چهل و 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عامّه خود تحقیق کنند که بخاری و مسلم بیش از همه از چه کسانی حدیث نقل کرده اند همین تحقیق بخوبی می تواند گویای شرایط بسیار غیر عادلانه و غیر منصفانه دوران حیات مظلومانه خاندان پیامبر صلی الله علیه و آله و در رأس آن ها حضرت امیر المومنین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بزرگواری که صبر بی نظیر او همانند علم و تقوی و شجاعت و اخلاص و زهد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نظیر او در آن عصر استثنایی موجب نجات اسلام گردید و همین سجایای اخلاقی ائمّه معصومین صلوات الله علیهم اجمعین در طول تاریخ، اسلام را از نابودی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علما و محقّقین عامه قدری به مطالعه کتب حدیثی شیعه رجوع کنند و آیات بیّن الدلاله قرآن و روایات قطعی الصدور و عقل و خرد خود را میزان قرار داده و تجدید نظری در عقاید خود بنمایند تا درروز قیامت در پیشگاه الاهی پاسخگو باشند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1904/4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دنباله حدیث در ج</w:t>
      </w:r>
      <w:r>
        <w:rPr>
          <w:rFonts w:eastAsia="IRNazanin" w:cs="IRNazanin"/>
          <w:b w:val="false"/>
          <w:bCs w:val="false"/>
          <w:i w:val="false"/>
          <w:iCs w:val="false"/>
          <w:color w:val="333333"/>
          <w:sz w:val="20"/>
          <w:szCs w:val="20"/>
        </w:rPr>
        <w:t>1906/4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که حضرت رسول صلی الله علیه و آله به آن حضرت سلام الله علیها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تَرْضَيْنَ انَّ تَكُونِى سَيِّدَةِ نِسَاءِ المومنين أَوْ سَيِّدَةِ نِسَاءِ هَذِهِ الُامَّةِ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تفکّر سابقه ای بس طولانی داشته و به عصر قبل از حضرت موسی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فیلون از التقاط این تفکّر با تورات تحریف شده عرفان یهود را بنا نهاد و فلوطین از التقاط این تفکّر متحول شده با انجیل تحریف شده، عرفان مسیحیت را به وجود آورد و ابن عربی از التقاط مجموعه این تفکّرات متحول شده و دگرگون یافته و اندیشه های دیگر با پوششی از آیات و روایات بعضاً جعلی و تحریف شده به اصطلاح عرفان اسلامی را سازماندهی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برخی از اسرائیلیات و روایات جعلی و تحریف شده فتوحات و فصوص اشاره گردیده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حال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از مذمّت حضرت امیر المومنین علیه السلام و امام مجتبی و امام سجاد و امام باقر علیهم السلام از حسن بصری یاد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طبع در سازمان انتشارات جاویدان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كتاب شديداً صوفیه مورد مذمّت و نکوهش قرار گرفته و لعن حسن بصری در صفحه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اعلمی طبع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مطالب دیگری نیز گفته شده است رجوع شود به کتاب تفسیر و مفسران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معرفت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نقل از نشریه صفیر ولایت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اسفند</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سوم صفحه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عطار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مرکزی، تهران، خیابان جمهوری اسلامی مقابل مسجد سجّاد، چاپ پنجم،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توحید صدوق باب الرّد على الثنويّه و الزنادقة حديث آمده است که ابن ابی العوجا از شاگردان حسن بصری بود که از توحید رویگردان شد به وی گفتند مذهب رفیق خود را رها کردی و به چیزی روی آوری که نه ریشه دارد و نه حقیقت؟ در پاسخ گفت رفیقم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مخلّطاً، عقاید متغیّری داشت گاهی اعتقاد به قَدَر داشت، گاهی جبر را 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که در آن پایدار و ثابت قدم باشد برای او سراغ نداشتم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گفته شد عطّار از مشاهیر صوفیه و كتاب وى تذكرة الاوليا سخت مورد احترام و توجّه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با آن که همواره مورد تجلیل و تمجید صوفیان است وی درباره عظمت عطّار چنین می نویسد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که لقب امیر المؤمنين مخصوص حضرت علی علیه السلام است حتی به سایر ائمّه معصومین علیهم السلام گفته نمی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صوفيان معاصر ائمه صلوات الله عليهم اجمعين غالباً مورد عنایت و احترام خلفا جور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فاسق و جبّار در جهت تحمیق مردم و منزوی کردن ائمّه علیهم السلام و سر انجام شهادت آن بزرگواران، چنین مهره هایی را عَلَم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برخی چنین تجلیل هایی را از عطّار درباره دشمنان ائمّه علیهم السلام می بینند مع ذلک به این مرد با دیده احترام می نگرند؟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شود که سفیان ثوری عاقبت شوم و نکبت بار سه استاد خود را چگونه بازگو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اول یهودی و دوم و سوم مجوسی و نصرانی از دنیا می روند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دفتر روشنایی از میراث عرفانی بایزید بسطامی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محمد رضا شفیعی کدکنی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کعبه به مشایعت پیامبر اسلام صلی الله علیه و آله و یا یکی از انبیاء و أئمه صلوات الله عليهم اجمعین نرفت ولی به مشایعت بایزید تا مدینه رفت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عقیده نادرست عرفای بزرگ صوفیه و نقد آن سخن گفته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معراج شیخ بایزید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داستان را مولوی در دفتر دوم مثنوی که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و ضمن تأیید این عمل، از بایزید و آن مرد که وی را مرشد و قطب دانسته تجلیل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بیت اول و دوم ابیات زیر چنین بر می آید که مولوی، بایزید و آن قطب را به حضرت موسی علیه السلام و حضرت خضر علیه السلام تشبیه نموده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 دو اثر زیر از تألیفات بایزید دوم است،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المستطرقة الكلامية و العرفانية و غيرهما بفارسی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التحقيق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سلطان العارفین بایزید بسطامی، عبدالرفیع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هشتم،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درباره اهمیت علم و ترغیب در فراگیری آن از جمله مراجعه شود به اصول کافی كتاب فضل العالم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جلد یک بار از حضرت زهرا سلام الله علیها یاد گردیده آن هم در همین حدیث جعلی و تهمت به آن بزرگوار در جهت تضعیف ولی در همین جلد، هشت مرتبه از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عمدتاً مربوط به مسائل فقهی و احکام و تجلیل از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بایزید بسطامی چهار مرتبه یاد گردیده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اول که گفته شد در جهت تضعیف و تخفیف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صورت گرفته و تهمت محض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مختصر، گنجایش بیان فضایل و خصایص و علوّ مقامات آن بزرگوار نیست، بارها این مطلب در ذهن حقیر خطور کرده است که چگونه از چهار بانو به عنوان کمّلین بانو یاد شده است، آسیه، مریم، حضرت خدیجه زهرا سلام الله علیها که افضل آن سه بانوی عظیم الشأن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جایگاه و منزلت حضرت زینب سلام الله علیها بسیار عظیم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یک محقّق به دریاها و کوه های عظیم مصائب عصر 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عميقاً توجّه کند و با خود بیندیشد که این بانوی قهرمان قهرمانان چگونه با شجاعت و شهامت و سعه صدر و صبر بی همتا باشکوه ترین و زیبا ترین مدیریت های هولناک ترین حوادث عالم و هستی را مدیریت فرموده و به راستی واژه صبر و شکیبایی را سرافکنده و خجل فرمود، اندکی به جایگاه عظیم این بزرگ بانو پی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حقیر آن است که فرمایش حضرت رسول صلی الله علیه و آله در مورد کمّلین چهار بانوی عالم، زمانی بوده که هنوز این شیر زن و قهرمان قهرمانان یا متولد نشده بود یا ایام کودکی را سپری می کرده و هنوز آن نیروی عظیم و استعداد شگفت انگیز حضرت زینب سلام الله علیها به فعلیّت نرسیده بوده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 جامی،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قضیه در فتوحات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زیارت جامعه كبيره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با دقّت و توجه کامل به این اظهارات ابن عربی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تمامی آن ها یک جمله صحیح دیده می شود؟ چگونه این فرد جرئت می کند و با سوگند جلاله از حجّیت تمام مطالب فتوحات سخن می گوید؟ ضمناً از امثال اظهارات اخیر می توان با توحید امام و شیخ اکبر صوفیه آگاهی یافت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ابليس ما مَنَعَكَ أَنْ تَسْجُدَ لِما خَلَقْتُ بِيَدِىّ اسْتَكْبَرْتَ أَمْ كُنْتَ مِنَ الْعالَمِينَ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صورته صورة الحق الّتي اوجده عليها فما رأى الّا الحقّ و لكن بشهوة حبّ و التذاد وصلة يغنى فيها فناء حق بحبّ صدق</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فتوحات،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بدون شک اگر متّقیان این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آیات قرآن و روایات معصومین علیهم السلام و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 توانایی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ملاک و میزان قرار می دادند، چنین فتاوایی صادر نمی کردند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المعجم الفهرس، ذيل لغت عقل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اصول کافی کتاب العقل و الجهل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یک مورد بیان می شود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ارتعاش در یک ثانیه فرکانس گفته می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مولوی یک عالم سنی و صوفی است جای هیچ شک و شبهه ای نیست و به این مطلب تمام علما و فقهای قرون گذشته و حال اذعان داشته و دارند و در کتب خود اشعار و افکار او را به نقد کشیده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دوره ی ما عدّه ی اندکی در رسانه های عمومی که از تحقیق و تدقیق کافی برخوردار نیستند او را از بزرگان شیعه معرّفی کرده و می کنند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مثنوى معنوى، بیت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مینوی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مثنوی معنوی، بیت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 الحاكم النيشابوری،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تاريخ بغدادى، الخطيب البغدادی،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تاريخ مدينة الدمشق، ابن عساکر،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الابرار و مسامرة الاخیار،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یحیی و ابراهیم مدکور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چاپ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الیواقت و الجواهر،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بیروت،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 ل</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همه ی آن چه در آن فصل آورده ایم؛ به ویژه فقره ای که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امام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روح مجرّد،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یازدهم،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اوائل المقالات،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روح مجرد،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یازدهم،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متنی را که در آن از رجبیان، سخن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نکوهش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 ها سگ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نص ذکر 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استاد سید محمد حسین تهرانی،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عبارت آن مرد رجبی در مکاشفه اش، مشاهده روافض را به صورت کلاب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محدّث نوری در نقل به صورت خوک آورده اند و معلوم است که خوک بدتر و زشت تر و قبیح تر است؛ زیرا سگ صفت درندگی دارد و خوک صفت بی غیرتی و بی ناموسی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کلاب را به خوک، در جایی نیافته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مجرّد،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چاپ یازدهم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روح مجرد،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روح مجرد،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یازدهم،ص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الفتوحات المکیه،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روح مجرد،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یازدهم،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پی نوشت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چاپ یازدهم، پی نوشت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ی آثار شهید مطهری،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بن يزيد بن ناجية بن قعنب بن عتاب بن هرمی بن رياح بن يربوع بن حنظلة بن مالک بن زيد مناة بن تميم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حیره شهری قدیمی نزدیک نجف بود این شهر پایتخت ملوک لخمی بود که آن ها نیز خود تحت فرمان پادشاهان ساسانی بودند با بزرگ شدن کوفه از آبادانی حیره کاسته شد و به تدریج از بین رفت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قاریان هفت گانه از طبقه سوم قاریان قرآن در سده دوم هجری بودند که میان مردم شهرت پیدا کردند و این شهرت باعث شد که دیگران را تحت الشعاع قرار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هفت تن با این که روات بسیار داشتند ولی دو راوی از آن ها معروف شدند که عبارت اند از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ترجمه ارشاد مفید،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فصول المهمه،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الخوارزمی،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الطبرسی،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مرحوم سید نعمت الله جزائری در کتاب انوار نعمانیه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امام حسین علیه السلام و ایرانیان، حرّ بن یزید ریاحی و وجدان او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الابرار مطابق نقل القول السّديد بشأن حرّ الشّهيد،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ناسخ التواريخ امام حسین علیه السلام،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القول السّديد بشأن حرّ الشّهيد،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روضة الشهداء،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نقلی بکیر پس از عرض ادب خدمت امام حسین علیه السلام و وداع با آن بزرگوار رهسپار میدان مبارزه گشت و پس از به هلاکت رساندن هفتاد تن از نیروهای دشمن به نزد پدر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مقداری آب جهت رفع تشنگی طلب نمود، تا نیرو بگیرد و بر دشمن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بردباری کن و به میدان نبرد باز گرد؛ بکیر به میدان نبرد بازگشت و با کشتن شمار زیادی به درجه رفیع شهادت نایل آمد، هنگامی که حرّ بر بالین فرزندش بکیر آمد و وی را آغشته به خون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بر تو منّت نهاد تا در راه امام علیه السلام خود به شهادت برسی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منتهی الامال، اثر حاج شیخ عبّاس قمی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90301</Words>
  <Characters>324944</Characters>
  <CharactersWithSpaces>413045</CharactersWithSpaces>
  <Paragraphs>2449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2026-08-20T14:37:58Z</dcterms:created>
  <dc:creator>ghaemiyeh.com</dc:creator>
  <dc:description/>
  <dc:language>en-US</dc:language>
  <cp:lastModifiedBy/>
  <dcterms:modified xsi:type="dcterms:W3CDTF">2026-08-20T18:08:10Z</dcterms:modified>
  <cp:revision>1</cp:revision>
  <dc:subject/>
  <dc:title>مجله مکتب وحی سال ششم - شماره هجدهم - آذر ماه 1393</dc:title>
</cp:coreProperties>
</file>

<file path=docProps/custom.xml><?xml version="1.0" encoding="utf-8"?>
<Properties xmlns="http://schemas.openxmlformats.org/officeDocument/2006/custom-properties" xmlns:vt="http://schemas.openxmlformats.org/officeDocument/2006/docPropsVTypes"/>
</file>