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سوم </w:t>
      </w:r>
      <w:r>
        <w:rPr>
          <w:rtl w:val="true"/>
        </w:rPr>
        <w:t xml:space="preserve">- </w:t>
      </w:r>
      <w:r>
        <w:rPr>
          <w:rtl w:val="true"/>
        </w:rPr>
        <w:t xml:space="preserve">شماره یازدهم </w:t>
      </w:r>
      <w:r>
        <w:rPr>
          <w:rtl w:val="true"/>
        </w:rPr>
        <w:t xml:space="preserve">- </w:t>
      </w:r>
      <w:r>
        <w:rPr>
          <w:rtl w:val="true"/>
        </w:rPr>
        <w:t xml:space="preserve">آبان </w:t>
      </w:r>
      <w:r>
        <w:rPr/>
        <w:t>1389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6319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596321_2870459653">
            <w:r>
              <w:rPr>
                <w:webHidden/>
                <w:rStyle w:val="IndexLink"/>
                <w:rtl w:val="true"/>
              </w:rPr>
              <w:t>مکتب وحی</w:t>
            </w:r>
            <w:r>
              <w:rPr>
                <w:rStyle w:val="IndexLink"/>
                <w:rtl w:val="true"/>
              </w:rPr>
              <w:tab/>
            </w:r>
            <w:r>
              <w:rPr>
                <w:rStyle w:val="IndexLink"/>
              </w:rPr>
              <w:t>9</w:t>
            </w:r>
          </w:hyperlink>
        </w:p>
        <w:p>
          <w:pPr>
            <w:pStyle w:val="Contents2"/>
            <w:tabs>
              <w:tab w:val="clear" w:pos="8743"/>
              <w:tab w:val="right" w:pos="9026" w:leader="dot"/>
            </w:tabs>
            <w:rPr/>
          </w:pPr>
          <w:hyperlink w:anchor="__RefHeading___Toc5596323_2870459653">
            <w:r>
              <w:rPr>
                <w:webHidden/>
                <w:rStyle w:val="IndexLink"/>
                <w:rtl w:val="true"/>
              </w:rPr>
              <w:t>سرّ عظمت شیخ مفید</w:t>
            </w:r>
            <w:r>
              <w:rPr>
                <w:rStyle w:val="IndexLink"/>
                <w:rtl w:val="true"/>
              </w:rPr>
              <w:tab/>
            </w:r>
            <w:r>
              <w:rPr>
                <w:rStyle w:val="IndexLink"/>
              </w:rPr>
              <w:t>11</w:t>
            </w:r>
          </w:hyperlink>
        </w:p>
        <w:p>
          <w:pPr>
            <w:pStyle w:val="Contents3"/>
            <w:tabs>
              <w:tab w:val="clear" w:pos="8459"/>
              <w:tab w:val="right" w:pos="9026" w:leader="dot"/>
            </w:tabs>
            <w:rPr/>
          </w:pPr>
          <w:hyperlink w:anchor="__RefHeading___Toc5596325_2870459653">
            <w:r>
              <w:rPr>
                <w:webHidden/>
                <w:rStyle w:val="IndexLink"/>
                <w:rtl w:val="true"/>
              </w:rPr>
              <w:t>سرنوشتار</w:t>
            </w:r>
            <w:r>
              <w:rPr>
                <w:rStyle w:val="IndexLink"/>
                <w:rtl w:val="true"/>
              </w:rPr>
              <w:tab/>
            </w:r>
            <w:r>
              <w:rPr>
                <w:rStyle w:val="IndexLink"/>
              </w:rPr>
              <w:t>11</w:t>
            </w:r>
          </w:hyperlink>
        </w:p>
        <w:p>
          <w:pPr>
            <w:pStyle w:val="Contents3"/>
            <w:tabs>
              <w:tab w:val="clear" w:pos="8459"/>
              <w:tab w:val="right" w:pos="9026" w:leader="dot"/>
            </w:tabs>
            <w:rPr/>
          </w:pPr>
          <w:hyperlink w:anchor="__RefHeading___Toc5596327_2870459653">
            <w:r>
              <w:rPr>
                <w:webHidden/>
                <w:rStyle w:val="IndexLink"/>
                <w:rtl w:val="true"/>
              </w:rPr>
              <w:t>امّا علت این همه ناخرسندی از شیخ مفید از سوی نامبردگان چیست؟</w:t>
            </w:r>
            <w:r>
              <w:rPr>
                <w:rStyle w:val="IndexLink"/>
                <w:rtl w:val="true"/>
              </w:rPr>
              <w:tab/>
            </w:r>
            <w:r>
              <w:rPr>
                <w:rStyle w:val="IndexLink"/>
              </w:rPr>
              <w:t>14</w:t>
            </w:r>
          </w:hyperlink>
        </w:p>
        <w:p>
          <w:pPr>
            <w:pStyle w:val="Contents3"/>
            <w:tabs>
              <w:tab w:val="clear" w:pos="8459"/>
              <w:tab w:val="right" w:pos="9026" w:leader="dot"/>
            </w:tabs>
            <w:rPr/>
          </w:pPr>
          <w:hyperlink w:anchor="__RefHeading___Toc5596329_2870459653">
            <w:r>
              <w:rPr>
                <w:webHidden/>
                <w:rStyle w:val="IndexLink"/>
                <w:rtl w:val="true"/>
              </w:rPr>
              <w:t>در این زمان بود که مرحوم شیخ دو کار بسیار مهم را سامان داد</w:t>
            </w:r>
            <w:r>
              <w:rPr>
                <w:rStyle w:val="IndexLink"/>
                <w:rtl w:val="true"/>
              </w:rPr>
              <w:t>:</w:t>
              <w:tab/>
            </w:r>
            <w:r>
              <w:rPr>
                <w:rStyle w:val="IndexLink"/>
              </w:rPr>
              <w:t>15</w:t>
            </w:r>
          </w:hyperlink>
        </w:p>
        <w:p>
          <w:pPr>
            <w:pStyle w:val="Contents3"/>
            <w:tabs>
              <w:tab w:val="clear" w:pos="8459"/>
              <w:tab w:val="right" w:pos="9026" w:leader="dot"/>
            </w:tabs>
            <w:rPr/>
          </w:pPr>
          <w:hyperlink w:anchor="__RefHeading___Toc5596331_2870459653">
            <w:r>
              <w:rPr>
                <w:webHidden/>
                <w:rStyle w:val="IndexLink"/>
                <w:rtl w:val="true"/>
              </w:rPr>
              <w:t>در علم کلام و عقاید</w:t>
            </w:r>
            <w:r>
              <w:rPr>
                <w:rStyle w:val="IndexLink"/>
                <w:rtl w:val="true"/>
              </w:rPr>
              <w:t>:</w:t>
              <w:tab/>
            </w:r>
            <w:r>
              <w:rPr>
                <w:rStyle w:val="IndexLink"/>
              </w:rPr>
              <w:t>17</w:t>
            </w:r>
          </w:hyperlink>
        </w:p>
        <w:p>
          <w:pPr>
            <w:pStyle w:val="Contents3"/>
            <w:tabs>
              <w:tab w:val="clear" w:pos="8459"/>
              <w:tab w:val="right" w:pos="9026" w:leader="dot"/>
            </w:tabs>
            <w:rPr/>
          </w:pPr>
          <w:hyperlink w:anchor="__RefHeading___Toc5596333_2870459653">
            <w:r>
              <w:rPr>
                <w:webHidden/>
                <w:rStyle w:val="IndexLink"/>
                <w:rtl w:val="true"/>
              </w:rPr>
              <w:t>در فقه</w:t>
            </w:r>
            <w:r>
              <w:rPr>
                <w:rStyle w:val="IndexLink"/>
                <w:rtl w:val="true"/>
              </w:rPr>
              <w:t>:</w:t>
              <w:tab/>
            </w:r>
            <w:r>
              <w:rPr>
                <w:rStyle w:val="IndexLink"/>
              </w:rPr>
              <w:t>17</w:t>
            </w:r>
          </w:hyperlink>
        </w:p>
        <w:p>
          <w:pPr>
            <w:pStyle w:val="Contents3"/>
            <w:tabs>
              <w:tab w:val="clear" w:pos="8459"/>
              <w:tab w:val="right" w:pos="9026" w:leader="dot"/>
            </w:tabs>
            <w:rPr/>
          </w:pPr>
          <w:hyperlink w:anchor="__RefHeading___Toc5596335_2870459653">
            <w:r>
              <w:rPr>
                <w:webHidden/>
                <w:rStyle w:val="IndexLink"/>
                <w:rtl w:val="true"/>
              </w:rPr>
              <w:t>در اخلاق اسلامی و حدیث</w:t>
            </w:r>
            <w:r>
              <w:rPr>
                <w:rStyle w:val="IndexLink"/>
                <w:rtl w:val="true"/>
              </w:rPr>
              <w:t>:</w:t>
              <w:tab/>
            </w:r>
            <w:r>
              <w:rPr>
                <w:rStyle w:val="IndexLink"/>
              </w:rPr>
              <w:t>17</w:t>
            </w:r>
          </w:hyperlink>
        </w:p>
        <w:p>
          <w:pPr>
            <w:pStyle w:val="Contents3"/>
            <w:tabs>
              <w:tab w:val="clear" w:pos="8459"/>
              <w:tab w:val="right" w:pos="9026" w:leader="dot"/>
            </w:tabs>
            <w:rPr/>
          </w:pPr>
          <w:hyperlink w:anchor="__RefHeading___Toc5596337_2870459653">
            <w:r>
              <w:rPr>
                <w:webHidden/>
                <w:rStyle w:val="IndexLink"/>
                <w:rtl w:val="true"/>
              </w:rPr>
              <w:t>در موضاعات دیگر</w:t>
            </w:r>
            <w:r>
              <w:rPr>
                <w:rStyle w:val="IndexLink"/>
                <w:rtl w:val="true"/>
              </w:rPr>
              <w:t>:</w:t>
              <w:tab/>
            </w:r>
            <w:r>
              <w:rPr>
                <w:rStyle w:val="IndexLink"/>
              </w:rPr>
              <w:t>17</w:t>
            </w:r>
          </w:hyperlink>
        </w:p>
        <w:p>
          <w:pPr>
            <w:pStyle w:val="Contents3"/>
            <w:tabs>
              <w:tab w:val="clear" w:pos="8459"/>
              <w:tab w:val="right" w:pos="9026" w:leader="dot"/>
            </w:tabs>
            <w:rPr/>
          </w:pPr>
          <w:hyperlink w:anchor="__RefHeading___Toc5596339_2870459653">
            <w:r>
              <w:rPr>
                <w:webHidden/>
                <w:rStyle w:val="IndexLink"/>
                <w:rtl w:val="true"/>
              </w:rPr>
              <w:t>نامه اول امام زمان علیه السلام به شیخ مفید</w:t>
            </w:r>
            <w:r>
              <w:rPr>
                <w:rStyle w:val="IndexLink"/>
                <w:rtl w:val="true"/>
              </w:rPr>
              <w:t>:</w:t>
              <w:tab/>
            </w:r>
            <w:r>
              <w:rPr>
                <w:rStyle w:val="IndexLink"/>
              </w:rPr>
              <w:t>19</w:t>
            </w:r>
          </w:hyperlink>
        </w:p>
        <w:p>
          <w:pPr>
            <w:pStyle w:val="Contents3"/>
            <w:tabs>
              <w:tab w:val="clear" w:pos="8459"/>
              <w:tab w:val="right" w:pos="9026" w:leader="dot"/>
            </w:tabs>
            <w:rPr/>
          </w:pPr>
          <w:hyperlink w:anchor="__RefHeading___Toc5596341_2870459653">
            <w:r>
              <w:rPr>
                <w:webHidden/>
                <w:rStyle w:val="IndexLink"/>
                <w:rtl w:val="true"/>
              </w:rPr>
              <w:t>نامه دوم امام زمان علیه السلام به شیخ مفید</w:t>
            </w:r>
            <w:r>
              <w:rPr>
                <w:rStyle w:val="IndexLink"/>
                <w:rtl w:val="true"/>
              </w:rPr>
              <w:t>:</w:t>
              <w:tab/>
            </w:r>
            <w:r>
              <w:rPr>
                <w:rStyle w:val="IndexLink"/>
              </w:rPr>
              <w:t>20</w:t>
            </w:r>
          </w:hyperlink>
        </w:p>
        <w:p>
          <w:pPr>
            <w:pStyle w:val="Contents3"/>
            <w:tabs>
              <w:tab w:val="clear" w:pos="8459"/>
              <w:tab w:val="right" w:pos="9026" w:leader="dot"/>
            </w:tabs>
            <w:rPr/>
          </w:pPr>
          <w:hyperlink w:anchor="__RefHeading___Toc5596343_2870459653">
            <w:r>
              <w:rPr>
                <w:webHidden/>
                <w:rStyle w:val="IndexLink"/>
                <w:rtl w:val="true"/>
              </w:rPr>
              <w:t>نامه سوم امام زمان علیه السلام به شیخ مفید</w:t>
            </w:r>
            <w:r>
              <w:rPr>
                <w:rStyle w:val="IndexLink"/>
                <w:rtl w:val="true"/>
              </w:rPr>
              <w:t>:</w:t>
              <w:tab/>
            </w:r>
            <w:r>
              <w:rPr>
                <w:rStyle w:val="IndexLink"/>
              </w:rPr>
              <w:t>23</w:t>
            </w:r>
          </w:hyperlink>
        </w:p>
        <w:p>
          <w:pPr>
            <w:pStyle w:val="Contents2"/>
            <w:tabs>
              <w:tab w:val="clear" w:pos="8743"/>
              <w:tab w:val="right" w:pos="9026" w:leader="dot"/>
            </w:tabs>
            <w:rPr/>
          </w:pPr>
          <w:hyperlink w:anchor="__RefHeading___Toc5596345_2870459653">
            <w:r>
              <w:rPr>
                <w:webHidden/>
                <w:rStyle w:val="IndexLink"/>
                <w:rtl w:val="true"/>
              </w:rPr>
              <w:t>شرح نهج البلاغه</w:t>
            </w:r>
            <w:r>
              <w:rPr>
                <w:rStyle w:val="IndexLink"/>
                <w:rtl w:val="true"/>
              </w:rPr>
              <w:tab/>
            </w:r>
            <w:r>
              <w:rPr>
                <w:rStyle w:val="IndexLink"/>
              </w:rPr>
              <w:t>26</w:t>
            </w:r>
          </w:hyperlink>
        </w:p>
        <w:p>
          <w:pPr>
            <w:pStyle w:val="Contents3"/>
            <w:tabs>
              <w:tab w:val="clear" w:pos="8459"/>
              <w:tab w:val="right" w:pos="9026" w:leader="dot"/>
            </w:tabs>
            <w:rPr/>
          </w:pPr>
          <w:hyperlink w:anchor="__RefHeading___Toc5596347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596349_2870459653">
            <w:r>
              <w:rPr>
                <w:webHidden/>
                <w:rStyle w:val="IndexLink"/>
                <w:rtl w:val="true"/>
              </w:rPr>
              <w:t>رووس مطالب</w:t>
            </w:r>
            <w:r>
              <w:rPr>
                <w:rStyle w:val="IndexLink"/>
                <w:rtl w:val="true"/>
              </w:rPr>
              <w:tab/>
            </w:r>
            <w:r>
              <w:rPr>
                <w:rStyle w:val="IndexLink"/>
              </w:rPr>
              <w:t>26</w:t>
            </w:r>
          </w:hyperlink>
        </w:p>
        <w:p>
          <w:pPr>
            <w:pStyle w:val="Contents3"/>
            <w:tabs>
              <w:tab w:val="clear" w:pos="8459"/>
              <w:tab w:val="right" w:pos="9026" w:leader="dot"/>
            </w:tabs>
            <w:rPr/>
          </w:pPr>
          <w:hyperlink w:anchor="__RefHeading___Toc5596351_2870459653">
            <w:r>
              <w:rPr>
                <w:webHidden/>
                <w:rStyle w:val="IndexLink"/>
                <w:rtl w:val="true"/>
              </w:rPr>
              <w:t>درآمد</w:t>
            </w:r>
            <w:r>
              <w:rPr>
                <w:rStyle w:val="IndexLink"/>
                <w:rtl w:val="true"/>
              </w:rPr>
              <w:tab/>
            </w:r>
            <w:r>
              <w:rPr>
                <w:rStyle w:val="IndexLink"/>
              </w:rPr>
              <w:t>26</w:t>
            </w:r>
          </w:hyperlink>
        </w:p>
        <w:p>
          <w:pPr>
            <w:pStyle w:val="Contents3"/>
            <w:tabs>
              <w:tab w:val="clear" w:pos="8459"/>
              <w:tab w:val="right" w:pos="9026" w:leader="dot"/>
            </w:tabs>
            <w:rPr/>
          </w:pPr>
          <w:hyperlink w:anchor="__RefHeading___Toc5596353_2870459653">
            <w:r>
              <w:rPr>
                <w:webHidden/>
                <w:rStyle w:val="IndexLink"/>
                <w:rtl w:val="true"/>
              </w:rPr>
              <w:t>بی همتا بودن خدا</w:t>
            </w:r>
            <w:r>
              <w:rPr>
                <w:rStyle w:val="IndexLink"/>
                <w:rtl w:val="true"/>
              </w:rPr>
              <w:tab/>
            </w:r>
            <w:r>
              <w:rPr>
                <w:rStyle w:val="IndexLink"/>
              </w:rPr>
              <w:t>32</w:t>
            </w:r>
          </w:hyperlink>
        </w:p>
        <w:p>
          <w:pPr>
            <w:pStyle w:val="Contents3"/>
            <w:tabs>
              <w:tab w:val="clear" w:pos="8459"/>
              <w:tab w:val="right" w:pos="9026" w:leader="dot"/>
            </w:tabs>
            <w:rPr/>
          </w:pPr>
          <w:hyperlink w:anchor="__RefHeading___Toc5596355_2870459653">
            <w:r>
              <w:rPr>
                <w:webHidden/>
                <w:rStyle w:val="IndexLink"/>
                <w:rtl w:val="true"/>
              </w:rPr>
              <w:t>منابع و مآخذ</w:t>
            </w:r>
            <w:r>
              <w:rPr>
                <w:rStyle w:val="IndexLink"/>
                <w:rtl w:val="true"/>
              </w:rPr>
              <w:t>:</w:t>
              <w:tab/>
            </w:r>
            <w:r>
              <w:rPr>
                <w:rStyle w:val="IndexLink"/>
              </w:rPr>
              <w:t>34</w:t>
            </w:r>
          </w:hyperlink>
        </w:p>
        <w:p>
          <w:pPr>
            <w:pStyle w:val="Contents2"/>
            <w:tabs>
              <w:tab w:val="clear" w:pos="8743"/>
              <w:tab w:val="right" w:pos="9026" w:leader="dot"/>
            </w:tabs>
            <w:rPr/>
          </w:pPr>
          <w:hyperlink w:anchor="__RefHeading___Toc5596357_2870459653">
            <w:r>
              <w:rPr>
                <w:webHidden/>
                <w:rStyle w:val="IndexLink"/>
                <w:rtl w:val="true"/>
              </w:rPr>
              <w:t>سیری در عالم مثال</w:t>
            </w:r>
            <w:r>
              <w:rPr>
                <w:rStyle w:val="IndexLink"/>
                <w:rtl w:val="true"/>
              </w:rPr>
              <w:tab/>
            </w:r>
            <w:r>
              <w:rPr>
                <w:rStyle w:val="IndexLink"/>
              </w:rPr>
              <w:t>36</w:t>
            </w:r>
          </w:hyperlink>
        </w:p>
        <w:p>
          <w:pPr>
            <w:pStyle w:val="Contents3"/>
            <w:tabs>
              <w:tab w:val="clear" w:pos="8459"/>
              <w:tab w:val="right" w:pos="9026" w:leader="dot"/>
            </w:tabs>
            <w:rPr/>
          </w:pPr>
          <w:hyperlink w:anchor="__RefHeading___Toc5596359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596361_2870459653">
            <w:r>
              <w:rPr>
                <w:webHidden/>
                <w:rStyle w:val="IndexLink"/>
                <w:rtl w:val="true"/>
              </w:rPr>
              <w:t>رووس مطالب</w:t>
            </w:r>
            <w:r>
              <w:rPr>
                <w:rStyle w:val="IndexLink"/>
                <w:rtl w:val="true"/>
              </w:rPr>
              <w:tab/>
            </w:r>
            <w:r>
              <w:rPr>
                <w:rStyle w:val="IndexLink"/>
              </w:rPr>
              <w:t>36</w:t>
            </w:r>
          </w:hyperlink>
        </w:p>
        <w:p>
          <w:pPr>
            <w:pStyle w:val="Contents3"/>
            <w:tabs>
              <w:tab w:val="clear" w:pos="8459"/>
              <w:tab w:val="right" w:pos="9026" w:leader="dot"/>
            </w:tabs>
            <w:rPr/>
          </w:pPr>
          <w:hyperlink w:anchor="__RefHeading___Toc5596363_2870459653">
            <w:r>
              <w:rPr>
                <w:webHidden/>
                <w:rStyle w:val="IndexLink"/>
                <w:rtl w:val="true"/>
              </w:rPr>
              <w:t>درآمد</w:t>
            </w:r>
            <w:r>
              <w:rPr>
                <w:rStyle w:val="IndexLink"/>
                <w:rtl w:val="true"/>
              </w:rPr>
              <w:tab/>
            </w:r>
            <w:r>
              <w:rPr>
                <w:rStyle w:val="IndexLink"/>
              </w:rPr>
              <w:t>36</w:t>
            </w:r>
          </w:hyperlink>
        </w:p>
        <w:p>
          <w:pPr>
            <w:pStyle w:val="Contents3"/>
            <w:tabs>
              <w:tab w:val="clear" w:pos="8459"/>
              <w:tab w:val="right" w:pos="9026" w:leader="dot"/>
            </w:tabs>
            <w:rPr/>
          </w:pPr>
          <w:hyperlink w:anchor="__RefHeading___Toc5596365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596367_2870459653">
            <w:r>
              <w:rPr>
                <w:webHidden/>
                <w:rStyle w:val="IndexLink"/>
                <w:rtl w:val="true"/>
              </w:rPr>
              <w:t>درباره اقسام عالم و تعاریف آن ها</w:t>
            </w:r>
            <w:r>
              <w:rPr>
                <w:rStyle w:val="IndexLink"/>
                <w:rtl w:val="true"/>
              </w:rPr>
              <w:tab/>
            </w:r>
            <w:r>
              <w:rPr>
                <w:rStyle w:val="IndexLink"/>
              </w:rPr>
              <w:t>37</w:t>
            </w:r>
          </w:hyperlink>
        </w:p>
        <w:p>
          <w:pPr>
            <w:pStyle w:val="Contents3"/>
            <w:tabs>
              <w:tab w:val="clear" w:pos="8459"/>
              <w:tab w:val="right" w:pos="9026" w:leader="dot"/>
            </w:tabs>
            <w:rPr/>
          </w:pPr>
          <w:hyperlink w:anchor="__RefHeading___Toc5596369_2870459653">
            <w:r>
              <w:rPr>
                <w:webHidden/>
                <w:rStyle w:val="IndexLink"/>
                <w:rtl w:val="true"/>
              </w:rPr>
              <w:t>توضیح عالم مثال و خصوصیات آن</w:t>
            </w:r>
            <w:r>
              <w:rPr>
                <w:rStyle w:val="IndexLink"/>
                <w:rtl w:val="true"/>
              </w:rPr>
              <w:tab/>
            </w:r>
            <w:r>
              <w:rPr>
                <w:rStyle w:val="IndexLink"/>
              </w:rPr>
              <w:t>41</w:t>
            </w:r>
          </w:hyperlink>
        </w:p>
        <w:p>
          <w:pPr>
            <w:pStyle w:val="Contents3"/>
            <w:tabs>
              <w:tab w:val="clear" w:pos="8459"/>
              <w:tab w:val="right" w:pos="9026" w:leader="dot"/>
            </w:tabs>
            <w:rPr/>
          </w:pPr>
          <w:hyperlink w:anchor="__RefHeading___Toc5596371_2870459653">
            <w:r>
              <w:rPr>
                <w:webHidden/>
                <w:rStyle w:val="IndexLink"/>
                <w:rtl w:val="true"/>
              </w:rPr>
              <w:t>ابن عربی و عالم خیال</w:t>
            </w:r>
            <w:r>
              <w:rPr>
                <w:rStyle w:val="IndexLink"/>
                <w:rtl w:val="true"/>
              </w:rPr>
              <w:tab/>
            </w:r>
            <w:r>
              <w:rPr>
                <w:rStyle w:val="IndexLink"/>
              </w:rPr>
              <w:t>43</w:t>
            </w:r>
          </w:hyperlink>
        </w:p>
        <w:p>
          <w:pPr>
            <w:pStyle w:val="Contents3"/>
            <w:tabs>
              <w:tab w:val="clear" w:pos="8459"/>
              <w:tab w:val="right" w:pos="9026" w:leader="dot"/>
            </w:tabs>
            <w:rPr/>
          </w:pPr>
          <w:hyperlink w:anchor="__RefHeading___Toc5596373_2870459653">
            <w:r>
              <w:rPr>
                <w:webHidden/>
                <w:rStyle w:val="IndexLink"/>
                <w:rtl w:val="true"/>
              </w:rPr>
              <w:t>شیخ اشراق و عال مثال</w:t>
            </w:r>
            <w:r>
              <w:rPr>
                <w:rStyle w:val="IndexLink"/>
                <w:rtl w:val="true"/>
              </w:rPr>
              <w:tab/>
            </w:r>
            <w:r>
              <w:rPr>
                <w:rStyle w:val="IndexLink"/>
              </w:rPr>
              <w:t>44</w:t>
            </w:r>
          </w:hyperlink>
        </w:p>
        <w:p>
          <w:pPr>
            <w:pStyle w:val="Contents3"/>
            <w:tabs>
              <w:tab w:val="clear" w:pos="8459"/>
              <w:tab w:val="right" w:pos="9026" w:leader="dot"/>
            </w:tabs>
            <w:rPr/>
          </w:pPr>
          <w:hyperlink w:anchor="__RefHeading___Toc5596375_2870459653">
            <w:r>
              <w:rPr>
                <w:webHidden/>
                <w:rStyle w:val="IndexLink"/>
                <w:rtl w:val="true"/>
              </w:rPr>
              <w:t>صدرالمتألهین و عالم مثال</w:t>
            </w:r>
            <w:r>
              <w:rPr>
                <w:rStyle w:val="IndexLink"/>
                <w:rtl w:val="true"/>
              </w:rPr>
              <w:tab/>
            </w:r>
            <w:r>
              <w:rPr>
                <w:rStyle w:val="IndexLink"/>
              </w:rPr>
              <w:t>46</w:t>
            </w:r>
          </w:hyperlink>
        </w:p>
        <w:p>
          <w:pPr>
            <w:pStyle w:val="Contents4"/>
            <w:tabs>
              <w:tab w:val="clear" w:pos="8176"/>
              <w:tab w:val="right" w:pos="9026" w:leader="dot"/>
            </w:tabs>
            <w:rPr/>
          </w:pPr>
          <w:hyperlink w:anchor="__RefHeading___Toc5596377_2870459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596379_2870459653">
            <w:r>
              <w:rPr>
                <w:webHidden/>
                <w:rStyle w:val="IndexLink"/>
                <w:rtl w:val="true"/>
              </w:rPr>
              <w:t>مثال منفصل</w:t>
            </w:r>
            <w:r>
              <w:rPr>
                <w:rStyle w:val="IndexLink"/>
                <w:rtl w:val="true"/>
              </w:rPr>
              <w:tab/>
            </w:r>
            <w:r>
              <w:rPr>
                <w:rStyle w:val="IndexLink"/>
              </w:rPr>
              <w:t>46</w:t>
            </w:r>
          </w:hyperlink>
        </w:p>
        <w:p>
          <w:pPr>
            <w:pStyle w:val="Contents4"/>
            <w:tabs>
              <w:tab w:val="clear" w:pos="8176"/>
              <w:tab w:val="right" w:pos="9026" w:leader="dot"/>
            </w:tabs>
            <w:rPr/>
          </w:pPr>
          <w:hyperlink w:anchor="__RefHeading___Toc5596381_2870459653">
            <w:r>
              <w:rPr>
                <w:webHidden/>
                <w:rStyle w:val="IndexLink"/>
                <w:rtl w:val="true"/>
              </w:rPr>
              <w:t>مثال متصل</w:t>
            </w:r>
            <w:r>
              <w:rPr>
                <w:rStyle w:val="IndexLink"/>
                <w:rtl w:val="true"/>
              </w:rPr>
              <w:tab/>
            </w:r>
            <w:r>
              <w:rPr>
                <w:rStyle w:val="IndexLink"/>
              </w:rPr>
              <w:t>47</w:t>
            </w:r>
          </w:hyperlink>
        </w:p>
        <w:p>
          <w:pPr>
            <w:pStyle w:val="Contents3"/>
            <w:tabs>
              <w:tab w:val="clear" w:pos="8459"/>
              <w:tab w:val="right" w:pos="9026" w:leader="dot"/>
            </w:tabs>
            <w:rPr/>
          </w:pPr>
          <w:hyperlink w:anchor="__RefHeading___Toc5596383_2870459653">
            <w:r>
              <w:rPr>
                <w:webHidden/>
                <w:rStyle w:val="IndexLink"/>
                <w:rtl w:val="true"/>
              </w:rPr>
              <w:t>کوشش صدرا برای تبیین حقایق بر اساس عالم مثال</w:t>
            </w:r>
            <w:r>
              <w:rPr>
                <w:rStyle w:val="IndexLink"/>
                <w:rtl w:val="true"/>
              </w:rPr>
              <w:tab/>
            </w:r>
            <w:r>
              <w:rPr>
                <w:rStyle w:val="IndexLink"/>
              </w:rPr>
              <w:t>47</w:t>
            </w:r>
          </w:hyperlink>
        </w:p>
        <w:p>
          <w:pPr>
            <w:pStyle w:val="Contents4"/>
            <w:tabs>
              <w:tab w:val="clear" w:pos="8176"/>
              <w:tab w:val="right" w:pos="9026" w:leader="dot"/>
            </w:tabs>
            <w:rPr/>
          </w:pPr>
          <w:hyperlink w:anchor="__RefHeading___Toc5596385_2870459653">
            <w:r>
              <w:rPr>
                <w:webHidden/>
                <w:rStyle w:val="IndexLink"/>
                <w:rtl w:val="true"/>
              </w:rPr>
              <w:t>الف</w:t>
            </w:r>
            <w:r>
              <w:rPr>
                <w:rStyle w:val="IndexLink"/>
                <w:rtl w:val="true"/>
              </w:rPr>
              <w:t xml:space="preserve">) </w:t>
            </w:r>
            <w:r>
              <w:rPr>
                <w:rStyle w:val="IndexLink"/>
                <w:rtl w:val="true"/>
              </w:rPr>
              <w:t>حقیقت وحی</w:t>
            </w:r>
            <w:r>
              <w:rPr>
                <w:rStyle w:val="IndexLink"/>
                <w:rtl w:val="true"/>
              </w:rPr>
              <w:tab/>
            </w:r>
            <w:r>
              <w:rPr>
                <w:rStyle w:val="IndexLink"/>
              </w:rPr>
              <w:t>47</w:t>
            </w:r>
          </w:hyperlink>
        </w:p>
        <w:p>
          <w:pPr>
            <w:pStyle w:val="Contents4"/>
            <w:tabs>
              <w:tab w:val="clear" w:pos="8176"/>
              <w:tab w:val="right" w:pos="9026" w:leader="dot"/>
            </w:tabs>
            <w:rPr/>
          </w:pPr>
          <w:hyperlink w:anchor="__RefHeading___Toc5596387_2870459653">
            <w:r>
              <w:rPr>
                <w:webHidden/>
                <w:rStyle w:val="IndexLink"/>
                <w:rtl w:val="true"/>
              </w:rPr>
              <w:t>ب</w:t>
            </w:r>
            <w:r>
              <w:rPr>
                <w:rStyle w:val="IndexLink"/>
                <w:rtl w:val="true"/>
              </w:rPr>
              <w:t xml:space="preserve">) </w:t>
            </w:r>
            <w:r>
              <w:rPr>
                <w:rStyle w:val="IndexLink"/>
                <w:rtl w:val="true"/>
              </w:rPr>
              <w:t>معاد جسمانی</w:t>
            </w:r>
            <w:r>
              <w:rPr>
                <w:rStyle w:val="IndexLink"/>
                <w:rtl w:val="true"/>
              </w:rPr>
              <w:tab/>
            </w:r>
            <w:r>
              <w:rPr>
                <w:rStyle w:val="IndexLink"/>
              </w:rPr>
              <w:t>48</w:t>
            </w:r>
          </w:hyperlink>
        </w:p>
        <w:p>
          <w:pPr>
            <w:pStyle w:val="Contents4"/>
            <w:tabs>
              <w:tab w:val="clear" w:pos="8176"/>
              <w:tab w:val="right" w:pos="9026" w:leader="dot"/>
            </w:tabs>
            <w:rPr/>
          </w:pPr>
          <w:hyperlink w:anchor="__RefHeading___Toc5596389_2870459653">
            <w:r>
              <w:rPr>
                <w:webHidden/>
                <w:rStyle w:val="IndexLink"/>
                <w:rtl w:val="true"/>
              </w:rPr>
              <w:t>ت</w:t>
            </w:r>
            <w:r>
              <w:rPr>
                <w:rStyle w:val="IndexLink"/>
                <w:rtl w:val="true"/>
              </w:rPr>
              <w:t xml:space="preserve">) </w:t>
            </w:r>
            <w:r>
              <w:rPr>
                <w:rStyle w:val="IndexLink"/>
                <w:rtl w:val="true"/>
              </w:rPr>
              <w:t>عذاب قبر و سکرات موت</w:t>
            </w:r>
            <w:r>
              <w:rPr>
                <w:rStyle w:val="IndexLink"/>
                <w:rtl w:val="true"/>
              </w:rPr>
              <w:tab/>
            </w:r>
            <w:r>
              <w:rPr>
                <w:rStyle w:val="IndexLink"/>
              </w:rPr>
              <w:t>49</w:t>
            </w:r>
          </w:hyperlink>
        </w:p>
        <w:p>
          <w:pPr>
            <w:pStyle w:val="Contents4"/>
            <w:tabs>
              <w:tab w:val="clear" w:pos="8176"/>
              <w:tab w:val="right" w:pos="9026" w:leader="dot"/>
            </w:tabs>
            <w:rPr/>
          </w:pPr>
          <w:hyperlink w:anchor="__RefHeading___Toc5596391_2870459653">
            <w:r>
              <w:rPr>
                <w:webHidden/>
                <w:rStyle w:val="IndexLink"/>
                <w:rtl w:val="true"/>
              </w:rPr>
              <w:t>ث</w:t>
            </w:r>
            <w:r>
              <w:rPr>
                <w:rStyle w:val="IndexLink"/>
                <w:rtl w:val="true"/>
              </w:rPr>
              <w:t xml:space="preserve">) </w:t>
            </w:r>
            <w:r>
              <w:rPr>
                <w:rStyle w:val="IndexLink"/>
                <w:rtl w:val="true"/>
              </w:rPr>
              <w:t>عالم برزخ</w:t>
            </w:r>
            <w:r>
              <w:rPr>
                <w:rStyle w:val="IndexLink"/>
                <w:rtl w:val="true"/>
              </w:rPr>
              <w:tab/>
            </w:r>
            <w:r>
              <w:rPr>
                <w:rStyle w:val="IndexLink"/>
              </w:rPr>
              <w:t>49</w:t>
            </w:r>
          </w:hyperlink>
        </w:p>
        <w:p>
          <w:pPr>
            <w:pStyle w:val="Contents4"/>
            <w:tabs>
              <w:tab w:val="clear" w:pos="8176"/>
              <w:tab w:val="right" w:pos="9026" w:leader="dot"/>
            </w:tabs>
            <w:rPr/>
          </w:pPr>
          <w:hyperlink w:anchor="__RefHeading___Toc5596393_2870459653">
            <w:r>
              <w:rPr>
                <w:webHidden/>
                <w:rStyle w:val="IndexLink"/>
                <w:rtl w:val="true"/>
              </w:rPr>
              <w:t>ت</w:t>
            </w:r>
            <w:r>
              <w:rPr>
                <w:rStyle w:val="IndexLink"/>
                <w:rtl w:val="true"/>
              </w:rPr>
              <w:t xml:space="preserve">) </w:t>
            </w:r>
            <w:r>
              <w:rPr>
                <w:rStyle w:val="IndexLink"/>
                <w:rtl w:val="true"/>
              </w:rPr>
              <w:t>حقیقت تصورات</w:t>
            </w:r>
            <w:r>
              <w:rPr>
                <w:rStyle w:val="IndexLink"/>
                <w:rtl w:val="true"/>
              </w:rPr>
              <w:tab/>
            </w:r>
            <w:r>
              <w:rPr>
                <w:rStyle w:val="IndexLink"/>
              </w:rPr>
              <w:t>50</w:t>
            </w:r>
          </w:hyperlink>
        </w:p>
        <w:p>
          <w:pPr>
            <w:pStyle w:val="Contents4"/>
            <w:tabs>
              <w:tab w:val="clear" w:pos="8176"/>
              <w:tab w:val="right" w:pos="9026" w:leader="dot"/>
            </w:tabs>
            <w:rPr/>
          </w:pPr>
          <w:hyperlink w:anchor="__RefHeading___Toc5596395_2870459653">
            <w:r>
              <w:rPr>
                <w:webHidden/>
                <w:rStyle w:val="IndexLink"/>
                <w:rtl w:val="true"/>
              </w:rPr>
              <w:t>ث</w:t>
            </w:r>
            <w:r>
              <w:rPr>
                <w:rStyle w:val="IndexLink"/>
                <w:rtl w:val="true"/>
              </w:rPr>
              <w:t xml:space="preserve">) </w:t>
            </w:r>
            <w:r>
              <w:rPr>
                <w:rStyle w:val="IndexLink"/>
                <w:rtl w:val="true"/>
              </w:rPr>
              <w:t>حقیقت خواب و رویاء و الهام و کشف و شهود</w:t>
            </w:r>
            <w:r>
              <w:rPr>
                <w:rStyle w:val="IndexLink"/>
                <w:rtl w:val="true"/>
              </w:rPr>
              <w:tab/>
            </w:r>
            <w:r>
              <w:rPr>
                <w:rStyle w:val="IndexLink"/>
              </w:rPr>
              <w:t>50</w:t>
            </w:r>
          </w:hyperlink>
        </w:p>
        <w:p>
          <w:pPr>
            <w:pStyle w:val="Contents3"/>
            <w:tabs>
              <w:tab w:val="clear" w:pos="8459"/>
              <w:tab w:val="right" w:pos="9026" w:leader="dot"/>
            </w:tabs>
            <w:rPr/>
          </w:pPr>
          <w:hyperlink w:anchor="__RefHeading___Toc5596397_2870459653">
            <w:r>
              <w:rPr>
                <w:webHidden/>
                <w:rStyle w:val="IndexLink"/>
                <w:rtl w:val="true"/>
              </w:rPr>
              <w:t>حقیقت نفس و قدرت آن</w:t>
            </w:r>
            <w:r>
              <w:rPr>
                <w:rStyle w:val="IndexLink"/>
                <w:rtl w:val="true"/>
              </w:rPr>
              <w:tab/>
            </w:r>
            <w:r>
              <w:rPr>
                <w:rStyle w:val="IndexLink"/>
              </w:rPr>
              <w:t>51</w:t>
            </w:r>
          </w:hyperlink>
        </w:p>
        <w:p>
          <w:pPr>
            <w:pStyle w:val="Contents3"/>
            <w:tabs>
              <w:tab w:val="clear" w:pos="8459"/>
              <w:tab w:val="right" w:pos="9026" w:leader="dot"/>
            </w:tabs>
            <w:rPr/>
          </w:pPr>
          <w:hyperlink w:anchor="__RefHeading___Toc5596399_2870459653">
            <w:r>
              <w:rPr>
                <w:webHidden/>
                <w:rStyle w:val="IndexLink"/>
                <w:rtl w:val="true"/>
              </w:rPr>
              <w:t>ادلّه عقلی بر عالم مثال</w:t>
            </w:r>
            <w:r>
              <w:rPr>
                <w:rStyle w:val="IndexLink"/>
                <w:rtl w:val="true"/>
              </w:rPr>
              <w:tab/>
            </w:r>
            <w:r>
              <w:rPr>
                <w:rStyle w:val="IndexLink"/>
              </w:rPr>
              <w:t>52</w:t>
            </w:r>
          </w:hyperlink>
        </w:p>
        <w:p>
          <w:pPr>
            <w:pStyle w:val="Contents3"/>
            <w:tabs>
              <w:tab w:val="clear" w:pos="8459"/>
              <w:tab w:val="right" w:pos="9026" w:leader="dot"/>
            </w:tabs>
            <w:rPr/>
          </w:pPr>
          <w:hyperlink w:anchor="__RefHeading___Toc5596401_2870459653">
            <w:r>
              <w:rPr>
                <w:webHidden/>
                <w:rStyle w:val="IndexLink"/>
                <w:rtl w:val="true"/>
              </w:rPr>
              <w:t>ادله نقلی بر عالم مثالی</w:t>
            </w:r>
            <w:r>
              <w:rPr>
                <w:rStyle w:val="IndexLink"/>
                <w:rtl w:val="true"/>
              </w:rPr>
              <w:tab/>
            </w:r>
            <w:r>
              <w:rPr>
                <w:rStyle w:val="IndexLink"/>
              </w:rPr>
              <w:t>54</w:t>
            </w:r>
          </w:hyperlink>
        </w:p>
        <w:p>
          <w:pPr>
            <w:pStyle w:val="Contents3"/>
            <w:tabs>
              <w:tab w:val="clear" w:pos="8459"/>
              <w:tab w:val="right" w:pos="9026" w:leader="dot"/>
            </w:tabs>
            <w:rPr/>
          </w:pPr>
          <w:hyperlink w:anchor="__RefHeading___Toc5596403_2870459653">
            <w:r>
              <w:rPr>
                <w:webHidden/>
                <w:rStyle w:val="IndexLink"/>
                <w:rtl w:val="true"/>
              </w:rPr>
              <w:t>کشف و شهود و عالم مثال</w:t>
            </w:r>
            <w:r>
              <w:rPr>
                <w:rStyle w:val="IndexLink"/>
                <w:rtl w:val="true"/>
              </w:rPr>
              <w:tab/>
            </w:r>
            <w:r>
              <w:rPr>
                <w:rStyle w:val="IndexLink"/>
              </w:rPr>
              <w:t>57</w:t>
            </w:r>
          </w:hyperlink>
        </w:p>
        <w:p>
          <w:pPr>
            <w:pStyle w:val="Contents3"/>
            <w:tabs>
              <w:tab w:val="clear" w:pos="8459"/>
              <w:tab w:val="right" w:pos="9026" w:leader="dot"/>
            </w:tabs>
            <w:rPr/>
          </w:pPr>
          <w:hyperlink w:anchor="__RefHeading___Toc5596405_2870459653">
            <w:r>
              <w:rPr>
                <w:webHidden/>
                <w:rStyle w:val="IndexLink"/>
                <w:rtl w:val="true"/>
              </w:rPr>
              <w:t>چکیده و تحلیل نهایی</w:t>
            </w:r>
            <w:r>
              <w:rPr>
                <w:rStyle w:val="IndexLink"/>
                <w:rtl w:val="true"/>
              </w:rPr>
              <w:tab/>
            </w:r>
            <w:r>
              <w:rPr>
                <w:rStyle w:val="IndexLink"/>
              </w:rPr>
              <w:t>57</w:t>
            </w:r>
          </w:hyperlink>
        </w:p>
        <w:p>
          <w:pPr>
            <w:pStyle w:val="Contents3"/>
            <w:tabs>
              <w:tab w:val="clear" w:pos="8459"/>
              <w:tab w:val="right" w:pos="9026" w:leader="dot"/>
            </w:tabs>
            <w:rPr/>
          </w:pPr>
          <w:hyperlink w:anchor="__RefHeading___Toc5596407_2870459653">
            <w:r>
              <w:rPr>
                <w:webHidden/>
                <w:rStyle w:val="IndexLink"/>
                <w:rtl w:val="true"/>
              </w:rPr>
              <w:t>پی نوشت ها</w:t>
            </w:r>
            <w:r>
              <w:rPr>
                <w:rStyle w:val="IndexLink"/>
                <w:rtl w:val="true"/>
              </w:rPr>
              <w:t>:</w:t>
              <w:tab/>
            </w:r>
            <w:r>
              <w:rPr>
                <w:rStyle w:val="IndexLink"/>
              </w:rPr>
              <w:t>60</w:t>
            </w:r>
          </w:hyperlink>
        </w:p>
        <w:p>
          <w:pPr>
            <w:pStyle w:val="Contents3"/>
            <w:tabs>
              <w:tab w:val="clear" w:pos="8459"/>
              <w:tab w:val="right" w:pos="9026" w:leader="dot"/>
            </w:tabs>
            <w:rPr/>
          </w:pPr>
          <w:hyperlink w:anchor="__RefHeading___Toc5596409_2870459653">
            <w:r>
              <w:rPr>
                <w:webHidden/>
                <w:rStyle w:val="IndexLink"/>
                <w:rtl w:val="true"/>
              </w:rPr>
              <w:t>منابع و مآخذ</w:t>
            </w:r>
            <w:r>
              <w:rPr>
                <w:rStyle w:val="IndexLink"/>
                <w:rtl w:val="true"/>
              </w:rPr>
              <w:t>:</w:t>
              <w:tab/>
            </w:r>
            <w:r>
              <w:rPr>
                <w:rStyle w:val="IndexLink"/>
              </w:rPr>
              <w:t>61</w:t>
            </w:r>
          </w:hyperlink>
        </w:p>
        <w:p>
          <w:pPr>
            <w:pStyle w:val="Contents2"/>
            <w:tabs>
              <w:tab w:val="clear" w:pos="8743"/>
              <w:tab w:val="right" w:pos="9026" w:leader="dot"/>
            </w:tabs>
            <w:rPr/>
          </w:pPr>
          <w:hyperlink w:anchor="__RefHeading___Toc5596411_2870459653">
            <w:r>
              <w:rPr>
                <w:webHidden/>
                <w:rStyle w:val="IndexLink"/>
                <w:rtl w:val="true"/>
              </w:rPr>
              <w:t>توضیح مبانی یازده گانه ملاصدرا</w:t>
            </w:r>
            <w:r>
              <w:rPr>
                <w:rStyle w:val="IndexLink"/>
                <w:rtl w:val="true"/>
              </w:rPr>
              <w:tab/>
            </w:r>
            <w:r>
              <w:rPr>
                <w:rStyle w:val="IndexLink"/>
              </w:rPr>
              <w:t>62</w:t>
            </w:r>
          </w:hyperlink>
        </w:p>
        <w:p>
          <w:pPr>
            <w:pStyle w:val="Contents3"/>
            <w:tabs>
              <w:tab w:val="clear" w:pos="8459"/>
              <w:tab w:val="right" w:pos="9026" w:leader="dot"/>
            </w:tabs>
            <w:rPr/>
          </w:pPr>
          <w:hyperlink w:anchor="__RefHeading___Toc5596413_2870459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5596415_2870459653">
            <w:r>
              <w:rPr>
                <w:webHidden/>
                <w:rStyle w:val="IndexLink"/>
                <w:rtl w:val="true"/>
              </w:rPr>
              <w:t>رووس مطالب</w:t>
            </w:r>
            <w:r>
              <w:rPr>
                <w:rStyle w:val="IndexLink"/>
                <w:rtl w:val="true"/>
              </w:rPr>
              <w:tab/>
            </w:r>
            <w:r>
              <w:rPr>
                <w:rStyle w:val="IndexLink"/>
              </w:rPr>
              <w:t>62</w:t>
            </w:r>
          </w:hyperlink>
        </w:p>
        <w:p>
          <w:pPr>
            <w:pStyle w:val="Contents3"/>
            <w:tabs>
              <w:tab w:val="clear" w:pos="8459"/>
              <w:tab w:val="right" w:pos="9026" w:leader="dot"/>
            </w:tabs>
            <w:rPr/>
          </w:pPr>
          <w:hyperlink w:anchor="__RefHeading___Toc5596417_2870459653">
            <w:r>
              <w:rPr>
                <w:webHidden/>
                <w:rStyle w:val="IndexLink"/>
                <w:rtl w:val="true"/>
              </w:rPr>
              <w:t>درآمد</w:t>
            </w:r>
            <w:r>
              <w:rPr>
                <w:rStyle w:val="IndexLink"/>
                <w:rtl w:val="true"/>
              </w:rPr>
              <w:tab/>
            </w:r>
            <w:r>
              <w:rPr>
                <w:rStyle w:val="IndexLink"/>
              </w:rPr>
              <w:t>62</w:t>
            </w:r>
          </w:hyperlink>
        </w:p>
        <w:p>
          <w:pPr>
            <w:pStyle w:val="Contents3"/>
            <w:tabs>
              <w:tab w:val="clear" w:pos="8459"/>
              <w:tab w:val="right" w:pos="9026" w:leader="dot"/>
            </w:tabs>
            <w:rPr/>
          </w:pPr>
          <w:hyperlink w:anchor="__RefHeading___Toc5596419_2870459653">
            <w:r>
              <w:rPr>
                <w:webHidden/>
                <w:rStyle w:val="IndexLink"/>
                <w:rtl w:val="true"/>
              </w:rPr>
              <w:t>پی نوشت ها</w:t>
            </w:r>
            <w:r>
              <w:rPr>
                <w:rStyle w:val="IndexLink"/>
                <w:rtl w:val="true"/>
              </w:rPr>
              <w:t>:</w:t>
              <w:tab/>
            </w:r>
            <w:r>
              <w:rPr>
                <w:rStyle w:val="IndexLink"/>
              </w:rPr>
              <w:t>75</w:t>
            </w:r>
          </w:hyperlink>
        </w:p>
        <w:p>
          <w:pPr>
            <w:pStyle w:val="Contents2"/>
            <w:tabs>
              <w:tab w:val="clear" w:pos="8743"/>
              <w:tab w:val="right" w:pos="9026" w:leader="dot"/>
            </w:tabs>
            <w:rPr/>
          </w:pPr>
          <w:hyperlink w:anchor="__RefHeading___Toc5596421_2870459653">
            <w:r>
              <w:rPr>
                <w:webHidden/>
                <w:rStyle w:val="IndexLink"/>
                <w:rtl w:val="true"/>
              </w:rPr>
              <w:t>بررسی دیدگاه های فخر رازی</w:t>
            </w:r>
            <w:r>
              <w:rPr>
                <w:rStyle w:val="IndexLink"/>
                <w:rtl w:val="true"/>
              </w:rPr>
              <w:tab/>
            </w:r>
            <w:r>
              <w:rPr>
                <w:rStyle w:val="IndexLink"/>
              </w:rPr>
              <w:t>76</w:t>
            </w:r>
          </w:hyperlink>
        </w:p>
        <w:p>
          <w:pPr>
            <w:pStyle w:val="Contents3"/>
            <w:tabs>
              <w:tab w:val="clear" w:pos="8459"/>
              <w:tab w:val="right" w:pos="9026" w:leader="dot"/>
            </w:tabs>
            <w:rPr/>
          </w:pPr>
          <w:hyperlink w:anchor="__RefHeading___Toc5596423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5596425_2870459653">
            <w:r>
              <w:rPr>
                <w:webHidden/>
                <w:rStyle w:val="IndexLink"/>
                <w:rtl w:val="true"/>
              </w:rPr>
              <w:t>رووس مطالب</w:t>
            </w:r>
            <w:r>
              <w:rPr>
                <w:rStyle w:val="IndexLink"/>
                <w:rtl w:val="true"/>
              </w:rPr>
              <w:tab/>
            </w:r>
            <w:r>
              <w:rPr>
                <w:rStyle w:val="IndexLink"/>
              </w:rPr>
              <w:t>76</w:t>
            </w:r>
          </w:hyperlink>
        </w:p>
        <w:p>
          <w:pPr>
            <w:pStyle w:val="Contents3"/>
            <w:tabs>
              <w:tab w:val="clear" w:pos="8459"/>
              <w:tab w:val="right" w:pos="9026" w:leader="dot"/>
            </w:tabs>
            <w:rPr/>
          </w:pPr>
          <w:hyperlink w:anchor="__RefHeading___Toc5596427_2870459653">
            <w:r>
              <w:rPr>
                <w:webHidden/>
                <w:rStyle w:val="IndexLink"/>
                <w:rtl w:val="true"/>
              </w:rPr>
              <w:t>درآمد</w:t>
            </w:r>
            <w:r>
              <w:rPr>
                <w:rStyle w:val="IndexLink"/>
                <w:rtl w:val="true"/>
              </w:rPr>
              <w:tab/>
            </w:r>
            <w:r>
              <w:rPr>
                <w:rStyle w:val="IndexLink"/>
              </w:rPr>
              <w:t>77</w:t>
            </w:r>
          </w:hyperlink>
        </w:p>
        <w:p>
          <w:pPr>
            <w:pStyle w:val="Contents3"/>
            <w:tabs>
              <w:tab w:val="clear" w:pos="8459"/>
              <w:tab w:val="right" w:pos="9026" w:leader="dot"/>
            </w:tabs>
            <w:rPr/>
          </w:pPr>
          <w:hyperlink w:anchor="__RefHeading___Toc5596429_2870459653">
            <w:r>
              <w:rPr>
                <w:webHidden/>
                <w:rStyle w:val="IndexLink"/>
                <w:rtl w:val="true"/>
              </w:rPr>
              <w:t>تفسیر آیه از زبان فخررازی</w:t>
            </w:r>
            <w:r>
              <w:rPr>
                <w:rStyle w:val="IndexLink"/>
                <w:rtl w:val="true"/>
              </w:rPr>
              <w:tab/>
            </w:r>
            <w:r>
              <w:rPr>
                <w:rStyle w:val="IndexLink"/>
              </w:rPr>
              <w:t>78</w:t>
            </w:r>
          </w:hyperlink>
        </w:p>
        <w:p>
          <w:pPr>
            <w:pStyle w:val="Contents3"/>
            <w:tabs>
              <w:tab w:val="clear" w:pos="8459"/>
              <w:tab w:val="right" w:pos="9026" w:leader="dot"/>
            </w:tabs>
            <w:rPr/>
          </w:pPr>
          <w:hyperlink w:anchor="__RefHeading___Toc5596431_2870459653">
            <w:r>
              <w:rPr>
                <w:webHidden/>
                <w:rStyle w:val="IndexLink"/>
                <w:rtl w:val="true"/>
              </w:rPr>
              <w:t>سرفصل اهمّ دیدگاه های فخررازی</w:t>
            </w:r>
            <w:r>
              <w:rPr>
                <w:rStyle w:val="IndexLink"/>
                <w:rtl w:val="true"/>
              </w:rPr>
              <w:tab/>
            </w:r>
            <w:r>
              <w:rPr>
                <w:rStyle w:val="IndexLink"/>
              </w:rPr>
              <w:t>82</w:t>
            </w:r>
          </w:hyperlink>
        </w:p>
        <w:p>
          <w:pPr>
            <w:pStyle w:val="Contents3"/>
            <w:tabs>
              <w:tab w:val="clear" w:pos="8459"/>
              <w:tab w:val="right" w:pos="9026" w:leader="dot"/>
            </w:tabs>
            <w:rPr/>
          </w:pPr>
          <w:hyperlink w:anchor="__RefHeading___Toc5596433_2870459653">
            <w:r>
              <w:rPr>
                <w:webHidden/>
                <w:rStyle w:val="IndexLink"/>
                <w:rtl w:val="true"/>
              </w:rPr>
              <w:t>پاسخ استدلال های فخررازی</w:t>
            </w:r>
            <w:r>
              <w:rPr>
                <w:rStyle w:val="IndexLink"/>
                <w:rtl w:val="true"/>
              </w:rPr>
              <w:tab/>
            </w:r>
            <w:r>
              <w:rPr>
                <w:rStyle w:val="IndexLink"/>
              </w:rPr>
              <w:t>83</w:t>
            </w:r>
          </w:hyperlink>
        </w:p>
        <w:p>
          <w:pPr>
            <w:pStyle w:val="Contents4"/>
            <w:tabs>
              <w:tab w:val="clear" w:pos="8176"/>
              <w:tab w:val="right" w:pos="9026" w:leader="dot"/>
            </w:tabs>
            <w:rPr/>
          </w:pPr>
          <w:hyperlink w:anchor="__RefHeading___Toc5596435_2870459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596437_2870459653">
            <w:r>
              <w:rPr>
                <w:webHidden/>
                <w:rStyle w:val="IndexLink"/>
              </w:rPr>
              <w:t>1</w:t>
            </w:r>
            <w:r>
              <w:rPr>
                <w:rStyle w:val="IndexLink"/>
                <w:rtl w:val="true"/>
              </w:rPr>
              <w:t xml:space="preserve">- </w:t>
            </w:r>
            <w:r>
              <w:rPr>
                <w:rStyle w:val="IndexLink"/>
                <w:rtl w:val="true"/>
              </w:rPr>
              <w:t>معنی آیه از زبان فخررازی</w:t>
            </w:r>
            <w:r>
              <w:rPr>
                <w:rStyle w:val="IndexLink"/>
                <w:rtl w:val="true"/>
              </w:rPr>
              <w:tab/>
            </w:r>
            <w:r>
              <w:rPr>
                <w:rStyle w:val="IndexLink"/>
              </w:rPr>
              <w:t>83</w:t>
            </w:r>
          </w:hyperlink>
        </w:p>
        <w:p>
          <w:pPr>
            <w:pStyle w:val="Contents3"/>
            <w:tabs>
              <w:tab w:val="clear" w:pos="8459"/>
              <w:tab w:val="right" w:pos="9026" w:leader="dot"/>
            </w:tabs>
            <w:rPr/>
          </w:pPr>
          <w:hyperlink w:anchor="__RefHeading___Toc5596439_2870459653">
            <w:r>
              <w:rPr>
                <w:webHidden/>
                <w:rStyle w:val="IndexLink"/>
                <w:rtl w:val="true"/>
              </w:rPr>
              <w:t>ترجمه صحیح آیه با توجه به آیات مشابه</w:t>
            </w:r>
            <w:r>
              <w:rPr>
                <w:rStyle w:val="IndexLink"/>
                <w:rtl w:val="true"/>
              </w:rPr>
              <w:tab/>
            </w:r>
            <w:r>
              <w:rPr>
                <w:rStyle w:val="IndexLink"/>
              </w:rPr>
              <w:t>84</w:t>
            </w:r>
          </w:hyperlink>
        </w:p>
        <w:p>
          <w:pPr>
            <w:pStyle w:val="Contents3"/>
            <w:tabs>
              <w:tab w:val="clear" w:pos="8459"/>
              <w:tab w:val="right" w:pos="9026" w:leader="dot"/>
            </w:tabs>
            <w:rPr/>
          </w:pPr>
          <w:hyperlink w:anchor="__RefHeading___Toc5596441_2870459653">
            <w:r>
              <w:rPr>
                <w:webHidden/>
                <w:rStyle w:val="IndexLink"/>
                <w:rtl w:val="true"/>
              </w:rPr>
              <w:t>معرّفی محبوب خدا در جنگ خیبر</w:t>
            </w:r>
            <w:r>
              <w:rPr>
                <w:rStyle w:val="IndexLink"/>
                <w:rtl w:val="true"/>
              </w:rPr>
              <w:tab/>
            </w:r>
            <w:r>
              <w:rPr>
                <w:rStyle w:val="IndexLink"/>
              </w:rPr>
              <w:t>85</w:t>
            </w:r>
          </w:hyperlink>
        </w:p>
        <w:p>
          <w:pPr>
            <w:pStyle w:val="Contents3"/>
            <w:tabs>
              <w:tab w:val="clear" w:pos="8459"/>
              <w:tab w:val="right" w:pos="9026" w:leader="dot"/>
            </w:tabs>
            <w:rPr/>
          </w:pPr>
          <w:hyperlink w:anchor="__RefHeading___Toc5596443_2870459653">
            <w:r>
              <w:rPr>
                <w:webHidden/>
                <w:rStyle w:val="IndexLink"/>
                <w:rtl w:val="true"/>
              </w:rPr>
              <w:t>معرّفی محبوب ترین خلق خدا با حدیث طیر</w:t>
            </w:r>
            <w:r>
              <w:rPr>
                <w:rStyle w:val="IndexLink"/>
                <w:rtl w:val="true"/>
              </w:rPr>
              <w:tab/>
            </w:r>
            <w:r>
              <w:rPr>
                <w:rStyle w:val="IndexLink"/>
              </w:rPr>
              <w:t>86</w:t>
            </w:r>
          </w:hyperlink>
        </w:p>
        <w:p>
          <w:pPr>
            <w:pStyle w:val="Contents4"/>
            <w:tabs>
              <w:tab w:val="clear" w:pos="8176"/>
              <w:tab w:val="right" w:pos="9026" w:leader="dot"/>
            </w:tabs>
            <w:rPr/>
          </w:pPr>
          <w:hyperlink w:anchor="__RefHeading___Toc5596445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5596447_2870459653">
            <w:r>
              <w:rPr>
                <w:webHidden/>
                <w:rStyle w:val="IndexLink"/>
              </w:rPr>
              <w:t>2</w:t>
            </w:r>
            <w:r>
              <w:rPr>
                <w:rStyle w:val="IndexLink"/>
                <w:rtl w:val="true"/>
              </w:rPr>
              <w:t xml:space="preserve">- </w:t>
            </w:r>
            <w:r>
              <w:rPr>
                <w:rStyle w:val="IndexLink"/>
                <w:rtl w:val="true"/>
              </w:rPr>
              <w:t>عدم اختصاص این آیه به جنگ با مرتدّان</w:t>
            </w:r>
            <w:r>
              <w:rPr>
                <w:rStyle w:val="IndexLink"/>
                <w:rtl w:val="true"/>
              </w:rPr>
              <w:tab/>
            </w:r>
            <w:r>
              <w:rPr>
                <w:rStyle w:val="IndexLink"/>
              </w:rPr>
              <w:t>87</w:t>
            </w:r>
          </w:hyperlink>
        </w:p>
        <w:p>
          <w:pPr>
            <w:pStyle w:val="Contents4"/>
            <w:tabs>
              <w:tab w:val="clear" w:pos="8176"/>
              <w:tab w:val="right" w:pos="9026" w:leader="dot"/>
            </w:tabs>
            <w:rPr/>
          </w:pPr>
          <w:hyperlink w:anchor="__RefHeading___Toc5596449_2870459653">
            <w:r>
              <w:rPr>
                <w:webHidden/>
                <w:rStyle w:val="IndexLink"/>
              </w:rPr>
              <w:t>3</w:t>
            </w:r>
            <w:r>
              <w:rPr>
                <w:rStyle w:val="IndexLink"/>
                <w:rtl w:val="true"/>
              </w:rPr>
              <w:t xml:space="preserve">- </w:t>
            </w:r>
            <w:r>
              <w:rPr>
                <w:rStyle w:val="IndexLink"/>
                <w:rtl w:val="true"/>
              </w:rPr>
              <w:t>عدم ارتباط این آیه به ابی بکر</w:t>
            </w:r>
            <w:r>
              <w:rPr>
                <w:rStyle w:val="IndexLink"/>
                <w:rtl w:val="true"/>
              </w:rPr>
              <w:tab/>
            </w:r>
            <w:r>
              <w:rPr>
                <w:rStyle w:val="IndexLink"/>
              </w:rPr>
              <w:t>87</w:t>
            </w:r>
          </w:hyperlink>
        </w:p>
        <w:p>
          <w:pPr>
            <w:pStyle w:val="Contents3"/>
            <w:tabs>
              <w:tab w:val="clear" w:pos="8459"/>
              <w:tab w:val="right" w:pos="9026" w:leader="dot"/>
            </w:tabs>
            <w:rPr/>
          </w:pPr>
          <w:hyperlink w:anchor="__RefHeading___Toc5596451_2870459653">
            <w:r>
              <w:rPr>
                <w:webHidden/>
                <w:rStyle w:val="IndexLink"/>
                <w:rtl w:val="true"/>
              </w:rPr>
              <w:t>قتل مالک بن نویره</w:t>
            </w:r>
            <w:r>
              <w:rPr>
                <w:rStyle w:val="IndexLink"/>
                <w:rtl w:val="true"/>
              </w:rPr>
              <w:tab/>
            </w:r>
            <w:r>
              <w:rPr>
                <w:rStyle w:val="IndexLink"/>
              </w:rPr>
              <w:t>88</w:t>
            </w:r>
          </w:hyperlink>
        </w:p>
        <w:p>
          <w:pPr>
            <w:pStyle w:val="Contents4"/>
            <w:tabs>
              <w:tab w:val="clear" w:pos="8176"/>
              <w:tab w:val="right" w:pos="9026" w:leader="dot"/>
            </w:tabs>
            <w:rPr/>
          </w:pPr>
          <w:hyperlink w:anchor="__RefHeading___Toc5596453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596455_2870459653">
            <w:r>
              <w:rPr>
                <w:webHidden/>
                <w:rStyle w:val="IndexLink"/>
              </w:rPr>
              <w:t>4</w:t>
            </w:r>
            <w:r>
              <w:rPr>
                <w:rStyle w:val="IndexLink"/>
                <w:rtl w:val="true"/>
              </w:rPr>
              <w:t xml:space="preserve">- </w:t>
            </w:r>
            <w:r>
              <w:rPr>
                <w:rStyle w:val="IndexLink"/>
                <w:rtl w:val="true"/>
              </w:rPr>
              <w:t>ارتداد محاربان حضرت علی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5596457_2870459653">
            <w:r>
              <w:rPr>
                <w:webHidden/>
                <w:rStyle w:val="IndexLink"/>
              </w:rPr>
              <w:t>5</w:t>
            </w:r>
            <w:r>
              <w:rPr>
                <w:rStyle w:val="IndexLink"/>
                <w:rtl w:val="true"/>
              </w:rPr>
              <w:t xml:space="preserve">- </w:t>
            </w:r>
            <w:r>
              <w:rPr>
                <w:rStyle w:val="IndexLink"/>
                <w:rtl w:val="true"/>
              </w:rPr>
              <w:t xml:space="preserve">عدم ارتباط وصف </w:t>
            </w:r>
            <w:r>
              <w:rPr>
                <w:rStyle w:val="IndexLink"/>
                <w:rtl w:val="true"/>
              </w:rPr>
              <w:t>(</w:t>
            </w:r>
            <w:r>
              <w:rPr>
                <w:rStyle w:val="IndexLink"/>
                <w:rtl w:val="true"/>
              </w:rPr>
              <w:t>يُحبّهم و يُحبّونه</w:t>
            </w:r>
            <w:r>
              <w:rPr>
                <w:rStyle w:val="IndexLink"/>
                <w:rtl w:val="true"/>
              </w:rPr>
              <w:t xml:space="preserve">) </w:t>
            </w:r>
            <w:r>
              <w:rPr>
                <w:rStyle w:val="IndexLink"/>
                <w:rtl w:val="true"/>
              </w:rPr>
              <w:t>به ابی بکر</w:t>
            </w:r>
            <w:r>
              <w:rPr>
                <w:rStyle w:val="IndexLink"/>
                <w:rtl w:val="true"/>
              </w:rPr>
              <w:tab/>
            </w:r>
            <w:r>
              <w:rPr>
                <w:rStyle w:val="IndexLink"/>
              </w:rPr>
              <w:t>88</w:t>
            </w:r>
          </w:hyperlink>
        </w:p>
        <w:p>
          <w:pPr>
            <w:pStyle w:val="Contents4"/>
            <w:tabs>
              <w:tab w:val="clear" w:pos="8176"/>
              <w:tab w:val="right" w:pos="9026" w:leader="dot"/>
            </w:tabs>
            <w:rPr/>
          </w:pPr>
          <w:hyperlink w:anchor="__RefHeading___Toc5596459_2870459653">
            <w:r>
              <w:rPr>
                <w:webHidden/>
                <w:rStyle w:val="IndexLink"/>
              </w:rPr>
              <w:t>6</w:t>
            </w:r>
            <w:r>
              <w:rPr>
                <w:rStyle w:val="IndexLink"/>
                <w:rtl w:val="true"/>
              </w:rPr>
              <w:t xml:space="preserve">- </w:t>
            </w:r>
            <w:r>
              <w:rPr>
                <w:rStyle w:val="IndexLink"/>
                <w:rtl w:val="true"/>
              </w:rPr>
              <w:t xml:space="preserve">چگونه وصف </w:t>
            </w:r>
            <w:r>
              <w:rPr>
                <w:rStyle w:val="IndexLink"/>
                <w:rtl w:val="true"/>
              </w:rPr>
              <w:t>(</w:t>
            </w:r>
            <w:r>
              <w:rPr>
                <w:rStyle w:val="IndexLink"/>
                <w:rtl w:val="true"/>
              </w:rPr>
              <w:t>أَذِلَّةِ عَلَى الْمُؤْمِنِينَ</w:t>
            </w:r>
            <w:r>
              <w:rPr>
                <w:rStyle w:val="IndexLink"/>
                <w:rtl w:val="true"/>
              </w:rPr>
              <w:t xml:space="preserve">) </w:t>
            </w:r>
            <w:r>
              <w:rPr>
                <w:rStyle w:val="IndexLink"/>
                <w:rtl w:val="true"/>
              </w:rPr>
              <w:t>متعلّق به ابی بکر است؟</w:t>
            </w:r>
            <w:r>
              <w:rPr>
                <w:rStyle w:val="IndexLink"/>
                <w:rtl w:val="true"/>
              </w:rPr>
              <w:tab/>
            </w:r>
            <w:r>
              <w:rPr>
                <w:rStyle w:val="IndexLink"/>
              </w:rPr>
              <w:t>89</w:t>
            </w:r>
          </w:hyperlink>
        </w:p>
        <w:p>
          <w:pPr>
            <w:pStyle w:val="Contents3"/>
            <w:tabs>
              <w:tab w:val="clear" w:pos="8459"/>
              <w:tab w:val="right" w:pos="9026" w:leader="dot"/>
            </w:tabs>
            <w:rPr/>
          </w:pPr>
          <w:hyperlink w:anchor="__RefHeading___Toc5596461_2870459653">
            <w:r>
              <w:rPr>
                <w:webHidden/>
                <w:rStyle w:val="IndexLink"/>
                <w:rtl w:val="true"/>
              </w:rPr>
              <w:t>آثار و عواقب خشم فاطمه علیها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5596463_2870459653">
            <w:r>
              <w:rPr>
                <w:webHidden/>
                <w:rStyle w:val="IndexLink"/>
                <w:rtl w:val="true"/>
              </w:rPr>
              <w:t>خشم حضرت فاطمه علیها السلام به ابی بکر</w:t>
            </w:r>
            <w:r>
              <w:rPr>
                <w:rStyle w:val="IndexLink"/>
                <w:rtl w:val="true"/>
              </w:rPr>
              <w:tab/>
            </w:r>
            <w:r>
              <w:rPr>
                <w:rStyle w:val="IndexLink"/>
              </w:rPr>
              <w:t>89</w:t>
            </w:r>
          </w:hyperlink>
        </w:p>
        <w:p>
          <w:pPr>
            <w:pStyle w:val="Contents4"/>
            <w:tabs>
              <w:tab w:val="clear" w:pos="8176"/>
              <w:tab w:val="right" w:pos="9026" w:leader="dot"/>
            </w:tabs>
            <w:rPr/>
          </w:pPr>
          <w:hyperlink w:anchor="__RefHeading___Toc5596465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5596467_2870459653">
            <w:r>
              <w:rPr>
                <w:webHidden/>
                <w:rStyle w:val="IndexLink"/>
              </w:rPr>
              <w:t>7</w:t>
            </w:r>
            <w:r>
              <w:rPr>
                <w:rStyle w:val="IndexLink"/>
                <w:rtl w:val="true"/>
              </w:rPr>
              <w:t xml:space="preserve">- </w:t>
            </w:r>
            <w:r>
              <w:rPr>
                <w:rStyle w:val="IndexLink"/>
                <w:rtl w:val="true"/>
              </w:rPr>
              <w:t>آثار مبارزات على علیه السلام در سرنوشت اسلام</w:t>
            </w:r>
            <w:r>
              <w:rPr>
                <w:rStyle w:val="IndexLink"/>
                <w:rtl w:val="true"/>
              </w:rPr>
              <w:tab/>
            </w:r>
            <w:r>
              <w:rPr>
                <w:rStyle w:val="IndexLink"/>
              </w:rPr>
              <w:t>89</w:t>
            </w:r>
          </w:hyperlink>
        </w:p>
        <w:p>
          <w:pPr>
            <w:pStyle w:val="Contents4"/>
            <w:tabs>
              <w:tab w:val="clear" w:pos="8176"/>
              <w:tab w:val="right" w:pos="9026" w:leader="dot"/>
            </w:tabs>
            <w:rPr/>
          </w:pPr>
          <w:hyperlink w:anchor="__RefHeading___Toc5596469_2870459653">
            <w:r>
              <w:rPr>
                <w:webHidden/>
                <w:rStyle w:val="IndexLink"/>
              </w:rPr>
              <w:t>8</w:t>
            </w:r>
            <w:r>
              <w:rPr>
                <w:rStyle w:val="IndexLink"/>
                <w:rtl w:val="true"/>
              </w:rPr>
              <w:t xml:space="preserve">- </w:t>
            </w:r>
            <w:r>
              <w:rPr>
                <w:rStyle w:val="IndexLink"/>
                <w:rtl w:val="true"/>
              </w:rPr>
              <w:t>معنی آیه وَ لَا يَأْتَلِ أُولُو الْفَضْلِ مِنْكُمْ وَ السَّعَةِ</w:t>
            </w:r>
            <w:r>
              <w:rPr>
                <w:rStyle w:val="IndexLink"/>
                <w:rtl w:val="true"/>
              </w:rPr>
              <w:tab/>
            </w:r>
            <w:r>
              <w:rPr>
                <w:rStyle w:val="IndexLink"/>
              </w:rPr>
              <w:t>90</w:t>
            </w:r>
          </w:hyperlink>
        </w:p>
        <w:p>
          <w:pPr>
            <w:pStyle w:val="Contents4"/>
            <w:tabs>
              <w:tab w:val="clear" w:pos="8176"/>
              <w:tab w:val="right" w:pos="9026" w:leader="dot"/>
            </w:tabs>
            <w:rPr/>
          </w:pPr>
          <w:hyperlink w:anchor="__RefHeading___Toc5596471_2870459653">
            <w:r>
              <w:rPr>
                <w:webHidden/>
                <w:rStyle w:val="IndexLink"/>
              </w:rPr>
              <w:t>9</w:t>
            </w:r>
            <w:r>
              <w:rPr>
                <w:rStyle w:val="IndexLink"/>
                <w:rtl w:val="true"/>
              </w:rPr>
              <w:t xml:space="preserve">- </w:t>
            </w:r>
            <w:r>
              <w:rPr>
                <w:rStyle w:val="IndexLink"/>
                <w:rtl w:val="true"/>
              </w:rPr>
              <w:t>طرح یک قیاس باطل</w:t>
            </w:r>
            <w:r>
              <w:rPr>
                <w:rStyle w:val="IndexLink"/>
                <w:rtl w:val="true"/>
              </w:rPr>
              <w:tab/>
            </w:r>
            <w:r>
              <w:rPr>
                <w:rStyle w:val="IndexLink"/>
              </w:rPr>
              <w:t>91</w:t>
            </w:r>
          </w:hyperlink>
        </w:p>
        <w:p>
          <w:pPr>
            <w:pStyle w:val="Contents4"/>
            <w:tabs>
              <w:tab w:val="clear" w:pos="8176"/>
              <w:tab w:val="right" w:pos="9026" w:leader="dot"/>
            </w:tabs>
            <w:rPr/>
          </w:pPr>
          <w:hyperlink w:anchor="__RefHeading___Toc5596473_2870459653">
            <w:r>
              <w:rPr>
                <w:webHidden/>
                <w:rStyle w:val="IndexLink"/>
              </w:rPr>
              <w:t>10</w:t>
            </w:r>
            <w:r>
              <w:rPr>
                <w:rStyle w:val="IndexLink"/>
                <w:rtl w:val="true"/>
              </w:rPr>
              <w:t xml:space="preserve">- </w:t>
            </w:r>
            <w:r>
              <w:rPr>
                <w:rStyle w:val="IndexLink"/>
                <w:rtl w:val="true"/>
              </w:rPr>
              <w:t>روایت مربوط به اعطای پرچم به حضرت علی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5596475_2870459653">
            <w:r>
              <w:rPr>
                <w:webHidden/>
                <w:rStyle w:val="IndexLink"/>
                <w:rtl w:val="true"/>
              </w:rPr>
              <w:t>صورت دیگری از حدیث اعطای پرچم خیبر به حضرت علی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5596477_2870459653">
            <w:r>
              <w:rPr>
                <w:webHidden/>
                <w:rStyle w:val="IndexLink"/>
                <w:rtl w:val="true"/>
              </w:rPr>
              <w:t>حدیث پرچم جنگ خیبر از زبان عمر بن خطّاب</w:t>
            </w:r>
            <w:r>
              <w:rPr>
                <w:rStyle w:val="IndexLink"/>
                <w:rtl w:val="true"/>
              </w:rPr>
              <w:tab/>
            </w:r>
            <w:r>
              <w:rPr>
                <w:rStyle w:val="IndexLink"/>
              </w:rPr>
              <w:t>92</w:t>
            </w:r>
          </w:hyperlink>
        </w:p>
        <w:p>
          <w:pPr>
            <w:pStyle w:val="Contents4"/>
            <w:tabs>
              <w:tab w:val="clear" w:pos="8176"/>
              <w:tab w:val="right" w:pos="9026" w:leader="dot"/>
            </w:tabs>
            <w:rPr/>
          </w:pPr>
          <w:hyperlink w:anchor="__RefHeading___Toc5596479_2870459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596481_2870459653">
            <w:r>
              <w:rPr>
                <w:webHidden/>
                <w:rStyle w:val="IndexLink"/>
              </w:rPr>
              <w:t>11</w:t>
            </w:r>
            <w:r>
              <w:rPr>
                <w:rStyle w:val="IndexLink"/>
                <w:rtl w:val="true"/>
              </w:rPr>
              <w:t xml:space="preserve">- </w:t>
            </w:r>
            <w:r>
              <w:rPr>
                <w:rStyle w:val="IndexLink"/>
                <w:rtl w:val="true"/>
              </w:rPr>
              <w:t>وصف يحِبُّهُ اللهُ وَ رَسولُهُ وصفی انحصاری برای حضرت علی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5596483_2870459653">
            <w:r>
              <w:rPr>
                <w:webHidden/>
                <w:rStyle w:val="IndexLink"/>
              </w:rPr>
              <w:t>12</w:t>
            </w:r>
            <w:r>
              <w:rPr>
                <w:rStyle w:val="IndexLink"/>
                <w:rtl w:val="true"/>
              </w:rPr>
              <w:t xml:space="preserve">- </w:t>
            </w:r>
            <w:r>
              <w:rPr>
                <w:rStyle w:val="IndexLink"/>
                <w:rtl w:val="true"/>
              </w:rPr>
              <w:t>كرّاراً غير فرّار</w:t>
            </w:r>
            <w:r>
              <w:rPr>
                <w:rStyle w:val="IndexLink"/>
                <w:rtl w:val="true"/>
              </w:rPr>
              <w:tab/>
            </w:r>
            <w:r>
              <w:rPr>
                <w:rStyle w:val="IndexLink"/>
              </w:rPr>
              <w:t>93</w:t>
            </w:r>
          </w:hyperlink>
        </w:p>
        <w:p>
          <w:pPr>
            <w:pStyle w:val="Contents3"/>
            <w:tabs>
              <w:tab w:val="clear" w:pos="8459"/>
              <w:tab w:val="right" w:pos="9026" w:leader="dot"/>
            </w:tabs>
            <w:rPr/>
          </w:pPr>
          <w:hyperlink w:anchor="__RefHeading___Toc5596485_2870459653">
            <w:r>
              <w:rPr>
                <w:webHidden/>
                <w:rStyle w:val="IndexLink"/>
                <w:rtl w:val="true"/>
              </w:rPr>
              <w:t>خطاب آیه</w:t>
            </w:r>
            <w:r>
              <w:rPr>
                <w:rStyle w:val="IndexLink"/>
                <w:rtl w:val="true"/>
              </w:rPr>
              <w:tab/>
            </w:r>
            <w:r>
              <w:rPr>
                <w:rStyle w:val="IndexLink"/>
              </w:rPr>
              <w:t>93</w:t>
            </w:r>
          </w:hyperlink>
        </w:p>
        <w:p>
          <w:pPr>
            <w:pStyle w:val="Contents4"/>
            <w:tabs>
              <w:tab w:val="clear" w:pos="8176"/>
              <w:tab w:val="right" w:pos="9026" w:leader="dot"/>
            </w:tabs>
            <w:rPr/>
          </w:pPr>
          <w:hyperlink w:anchor="__RefHeading___Toc5596487_2870459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596489_2870459653">
            <w:r>
              <w:rPr>
                <w:webHidden/>
                <w:rStyle w:val="IndexLink"/>
              </w:rPr>
              <w:t>13</w:t>
            </w:r>
            <w:r>
              <w:rPr>
                <w:rStyle w:val="IndexLink"/>
                <w:rtl w:val="true"/>
              </w:rPr>
              <w:t xml:space="preserve">- </w:t>
            </w:r>
            <w:r>
              <w:rPr>
                <w:rStyle w:val="IndexLink"/>
                <w:rtl w:val="true"/>
              </w:rPr>
              <w:t>اصرار به مرتبط دانستن آیه به ابی بکر</w:t>
            </w:r>
            <w:r>
              <w:rPr>
                <w:rStyle w:val="IndexLink"/>
                <w:rtl w:val="true"/>
              </w:rPr>
              <w:tab/>
            </w:r>
            <w:r>
              <w:rPr>
                <w:rStyle w:val="IndexLink"/>
              </w:rPr>
              <w:t>93</w:t>
            </w:r>
          </w:hyperlink>
        </w:p>
        <w:p>
          <w:pPr>
            <w:pStyle w:val="Contents4"/>
            <w:tabs>
              <w:tab w:val="clear" w:pos="8176"/>
              <w:tab w:val="right" w:pos="9026" w:leader="dot"/>
            </w:tabs>
            <w:rPr/>
          </w:pPr>
          <w:hyperlink w:anchor="__RefHeading___Toc5596491_2870459653">
            <w:r>
              <w:rPr>
                <w:webHidden/>
                <w:rStyle w:val="IndexLink"/>
              </w:rPr>
              <w:t>14</w:t>
            </w:r>
            <w:r>
              <w:rPr>
                <w:rStyle w:val="IndexLink"/>
                <w:rtl w:val="true"/>
              </w:rPr>
              <w:t xml:space="preserve">- </w:t>
            </w:r>
            <w:r>
              <w:rPr>
                <w:rStyle w:val="IndexLink"/>
                <w:rtl w:val="true"/>
              </w:rPr>
              <w:t>ادّعای تمسّک به ظاهر قرآن</w:t>
            </w:r>
            <w:r>
              <w:rPr>
                <w:rStyle w:val="IndexLink"/>
                <w:rtl w:val="true"/>
              </w:rPr>
              <w:tab/>
            </w:r>
            <w:r>
              <w:rPr>
                <w:rStyle w:val="IndexLink"/>
              </w:rPr>
              <w:t>94</w:t>
            </w:r>
          </w:hyperlink>
        </w:p>
        <w:p>
          <w:pPr>
            <w:pStyle w:val="Contents4"/>
            <w:tabs>
              <w:tab w:val="clear" w:pos="8176"/>
              <w:tab w:val="right" w:pos="9026" w:leader="dot"/>
            </w:tabs>
            <w:rPr/>
          </w:pPr>
          <w:hyperlink w:anchor="__RefHeading___Toc5596493_2870459653">
            <w:r>
              <w:rPr>
                <w:webHidden/>
                <w:rStyle w:val="IndexLink"/>
              </w:rPr>
              <w:t>15</w:t>
            </w:r>
            <w:r>
              <w:rPr>
                <w:rStyle w:val="IndexLink"/>
                <w:rtl w:val="true"/>
              </w:rPr>
              <w:t xml:space="preserve">- </w:t>
            </w:r>
            <w:r>
              <w:rPr>
                <w:rStyle w:val="IndexLink"/>
                <w:rtl w:val="true"/>
              </w:rPr>
              <w:t>تفسیر آیه وَ لَسَوْفَ يَرْضَى</w:t>
            </w:r>
            <w:r>
              <w:rPr>
                <w:rStyle w:val="IndexLink"/>
                <w:rtl w:val="true"/>
              </w:rPr>
              <w:tab/>
            </w:r>
            <w:r>
              <w:rPr>
                <w:rStyle w:val="IndexLink"/>
              </w:rPr>
              <w:t>94</w:t>
            </w:r>
          </w:hyperlink>
        </w:p>
        <w:p>
          <w:pPr>
            <w:pStyle w:val="Contents4"/>
            <w:tabs>
              <w:tab w:val="clear" w:pos="8176"/>
              <w:tab w:val="right" w:pos="9026" w:leader="dot"/>
            </w:tabs>
            <w:rPr/>
          </w:pPr>
          <w:hyperlink w:anchor="__RefHeading___Toc5596495_2870459653">
            <w:r>
              <w:rPr>
                <w:webHidden/>
                <w:rStyle w:val="IndexLink"/>
              </w:rPr>
              <w:t>16</w:t>
            </w:r>
            <w:r>
              <w:rPr>
                <w:rStyle w:val="IndexLink"/>
                <w:rtl w:val="true"/>
              </w:rPr>
              <w:t xml:space="preserve">- </w:t>
            </w:r>
            <w:r>
              <w:rPr>
                <w:rStyle w:val="IndexLink"/>
                <w:rtl w:val="true"/>
              </w:rPr>
              <w:t>تجلّی خصوصی خدا برای ابی بکر</w:t>
            </w:r>
            <w:r>
              <w:rPr>
                <w:rStyle w:val="IndexLink"/>
                <w:rtl w:val="true"/>
              </w:rPr>
              <w:tab/>
            </w:r>
            <w:r>
              <w:rPr>
                <w:rStyle w:val="IndexLink"/>
              </w:rPr>
              <w:t>95</w:t>
            </w:r>
          </w:hyperlink>
        </w:p>
        <w:p>
          <w:pPr>
            <w:pStyle w:val="Contents4"/>
            <w:tabs>
              <w:tab w:val="clear" w:pos="8176"/>
              <w:tab w:val="right" w:pos="9026" w:leader="dot"/>
            </w:tabs>
            <w:rPr/>
          </w:pPr>
          <w:hyperlink w:anchor="__RefHeading___Toc5596497_2870459653">
            <w:r>
              <w:rPr>
                <w:webHidden/>
                <w:rStyle w:val="IndexLink"/>
              </w:rPr>
              <w:t>17</w:t>
            </w:r>
            <w:r>
              <w:rPr>
                <w:rStyle w:val="IndexLink"/>
                <w:rtl w:val="true"/>
              </w:rPr>
              <w:t xml:space="preserve">- </w:t>
            </w:r>
            <w:r>
              <w:rPr>
                <w:rStyle w:val="IndexLink"/>
                <w:rtl w:val="true"/>
              </w:rPr>
              <w:t>علوم پیامبر صلی الله علیه و آله در سینه ابی بکر</w:t>
            </w:r>
            <w:r>
              <w:rPr>
                <w:rStyle w:val="IndexLink"/>
                <w:rtl w:val="true"/>
              </w:rPr>
              <w:tab/>
            </w:r>
            <w:r>
              <w:rPr>
                <w:rStyle w:val="IndexLink"/>
              </w:rPr>
              <w:t>95</w:t>
            </w:r>
          </w:hyperlink>
        </w:p>
        <w:p>
          <w:pPr>
            <w:pStyle w:val="Contents4"/>
            <w:tabs>
              <w:tab w:val="clear" w:pos="8176"/>
              <w:tab w:val="right" w:pos="9026" w:leader="dot"/>
            </w:tabs>
            <w:rPr/>
          </w:pPr>
          <w:hyperlink w:anchor="__RefHeading___Toc5596499_2870459653">
            <w:r>
              <w:rPr>
                <w:webHidden/>
                <w:rStyle w:val="IndexLink"/>
              </w:rPr>
              <w:t>18</w:t>
            </w:r>
            <w:r>
              <w:rPr>
                <w:rStyle w:val="IndexLink"/>
                <w:rtl w:val="true"/>
              </w:rPr>
              <w:t xml:space="preserve">- </w:t>
            </w:r>
            <w:r>
              <w:rPr>
                <w:rStyle w:val="IndexLink"/>
                <w:rtl w:val="true"/>
              </w:rPr>
              <w:t xml:space="preserve">استدلال به آیه </w:t>
            </w:r>
            <w:r>
              <w:rPr>
                <w:rStyle w:val="IndexLink"/>
              </w:rPr>
              <w:t>55</w:t>
            </w:r>
            <w:r>
              <w:rPr>
                <w:rStyle w:val="IndexLink"/>
                <w:rtl w:val="true"/>
              </w:rPr>
              <w:t xml:space="preserve"> </w:t>
            </w:r>
            <w:r>
              <w:rPr>
                <w:rStyle w:val="IndexLink"/>
                <w:rtl w:val="true"/>
              </w:rPr>
              <w:t>سوره ی مائده</w:t>
            </w:r>
            <w:r>
              <w:rPr>
                <w:rStyle w:val="IndexLink"/>
                <w:rtl w:val="true"/>
              </w:rPr>
              <w:tab/>
            </w:r>
            <w:r>
              <w:rPr>
                <w:rStyle w:val="IndexLink"/>
              </w:rPr>
              <w:t>96</w:t>
            </w:r>
          </w:hyperlink>
        </w:p>
        <w:p>
          <w:pPr>
            <w:pStyle w:val="Contents3"/>
            <w:tabs>
              <w:tab w:val="clear" w:pos="8459"/>
              <w:tab w:val="right" w:pos="9026" w:leader="dot"/>
            </w:tabs>
            <w:rPr/>
          </w:pPr>
          <w:hyperlink w:anchor="__RefHeading___Toc5596501_2870459653">
            <w:r>
              <w:rPr>
                <w:webHidden/>
                <w:rStyle w:val="IndexLink"/>
                <w:rtl w:val="true"/>
              </w:rPr>
              <w:t>نتیجه</w:t>
            </w:r>
            <w:r>
              <w:rPr>
                <w:rStyle w:val="IndexLink"/>
                <w:rtl w:val="true"/>
              </w:rPr>
              <w:t>:</w:t>
              <w:tab/>
            </w:r>
            <w:r>
              <w:rPr>
                <w:rStyle w:val="IndexLink"/>
              </w:rPr>
              <w:t>97</w:t>
            </w:r>
          </w:hyperlink>
        </w:p>
        <w:p>
          <w:pPr>
            <w:pStyle w:val="Contents3"/>
            <w:tabs>
              <w:tab w:val="clear" w:pos="8459"/>
              <w:tab w:val="right" w:pos="9026" w:leader="dot"/>
            </w:tabs>
            <w:rPr/>
          </w:pPr>
          <w:hyperlink w:anchor="__RefHeading___Toc5596503_2870459653">
            <w:r>
              <w:rPr>
                <w:webHidden/>
                <w:rStyle w:val="IndexLink"/>
                <w:rtl w:val="true"/>
              </w:rPr>
              <w:t>پی نوشت ها</w:t>
            </w:r>
            <w:r>
              <w:rPr>
                <w:rStyle w:val="IndexLink"/>
                <w:rtl w:val="true"/>
              </w:rPr>
              <w:t>:</w:t>
              <w:tab/>
            </w:r>
            <w:r>
              <w:rPr>
                <w:rStyle w:val="IndexLink"/>
              </w:rPr>
              <w:t>98</w:t>
            </w:r>
          </w:hyperlink>
        </w:p>
        <w:p>
          <w:pPr>
            <w:pStyle w:val="Contents3"/>
            <w:tabs>
              <w:tab w:val="clear" w:pos="8459"/>
              <w:tab w:val="right" w:pos="9026" w:leader="dot"/>
            </w:tabs>
            <w:rPr/>
          </w:pPr>
          <w:hyperlink w:anchor="__RefHeading___Toc5596505_2870459653">
            <w:r>
              <w:rPr>
                <w:webHidden/>
                <w:rStyle w:val="IndexLink"/>
                <w:rtl w:val="true"/>
              </w:rPr>
              <w:t>منابع و مآخذ</w:t>
            </w:r>
            <w:r>
              <w:rPr>
                <w:rStyle w:val="IndexLink"/>
                <w:rtl w:val="true"/>
              </w:rPr>
              <w:t>:</w:t>
              <w:tab/>
            </w:r>
            <w:r>
              <w:rPr>
                <w:rStyle w:val="IndexLink"/>
              </w:rPr>
              <w:t>100</w:t>
            </w:r>
          </w:hyperlink>
        </w:p>
        <w:p>
          <w:pPr>
            <w:pStyle w:val="Contents2"/>
            <w:tabs>
              <w:tab w:val="clear" w:pos="8743"/>
              <w:tab w:val="right" w:pos="9026" w:leader="dot"/>
            </w:tabs>
            <w:rPr/>
          </w:pPr>
          <w:hyperlink w:anchor="__RefHeading___Toc5596507_2870459653">
            <w:r>
              <w:rPr>
                <w:webHidden/>
                <w:rStyle w:val="IndexLink"/>
                <w:rtl w:val="true"/>
              </w:rPr>
              <w:t>بررسی دعاوی عجیب ابن عربی</w:t>
            </w:r>
            <w:r>
              <w:rPr>
                <w:rStyle w:val="IndexLink"/>
                <w:rtl w:val="true"/>
              </w:rPr>
              <w:tab/>
            </w:r>
            <w:r>
              <w:rPr>
                <w:rStyle w:val="IndexLink"/>
              </w:rPr>
              <w:t>102</w:t>
            </w:r>
          </w:hyperlink>
        </w:p>
        <w:p>
          <w:pPr>
            <w:pStyle w:val="Contents3"/>
            <w:tabs>
              <w:tab w:val="clear" w:pos="8459"/>
              <w:tab w:val="right" w:pos="9026" w:leader="dot"/>
            </w:tabs>
            <w:rPr/>
          </w:pPr>
          <w:hyperlink w:anchor="__RefHeading___Toc5596509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596511_2870459653">
            <w:r>
              <w:rPr>
                <w:webHidden/>
                <w:rStyle w:val="IndexLink"/>
                <w:rtl w:val="true"/>
              </w:rPr>
              <w:t>رووس مطالب</w:t>
            </w:r>
            <w:r>
              <w:rPr>
                <w:rStyle w:val="IndexLink"/>
                <w:rtl w:val="true"/>
              </w:rPr>
              <w:tab/>
            </w:r>
            <w:r>
              <w:rPr>
                <w:rStyle w:val="IndexLink"/>
              </w:rPr>
              <w:t>102</w:t>
            </w:r>
          </w:hyperlink>
        </w:p>
        <w:p>
          <w:pPr>
            <w:pStyle w:val="Contents3"/>
            <w:tabs>
              <w:tab w:val="clear" w:pos="8459"/>
              <w:tab w:val="right" w:pos="9026" w:leader="dot"/>
            </w:tabs>
            <w:rPr/>
          </w:pPr>
          <w:hyperlink w:anchor="__RefHeading___Toc5596513_2870459653">
            <w:r>
              <w:rPr>
                <w:webHidden/>
                <w:rStyle w:val="IndexLink"/>
                <w:rtl w:val="true"/>
              </w:rPr>
              <w:t>درآمد</w:t>
            </w:r>
            <w:r>
              <w:rPr>
                <w:rStyle w:val="IndexLink"/>
                <w:rtl w:val="true"/>
              </w:rPr>
              <w:tab/>
            </w:r>
            <w:r>
              <w:rPr>
                <w:rStyle w:val="IndexLink"/>
              </w:rPr>
              <w:t>103</w:t>
            </w:r>
          </w:hyperlink>
        </w:p>
        <w:p>
          <w:pPr>
            <w:pStyle w:val="Contents3"/>
            <w:tabs>
              <w:tab w:val="clear" w:pos="8459"/>
              <w:tab w:val="right" w:pos="9026" w:leader="dot"/>
            </w:tabs>
            <w:rPr/>
          </w:pPr>
          <w:hyperlink w:anchor="__RefHeading___Toc5596515_2870459653">
            <w:r>
              <w:rPr>
                <w:webHidden/>
                <w:rStyle w:val="IndexLink"/>
                <w:rtl w:val="true"/>
              </w:rPr>
              <w:t>مقدمه</w:t>
            </w:r>
            <w:r>
              <w:rPr>
                <w:rStyle w:val="IndexLink"/>
                <w:rtl w:val="true"/>
              </w:rPr>
              <w:tab/>
            </w:r>
            <w:r>
              <w:rPr>
                <w:rStyle w:val="IndexLink"/>
              </w:rPr>
              <w:t>104</w:t>
            </w:r>
          </w:hyperlink>
        </w:p>
        <w:p>
          <w:pPr>
            <w:pStyle w:val="Contents3"/>
            <w:tabs>
              <w:tab w:val="clear" w:pos="8459"/>
              <w:tab w:val="right" w:pos="9026" w:leader="dot"/>
            </w:tabs>
            <w:rPr/>
          </w:pPr>
          <w:hyperlink w:anchor="__RefHeading___Toc5596517_2870459653">
            <w:r>
              <w:rPr>
                <w:webHidden/>
                <w:rStyle w:val="IndexLink"/>
                <w:rtl w:val="true"/>
              </w:rPr>
              <w:t>نمونه هایی از اظهارات و مکاشفات مورد ادّعاء ابن عربی در فُتُوحات و فُصُوص</w:t>
            </w:r>
            <w:r>
              <w:rPr>
                <w:rStyle w:val="IndexLink"/>
                <w:rtl w:val="true"/>
              </w:rPr>
              <w:t>:</w:t>
              <w:tab/>
            </w:r>
            <w:r>
              <w:rPr>
                <w:rStyle w:val="IndexLink"/>
              </w:rPr>
              <w:t>105</w:t>
            </w:r>
          </w:hyperlink>
        </w:p>
        <w:p>
          <w:pPr>
            <w:pStyle w:val="Contents4"/>
            <w:tabs>
              <w:tab w:val="clear" w:pos="8176"/>
              <w:tab w:val="right" w:pos="9026" w:leader="dot"/>
            </w:tabs>
            <w:rPr/>
          </w:pPr>
          <w:hyperlink w:anchor="__RefHeading___Toc5596519_2870459653">
            <w:r>
              <w:rPr>
                <w:webHidden/>
                <w:rStyle w:val="IndexLink"/>
                <w:rtl w:val="true"/>
              </w:rPr>
              <w:t>اوّل</w:t>
            </w:r>
            <w:r>
              <w:rPr>
                <w:rStyle w:val="IndexLink"/>
                <w:rtl w:val="true"/>
              </w:rPr>
              <w:t xml:space="preserve">: </w:t>
            </w:r>
            <w:r>
              <w:rPr>
                <w:rStyle w:val="IndexLink"/>
                <w:rtl w:val="true"/>
              </w:rPr>
              <w:t>ادّعای ابن عربی در مورد علّت عتاب موسی علیه السلام نسبت به هارون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5596521_2870459653">
            <w:r>
              <w:rPr>
                <w:webHidden/>
                <w:rStyle w:val="IndexLink"/>
                <w:rtl w:val="true"/>
              </w:rPr>
              <w:t>توضیح</w:t>
            </w:r>
            <w:r>
              <w:rPr>
                <w:rStyle w:val="IndexLink"/>
                <w:rtl w:val="true"/>
              </w:rPr>
              <w:t>:</w:t>
              <w:tab/>
            </w:r>
            <w:r>
              <w:rPr>
                <w:rStyle w:val="IndexLink"/>
              </w:rPr>
              <w:t>105</w:t>
            </w:r>
          </w:hyperlink>
        </w:p>
        <w:p>
          <w:pPr>
            <w:pStyle w:val="Contents4"/>
            <w:tabs>
              <w:tab w:val="clear" w:pos="8176"/>
              <w:tab w:val="right" w:pos="9026" w:leader="dot"/>
            </w:tabs>
            <w:rPr/>
          </w:pPr>
          <w:hyperlink w:anchor="__RefHeading___Toc5596523_2870459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5596525_2870459653">
            <w:r>
              <w:rPr>
                <w:webHidden/>
                <w:rStyle w:val="IndexLink"/>
                <w:rtl w:val="true"/>
              </w:rPr>
              <w:t>دوّم</w:t>
            </w:r>
            <w:r>
              <w:rPr>
                <w:rStyle w:val="IndexLink"/>
                <w:rtl w:val="true"/>
              </w:rPr>
              <w:t xml:space="preserve">: </w:t>
            </w:r>
            <w:r>
              <w:rPr>
                <w:rStyle w:val="IndexLink"/>
                <w:rtl w:val="true"/>
              </w:rPr>
              <w:t>ادّعای ابن عربی در مورد عصمت فرعون هنگام مرگ</w:t>
            </w:r>
            <w:r>
              <w:rPr>
                <w:rStyle w:val="IndexLink"/>
                <w:rtl w:val="true"/>
              </w:rPr>
              <w:tab/>
            </w:r>
            <w:r>
              <w:rPr>
                <w:rStyle w:val="IndexLink"/>
              </w:rPr>
              <w:t>106</w:t>
            </w:r>
          </w:hyperlink>
        </w:p>
        <w:p>
          <w:pPr>
            <w:pStyle w:val="Contents3"/>
            <w:tabs>
              <w:tab w:val="clear" w:pos="8459"/>
              <w:tab w:val="right" w:pos="9026" w:leader="dot"/>
            </w:tabs>
            <w:rPr/>
          </w:pPr>
          <w:hyperlink w:anchor="__RefHeading___Toc5596527_2870459653">
            <w:r>
              <w:rPr>
                <w:webHidden/>
                <w:rStyle w:val="IndexLink"/>
                <w:rtl w:val="true"/>
              </w:rPr>
              <w:t>توضیح</w:t>
            </w:r>
            <w:r>
              <w:rPr>
                <w:rStyle w:val="IndexLink"/>
                <w:rtl w:val="true"/>
              </w:rPr>
              <w:t>:</w:t>
              <w:tab/>
            </w:r>
            <w:r>
              <w:rPr>
                <w:rStyle w:val="IndexLink"/>
              </w:rPr>
              <w:t>106</w:t>
            </w:r>
          </w:hyperlink>
        </w:p>
        <w:p>
          <w:pPr>
            <w:pStyle w:val="Contents4"/>
            <w:tabs>
              <w:tab w:val="clear" w:pos="8176"/>
              <w:tab w:val="right" w:pos="9026" w:leader="dot"/>
            </w:tabs>
            <w:rPr/>
          </w:pPr>
          <w:hyperlink w:anchor="__RefHeading___Toc5596529_2870459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596531_2870459653">
            <w:r>
              <w:rPr>
                <w:webHidden/>
                <w:rStyle w:val="IndexLink"/>
                <w:rtl w:val="true"/>
              </w:rPr>
              <w:t>سوّم</w:t>
            </w:r>
            <w:r>
              <w:rPr>
                <w:rStyle w:val="IndexLink"/>
                <w:rtl w:val="true"/>
              </w:rPr>
              <w:t xml:space="preserve">: </w:t>
            </w:r>
            <w:r>
              <w:rPr>
                <w:rStyle w:val="IndexLink"/>
                <w:rtl w:val="true"/>
              </w:rPr>
              <w:t>ادّعای ابن عربی در مورد خطاکار بودن حضرت نوح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5596533_2870459653">
            <w:r>
              <w:rPr>
                <w:webHidden/>
                <w:rStyle w:val="IndexLink"/>
                <w:rtl w:val="true"/>
              </w:rPr>
              <w:t>توضیح</w:t>
            </w:r>
            <w:r>
              <w:rPr>
                <w:rStyle w:val="IndexLink"/>
                <w:rtl w:val="true"/>
              </w:rPr>
              <w:t>:</w:t>
              <w:tab/>
            </w:r>
            <w:r>
              <w:rPr>
                <w:rStyle w:val="IndexLink"/>
              </w:rPr>
              <w:t>110</w:t>
            </w:r>
          </w:hyperlink>
        </w:p>
        <w:p>
          <w:pPr>
            <w:pStyle w:val="Contents3"/>
            <w:tabs>
              <w:tab w:val="clear" w:pos="8459"/>
              <w:tab w:val="right" w:pos="9026" w:leader="dot"/>
            </w:tabs>
            <w:rPr/>
          </w:pPr>
          <w:hyperlink w:anchor="__RefHeading___Toc5596535_2870459653">
            <w:r>
              <w:rPr>
                <w:webHidden/>
                <w:rStyle w:val="IndexLink"/>
                <w:rtl w:val="true"/>
              </w:rPr>
              <w:t>اثبات تنزیه و ابطال تشبیه</w:t>
            </w:r>
            <w:r>
              <w:rPr>
                <w:rStyle w:val="IndexLink"/>
                <w:rtl w:val="true"/>
              </w:rPr>
              <w:tab/>
            </w:r>
            <w:r>
              <w:rPr>
                <w:rStyle w:val="IndexLink"/>
              </w:rPr>
              <w:t>110</w:t>
            </w:r>
          </w:hyperlink>
        </w:p>
        <w:p>
          <w:pPr>
            <w:pStyle w:val="Contents4"/>
            <w:tabs>
              <w:tab w:val="clear" w:pos="8176"/>
              <w:tab w:val="right" w:pos="9026" w:leader="dot"/>
            </w:tabs>
            <w:rPr/>
          </w:pPr>
          <w:hyperlink w:anchor="__RefHeading___Toc5596537_2870459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5596539_2870459653">
            <w:r>
              <w:rPr>
                <w:webHidden/>
                <w:rStyle w:val="IndexLink"/>
                <w:rtl w:val="true"/>
              </w:rPr>
              <w:t>آیات</w:t>
            </w:r>
            <w:r>
              <w:rPr>
                <w:rStyle w:val="IndexLink"/>
                <w:rtl w:val="true"/>
              </w:rPr>
              <w:t>:</w:t>
              <w:tab/>
            </w:r>
            <w:r>
              <w:rPr>
                <w:rStyle w:val="IndexLink"/>
              </w:rPr>
              <w:t>110</w:t>
            </w:r>
          </w:hyperlink>
        </w:p>
        <w:p>
          <w:pPr>
            <w:pStyle w:val="Contents4"/>
            <w:tabs>
              <w:tab w:val="clear" w:pos="8176"/>
              <w:tab w:val="right" w:pos="9026" w:leader="dot"/>
            </w:tabs>
            <w:rPr/>
          </w:pPr>
          <w:hyperlink w:anchor="__RefHeading___Toc5596541_2870459653">
            <w:r>
              <w:rPr>
                <w:webHidden/>
                <w:rStyle w:val="IndexLink"/>
                <w:rtl w:val="true"/>
              </w:rPr>
              <w:t>روایات</w:t>
            </w:r>
            <w:r>
              <w:rPr>
                <w:rStyle w:val="IndexLink"/>
                <w:rtl w:val="true"/>
              </w:rPr>
              <w:t>:</w:t>
              <w:tab/>
            </w:r>
            <w:r>
              <w:rPr>
                <w:rStyle w:val="IndexLink"/>
              </w:rPr>
              <w:t>111</w:t>
            </w:r>
          </w:hyperlink>
        </w:p>
        <w:p>
          <w:pPr>
            <w:pStyle w:val="Contents4"/>
            <w:tabs>
              <w:tab w:val="clear" w:pos="8176"/>
              <w:tab w:val="right" w:pos="9026" w:leader="dot"/>
            </w:tabs>
            <w:rPr/>
          </w:pPr>
          <w:hyperlink w:anchor="__RefHeading___Toc5596543_2870459653">
            <w:r>
              <w:rPr>
                <w:webHidden/>
                <w:rStyle w:val="IndexLink"/>
                <w:rtl w:val="true"/>
              </w:rPr>
              <w:t>چهارم</w:t>
            </w:r>
            <w:r>
              <w:rPr>
                <w:rStyle w:val="IndexLink"/>
                <w:rtl w:val="true"/>
              </w:rPr>
              <w:t xml:space="preserve">: </w:t>
            </w:r>
            <w:r>
              <w:rPr>
                <w:rStyle w:val="IndexLink"/>
                <w:rtl w:val="true"/>
              </w:rPr>
              <w:t>ادّعای ابن عربی مبنی بر عدم معرّفی رسول خدا صلی الله علیه و آله خلیفه و جانشین خود را قبل از رحلت</w:t>
            </w:r>
            <w:r>
              <w:rPr>
                <w:rStyle w:val="IndexLink"/>
                <w:rtl w:val="true"/>
              </w:rPr>
              <w:tab/>
            </w:r>
            <w:r>
              <w:rPr>
                <w:rStyle w:val="IndexLink"/>
              </w:rPr>
              <w:t>114</w:t>
            </w:r>
          </w:hyperlink>
        </w:p>
        <w:p>
          <w:pPr>
            <w:pStyle w:val="Contents3"/>
            <w:tabs>
              <w:tab w:val="clear" w:pos="8459"/>
              <w:tab w:val="right" w:pos="9026" w:leader="dot"/>
            </w:tabs>
            <w:rPr/>
          </w:pPr>
          <w:hyperlink w:anchor="__RefHeading___Toc5596545_2870459653">
            <w:r>
              <w:rPr>
                <w:webHidden/>
                <w:rStyle w:val="IndexLink"/>
                <w:rtl w:val="true"/>
              </w:rPr>
              <w:t>توضیح</w:t>
            </w:r>
            <w:r>
              <w:rPr>
                <w:rStyle w:val="IndexLink"/>
                <w:rtl w:val="true"/>
              </w:rPr>
              <w:t>:</w:t>
              <w:tab/>
            </w:r>
            <w:r>
              <w:rPr>
                <w:rStyle w:val="IndexLink"/>
              </w:rPr>
              <w:t>115</w:t>
            </w:r>
          </w:hyperlink>
        </w:p>
        <w:p>
          <w:pPr>
            <w:pStyle w:val="Contents3"/>
            <w:tabs>
              <w:tab w:val="clear" w:pos="8459"/>
              <w:tab w:val="right" w:pos="9026" w:leader="dot"/>
            </w:tabs>
            <w:rPr/>
          </w:pPr>
          <w:hyperlink w:anchor="__RefHeading___Toc5596547_2870459653">
            <w:r>
              <w:rPr>
                <w:webHidden/>
                <w:rStyle w:val="IndexLink"/>
                <w:rtl w:val="true"/>
              </w:rPr>
              <w:t>توضیح تصویر</w:t>
            </w:r>
            <w:r>
              <w:rPr>
                <w:rStyle w:val="IndexLink"/>
                <w:rtl w:val="true"/>
              </w:rPr>
              <w:tab/>
            </w:r>
            <w:r>
              <w:rPr>
                <w:rStyle w:val="IndexLink"/>
              </w:rPr>
              <w:t>117</w:t>
            </w:r>
          </w:hyperlink>
        </w:p>
        <w:p>
          <w:pPr>
            <w:pStyle w:val="Contents4"/>
            <w:tabs>
              <w:tab w:val="clear" w:pos="8176"/>
              <w:tab w:val="right" w:pos="9026" w:leader="dot"/>
            </w:tabs>
            <w:rPr/>
          </w:pPr>
          <w:hyperlink w:anchor="__RefHeading___Toc5596549_2870459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5596551_2870459653">
            <w:r>
              <w:rPr>
                <w:webHidden/>
                <w:rStyle w:val="IndexLink"/>
                <w:rtl w:val="true"/>
              </w:rPr>
              <w:t>پنجم</w:t>
            </w:r>
            <w:r>
              <w:rPr>
                <w:rStyle w:val="IndexLink"/>
                <w:rtl w:val="true"/>
              </w:rPr>
              <w:t xml:space="preserve">: </w:t>
            </w:r>
            <w:r>
              <w:rPr>
                <w:rStyle w:val="IndexLink"/>
                <w:rtl w:val="true"/>
              </w:rPr>
              <w:t>ادّعای ابن عربی در مورد مقرّب ترین و کامل ترین اولیاء الهی بعد از رسول خدا صلی الله علیه و آله</w:t>
            </w:r>
            <w:r>
              <w:rPr>
                <w:rStyle w:val="IndexLink"/>
                <w:rtl w:val="true"/>
              </w:rPr>
              <w:tab/>
            </w:r>
            <w:r>
              <w:rPr>
                <w:rStyle w:val="IndexLink"/>
              </w:rPr>
              <w:t>118</w:t>
            </w:r>
          </w:hyperlink>
        </w:p>
        <w:p>
          <w:pPr>
            <w:pStyle w:val="Contents3"/>
            <w:tabs>
              <w:tab w:val="clear" w:pos="8459"/>
              <w:tab w:val="right" w:pos="9026" w:leader="dot"/>
            </w:tabs>
            <w:rPr/>
          </w:pPr>
          <w:hyperlink w:anchor="__RefHeading___Toc5596553_2870459653">
            <w:r>
              <w:rPr>
                <w:webHidden/>
                <w:rStyle w:val="IndexLink"/>
                <w:rtl w:val="true"/>
              </w:rPr>
              <w:t>پی نوشت ها</w:t>
            </w:r>
            <w:r>
              <w:rPr>
                <w:rStyle w:val="IndexLink"/>
                <w:rtl w:val="true"/>
              </w:rPr>
              <w:t>:</w:t>
              <w:tab/>
            </w:r>
            <w:r>
              <w:rPr>
                <w:rStyle w:val="IndexLink"/>
              </w:rPr>
              <w:t>120</w:t>
            </w:r>
          </w:hyperlink>
        </w:p>
        <w:p>
          <w:pPr>
            <w:pStyle w:val="Contents3"/>
            <w:tabs>
              <w:tab w:val="clear" w:pos="8459"/>
              <w:tab w:val="right" w:pos="9026" w:leader="dot"/>
            </w:tabs>
            <w:rPr/>
          </w:pPr>
          <w:hyperlink w:anchor="__RefHeading___Toc5596555_2870459653">
            <w:r>
              <w:rPr>
                <w:webHidden/>
                <w:rStyle w:val="IndexLink"/>
                <w:rtl w:val="true"/>
              </w:rPr>
              <w:t>منابع ومآخذ</w:t>
            </w:r>
            <w:r>
              <w:rPr>
                <w:rStyle w:val="IndexLink"/>
                <w:rtl w:val="true"/>
              </w:rPr>
              <w:t>:</w:t>
              <w:tab/>
            </w:r>
            <w:r>
              <w:rPr>
                <w:rStyle w:val="IndexLink"/>
              </w:rPr>
              <w:t>122</w:t>
            </w:r>
          </w:hyperlink>
        </w:p>
        <w:p>
          <w:pPr>
            <w:pStyle w:val="Contents2"/>
            <w:tabs>
              <w:tab w:val="clear" w:pos="8743"/>
              <w:tab w:val="right" w:pos="9026" w:leader="dot"/>
            </w:tabs>
            <w:rPr/>
          </w:pPr>
          <w:hyperlink w:anchor="__RefHeading___Toc5596557_2870459653">
            <w:r>
              <w:rPr>
                <w:webHidden/>
                <w:rStyle w:val="IndexLink"/>
                <w:rtl w:val="true"/>
              </w:rPr>
              <w:t xml:space="preserve">تاریخچه سوگواری برای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اهل تسنن</w:t>
            </w:r>
            <w:r>
              <w:rPr>
                <w:rStyle w:val="IndexLink"/>
                <w:rtl w:val="true"/>
              </w:rPr>
              <w:tab/>
            </w:r>
            <w:r>
              <w:rPr>
                <w:rStyle w:val="IndexLink"/>
              </w:rPr>
              <w:t>123</w:t>
            </w:r>
          </w:hyperlink>
        </w:p>
        <w:p>
          <w:pPr>
            <w:pStyle w:val="Contents3"/>
            <w:tabs>
              <w:tab w:val="clear" w:pos="8459"/>
              <w:tab w:val="right" w:pos="9026" w:leader="dot"/>
            </w:tabs>
            <w:rPr/>
          </w:pPr>
          <w:hyperlink w:anchor="__RefHeading___Toc5596559_287045965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5596561_2870459653">
            <w:r>
              <w:rPr>
                <w:webHidden/>
                <w:rStyle w:val="IndexLink"/>
                <w:rtl w:val="true"/>
              </w:rPr>
              <w:t>رؤوس مطالب</w:t>
            </w:r>
            <w:r>
              <w:rPr>
                <w:rStyle w:val="IndexLink"/>
                <w:rtl w:val="true"/>
              </w:rPr>
              <w:tab/>
            </w:r>
            <w:r>
              <w:rPr>
                <w:rStyle w:val="IndexLink"/>
              </w:rPr>
              <w:t>123</w:t>
            </w:r>
          </w:hyperlink>
        </w:p>
        <w:p>
          <w:pPr>
            <w:pStyle w:val="Contents3"/>
            <w:tabs>
              <w:tab w:val="clear" w:pos="8459"/>
              <w:tab w:val="right" w:pos="9026" w:leader="dot"/>
            </w:tabs>
            <w:rPr/>
          </w:pPr>
          <w:hyperlink w:anchor="__RefHeading___Toc5596563_2870459653">
            <w:r>
              <w:rPr>
                <w:webHidden/>
                <w:rStyle w:val="IndexLink"/>
                <w:rtl w:val="true"/>
              </w:rPr>
              <w:t>درآمد</w:t>
            </w:r>
            <w:r>
              <w:rPr>
                <w:rStyle w:val="IndexLink"/>
                <w:rtl w:val="true"/>
              </w:rPr>
              <w:tab/>
            </w:r>
            <w:r>
              <w:rPr>
                <w:rStyle w:val="IndexLink"/>
              </w:rPr>
              <w:t>123</w:t>
            </w:r>
          </w:hyperlink>
        </w:p>
        <w:p>
          <w:pPr>
            <w:pStyle w:val="Contents3"/>
            <w:tabs>
              <w:tab w:val="clear" w:pos="8459"/>
              <w:tab w:val="right" w:pos="9026" w:leader="dot"/>
            </w:tabs>
            <w:rPr/>
          </w:pPr>
          <w:hyperlink w:anchor="__RefHeading___Toc5596565_2870459653">
            <w:r>
              <w:rPr>
                <w:webHidden/>
                <w:rStyle w:val="IndexLink"/>
                <w:rtl w:val="true"/>
              </w:rPr>
              <w:t>سابقه عزاداری بر امام حسین علیه السلام در عصر پیامبر صلی الله علیه و آله</w:t>
            </w:r>
            <w:r>
              <w:rPr>
                <w:rStyle w:val="IndexLink"/>
                <w:rtl w:val="true"/>
              </w:rPr>
              <w:tab/>
            </w:r>
            <w:r>
              <w:rPr>
                <w:rStyle w:val="IndexLink"/>
              </w:rPr>
              <w:t>124</w:t>
            </w:r>
          </w:hyperlink>
        </w:p>
        <w:p>
          <w:pPr>
            <w:pStyle w:val="Contents3"/>
            <w:tabs>
              <w:tab w:val="clear" w:pos="8459"/>
              <w:tab w:val="right" w:pos="9026" w:leader="dot"/>
            </w:tabs>
            <w:rPr/>
          </w:pPr>
          <w:hyperlink w:anchor="__RefHeading___Toc5596567_2870459653">
            <w:r>
              <w:rPr>
                <w:webHidden/>
                <w:rStyle w:val="IndexLink"/>
                <w:rtl w:val="true"/>
              </w:rPr>
              <w:t>نخستین سوگواری ها بعد از عاشورا</w:t>
            </w:r>
            <w:r>
              <w:rPr>
                <w:rStyle w:val="IndexLink"/>
                <w:rtl w:val="true"/>
              </w:rPr>
              <w:tab/>
            </w:r>
            <w:r>
              <w:rPr>
                <w:rStyle w:val="IndexLink"/>
              </w:rPr>
              <w:t>125</w:t>
            </w:r>
          </w:hyperlink>
        </w:p>
        <w:p>
          <w:pPr>
            <w:pStyle w:val="Contents3"/>
            <w:tabs>
              <w:tab w:val="clear" w:pos="8459"/>
              <w:tab w:val="right" w:pos="9026" w:leader="dot"/>
            </w:tabs>
            <w:rPr/>
          </w:pPr>
          <w:hyperlink w:anchor="__RefHeading___Toc5596569_2870459653">
            <w:r>
              <w:rPr>
                <w:webHidden/>
                <w:rStyle w:val="IndexLink"/>
                <w:rtl w:val="true"/>
              </w:rPr>
              <w:t>عزاداری خاندان یزید</w:t>
            </w:r>
            <w:r>
              <w:rPr>
                <w:rStyle w:val="IndexLink"/>
                <w:rtl w:val="true"/>
              </w:rPr>
              <w:tab/>
            </w:r>
            <w:r>
              <w:rPr>
                <w:rStyle w:val="IndexLink"/>
              </w:rPr>
              <w:t>126</w:t>
            </w:r>
          </w:hyperlink>
        </w:p>
        <w:p>
          <w:pPr>
            <w:pStyle w:val="Contents3"/>
            <w:tabs>
              <w:tab w:val="clear" w:pos="8459"/>
              <w:tab w:val="right" w:pos="9026" w:leader="dot"/>
            </w:tabs>
            <w:rPr/>
          </w:pPr>
          <w:hyperlink w:anchor="__RefHeading___Toc5596571_2870459653">
            <w:r>
              <w:rPr>
                <w:webHidden/>
                <w:rStyle w:val="IndexLink"/>
                <w:rtl w:val="true"/>
              </w:rPr>
              <w:t>شیوه ی عزاداری در قرون نخستین اسلامی</w:t>
            </w:r>
            <w:r>
              <w:rPr>
                <w:rStyle w:val="IndexLink"/>
                <w:rtl w:val="true"/>
              </w:rPr>
              <w:tab/>
            </w:r>
            <w:r>
              <w:rPr>
                <w:rStyle w:val="IndexLink"/>
              </w:rPr>
              <w:t>126</w:t>
            </w:r>
          </w:hyperlink>
        </w:p>
        <w:p>
          <w:pPr>
            <w:pStyle w:val="Contents3"/>
            <w:tabs>
              <w:tab w:val="clear" w:pos="8459"/>
              <w:tab w:val="right" w:pos="9026" w:leader="dot"/>
            </w:tabs>
            <w:rPr/>
          </w:pPr>
          <w:hyperlink w:anchor="__RefHeading___Toc5596573_2870459653">
            <w:r>
              <w:rPr>
                <w:webHidden/>
                <w:rStyle w:val="IndexLink"/>
                <w:rtl w:val="true"/>
              </w:rPr>
              <w:t>شاعران و سروده های عاشورایی</w:t>
            </w:r>
            <w:r>
              <w:rPr>
                <w:rStyle w:val="IndexLink"/>
                <w:rtl w:val="true"/>
              </w:rPr>
              <w:tab/>
            </w:r>
            <w:r>
              <w:rPr>
                <w:rStyle w:val="IndexLink"/>
              </w:rPr>
              <w:t>127</w:t>
            </w:r>
          </w:hyperlink>
        </w:p>
        <w:p>
          <w:pPr>
            <w:pStyle w:val="Contents3"/>
            <w:tabs>
              <w:tab w:val="clear" w:pos="8459"/>
              <w:tab w:val="right" w:pos="9026" w:leader="dot"/>
            </w:tabs>
            <w:rPr/>
          </w:pPr>
          <w:hyperlink w:anchor="__RefHeading___Toc5596575_2870459653">
            <w:r>
              <w:rPr>
                <w:webHidden/>
                <w:rStyle w:val="IndexLink"/>
                <w:rtl w:val="true"/>
              </w:rPr>
              <w:t>گسترش عزاداری حسینی</w:t>
            </w:r>
            <w:r>
              <w:rPr>
                <w:rStyle w:val="IndexLink"/>
                <w:rtl w:val="true"/>
              </w:rPr>
              <w:tab/>
            </w:r>
            <w:r>
              <w:rPr>
                <w:rStyle w:val="IndexLink"/>
              </w:rPr>
              <w:t>128</w:t>
            </w:r>
          </w:hyperlink>
        </w:p>
        <w:p>
          <w:pPr>
            <w:pStyle w:val="Contents3"/>
            <w:tabs>
              <w:tab w:val="clear" w:pos="8459"/>
              <w:tab w:val="right" w:pos="9026" w:leader="dot"/>
            </w:tabs>
            <w:rPr/>
          </w:pPr>
          <w:hyperlink w:anchor="__RefHeading___Toc5596577_2870459653">
            <w:r>
              <w:rPr>
                <w:webHidden/>
                <w:rStyle w:val="IndexLink"/>
                <w:rtl w:val="true"/>
              </w:rPr>
              <w:t>تاریخ نگاران اهل تسنن و گزارش عاشورا</w:t>
            </w:r>
            <w:r>
              <w:rPr>
                <w:rStyle w:val="IndexLink"/>
                <w:rtl w:val="true"/>
              </w:rPr>
              <w:tab/>
            </w:r>
            <w:r>
              <w:rPr>
                <w:rStyle w:val="IndexLink"/>
              </w:rPr>
              <w:t>130</w:t>
            </w:r>
          </w:hyperlink>
        </w:p>
        <w:p>
          <w:pPr>
            <w:pStyle w:val="Contents3"/>
            <w:tabs>
              <w:tab w:val="clear" w:pos="8459"/>
              <w:tab w:val="right" w:pos="9026" w:leader="dot"/>
            </w:tabs>
            <w:rPr/>
          </w:pPr>
          <w:hyperlink w:anchor="__RefHeading___Toc5596579_2870459653">
            <w:r>
              <w:rPr>
                <w:webHidden/>
                <w:rStyle w:val="IndexLink"/>
                <w:rtl w:val="true"/>
              </w:rPr>
              <w:t xml:space="preserve">عزاداری در عصر آل بویه </w:t>
            </w:r>
            <w:r>
              <w:rPr>
                <w:rStyle w:val="IndexLink"/>
                <w:rtl w:val="true"/>
              </w:rPr>
              <w:t>(</w:t>
            </w:r>
            <w:r>
              <w:rPr>
                <w:rStyle w:val="IndexLink"/>
              </w:rPr>
              <w:t>447</w:t>
            </w:r>
            <w:r>
              <w:rPr>
                <w:rStyle w:val="IndexLink"/>
                <w:rtl w:val="true"/>
              </w:rPr>
              <w:t>-</w:t>
            </w:r>
            <w:r>
              <w:rPr>
                <w:rStyle w:val="IndexLink"/>
              </w:rPr>
              <w:t>334</w:t>
            </w:r>
            <w:r>
              <w:rPr>
                <w:rStyle w:val="IndexLink"/>
                <w:rtl w:val="true"/>
              </w:rPr>
              <w:t>)</w:t>
              <w:tab/>
            </w:r>
            <w:r>
              <w:rPr>
                <w:rStyle w:val="IndexLink"/>
              </w:rPr>
              <w:t>130</w:t>
            </w:r>
          </w:hyperlink>
        </w:p>
        <w:p>
          <w:pPr>
            <w:pStyle w:val="Contents3"/>
            <w:tabs>
              <w:tab w:val="clear" w:pos="8459"/>
              <w:tab w:val="right" w:pos="9026" w:leader="dot"/>
            </w:tabs>
            <w:rPr/>
          </w:pPr>
          <w:hyperlink w:anchor="__RefHeading___Toc5596581_2870459653">
            <w:r>
              <w:rPr>
                <w:webHidden/>
                <w:rStyle w:val="IndexLink"/>
                <w:rtl w:val="true"/>
              </w:rPr>
              <w:t>نخستین شاعران فارسی مرثیه سرا</w:t>
            </w:r>
            <w:r>
              <w:rPr>
                <w:rStyle w:val="IndexLink"/>
                <w:rtl w:val="true"/>
              </w:rPr>
              <w:tab/>
            </w:r>
            <w:r>
              <w:rPr>
                <w:rStyle w:val="IndexLink"/>
              </w:rPr>
              <w:t>131</w:t>
            </w:r>
          </w:hyperlink>
        </w:p>
        <w:p>
          <w:pPr>
            <w:pStyle w:val="Contents3"/>
            <w:tabs>
              <w:tab w:val="clear" w:pos="8459"/>
              <w:tab w:val="right" w:pos="9026" w:leader="dot"/>
            </w:tabs>
            <w:rPr/>
          </w:pPr>
          <w:hyperlink w:anchor="__RefHeading___Toc5596583_2870459653">
            <w:r>
              <w:rPr>
                <w:webHidden/>
                <w:rStyle w:val="IndexLink"/>
                <w:rtl w:val="true"/>
              </w:rPr>
              <w:t>غزنویان و عزاداری سیدالشهداء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5596585_2870459653">
            <w:r>
              <w:rPr>
                <w:webHidden/>
                <w:rStyle w:val="IndexLink"/>
                <w:rtl w:val="true"/>
              </w:rPr>
              <w:t>عزاداری در نظامیه بغداد</w:t>
            </w:r>
            <w:r>
              <w:rPr>
                <w:rStyle w:val="IndexLink"/>
                <w:rtl w:val="true"/>
              </w:rPr>
              <w:tab/>
            </w:r>
            <w:r>
              <w:rPr>
                <w:rStyle w:val="IndexLink"/>
              </w:rPr>
              <w:t>133</w:t>
            </w:r>
          </w:hyperlink>
        </w:p>
        <w:p>
          <w:pPr>
            <w:pStyle w:val="Contents3"/>
            <w:tabs>
              <w:tab w:val="clear" w:pos="8459"/>
              <w:tab w:val="right" w:pos="9026" w:leader="dot"/>
            </w:tabs>
            <w:rPr/>
          </w:pPr>
          <w:hyperlink w:anchor="__RefHeading___Toc5596587_2870459653">
            <w:r>
              <w:rPr>
                <w:webHidden/>
                <w:rStyle w:val="IndexLink"/>
                <w:rtl w:val="true"/>
              </w:rPr>
              <w:t>پی نوشت ها</w:t>
            </w:r>
            <w:r>
              <w:rPr>
                <w:rStyle w:val="IndexLink"/>
                <w:rtl w:val="true"/>
              </w:rPr>
              <w:t>:</w:t>
              <w:tab/>
            </w:r>
            <w:r>
              <w:rPr>
                <w:rStyle w:val="IndexLink"/>
              </w:rPr>
              <w:t>137</w:t>
            </w:r>
          </w:hyperlink>
        </w:p>
        <w:p>
          <w:pPr>
            <w:pStyle w:val="Contents3"/>
            <w:tabs>
              <w:tab w:val="clear" w:pos="8459"/>
              <w:tab w:val="right" w:pos="9026" w:leader="dot"/>
            </w:tabs>
            <w:rPr/>
          </w:pPr>
          <w:hyperlink w:anchor="__RefHeading___Toc5596589_2870459653">
            <w:r>
              <w:rPr>
                <w:webHidden/>
                <w:rStyle w:val="IndexLink"/>
                <w:rtl w:val="true"/>
              </w:rPr>
              <w:t>منابع و مآخذ</w:t>
            </w:r>
            <w:r>
              <w:rPr>
                <w:rStyle w:val="IndexLink"/>
                <w:rtl w:val="true"/>
              </w:rPr>
              <w:t>:</w:t>
              <w:tab/>
            </w:r>
            <w:r>
              <w:rPr>
                <w:rStyle w:val="IndexLink"/>
              </w:rPr>
              <w:t>139</w:t>
            </w:r>
          </w:hyperlink>
        </w:p>
        <w:p>
          <w:pPr>
            <w:pStyle w:val="Contents2"/>
            <w:tabs>
              <w:tab w:val="clear" w:pos="8743"/>
              <w:tab w:val="right" w:pos="9026" w:leader="dot"/>
            </w:tabs>
            <w:rPr/>
          </w:pPr>
          <w:hyperlink w:anchor="__RefHeading___Toc5596591_2870459653">
            <w:r>
              <w:rPr>
                <w:webHidden/>
                <w:rStyle w:val="IndexLink"/>
                <w:rtl w:val="true"/>
              </w:rPr>
              <w:t xml:space="preserve">تصویر مبهم حضرت عیسی </w:t>
            </w:r>
            <w:r>
              <w:rPr>
                <w:rStyle w:val="IndexLink"/>
                <w:rtl w:val="true"/>
              </w:rPr>
              <w:t>(</w:t>
            </w:r>
            <w:r>
              <w:rPr>
                <w:rStyle w:val="IndexLink"/>
                <w:rtl w:val="true"/>
              </w:rPr>
              <w:t>علی نبیینا و آله و علیه السلام</w:t>
            </w:r>
            <w:r>
              <w:rPr>
                <w:rStyle w:val="IndexLink"/>
                <w:rtl w:val="true"/>
              </w:rPr>
              <w:t xml:space="preserve">) </w:t>
            </w:r>
            <w:r>
              <w:rPr>
                <w:rStyle w:val="IndexLink"/>
                <w:rtl w:val="true"/>
              </w:rPr>
              <w:t>در عهد جدید</w:t>
            </w:r>
            <w:r>
              <w:rPr>
                <w:rStyle w:val="IndexLink"/>
                <w:rtl w:val="true"/>
              </w:rPr>
              <w:tab/>
            </w:r>
            <w:r>
              <w:rPr>
                <w:rStyle w:val="IndexLink"/>
              </w:rPr>
              <w:t>141</w:t>
            </w:r>
          </w:hyperlink>
        </w:p>
        <w:p>
          <w:pPr>
            <w:pStyle w:val="Contents3"/>
            <w:tabs>
              <w:tab w:val="clear" w:pos="8459"/>
              <w:tab w:val="right" w:pos="9026" w:leader="dot"/>
            </w:tabs>
            <w:rPr/>
          </w:pPr>
          <w:hyperlink w:anchor="__RefHeading___Toc5596593_2870459653">
            <w:r>
              <w:rPr>
                <w:webHidden/>
                <w:rStyle w:val="IndexLink"/>
                <w:rtl w:val="true"/>
              </w:rPr>
              <w:t>رووس مطالب</w:t>
            </w:r>
            <w:r>
              <w:rPr>
                <w:rStyle w:val="IndexLink"/>
                <w:rtl w:val="true"/>
              </w:rPr>
              <w:tab/>
            </w:r>
            <w:r>
              <w:rPr>
                <w:rStyle w:val="IndexLink"/>
              </w:rPr>
              <w:t>141</w:t>
            </w:r>
          </w:hyperlink>
        </w:p>
        <w:p>
          <w:pPr>
            <w:pStyle w:val="Contents3"/>
            <w:tabs>
              <w:tab w:val="clear" w:pos="8459"/>
              <w:tab w:val="right" w:pos="9026" w:leader="dot"/>
            </w:tabs>
            <w:rPr/>
          </w:pPr>
          <w:hyperlink w:anchor="__RefHeading___Toc5596595_2870459653">
            <w:r>
              <w:rPr>
                <w:webHidden/>
                <w:rStyle w:val="IndexLink"/>
                <w:rtl w:val="true"/>
              </w:rPr>
              <w:t>درآمد</w:t>
            </w:r>
            <w:r>
              <w:rPr>
                <w:rStyle w:val="IndexLink"/>
                <w:rtl w:val="true"/>
              </w:rPr>
              <w:tab/>
            </w:r>
            <w:r>
              <w:rPr>
                <w:rStyle w:val="IndexLink"/>
              </w:rPr>
              <w:t>141</w:t>
            </w:r>
          </w:hyperlink>
        </w:p>
        <w:p>
          <w:pPr>
            <w:pStyle w:val="Contents3"/>
            <w:tabs>
              <w:tab w:val="clear" w:pos="8459"/>
              <w:tab w:val="right" w:pos="9026" w:leader="dot"/>
            </w:tabs>
            <w:rPr/>
          </w:pPr>
          <w:hyperlink w:anchor="__RefHeading___Toc5596597_2870459653">
            <w:r>
              <w:rPr>
                <w:webHidden/>
                <w:rStyle w:val="IndexLink"/>
                <w:rtl w:val="true"/>
              </w:rPr>
              <w:t>عیسی علیه السلام در عهد جدید</w:t>
            </w:r>
            <w:r>
              <w:rPr>
                <w:rStyle w:val="IndexLink"/>
                <w:rtl w:val="true"/>
              </w:rPr>
              <w:tab/>
            </w:r>
            <w:r>
              <w:rPr>
                <w:rStyle w:val="IndexLink"/>
              </w:rPr>
              <w:t>143</w:t>
            </w:r>
          </w:hyperlink>
        </w:p>
        <w:p>
          <w:pPr>
            <w:pStyle w:val="Contents3"/>
            <w:tabs>
              <w:tab w:val="clear" w:pos="8459"/>
              <w:tab w:val="right" w:pos="9026" w:leader="dot"/>
            </w:tabs>
            <w:rPr/>
          </w:pPr>
          <w:hyperlink w:anchor="__RefHeading___Toc5596599_2870459653">
            <w:r>
              <w:rPr>
                <w:webHidden/>
                <w:rStyle w:val="IndexLink"/>
                <w:rtl w:val="true"/>
              </w:rPr>
              <w:t>مریم و کودکی عیسی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5596601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5596603_2870459653">
            <w:r>
              <w:rPr>
                <w:webHidden/>
                <w:rStyle w:val="IndexLink"/>
                <w:rtl w:val="true"/>
              </w:rPr>
              <w:t>ب</w:t>
            </w:r>
            <w:r>
              <w:rPr>
                <w:rStyle w:val="IndexLink"/>
                <w:rtl w:val="true"/>
              </w:rPr>
              <w:t xml:space="preserve">- </w:t>
            </w:r>
            <w:r>
              <w:rPr>
                <w:rStyle w:val="IndexLink"/>
                <w:rtl w:val="true"/>
              </w:rPr>
              <w:t>جوانی و آغاز تبلیغ عیسی علیه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5596605_2870459653">
            <w:r>
              <w:rPr>
                <w:webHidden/>
                <w:rStyle w:val="IndexLink"/>
                <w:rtl w:val="true"/>
              </w:rPr>
              <w:t>ج</w:t>
            </w:r>
            <w:r>
              <w:rPr>
                <w:rStyle w:val="IndexLink"/>
                <w:rtl w:val="true"/>
              </w:rPr>
              <w:t xml:space="preserve">- </w:t>
            </w:r>
            <w:r>
              <w:rPr>
                <w:rStyle w:val="IndexLink"/>
                <w:rtl w:val="true"/>
              </w:rPr>
              <w:t>فرجام و رستاخیز عیسی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5596607_2870459653">
            <w:r>
              <w:rPr>
                <w:webHidden/>
                <w:rStyle w:val="IndexLink"/>
                <w:rtl w:val="true"/>
              </w:rPr>
              <w:t>پی نوشت ها</w:t>
            </w:r>
            <w:r>
              <w:rPr>
                <w:rStyle w:val="IndexLink"/>
                <w:rtl w:val="true"/>
              </w:rPr>
              <w:t>:</w:t>
              <w:tab/>
            </w:r>
            <w:r>
              <w:rPr>
                <w:rStyle w:val="IndexLink"/>
              </w:rPr>
              <w:t>153</w:t>
            </w:r>
          </w:hyperlink>
        </w:p>
        <w:p>
          <w:pPr>
            <w:pStyle w:val="Contents3"/>
            <w:tabs>
              <w:tab w:val="clear" w:pos="8459"/>
              <w:tab w:val="right" w:pos="9026" w:leader="dot"/>
            </w:tabs>
            <w:rPr/>
          </w:pPr>
          <w:hyperlink w:anchor="__RefHeading___Toc5596609_2870459653">
            <w:r>
              <w:rPr>
                <w:webHidden/>
                <w:rStyle w:val="IndexLink"/>
                <w:rtl w:val="true"/>
              </w:rPr>
              <w:t>منابع ومآخذ</w:t>
            </w:r>
            <w:r>
              <w:rPr>
                <w:rStyle w:val="IndexLink"/>
                <w:rtl w:val="true"/>
              </w:rPr>
              <w:t>:</w:t>
              <w:tab/>
            </w:r>
            <w:r>
              <w:rPr>
                <w:rStyle w:val="IndexLink"/>
              </w:rPr>
              <w:t>155</w:t>
            </w:r>
          </w:hyperlink>
        </w:p>
        <w:p>
          <w:pPr>
            <w:pStyle w:val="Contents2"/>
            <w:tabs>
              <w:tab w:val="clear" w:pos="8743"/>
              <w:tab w:val="right" w:pos="9026" w:leader="dot"/>
            </w:tabs>
            <w:rPr/>
          </w:pPr>
          <w:hyperlink w:anchor="__RefHeading___Toc5596611_2870459653">
            <w:r>
              <w:rPr>
                <w:webHidden/>
                <w:rStyle w:val="IndexLink"/>
                <w:rtl w:val="true"/>
              </w:rPr>
              <w:t>نقد و بررسی نظریه وحدت وجود</w:t>
            </w:r>
            <w:r>
              <w:rPr>
                <w:rStyle w:val="IndexLink"/>
                <w:rtl w:val="true"/>
              </w:rPr>
              <w:tab/>
            </w:r>
            <w:r>
              <w:rPr>
                <w:rStyle w:val="IndexLink"/>
              </w:rPr>
              <w:t>157</w:t>
            </w:r>
          </w:hyperlink>
        </w:p>
        <w:p>
          <w:pPr>
            <w:pStyle w:val="Contents3"/>
            <w:tabs>
              <w:tab w:val="clear" w:pos="8459"/>
              <w:tab w:val="right" w:pos="9026" w:leader="dot"/>
            </w:tabs>
            <w:rPr/>
          </w:pPr>
          <w:hyperlink w:anchor="__RefHeading___Toc5596613_287045965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5596615_2870459653">
            <w:r>
              <w:rPr>
                <w:webHidden/>
                <w:rStyle w:val="IndexLink"/>
                <w:rtl w:val="true"/>
              </w:rPr>
              <w:t>رووس مطالب</w:t>
            </w:r>
            <w:r>
              <w:rPr>
                <w:rStyle w:val="IndexLink"/>
                <w:rtl w:val="true"/>
              </w:rPr>
              <w:tab/>
            </w:r>
            <w:r>
              <w:rPr>
                <w:rStyle w:val="IndexLink"/>
              </w:rPr>
              <w:t>157</w:t>
            </w:r>
          </w:hyperlink>
        </w:p>
        <w:p>
          <w:pPr>
            <w:pStyle w:val="Contents3"/>
            <w:tabs>
              <w:tab w:val="clear" w:pos="8459"/>
              <w:tab w:val="right" w:pos="9026" w:leader="dot"/>
            </w:tabs>
            <w:rPr/>
          </w:pPr>
          <w:hyperlink w:anchor="__RefHeading___Toc5596617_2870459653">
            <w:r>
              <w:rPr>
                <w:webHidden/>
                <w:rStyle w:val="IndexLink"/>
                <w:rtl w:val="true"/>
              </w:rPr>
              <w:t>درآمد</w:t>
            </w:r>
            <w:r>
              <w:rPr>
                <w:rStyle w:val="IndexLink"/>
                <w:rtl w:val="true"/>
              </w:rPr>
              <w:tab/>
            </w:r>
            <w:r>
              <w:rPr>
                <w:rStyle w:val="IndexLink"/>
              </w:rPr>
              <w:t>157</w:t>
            </w:r>
          </w:hyperlink>
        </w:p>
        <w:p>
          <w:pPr>
            <w:pStyle w:val="Contents3"/>
            <w:tabs>
              <w:tab w:val="clear" w:pos="8459"/>
              <w:tab w:val="right" w:pos="9026" w:leader="dot"/>
            </w:tabs>
            <w:rPr/>
          </w:pPr>
          <w:hyperlink w:anchor="__RefHeading___Toc5596619_2870459653">
            <w:r>
              <w:rPr>
                <w:webHidden/>
                <w:rStyle w:val="IndexLink"/>
                <w:rtl w:val="true"/>
              </w:rPr>
              <w:t>نقد و اشکال</w:t>
            </w:r>
            <w:r>
              <w:rPr>
                <w:rStyle w:val="IndexLink"/>
                <w:rtl w:val="true"/>
              </w:rPr>
              <w:tab/>
            </w:r>
            <w:r>
              <w:rPr>
                <w:rStyle w:val="IndexLink"/>
              </w:rPr>
              <w:t>162</w:t>
            </w:r>
          </w:hyperlink>
        </w:p>
        <w:p>
          <w:pPr>
            <w:pStyle w:val="Contents3"/>
            <w:tabs>
              <w:tab w:val="clear" w:pos="8459"/>
              <w:tab w:val="right" w:pos="9026" w:leader="dot"/>
            </w:tabs>
            <w:rPr/>
          </w:pPr>
          <w:hyperlink w:anchor="__RefHeading___Toc5596621_2870459653">
            <w:r>
              <w:rPr>
                <w:webHidden/>
                <w:rStyle w:val="IndexLink"/>
                <w:rtl w:val="true"/>
              </w:rPr>
              <w:t>خلاصه نقد و اشکال بر نظریه مکتب وجودی ها</w:t>
            </w:r>
            <w:r>
              <w:rPr>
                <w:rStyle w:val="IndexLink"/>
                <w:rtl w:val="true"/>
              </w:rPr>
              <w:t>:</w:t>
              <w:tab/>
            </w:r>
            <w:r>
              <w:rPr>
                <w:rStyle w:val="IndexLink"/>
              </w:rPr>
              <w:t>175</w:t>
            </w:r>
          </w:hyperlink>
        </w:p>
        <w:p>
          <w:pPr>
            <w:pStyle w:val="Contents3"/>
            <w:tabs>
              <w:tab w:val="clear" w:pos="8459"/>
              <w:tab w:val="right" w:pos="9026" w:leader="dot"/>
            </w:tabs>
            <w:rPr/>
          </w:pPr>
          <w:hyperlink w:anchor="__RefHeading___Toc5596623_2870459653">
            <w:r>
              <w:rPr>
                <w:webHidden/>
                <w:rStyle w:val="IndexLink"/>
                <w:rtl w:val="true"/>
              </w:rPr>
              <w:t>پی نوشت ها</w:t>
            </w:r>
            <w:r>
              <w:rPr>
                <w:rStyle w:val="IndexLink"/>
                <w:rtl w:val="true"/>
              </w:rPr>
              <w:t>:</w:t>
              <w:tab/>
            </w:r>
            <w:r>
              <w:rPr>
                <w:rStyle w:val="IndexLink"/>
              </w:rPr>
              <w:t>176</w:t>
            </w:r>
          </w:hyperlink>
        </w:p>
        <w:p>
          <w:pPr>
            <w:pStyle w:val="Contents3"/>
            <w:tabs>
              <w:tab w:val="clear" w:pos="8459"/>
              <w:tab w:val="right" w:pos="9026" w:leader="dot"/>
            </w:tabs>
            <w:rPr/>
          </w:pPr>
          <w:hyperlink w:anchor="__RefHeading___Toc5596625_2870459653">
            <w:r>
              <w:rPr>
                <w:webHidden/>
                <w:rStyle w:val="IndexLink"/>
                <w:rtl w:val="true"/>
              </w:rPr>
              <w:t>منابع و مآخذ</w:t>
            </w:r>
            <w:r>
              <w:rPr>
                <w:rStyle w:val="IndexLink"/>
                <w:rtl w:val="true"/>
              </w:rPr>
              <w:t>:</w:t>
              <w:tab/>
            </w:r>
            <w:r>
              <w:rPr>
                <w:rStyle w:val="IndexLink"/>
              </w:rPr>
              <w:t>178</w:t>
            </w:r>
          </w:hyperlink>
        </w:p>
        <w:p>
          <w:pPr>
            <w:pStyle w:val="Contents2"/>
            <w:tabs>
              <w:tab w:val="clear" w:pos="8743"/>
              <w:tab w:val="right" w:pos="9026" w:leader="dot"/>
            </w:tabs>
            <w:rPr/>
          </w:pPr>
          <w:hyperlink w:anchor="__RefHeading___Toc5596627_2870459653">
            <w:r>
              <w:rPr>
                <w:webHidden/>
                <w:rStyle w:val="IndexLink"/>
                <w:rtl w:val="true"/>
              </w:rPr>
              <w:t>مروارید عفاف</w:t>
            </w:r>
            <w:r>
              <w:rPr>
                <w:rStyle w:val="IndexLink"/>
                <w:rtl w:val="true"/>
              </w:rPr>
              <w:tab/>
            </w:r>
            <w:r>
              <w:rPr>
                <w:rStyle w:val="IndexLink"/>
              </w:rPr>
              <w:t>179</w:t>
            </w:r>
          </w:hyperlink>
        </w:p>
        <w:p>
          <w:pPr>
            <w:pStyle w:val="Contents3"/>
            <w:tabs>
              <w:tab w:val="clear" w:pos="8459"/>
              <w:tab w:val="right" w:pos="9026" w:leader="dot"/>
            </w:tabs>
            <w:rPr/>
          </w:pPr>
          <w:hyperlink w:anchor="__RefHeading___Toc5596629_287045965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5596631_2870459653">
            <w:r>
              <w:rPr>
                <w:webHidden/>
                <w:rStyle w:val="IndexLink"/>
                <w:rtl w:val="true"/>
              </w:rPr>
              <w:t>رووس مطالب</w:t>
            </w:r>
            <w:r>
              <w:rPr>
                <w:rStyle w:val="IndexLink"/>
                <w:rtl w:val="true"/>
              </w:rPr>
              <w:tab/>
            </w:r>
            <w:r>
              <w:rPr>
                <w:rStyle w:val="IndexLink"/>
              </w:rPr>
              <w:t>179</w:t>
            </w:r>
          </w:hyperlink>
        </w:p>
        <w:p>
          <w:pPr>
            <w:pStyle w:val="Contents3"/>
            <w:tabs>
              <w:tab w:val="clear" w:pos="8459"/>
              <w:tab w:val="right" w:pos="9026" w:leader="dot"/>
            </w:tabs>
            <w:rPr/>
          </w:pPr>
          <w:hyperlink w:anchor="__RefHeading___Toc5596633_2870459653">
            <w:r>
              <w:rPr>
                <w:webHidden/>
                <w:rStyle w:val="IndexLink"/>
                <w:rtl w:val="true"/>
              </w:rPr>
              <w:t>درآمد</w:t>
            </w:r>
            <w:r>
              <w:rPr>
                <w:rStyle w:val="IndexLink"/>
                <w:rtl w:val="true"/>
              </w:rPr>
              <w:tab/>
            </w:r>
            <w:r>
              <w:rPr>
                <w:rStyle w:val="IndexLink"/>
              </w:rPr>
              <w:t>179</w:t>
            </w:r>
          </w:hyperlink>
        </w:p>
        <w:p>
          <w:pPr>
            <w:pStyle w:val="Contents3"/>
            <w:tabs>
              <w:tab w:val="clear" w:pos="8459"/>
              <w:tab w:val="right" w:pos="9026" w:leader="dot"/>
            </w:tabs>
            <w:rPr/>
          </w:pPr>
          <w:hyperlink w:anchor="__RefHeading___Toc5596635_2870459653">
            <w:r>
              <w:rPr>
                <w:webHidden/>
                <w:rStyle w:val="IndexLink"/>
                <w:rtl w:val="true"/>
              </w:rPr>
              <w:t>ارزش عفاف</w:t>
            </w:r>
            <w:r>
              <w:rPr>
                <w:rStyle w:val="IndexLink"/>
                <w:rtl w:val="true"/>
              </w:rPr>
              <w:tab/>
            </w:r>
            <w:r>
              <w:rPr>
                <w:rStyle w:val="IndexLink"/>
              </w:rPr>
              <w:t>180</w:t>
            </w:r>
          </w:hyperlink>
        </w:p>
        <w:p>
          <w:pPr>
            <w:pStyle w:val="Contents3"/>
            <w:tabs>
              <w:tab w:val="clear" w:pos="8459"/>
              <w:tab w:val="right" w:pos="9026" w:leader="dot"/>
            </w:tabs>
            <w:rPr/>
          </w:pPr>
          <w:hyperlink w:anchor="__RefHeading___Toc5596637_2870459653">
            <w:r>
              <w:rPr>
                <w:webHidden/>
                <w:rStyle w:val="IndexLink"/>
                <w:rtl w:val="true"/>
              </w:rPr>
              <w:t>عفاف و موارد آن</w:t>
            </w:r>
            <w:r>
              <w:rPr>
                <w:rStyle w:val="IndexLink"/>
                <w:rtl w:val="true"/>
              </w:rPr>
              <w:tab/>
            </w:r>
            <w:r>
              <w:rPr>
                <w:rStyle w:val="IndexLink"/>
              </w:rPr>
              <w:t>180</w:t>
            </w:r>
          </w:hyperlink>
        </w:p>
        <w:p>
          <w:pPr>
            <w:pStyle w:val="Contents4"/>
            <w:tabs>
              <w:tab w:val="clear" w:pos="8176"/>
              <w:tab w:val="right" w:pos="9026" w:leader="dot"/>
            </w:tabs>
            <w:rPr/>
          </w:pPr>
          <w:hyperlink w:anchor="__RefHeading___Toc5596639_2870459653">
            <w:r>
              <w:rPr>
                <w:webHidden/>
                <w:rStyle w:val="IndexLink"/>
                <w:rtl w:val="true"/>
              </w:rPr>
              <w:t xml:space="preserve">* </w:t>
            </w:r>
            <w:r>
              <w:rPr>
                <w:rStyle w:val="IndexLink"/>
                <w:rtl w:val="true"/>
              </w:rPr>
              <w:t>عفاف در زبان</w:t>
            </w:r>
            <w:r>
              <w:rPr>
                <w:rStyle w:val="IndexLink"/>
                <w:rtl w:val="true"/>
              </w:rPr>
              <w:tab/>
            </w:r>
            <w:r>
              <w:rPr>
                <w:rStyle w:val="IndexLink"/>
              </w:rPr>
              <w:t>180</w:t>
            </w:r>
          </w:hyperlink>
        </w:p>
        <w:p>
          <w:pPr>
            <w:pStyle w:val="Contents4"/>
            <w:tabs>
              <w:tab w:val="clear" w:pos="8176"/>
              <w:tab w:val="right" w:pos="9026" w:leader="dot"/>
            </w:tabs>
            <w:rPr/>
          </w:pPr>
          <w:hyperlink w:anchor="__RefHeading___Toc5596641_2870459653">
            <w:r>
              <w:rPr>
                <w:webHidden/>
                <w:rStyle w:val="IndexLink"/>
                <w:rtl w:val="true"/>
              </w:rPr>
              <w:t xml:space="preserve">* </w:t>
            </w:r>
            <w:r>
              <w:rPr>
                <w:rStyle w:val="IndexLink"/>
                <w:rtl w:val="true"/>
              </w:rPr>
              <w:t>عفاف در شکم</w:t>
            </w:r>
            <w:r>
              <w:rPr>
                <w:rStyle w:val="IndexLink"/>
                <w:rtl w:val="true"/>
              </w:rPr>
              <w:tab/>
            </w:r>
            <w:r>
              <w:rPr>
                <w:rStyle w:val="IndexLink"/>
              </w:rPr>
              <w:t>180</w:t>
            </w:r>
          </w:hyperlink>
        </w:p>
        <w:p>
          <w:pPr>
            <w:pStyle w:val="Contents5"/>
            <w:tabs>
              <w:tab w:val="clear" w:pos="7892"/>
              <w:tab w:val="right" w:pos="9026" w:leader="dot"/>
            </w:tabs>
            <w:rPr/>
          </w:pPr>
          <w:hyperlink w:anchor="__RefHeading___Toc5596643_2870459653">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5596645_2870459653">
            <w:r>
              <w:rPr>
                <w:webHidden/>
                <w:rStyle w:val="IndexLink"/>
              </w:rPr>
              <w:t>1</w:t>
            </w:r>
            <w:r>
              <w:rPr>
                <w:rStyle w:val="IndexLink"/>
                <w:rtl w:val="true"/>
              </w:rPr>
              <w:t xml:space="preserve">- </w:t>
            </w:r>
            <w:r>
              <w:rPr>
                <w:rStyle w:val="IndexLink"/>
                <w:rtl w:val="true"/>
              </w:rPr>
              <w:t>عفاف در خوردن حرام</w:t>
            </w:r>
            <w:r>
              <w:rPr>
                <w:rStyle w:val="IndexLink"/>
                <w:rtl w:val="true"/>
              </w:rPr>
              <w:tab/>
            </w:r>
            <w:r>
              <w:rPr>
                <w:rStyle w:val="IndexLink"/>
              </w:rPr>
              <w:t>180</w:t>
            </w:r>
          </w:hyperlink>
        </w:p>
        <w:p>
          <w:pPr>
            <w:pStyle w:val="Contents5"/>
            <w:tabs>
              <w:tab w:val="clear" w:pos="7892"/>
              <w:tab w:val="right" w:pos="9026" w:leader="dot"/>
            </w:tabs>
            <w:rPr/>
          </w:pPr>
          <w:hyperlink w:anchor="__RefHeading___Toc5596647_2870459653">
            <w:r>
              <w:rPr>
                <w:webHidden/>
                <w:rStyle w:val="IndexLink"/>
              </w:rPr>
              <w:t>2</w:t>
            </w:r>
            <w:r>
              <w:rPr>
                <w:rStyle w:val="IndexLink"/>
                <w:rtl w:val="true"/>
              </w:rPr>
              <w:t xml:space="preserve">- </w:t>
            </w:r>
            <w:r>
              <w:rPr>
                <w:rStyle w:val="IndexLink"/>
                <w:rtl w:val="true"/>
              </w:rPr>
              <w:t>عفاف از پر خوری</w:t>
            </w:r>
            <w:r>
              <w:rPr>
                <w:rStyle w:val="IndexLink"/>
                <w:rtl w:val="true"/>
              </w:rPr>
              <w:tab/>
            </w:r>
            <w:r>
              <w:rPr>
                <w:rStyle w:val="IndexLink"/>
              </w:rPr>
              <w:t>180</w:t>
            </w:r>
          </w:hyperlink>
        </w:p>
        <w:p>
          <w:pPr>
            <w:pStyle w:val="Contents4"/>
            <w:tabs>
              <w:tab w:val="clear" w:pos="8176"/>
              <w:tab w:val="right" w:pos="9026" w:leader="dot"/>
            </w:tabs>
            <w:rPr/>
          </w:pPr>
          <w:hyperlink w:anchor="__RefHeading___Toc5596649_2870459653">
            <w:r>
              <w:rPr>
                <w:webHidden/>
                <w:rStyle w:val="IndexLink"/>
                <w:rtl w:val="true"/>
              </w:rPr>
              <w:t xml:space="preserve">* </w:t>
            </w:r>
            <w:r>
              <w:rPr>
                <w:rStyle w:val="IndexLink"/>
                <w:rtl w:val="true"/>
              </w:rPr>
              <w:t>عفاف در شهوت و دامن</w:t>
            </w:r>
            <w:r>
              <w:rPr>
                <w:rStyle w:val="IndexLink"/>
                <w:rtl w:val="true"/>
              </w:rPr>
              <w:tab/>
            </w:r>
            <w:r>
              <w:rPr>
                <w:rStyle w:val="IndexLink"/>
              </w:rPr>
              <w:t>181</w:t>
            </w:r>
          </w:hyperlink>
        </w:p>
        <w:p>
          <w:pPr>
            <w:pStyle w:val="Contents4"/>
            <w:tabs>
              <w:tab w:val="clear" w:pos="8176"/>
              <w:tab w:val="right" w:pos="9026" w:leader="dot"/>
            </w:tabs>
            <w:rPr/>
          </w:pPr>
          <w:hyperlink w:anchor="__RefHeading___Toc5596651_2870459653">
            <w:r>
              <w:rPr>
                <w:webHidden/>
                <w:rStyle w:val="IndexLink"/>
                <w:rtl w:val="true"/>
              </w:rPr>
              <w:t xml:space="preserve">* </w:t>
            </w:r>
            <w:r>
              <w:rPr>
                <w:rStyle w:val="IndexLink"/>
                <w:rtl w:val="true"/>
              </w:rPr>
              <w:t>عفاف در درخواست</w:t>
            </w:r>
            <w:r>
              <w:rPr>
                <w:rStyle w:val="IndexLink"/>
                <w:rtl w:val="true"/>
              </w:rPr>
              <w:tab/>
            </w:r>
            <w:r>
              <w:rPr>
                <w:rStyle w:val="IndexLink"/>
              </w:rPr>
              <w:t>181</w:t>
            </w:r>
          </w:hyperlink>
        </w:p>
        <w:p>
          <w:pPr>
            <w:pStyle w:val="Contents4"/>
            <w:tabs>
              <w:tab w:val="clear" w:pos="8176"/>
              <w:tab w:val="right" w:pos="9026" w:leader="dot"/>
            </w:tabs>
            <w:rPr/>
          </w:pPr>
          <w:hyperlink w:anchor="__RefHeading___Toc5596653_2870459653">
            <w:r>
              <w:rPr>
                <w:webHidden/>
                <w:rStyle w:val="IndexLink"/>
                <w:rtl w:val="true"/>
              </w:rPr>
              <w:t xml:space="preserve">* </w:t>
            </w:r>
            <w:r>
              <w:rPr>
                <w:rStyle w:val="IndexLink"/>
                <w:rtl w:val="true"/>
              </w:rPr>
              <w:t>عفاف در مال</w:t>
            </w:r>
            <w:r>
              <w:rPr>
                <w:rStyle w:val="IndexLink"/>
                <w:rtl w:val="true"/>
              </w:rPr>
              <w:tab/>
            </w:r>
            <w:r>
              <w:rPr>
                <w:rStyle w:val="IndexLink"/>
              </w:rPr>
              <w:t>181</w:t>
            </w:r>
          </w:hyperlink>
        </w:p>
        <w:p>
          <w:pPr>
            <w:pStyle w:val="Contents4"/>
            <w:tabs>
              <w:tab w:val="clear" w:pos="8176"/>
              <w:tab w:val="right" w:pos="9026" w:leader="dot"/>
            </w:tabs>
            <w:rPr/>
          </w:pPr>
          <w:hyperlink w:anchor="__RefHeading___Toc5596655_2870459653">
            <w:r>
              <w:rPr>
                <w:webHidden/>
                <w:rStyle w:val="IndexLink"/>
                <w:rtl w:val="true"/>
              </w:rPr>
              <w:t xml:space="preserve">* </w:t>
            </w:r>
            <w:r>
              <w:rPr>
                <w:rStyle w:val="IndexLink"/>
                <w:rtl w:val="true"/>
              </w:rPr>
              <w:t>عفاف در بدن</w:t>
            </w:r>
            <w:r>
              <w:rPr>
                <w:rStyle w:val="IndexLink"/>
                <w:rtl w:val="true"/>
              </w:rPr>
              <w:tab/>
            </w:r>
            <w:r>
              <w:rPr>
                <w:rStyle w:val="IndexLink"/>
              </w:rPr>
              <w:t>181</w:t>
            </w:r>
          </w:hyperlink>
        </w:p>
        <w:p>
          <w:pPr>
            <w:pStyle w:val="Contents3"/>
            <w:tabs>
              <w:tab w:val="clear" w:pos="8459"/>
              <w:tab w:val="right" w:pos="9026" w:leader="dot"/>
            </w:tabs>
            <w:rPr/>
          </w:pPr>
          <w:hyperlink w:anchor="__RefHeading___Toc5596657_2870459653">
            <w:r>
              <w:rPr>
                <w:webHidden/>
                <w:rStyle w:val="IndexLink"/>
                <w:rtl w:val="true"/>
              </w:rPr>
              <w:t>عفاف ریشه حجاب</w:t>
            </w:r>
            <w:r>
              <w:rPr>
                <w:rStyle w:val="IndexLink"/>
                <w:rtl w:val="true"/>
              </w:rPr>
              <w:tab/>
            </w:r>
            <w:r>
              <w:rPr>
                <w:rStyle w:val="IndexLink"/>
              </w:rPr>
              <w:t>182</w:t>
            </w:r>
          </w:hyperlink>
        </w:p>
        <w:p>
          <w:pPr>
            <w:pStyle w:val="Contents3"/>
            <w:tabs>
              <w:tab w:val="clear" w:pos="8459"/>
              <w:tab w:val="right" w:pos="9026" w:leader="dot"/>
            </w:tabs>
            <w:rPr/>
          </w:pPr>
          <w:hyperlink w:anchor="__RefHeading___Toc5596659_2870459653">
            <w:r>
              <w:rPr>
                <w:webHidden/>
                <w:rStyle w:val="IndexLink"/>
                <w:rtl w:val="true"/>
              </w:rPr>
              <w:t>حد پوشش در اسلام</w:t>
            </w:r>
            <w:r>
              <w:rPr>
                <w:rStyle w:val="IndexLink"/>
                <w:rtl w:val="true"/>
              </w:rPr>
              <w:tab/>
            </w:r>
            <w:r>
              <w:rPr>
                <w:rStyle w:val="IndexLink"/>
              </w:rPr>
              <w:t>182</w:t>
            </w:r>
          </w:hyperlink>
        </w:p>
        <w:p>
          <w:pPr>
            <w:pStyle w:val="Contents3"/>
            <w:tabs>
              <w:tab w:val="clear" w:pos="8459"/>
              <w:tab w:val="right" w:pos="9026" w:leader="dot"/>
            </w:tabs>
            <w:rPr/>
          </w:pPr>
          <w:hyperlink w:anchor="__RefHeading___Toc5596661_2870459653">
            <w:r>
              <w:rPr>
                <w:webHidden/>
                <w:rStyle w:val="IndexLink"/>
                <w:rtl w:val="true"/>
              </w:rPr>
              <w:t>مفهوم حجاب در اسلام</w:t>
            </w:r>
            <w:r>
              <w:rPr>
                <w:rStyle w:val="IndexLink"/>
                <w:rtl w:val="true"/>
              </w:rPr>
              <w:tab/>
            </w:r>
            <w:r>
              <w:rPr>
                <w:rStyle w:val="IndexLink"/>
              </w:rPr>
              <w:t>183</w:t>
            </w:r>
          </w:hyperlink>
        </w:p>
        <w:p>
          <w:pPr>
            <w:pStyle w:val="Contents3"/>
            <w:tabs>
              <w:tab w:val="clear" w:pos="8459"/>
              <w:tab w:val="right" w:pos="9026" w:leader="dot"/>
            </w:tabs>
            <w:rPr/>
          </w:pPr>
          <w:hyperlink w:anchor="__RefHeading___Toc5596663_2870459653">
            <w:r>
              <w:rPr>
                <w:webHidden/>
                <w:rStyle w:val="IndexLink"/>
                <w:rtl w:val="true"/>
              </w:rPr>
              <w:t>بی حجابی خلاف قانون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5596665_2870459653">
            <w:r>
              <w:rPr>
                <w:webHidden/>
                <w:rStyle w:val="IndexLink"/>
                <w:rtl w:val="true"/>
              </w:rPr>
              <w:t>بی حجابی خلاف قانون جامعه اسلامی</w:t>
            </w:r>
            <w:r>
              <w:rPr>
                <w:rStyle w:val="IndexLink"/>
                <w:rtl w:val="true"/>
              </w:rPr>
              <w:tab/>
            </w:r>
            <w:r>
              <w:rPr>
                <w:rStyle w:val="IndexLink"/>
              </w:rPr>
              <w:t>185</w:t>
            </w:r>
          </w:hyperlink>
        </w:p>
        <w:p>
          <w:pPr>
            <w:pStyle w:val="Contents3"/>
            <w:tabs>
              <w:tab w:val="clear" w:pos="8459"/>
              <w:tab w:val="right" w:pos="9026" w:leader="dot"/>
            </w:tabs>
            <w:rPr/>
          </w:pPr>
          <w:hyperlink w:anchor="__RefHeading___Toc5596667_2870459653">
            <w:r>
              <w:rPr>
                <w:webHidden/>
                <w:rStyle w:val="IndexLink"/>
                <w:rtl w:val="true"/>
              </w:rPr>
              <w:t>بی حجابی خلاف قانون مؤسسات و دانشگاه</w:t>
            </w:r>
            <w:r>
              <w:rPr>
                <w:rStyle w:val="IndexLink"/>
                <w:rtl w:val="true"/>
              </w:rPr>
              <w:tab/>
            </w:r>
            <w:r>
              <w:rPr>
                <w:rStyle w:val="IndexLink"/>
              </w:rPr>
              <w:t>186</w:t>
            </w:r>
          </w:hyperlink>
        </w:p>
        <w:p>
          <w:pPr>
            <w:pStyle w:val="Contents3"/>
            <w:tabs>
              <w:tab w:val="clear" w:pos="8459"/>
              <w:tab w:val="right" w:pos="9026" w:leader="dot"/>
            </w:tabs>
            <w:rPr/>
          </w:pPr>
          <w:hyperlink w:anchor="__RefHeading___Toc5596669_2870459653">
            <w:r>
              <w:rPr>
                <w:webHidden/>
                <w:rStyle w:val="IndexLink"/>
                <w:rtl w:val="true"/>
              </w:rPr>
              <w:t>نیازی به آرایش برای مرد و زن جوان نیست</w:t>
            </w:r>
            <w:r>
              <w:rPr>
                <w:rStyle w:val="IndexLink"/>
                <w:rtl w:val="true"/>
              </w:rPr>
              <w:tab/>
            </w:r>
            <w:r>
              <w:rPr>
                <w:rStyle w:val="IndexLink"/>
              </w:rPr>
              <w:t>186</w:t>
            </w:r>
          </w:hyperlink>
        </w:p>
        <w:p>
          <w:pPr>
            <w:pStyle w:val="Contents3"/>
            <w:tabs>
              <w:tab w:val="clear" w:pos="8459"/>
              <w:tab w:val="right" w:pos="9026" w:leader="dot"/>
            </w:tabs>
            <w:rPr/>
          </w:pPr>
          <w:hyperlink w:anchor="__RefHeading___Toc5596671_2870459653">
            <w:r>
              <w:rPr>
                <w:webHidden/>
                <w:rStyle w:val="IndexLink"/>
                <w:rtl w:val="true"/>
              </w:rPr>
              <w:t>بی حجابی باعث فساد در جامعه</w:t>
            </w:r>
            <w:r>
              <w:rPr>
                <w:rStyle w:val="IndexLink"/>
                <w:rtl w:val="true"/>
              </w:rPr>
              <w:tab/>
            </w:r>
            <w:r>
              <w:rPr>
                <w:rStyle w:val="IndexLink"/>
              </w:rPr>
              <w:t>186</w:t>
            </w:r>
          </w:hyperlink>
        </w:p>
        <w:p>
          <w:pPr>
            <w:pStyle w:val="Contents3"/>
            <w:tabs>
              <w:tab w:val="clear" w:pos="8459"/>
              <w:tab w:val="right" w:pos="9026" w:leader="dot"/>
            </w:tabs>
            <w:rPr/>
          </w:pPr>
          <w:hyperlink w:anchor="__RefHeading___Toc5596673_2870459653">
            <w:r>
              <w:rPr>
                <w:webHidden/>
                <w:rStyle w:val="IndexLink"/>
                <w:rtl w:val="true"/>
              </w:rPr>
              <w:t>آثار سوء بی حجابی در زندگی</w:t>
            </w:r>
            <w:r>
              <w:rPr>
                <w:rStyle w:val="IndexLink"/>
                <w:rtl w:val="true"/>
              </w:rPr>
              <w:tab/>
            </w:r>
            <w:r>
              <w:rPr>
                <w:rStyle w:val="IndexLink"/>
              </w:rPr>
              <w:t>186</w:t>
            </w:r>
          </w:hyperlink>
        </w:p>
        <w:p>
          <w:pPr>
            <w:pStyle w:val="Contents3"/>
            <w:tabs>
              <w:tab w:val="clear" w:pos="8459"/>
              <w:tab w:val="right" w:pos="9026" w:leader="dot"/>
            </w:tabs>
            <w:rPr/>
          </w:pPr>
          <w:hyperlink w:anchor="__RefHeading___Toc5596675_2870459653">
            <w:r>
              <w:rPr>
                <w:webHidden/>
                <w:rStyle w:val="IndexLink"/>
                <w:rtl w:val="true"/>
              </w:rPr>
              <w:t>بی حجابی نوعی کمک در وقوع گناه</w:t>
            </w:r>
            <w:r>
              <w:rPr>
                <w:rStyle w:val="IndexLink"/>
                <w:rtl w:val="true"/>
              </w:rPr>
              <w:tab/>
            </w:r>
            <w:r>
              <w:rPr>
                <w:rStyle w:val="IndexLink"/>
              </w:rPr>
              <w:t>187</w:t>
            </w:r>
          </w:hyperlink>
        </w:p>
        <w:p>
          <w:pPr>
            <w:pStyle w:val="Contents3"/>
            <w:tabs>
              <w:tab w:val="clear" w:pos="8459"/>
              <w:tab w:val="right" w:pos="9026" w:leader="dot"/>
            </w:tabs>
            <w:rPr/>
          </w:pPr>
          <w:hyperlink w:anchor="__RefHeading___Toc5596677_2870459653">
            <w:r>
              <w:rPr>
                <w:webHidden/>
                <w:rStyle w:val="IndexLink"/>
                <w:rtl w:val="true"/>
              </w:rPr>
              <w:t>اشکالی درباره حجاب و جواب آن</w:t>
            </w:r>
            <w:r>
              <w:rPr>
                <w:rStyle w:val="IndexLink"/>
                <w:rtl w:val="true"/>
              </w:rPr>
              <w:tab/>
            </w:r>
            <w:r>
              <w:rPr>
                <w:rStyle w:val="IndexLink"/>
              </w:rPr>
              <w:t>187</w:t>
            </w:r>
          </w:hyperlink>
        </w:p>
        <w:p>
          <w:pPr>
            <w:pStyle w:val="Contents3"/>
            <w:tabs>
              <w:tab w:val="clear" w:pos="8459"/>
              <w:tab w:val="right" w:pos="9026" w:leader="dot"/>
            </w:tabs>
            <w:rPr/>
          </w:pPr>
          <w:hyperlink w:anchor="__RefHeading___Toc5596679_2870459653">
            <w:r>
              <w:rPr>
                <w:webHidden/>
                <w:rStyle w:val="IndexLink"/>
                <w:rtl w:val="true"/>
              </w:rPr>
              <w:t>طرح یک مسئله شرعی درباره وجه و کفین</w:t>
            </w:r>
            <w:r>
              <w:rPr>
                <w:rStyle w:val="IndexLink"/>
                <w:rtl w:val="true"/>
              </w:rPr>
              <w:tab/>
            </w:r>
            <w:r>
              <w:rPr>
                <w:rStyle w:val="IndexLink"/>
              </w:rPr>
              <w:t>188</w:t>
            </w:r>
          </w:hyperlink>
        </w:p>
        <w:p>
          <w:pPr>
            <w:pStyle w:val="Contents3"/>
            <w:tabs>
              <w:tab w:val="clear" w:pos="8459"/>
              <w:tab w:val="right" w:pos="9026" w:leader="dot"/>
            </w:tabs>
            <w:rPr/>
          </w:pPr>
          <w:hyperlink w:anchor="__RefHeading___Toc5596681_2870459653">
            <w:r>
              <w:rPr>
                <w:webHidden/>
                <w:rStyle w:val="IndexLink"/>
                <w:rtl w:val="true"/>
              </w:rPr>
              <w:t>آثار سوء بی حجابی در روح</w:t>
            </w:r>
            <w:r>
              <w:rPr>
                <w:rStyle w:val="IndexLink"/>
                <w:rtl w:val="true"/>
              </w:rPr>
              <w:tab/>
            </w:r>
            <w:r>
              <w:rPr>
                <w:rStyle w:val="IndexLink"/>
              </w:rPr>
              <w:t>188</w:t>
            </w:r>
          </w:hyperlink>
        </w:p>
        <w:p>
          <w:pPr>
            <w:pStyle w:val="Contents3"/>
            <w:tabs>
              <w:tab w:val="clear" w:pos="8459"/>
              <w:tab w:val="right" w:pos="9026" w:leader="dot"/>
            </w:tabs>
            <w:rPr/>
          </w:pPr>
          <w:hyperlink w:anchor="__RefHeading___Toc5596683_2870459653">
            <w:r>
              <w:rPr>
                <w:webHidden/>
                <w:rStyle w:val="IndexLink"/>
                <w:rtl w:val="true"/>
              </w:rPr>
              <w:t>بی حجابی باعث بدآموزی و اشاعه گناه</w:t>
            </w:r>
            <w:r>
              <w:rPr>
                <w:rStyle w:val="IndexLink"/>
                <w:rtl w:val="true"/>
              </w:rPr>
              <w:tab/>
            </w:r>
            <w:r>
              <w:rPr>
                <w:rStyle w:val="IndexLink"/>
              </w:rPr>
              <w:t>188</w:t>
            </w:r>
          </w:hyperlink>
        </w:p>
        <w:p>
          <w:pPr>
            <w:pStyle w:val="Contents3"/>
            <w:tabs>
              <w:tab w:val="clear" w:pos="8459"/>
              <w:tab w:val="right" w:pos="9026" w:leader="dot"/>
            </w:tabs>
            <w:rPr/>
          </w:pPr>
          <w:hyperlink w:anchor="__RefHeading___Toc5596685_2870459653">
            <w:r>
              <w:rPr>
                <w:webHidden/>
                <w:rStyle w:val="IndexLink"/>
                <w:rtl w:val="true"/>
              </w:rPr>
              <w:t>بی حجاب مربی خوبی نیست</w:t>
            </w:r>
            <w:r>
              <w:rPr>
                <w:rStyle w:val="IndexLink"/>
                <w:rtl w:val="true"/>
              </w:rPr>
              <w:tab/>
            </w:r>
            <w:r>
              <w:rPr>
                <w:rStyle w:val="IndexLink"/>
              </w:rPr>
              <w:t>189</w:t>
            </w:r>
          </w:hyperlink>
        </w:p>
        <w:p>
          <w:pPr>
            <w:pStyle w:val="Contents3"/>
            <w:tabs>
              <w:tab w:val="clear" w:pos="8459"/>
              <w:tab w:val="right" w:pos="9026" w:leader="dot"/>
            </w:tabs>
            <w:rPr/>
          </w:pPr>
          <w:hyperlink w:anchor="__RefHeading___Toc5596687_2870459653">
            <w:r>
              <w:rPr>
                <w:webHidden/>
                <w:rStyle w:val="IndexLink"/>
                <w:rtl w:val="true"/>
              </w:rPr>
              <w:t>بی حجاب همسر خوبی نیست</w:t>
            </w:r>
            <w:r>
              <w:rPr>
                <w:rStyle w:val="IndexLink"/>
                <w:rtl w:val="true"/>
              </w:rPr>
              <w:tab/>
            </w:r>
            <w:r>
              <w:rPr>
                <w:rStyle w:val="IndexLink"/>
              </w:rPr>
              <w:t>189</w:t>
            </w:r>
          </w:hyperlink>
        </w:p>
        <w:p>
          <w:pPr>
            <w:pStyle w:val="Contents3"/>
            <w:tabs>
              <w:tab w:val="clear" w:pos="8459"/>
              <w:tab w:val="right" w:pos="9026" w:leader="dot"/>
            </w:tabs>
            <w:rPr/>
          </w:pPr>
          <w:hyperlink w:anchor="__RefHeading___Toc5596689_2870459653">
            <w:r>
              <w:rPr>
                <w:webHidden/>
                <w:rStyle w:val="IndexLink"/>
                <w:rtl w:val="true"/>
              </w:rPr>
              <w:t>بی حجابی خلاف حجب و حیاء</w:t>
            </w:r>
            <w:r>
              <w:rPr>
                <w:rStyle w:val="IndexLink"/>
                <w:rtl w:val="true"/>
              </w:rPr>
              <w:tab/>
            </w:r>
            <w:r>
              <w:rPr>
                <w:rStyle w:val="IndexLink"/>
              </w:rPr>
              <w:t>189</w:t>
            </w:r>
          </w:hyperlink>
        </w:p>
        <w:p>
          <w:pPr>
            <w:pStyle w:val="Contents3"/>
            <w:tabs>
              <w:tab w:val="clear" w:pos="8459"/>
              <w:tab w:val="right" w:pos="9026" w:leader="dot"/>
            </w:tabs>
            <w:rPr/>
          </w:pPr>
          <w:hyperlink w:anchor="__RefHeading___Toc5596691_2870459653">
            <w:r>
              <w:rPr>
                <w:webHidden/>
                <w:rStyle w:val="IndexLink"/>
                <w:rtl w:val="true"/>
              </w:rPr>
              <w:t>حیای حمق و حیای عقل</w:t>
            </w:r>
            <w:r>
              <w:rPr>
                <w:rStyle w:val="IndexLink"/>
                <w:rtl w:val="true"/>
              </w:rPr>
              <w:tab/>
            </w:r>
            <w:r>
              <w:rPr>
                <w:rStyle w:val="IndexLink"/>
              </w:rPr>
              <w:t>190</w:t>
            </w:r>
          </w:hyperlink>
        </w:p>
        <w:p>
          <w:pPr>
            <w:pStyle w:val="Contents3"/>
            <w:tabs>
              <w:tab w:val="clear" w:pos="8459"/>
              <w:tab w:val="right" w:pos="9026" w:leader="dot"/>
            </w:tabs>
            <w:rPr/>
          </w:pPr>
          <w:hyperlink w:anchor="__RefHeading___Toc5596693_2870459653">
            <w:r>
              <w:rPr>
                <w:webHidden/>
                <w:rStyle w:val="IndexLink"/>
                <w:rtl w:val="true"/>
              </w:rPr>
              <w:t>بعضی از آثار مثبت حیاء</w:t>
            </w:r>
            <w:r>
              <w:rPr>
                <w:rStyle w:val="IndexLink"/>
                <w:rtl w:val="true"/>
              </w:rPr>
              <w:tab/>
            </w:r>
            <w:r>
              <w:rPr>
                <w:rStyle w:val="IndexLink"/>
              </w:rPr>
              <w:t>191</w:t>
            </w:r>
          </w:hyperlink>
        </w:p>
        <w:p>
          <w:pPr>
            <w:pStyle w:val="Contents4"/>
            <w:tabs>
              <w:tab w:val="clear" w:pos="8176"/>
              <w:tab w:val="right" w:pos="9026" w:leader="dot"/>
            </w:tabs>
            <w:rPr/>
          </w:pPr>
          <w:hyperlink w:anchor="__RefHeading___Toc5596695_2870459653">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5596697_2870459653">
            <w:r>
              <w:rPr>
                <w:webHidden/>
                <w:rStyle w:val="IndexLink"/>
              </w:rPr>
              <w:t>1</w:t>
            </w:r>
            <w:r>
              <w:rPr>
                <w:rStyle w:val="IndexLink"/>
                <w:rtl w:val="true"/>
              </w:rPr>
              <w:t xml:space="preserve">- </w:t>
            </w:r>
            <w:r>
              <w:rPr>
                <w:rStyle w:val="IndexLink"/>
                <w:rtl w:val="true"/>
              </w:rPr>
              <w:t>حیا موجب ترک گناه</w:t>
            </w:r>
            <w:r>
              <w:rPr>
                <w:rStyle w:val="IndexLink"/>
                <w:rtl w:val="true"/>
              </w:rPr>
              <w:tab/>
            </w:r>
            <w:r>
              <w:rPr>
                <w:rStyle w:val="IndexLink"/>
              </w:rPr>
              <w:t>191</w:t>
            </w:r>
          </w:hyperlink>
        </w:p>
        <w:p>
          <w:pPr>
            <w:pStyle w:val="Contents4"/>
            <w:tabs>
              <w:tab w:val="clear" w:pos="8176"/>
              <w:tab w:val="right" w:pos="9026" w:leader="dot"/>
            </w:tabs>
            <w:rPr/>
          </w:pPr>
          <w:hyperlink w:anchor="__RefHeading___Toc5596699_2870459653">
            <w:r>
              <w:rPr>
                <w:webHidden/>
                <w:rStyle w:val="IndexLink"/>
              </w:rPr>
              <w:t>2</w:t>
            </w:r>
            <w:r>
              <w:rPr>
                <w:rStyle w:val="IndexLink"/>
                <w:rtl w:val="true"/>
              </w:rPr>
              <w:t xml:space="preserve">- </w:t>
            </w:r>
            <w:r>
              <w:rPr>
                <w:rStyle w:val="IndexLink"/>
                <w:rtl w:val="true"/>
              </w:rPr>
              <w:t>حيا موجب مخفی ماندن عیوب</w:t>
            </w:r>
            <w:r>
              <w:rPr>
                <w:rStyle w:val="IndexLink"/>
                <w:rtl w:val="true"/>
              </w:rPr>
              <w:tab/>
            </w:r>
            <w:r>
              <w:rPr>
                <w:rStyle w:val="IndexLink"/>
              </w:rPr>
              <w:t>191</w:t>
            </w:r>
          </w:hyperlink>
        </w:p>
        <w:p>
          <w:pPr>
            <w:pStyle w:val="Contents4"/>
            <w:tabs>
              <w:tab w:val="clear" w:pos="8176"/>
              <w:tab w:val="right" w:pos="9026" w:leader="dot"/>
            </w:tabs>
            <w:rPr/>
          </w:pPr>
          <w:hyperlink w:anchor="__RefHeading___Toc5596701_2870459653">
            <w:r>
              <w:rPr>
                <w:webHidden/>
                <w:rStyle w:val="IndexLink"/>
              </w:rPr>
              <w:t>3</w:t>
            </w:r>
            <w:r>
              <w:rPr>
                <w:rStyle w:val="IndexLink"/>
                <w:rtl w:val="true"/>
              </w:rPr>
              <w:t xml:space="preserve">- </w:t>
            </w:r>
            <w:r>
              <w:rPr>
                <w:rStyle w:val="IndexLink"/>
                <w:rtl w:val="true"/>
              </w:rPr>
              <w:t>حيا موجب رفع مشکلات</w:t>
            </w:r>
            <w:r>
              <w:rPr>
                <w:rStyle w:val="IndexLink"/>
                <w:rtl w:val="true"/>
              </w:rPr>
              <w:tab/>
            </w:r>
            <w:r>
              <w:rPr>
                <w:rStyle w:val="IndexLink"/>
              </w:rPr>
              <w:t>191</w:t>
            </w:r>
          </w:hyperlink>
        </w:p>
        <w:p>
          <w:pPr>
            <w:pStyle w:val="Contents4"/>
            <w:tabs>
              <w:tab w:val="clear" w:pos="8176"/>
              <w:tab w:val="right" w:pos="9026" w:leader="dot"/>
            </w:tabs>
            <w:rPr/>
          </w:pPr>
          <w:hyperlink w:anchor="__RefHeading___Toc5596703_2870459653">
            <w:r>
              <w:rPr>
                <w:webHidden/>
                <w:rStyle w:val="IndexLink"/>
              </w:rPr>
              <w:t>4</w:t>
            </w:r>
            <w:r>
              <w:rPr>
                <w:rStyle w:val="IndexLink"/>
                <w:rtl w:val="true"/>
              </w:rPr>
              <w:t xml:space="preserve">- </w:t>
            </w:r>
            <w:r>
              <w:rPr>
                <w:rStyle w:val="IndexLink"/>
                <w:rtl w:val="true"/>
              </w:rPr>
              <w:t>حياء باعث پوشش و حجاب</w:t>
            </w:r>
            <w:r>
              <w:rPr>
                <w:rStyle w:val="IndexLink"/>
                <w:rtl w:val="true"/>
              </w:rPr>
              <w:tab/>
            </w:r>
            <w:r>
              <w:rPr>
                <w:rStyle w:val="IndexLink"/>
              </w:rPr>
              <w:t>191</w:t>
            </w:r>
          </w:hyperlink>
        </w:p>
        <w:p>
          <w:pPr>
            <w:pStyle w:val="Contents3"/>
            <w:tabs>
              <w:tab w:val="clear" w:pos="8459"/>
              <w:tab w:val="right" w:pos="9026" w:leader="dot"/>
            </w:tabs>
            <w:rPr/>
          </w:pPr>
          <w:hyperlink w:anchor="__RefHeading___Toc5596705_2870459653">
            <w:r>
              <w:rPr>
                <w:webHidden/>
                <w:rStyle w:val="IndexLink"/>
                <w:rtl w:val="true"/>
              </w:rPr>
              <w:t>اشکالات به حجاب</w:t>
            </w:r>
            <w:r>
              <w:rPr>
                <w:rStyle w:val="IndexLink"/>
                <w:rtl w:val="true"/>
              </w:rPr>
              <w:tab/>
            </w:r>
            <w:r>
              <w:rPr>
                <w:rStyle w:val="IndexLink"/>
              </w:rPr>
              <w:t>192</w:t>
            </w:r>
          </w:hyperlink>
        </w:p>
        <w:p>
          <w:pPr>
            <w:pStyle w:val="Contents3"/>
            <w:tabs>
              <w:tab w:val="clear" w:pos="8459"/>
              <w:tab w:val="right" w:pos="9026" w:leader="dot"/>
            </w:tabs>
            <w:rPr/>
          </w:pPr>
          <w:hyperlink w:anchor="__RefHeading___Toc5596707_2870459653">
            <w:r>
              <w:rPr>
                <w:webHidden/>
                <w:rStyle w:val="IndexLink"/>
                <w:rtl w:val="true"/>
              </w:rPr>
              <w:t>حجاب و رکود فعالیت</w:t>
            </w:r>
            <w:r>
              <w:rPr>
                <w:rStyle w:val="IndexLink"/>
                <w:rtl w:val="true"/>
              </w:rPr>
              <w:tab/>
            </w:r>
            <w:r>
              <w:rPr>
                <w:rStyle w:val="IndexLink"/>
              </w:rPr>
              <w:t>192</w:t>
            </w:r>
          </w:hyperlink>
        </w:p>
        <w:p>
          <w:pPr>
            <w:pStyle w:val="Contents3"/>
            <w:tabs>
              <w:tab w:val="clear" w:pos="8459"/>
              <w:tab w:val="right" w:pos="9026" w:leader="dot"/>
            </w:tabs>
            <w:rPr/>
          </w:pPr>
          <w:hyperlink w:anchor="__RefHeading___Toc5596709_2870459653">
            <w:r>
              <w:rPr>
                <w:webHidden/>
                <w:rStyle w:val="IndexLink"/>
                <w:rtl w:val="true"/>
              </w:rPr>
              <w:t>حجاب و افزایش التهاب ها</w:t>
            </w:r>
            <w:r>
              <w:rPr>
                <w:rStyle w:val="IndexLink"/>
                <w:rtl w:val="true"/>
              </w:rPr>
              <w:tab/>
            </w:r>
            <w:r>
              <w:rPr>
                <w:rStyle w:val="IndexLink"/>
              </w:rPr>
              <w:t>193</w:t>
            </w:r>
          </w:hyperlink>
        </w:p>
        <w:p>
          <w:pPr>
            <w:pStyle w:val="Contents3"/>
            <w:tabs>
              <w:tab w:val="clear" w:pos="8459"/>
              <w:tab w:val="right" w:pos="9026" w:leader="dot"/>
            </w:tabs>
            <w:rPr/>
          </w:pPr>
          <w:hyperlink w:anchor="__RefHeading___Toc5596711_2870459653">
            <w:r>
              <w:rPr>
                <w:webHidden/>
                <w:rStyle w:val="IndexLink"/>
                <w:rtl w:val="true"/>
              </w:rPr>
              <w:t>بی حجاب و عادی شدن</w:t>
            </w:r>
            <w:r>
              <w:rPr>
                <w:rStyle w:val="IndexLink"/>
                <w:rtl w:val="true"/>
              </w:rPr>
              <w:tab/>
            </w:r>
            <w:r>
              <w:rPr>
                <w:rStyle w:val="IndexLink"/>
              </w:rPr>
              <w:t>193</w:t>
            </w:r>
          </w:hyperlink>
        </w:p>
        <w:p>
          <w:pPr>
            <w:pStyle w:val="Contents3"/>
            <w:tabs>
              <w:tab w:val="clear" w:pos="8459"/>
              <w:tab w:val="right" w:pos="9026" w:leader="dot"/>
            </w:tabs>
            <w:rPr/>
          </w:pPr>
          <w:hyperlink w:anchor="__RefHeading___Toc5596713_2870459653">
            <w:r>
              <w:rPr>
                <w:webHidden/>
                <w:rStyle w:val="IndexLink"/>
                <w:rtl w:val="true"/>
              </w:rPr>
              <w:t>احکام نگاه کردن</w:t>
            </w:r>
            <w:r>
              <w:rPr>
                <w:rStyle w:val="IndexLink"/>
                <w:rtl w:val="true"/>
              </w:rPr>
              <w:tab/>
            </w:r>
            <w:r>
              <w:rPr>
                <w:rStyle w:val="IndexLink"/>
              </w:rPr>
              <w:t>194</w:t>
            </w:r>
          </w:hyperlink>
        </w:p>
        <w:p>
          <w:pPr>
            <w:pStyle w:val="Contents3"/>
            <w:tabs>
              <w:tab w:val="clear" w:pos="8459"/>
              <w:tab w:val="right" w:pos="9026" w:leader="dot"/>
            </w:tabs>
            <w:rPr/>
          </w:pPr>
          <w:hyperlink w:anchor="__RefHeading___Toc5596715_2870459653">
            <w:r>
              <w:rPr>
                <w:webHidden/>
                <w:rStyle w:val="IndexLink"/>
                <w:rtl w:val="true"/>
              </w:rPr>
              <w:t>حجاب و سرکوب غرایز</w:t>
            </w:r>
            <w:r>
              <w:rPr>
                <w:rStyle w:val="IndexLink"/>
                <w:rtl w:val="true"/>
              </w:rPr>
              <w:tab/>
            </w:r>
            <w:r>
              <w:rPr>
                <w:rStyle w:val="IndexLink"/>
              </w:rPr>
              <w:t>195</w:t>
            </w:r>
          </w:hyperlink>
        </w:p>
        <w:p>
          <w:pPr>
            <w:pStyle w:val="Contents3"/>
            <w:tabs>
              <w:tab w:val="clear" w:pos="8459"/>
              <w:tab w:val="right" w:pos="9026" w:leader="dot"/>
            </w:tabs>
            <w:rPr/>
          </w:pPr>
          <w:hyperlink w:anchor="__RefHeading___Toc5596717_2870459653">
            <w:r>
              <w:rPr>
                <w:webHidden/>
                <w:rStyle w:val="IndexLink"/>
                <w:rtl w:val="true"/>
              </w:rPr>
              <w:t>حجاب و تساوی حقوق</w:t>
            </w:r>
            <w:r>
              <w:rPr>
                <w:rStyle w:val="IndexLink"/>
                <w:rtl w:val="true"/>
              </w:rPr>
              <w:tab/>
            </w:r>
            <w:r>
              <w:rPr>
                <w:rStyle w:val="IndexLink"/>
              </w:rPr>
              <w:t>197</w:t>
            </w:r>
          </w:hyperlink>
        </w:p>
        <w:p>
          <w:pPr>
            <w:pStyle w:val="Contents3"/>
            <w:tabs>
              <w:tab w:val="clear" w:pos="8459"/>
              <w:tab w:val="right" w:pos="9026" w:leader="dot"/>
            </w:tabs>
            <w:rPr/>
          </w:pPr>
          <w:hyperlink w:anchor="__RefHeading___Toc5596719_2870459653">
            <w:r>
              <w:rPr>
                <w:webHidden/>
                <w:rStyle w:val="IndexLink"/>
                <w:rtl w:val="true"/>
              </w:rPr>
              <w:t>حجاب و راحتی و زیبانمایی</w:t>
            </w:r>
            <w:r>
              <w:rPr>
                <w:rStyle w:val="IndexLink"/>
                <w:rtl w:val="true"/>
              </w:rPr>
              <w:tab/>
            </w:r>
            <w:r>
              <w:rPr>
                <w:rStyle w:val="IndexLink"/>
              </w:rPr>
              <w:t>198</w:t>
            </w:r>
          </w:hyperlink>
        </w:p>
        <w:p>
          <w:pPr>
            <w:pStyle w:val="Contents3"/>
            <w:tabs>
              <w:tab w:val="clear" w:pos="8459"/>
              <w:tab w:val="right" w:pos="9026" w:leader="dot"/>
            </w:tabs>
            <w:rPr/>
          </w:pPr>
          <w:hyperlink w:anchor="__RefHeading___Toc5596721_2870459653">
            <w:r>
              <w:rPr>
                <w:webHidden/>
                <w:rStyle w:val="IndexLink"/>
                <w:rtl w:val="true"/>
              </w:rPr>
              <w:t>حجاب و خشنودی خداوند</w:t>
            </w:r>
            <w:r>
              <w:rPr>
                <w:rStyle w:val="IndexLink"/>
                <w:rtl w:val="true"/>
              </w:rPr>
              <w:tab/>
            </w:r>
            <w:r>
              <w:rPr>
                <w:rStyle w:val="IndexLink"/>
              </w:rPr>
              <w:t>199</w:t>
            </w:r>
          </w:hyperlink>
        </w:p>
        <w:p>
          <w:pPr>
            <w:pStyle w:val="Contents3"/>
            <w:tabs>
              <w:tab w:val="clear" w:pos="8459"/>
              <w:tab w:val="right" w:pos="9026" w:leader="dot"/>
            </w:tabs>
            <w:rPr/>
          </w:pPr>
          <w:hyperlink w:anchor="__RefHeading___Toc5596723_2870459653">
            <w:r>
              <w:rPr>
                <w:webHidden/>
                <w:rStyle w:val="IndexLink"/>
                <w:rtl w:val="true"/>
              </w:rPr>
              <w:t>حجاب و نورانیت</w:t>
            </w:r>
            <w:r>
              <w:rPr>
                <w:rStyle w:val="IndexLink"/>
                <w:rtl w:val="true"/>
              </w:rPr>
              <w:tab/>
            </w:r>
            <w:r>
              <w:rPr>
                <w:rStyle w:val="IndexLink"/>
              </w:rPr>
              <w:t>200</w:t>
            </w:r>
          </w:hyperlink>
        </w:p>
        <w:p>
          <w:pPr>
            <w:pStyle w:val="Contents3"/>
            <w:tabs>
              <w:tab w:val="clear" w:pos="8459"/>
              <w:tab w:val="right" w:pos="9026" w:leader="dot"/>
            </w:tabs>
            <w:rPr/>
          </w:pPr>
          <w:hyperlink w:anchor="__RefHeading___Toc5596725_2870459653">
            <w:r>
              <w:rPr>
                <w:webHidden/>
                <w:rStyle w:val="IndexLink"/>
                <w:rtl w:val="true"/>
              </w:rPr>
              <w:t>حجاب و حیاء</w:t>
            </w:r>
            <w:r>
              <w:rPr>
                <w:rStyle w:val="IndexLink"/>
                <w:rtl w:val="true"/>
              </w:rPr>
              <w:tab/>
            </w:r>
            <w:r>
              <w:rPr>
                <w:rStyle w:val="IndexLink"/>
              </w:rPr>
              <w:t>200</w:t>
            </w:r>
          </w:hyperlink>
        </w:p>
        <w:p>
          <w:pPr>
            <w:pStyle w:val="Contents3"/>
            <w:tabs>
              <w:tab w:val="clear" w:pos="8459"/>
              <w:tab w:val="right" w:pos="9026" w:leader="dot"/>
            </w:tabs>
            <w:rPr/>
          </w:pPr>
          <w:hyperlink w:anchor="__RefHeading___Toc5596727_2870459653">
            <w:r>
              <w:rPr>
                <w:webHidden/>
                <w:rStyle w:val="IndexLink"/>
                <w:rtl w:val="true"/>
              </w:rPr>
              <w:t>حجاب و حفظ آبرو</w:t>
            </w:r>
            <w:r>
              <w:rPr>
                <w:rStyle w:val="IndexLink"/>
                <w:rtl w:val="true"/>
              </w:rPr>
              <w:tab/>
            </w:r>
            <w:r>
              <w:rPr>
                <w:rStyle w:val="IndexLink"/>
              </w:rPr>
              <w:t>200</w:t>
            </w:r>
          </w:hyperlink>
        </w:p>
        <w:p>
          <w:pPr>
            <w:pStyle w:val="Contents3"/>
            <w:tabs>
              <w:tab w:val="clear" w:pos="8459"/>
              <w:tab w:val="right" w:pos="9026" w:leader="dot"/>
            </w:tabs>
            <w:rPr/>
          </w:pPr>
          <w:hyperlink w:anchor="__RefHeading___Toc5596729_2870459653">
            <w:r>
              <w:rPr>
                <w:webHidden/>
                <w:rStyle w:val="IndexLink"/>
                <w:rtl w:val="true"/>
              </w:rPr>
              <w:t>حجاب و وقار</w:t>
            </w:r>
            <w:r>
              <w:rPr>
                <w:rStyle w:val="IndexLink"/>
                <w:rtl w:val="true"/>
              </w:rPr>
              <w:tab/>
            </w:r>
            <w:r>
              <w:rPr>
                <w:rStyle w:val="IndexLink"/>
              </w:rPr>
              <w:t>201</w:t>
            </w:r>
          </w:hyperlink>
        </w:p>
        <w:p>
          <w:pPr>
            <w:pStyle w:val="Contents3"/>
            <w:tabs>
              <w:tab w:val="clear" w:pos="8459"/>
              <w:tab w:val="right" w:pos="9026" w:leader="dot"/>
            </w:tabs>
            <w:rPr/>
          </w:pPr>
          <w:hyperlink w:anchor="__RefHeading___Toc5596731_2870459653">
            <w:r>
              <w:rPr>
                <w:webHidden/>
                <w:rStyle w:val="IndexLink"/>
                <w:rtl w:val="true"/>
              </w:rPr>
              <w:t>حجاب و شخصیت انسانی</w:t>
            </w:r>
            <w:r>
              <w:rPr>
                <w:rStyle w:val="IndexLink"/>
                <w:rtl w:val="true"/>
              </w:rPr>
              <w:tab/>
            </w:r>
            <w:r>
              <w:rPr>
                <w:rStyle w:val="IndexLink"/>
              </w:rPr>
              <w:t>201</w:t>
            </w:r>
          </w:hyperlink>
        </w:p>
        <w:p>
          <w:pPr>
            <w:pStyle w:val="Contents3"/>
            <w:tabs>
              <w:tab w:val="clear" w:pos="8459"/>
              <w:tab w:val="right" w:pos="9026" w:leader="dot"/>
            </w:tabs>
            <w:rPr/>
          </w:pPr>
          <w:hyperlink w:anchor="__RefHeading___Toc5596733_2870459653">
            <w:r>
              <w:rPr>
                <w:webHidden/>
                <w:rStyle w:val="IndexLink"/>
                <w:rtl w:val="true"/>
              </w:rPr>
              <w:t>حجاب و شخصیت جنسی</w:t>
            </w:r>
            <w:r>
              <w:rPr>
                <w:rStyle w:val="IndexLink"/>
                <w:rtl w:val="true"/>
              </w:rPr>
              <w:tab/>
            </w:r>
            <w:r>
              <w:rPr>
                <w:rStyle w:val="IndexLink"/>
              </w:rPr>
              <w:t>202</w:t>
            </w:r>
          </w:hyperlink>
        </w:p>
        <w:p>
          <w:pPr>
            <w:pStyle w:val="Contents2"/>
            <w:tabs>
              <w:tab w:val="clear" w:pos="8743"/>
              <w:tab w:val="right" w:pos="9026" w:leader="dot"/>
            </w:tabs>
            <w:rPr/>
          </w:pPr>
          <w:hyperlink w:anchor="__RefHeading___Toc5596735_2870459653">
            <w:r>
              <w:rPr>
                <w:webHidden/>
                <w:rStyle w:val="IndexLink"/>
                <w:rtl w:val="true"/>
              </w:rPr>
              <w:t>حجاب و موقعیت های معنوی</w:t>
            </w:r>
            <w:r>
              <w:rPr>
                <w:rStyle w:val="IndexLink"/>
                <w:rtl w:val="true"/>
              </w:rPr>
              <w:tab/>
            </w:r>
            <w:r>
              <w:rPr>
                <w:rStyle w:val="IndexLink"/>
              </w:rPr>
              <w:t>202</w:t>
            </w:r>
          </w:hyperlink>
        </w:p>
        <w:p>
          <w:pPr>
            <w:pStyle w:val="Contents3"/>
            <w:tabs>
              <w:tab w:val="clear" w:pos="8459"/>
              <w:tab w:val="right" w:pos="9026" w:leader="dot"/>
            </w:tabs>
            <w:rPr/>
          </w:pPr>
          <w:hyperlink w:anchor="__RefHeading___Toc5596737_287045965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5596739_2870459653">
            <w:r>
              <w:rPr>
                <w:webHidden/>
                <w:rStyle w:val="IndexLink"/>
                <w:rtl w:val="true"/>
              </w:rPr>
              <w:t>حجاب و سعادت اخروی</w:t>
            </w:r>
            <w:r>
              <w:rPr>
                <w:rStyle w:val="IndexLink"/>
                <w:rtl w:val="true"/>
              </w:rPr>
              <w:tab/>
            </w:r>
            <w:r>
              <w:rPr>
                <w:rStyle w:val="IndexLink"/>
              </w:rPr>
              <w:t>203</w:t>
            </w:r>
          </w:hyperlink>
        </w:p>
        <w:p>
          <w:pPr>
            <w:pStyle w:val="Contents3"/>
            <w:tabs>
              <w:tab w:val="clear" w:pos="8459"/>
              <w:tab w:val="right" w:pos="9026" w:leader="dot"/>
            </w:tabs>
            <w:rPr/>
          </w:pPr>
          <w:hyperlink w:anchor="__RefHeading___Toc5596741_2870459653">
            <w:r>
              <w:rPr>
                <w:webHidden/>
                <w:rStyle w:val="IndexLink"/>
                <w:rtl w:val="true"/>
              </w:rPr>
              <w:t>پی نوشت ها</w:t>
            </w:r>
            <w:r>
              <w:rPr>
                <w:rStyle w:val="IndexLink"/>
                <w:rtl w:val="true"/>
              </w:rPr>
              <w:t>:</w:t>
              <w:tab/>
            </w:r>
            <w:r>
              <w:rPr>
                <w:rStyle w:val="IndexLink"/>
              </w:rPr>
              <w:t>205</w:t>
            </w:r>
          </w:hyperlink>
        </w:p>
        <w:p>
          <w:pPr>
            <w:pStyle w:val="Contents3"/>
            <w:tabs>
              <w:tab w:val="clear" w:pos="8459"/>
              <w:tab w:val="right" w:pos="9026" w:leader="dot"/>
            </w:tabs>
            <w:rPr/>
          </w:pPr>
          <w:hyperlink w:anchor="__RefHeading___Toc5596743_2870459653">
            <w:r>
              <w:rPr>
                <w:webHidden/>
                <w:rStyle w:val="IndexLink"/>
                <w:rtl w:val="true"/>
              </w:rPr>
              <w:t>منابع و مآخذ</w:t>
            </w:r>
            <w:r>
              <w:rPr>
                <w:rStyle w:val="IndexLink"/>
                <w:rtl w:val="true"/>
              </w:rPr>
              <w:t>:</w:t>
              <w:tab/>
            </w:r>
            <w:r>
              <w:rPr>
                <w:rStyle w:val="IndexLink"/>
              </w:rPr>
              <w:t>207</w:t>
            </w:r>
          </w:hyperlink>
        </w:p>
        <w:p>
          <w:pPr>
            <w:pStyle w:val="Contents2"/>
            <w:tabs>
              <w:tab w:val="clear" w:pos="8743"/>
              <w:tab w:val="right" w:pos="9026" w:leader="dot"/>
            </w:tabs>
            <w:rPr/>
          </w:pPr>
          <w:hyperlink w:anchor="__RefHeading___Toc5596745_2870459653">
            <w:r>
              <w:rPr>
                <w:webHidden/>
                <w:rStyle w:val="IndexLink"/>
                <w:rtl w:val="true"/>
              </w:rPr>
              <w:t>فهرست اشعار</w:t>
            </w:r>
            <w:r>
              <w:rPr>
                <w:rStyle w:val="IndexLink"/>
                <w:rtl w:val="true"/>
              </w:rPr>
              <w:tab/>
            </w:r>
            <w:r>
              <w:rPr>
                <w:rStyle w:val="IndexLink"/>
              </w:rPr>
              <w:t>210</w:t>
            </w:r>
          </w:hyperlink>
        </w:p>
        <w:p>
          <w:pPr>
            <w:pStyle w:val="Contents3"/>
            <w:tabs>
              <w:tab w:val="clear" w:pos="8459"/>
              <w:tab w:val="right" w:pos="9026" w:leader="dot"/>
            </w:tabs>
            <w:rPr/>
          </w:pPr>
          <w:hyperlink w:anchor="__RefHeading___Toc5596747_287045965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5596749_2870459653">
            <w:r>
              <w:rPr>
                <w:webHidden/>
                <w:rStyle w:val="IndexLink"/>
                <w:rtl w:val="true"/>
              </w:rPr>
              <w:t>دو خورشید</w:t>
            </w:r>
            <w:r>
              <w:rPr>
                <w:rStyle w:val="IndexLink"/>
                <w:rtl w:val="true"/>
              </w:rPr>
              <w:tab/>
            </w:r>
            <w:r>
              <w:rPr>
                <w:rStyle w:val="IndexLink"/>
              </w:rPr>
              <w:t>211</w:t>
            </w:r>
          </w:hyperlink>
        </w:p>
        <w:p>
          <w:pPr>
            <w:pStyle w:val="Contents3"/>
            <w:tabs>
              <w:tab w:val="clear" w:pos="8459"/>
              <w:tab w:val="right" w:pos="9026" w:leader="dot"/>
            </w:tabs>
            <w:rPr/>
          </w:pPr>
          <w:hyperlink w:anchor="__RefHeading___Toc5596751_2870459653">
            <w:r>
              <w:rPr>
                <w:webHidden/>
                <w:rStyle w:val="IndexLink"/>
                <w:rtl w:val="true"/>
              </w:rPr>
              <w:t>آیینه یزدان</w:t>
            </w:r>
            <w:r>
              <w:rPr>
                <w:rStyle w:val="IndexLink"/>
                <w:rtl w:val="true"/>
              </w:rPr>
              <w:tab/>
            </w:r>
            <w:r>
              <w:rPr>
                <w:rStyle w:val="IndexLink"/>
              </w:rPr>
              <w:t>212</w:t>
            </w:r>
          </w:hyperlink>
        </w:p>
        <w:p>
          <w:pPr>
            <w:pStyle w:val="Contents3"/>
            <w:tabs>
              <w:tab w:val="clear" w:pos="8459"/>
              <w:tab w:val="right" w:pos="9026" w:leader="dot"/>
            </w:tabs>
            <w:rPr/>
          </w:pPr>
          <w:hyperlink w:anchor="__RefHeading___Toc5596753_2870459653">
            <w:r>
              <w:rPr>
                <w:webHidden/>
                <w:rStyle w:val="IndexLink"/>
                <w:rtl w:val="true"/>
              </w:rPr>
              <w:t>عطر صلوات</w:t>
            </w:r>
            <w:r>
              <w:rPr>
                <w:rStyle w:val="IndexLink"/>
                <w:rtl w:val="true"/>
              </w:rPr>
              <w:tab/>
            </w:r>
            <w:r>
              <w:rPr>
                <w:rStyle w:val="IndexLink"/>
              </w:rPr>
              <w:t>212</w:t>
            </w:r>
          </w:hyperlink>
        </w:p>
        <w:p>
          <w:pPr>
            <w:pStyle w:val="Contents3"/>
            <w:tabs>
              <w:tab w:val="clear" w:pos="8459"/>
              <w:tab w:val="right" w:pos="9026" w:leader="dot"/>
            </w:tabs>
            <w:rPr/>
          </w:pPr>
          <w:hyperlink w:anchor="__RefHeading___Toc5596755_2870459653">
            <w:r>
              <w:rPr>
                <w:webHidden/>
                <w:rStyle w:val="IndexLink"/>
                <w:rtl w:val="true"/>
              </w:rPr>
              <w:t>عطر جهان</w:t>
            </w:r>
            <w:r>
              <w:rPr>
                <w:rStyle w:val="IndexLink"/>
                <w:rtl w:val="true"/>
              </w:rPr>
              <w:tab/>
            </w:r>
            <w:r>
              <w:rPr>
                <w:rStyle w:val="IndexLink"/>
              </w:rPr>
              <w:t>213</w:t>
            </w:r>
          </w:hyperlink>
        </w:p>
        <w:p>
          <w:pPr>
            <w:pStyle w:val="Contents3"/>
            <w:tabs>
              <w:tab w:val="clear" w:pos="8459"/>
              <w:tab w:val="right" w:pos="9026" w:leader="dot"/>
            </w:tabs>
            <w:rPr/>
          </w:pPr>
          <w:hyperlink w:anchor="__RefHeading___Toc5596757_2870459653">
            <w:r>
              <w:rPr>
                <w:webHidden/>
                <w:rStyle w:val="IndexLink"/>
                <w:rtl w:val="true"/>
              </w:rPr>
              <w:t>ثنای گوهر دریای هستی</w:t>
            </w:r>
            <w:r>
              <w:rPr>
                <w:rStyle w:val="IndexLink"/>
                <w:rtl w:val="true"/>
              </w:rPr>
              <w:tab/>
            </w:r>
            <w:r>
              <w:rPr>
                <w:rStyle w:val="IndexLink"/>
              </w:rPr>
              <w:t>214</w:t>
            </w:r>
          </w:hyperlink>
        </w:p>
        <w:p>
          <w:pPr>
            <w:pStyle w:val="Contents3"/>
            <w:tabs>
              <w:tab w:val="clear" w:pos="8459"/>
              <w:tab w:val="right" w:pos="9026" w:leader="dot"/>
            </w:tabs>
            <w:rPr/>
          </w:pPr>
          <w:hyperlink w:anchor="__RefHeading___Toc5596759_2870459653">
            <w:r>
              <w:rPr>
                <w:webHidden/>
                <w:rStyle w:val="IndexLink"/>
                <w:rtl w:val="true"/>
              </w:rPr>
              <w:t>سلطان سریر کاینات</w:t>
            </w:r>
            <w:r>
              <w:rPr>
                <w:rStyle w:val="IndexLink"/>
                <w:rtl w:val="true"/>
              </w:rPr>
              <w:tab/>
            </w:r>
            <w:r>
              <w:rPr>
                <w:rStyle w:val="IndexLink"/>
              </w:rPr>
              <w:t>215</w:t>
            </w:r>
          </w:hyperlink>
        </w:p>
        <w:p>
          <w:pPr>
            <w:pStyle w:val="Contents3"/>
            <w:tabs>
              <w:tab w:val="clear" w:pos="8459"/>
              <w:tab w:val="right" w:pos="9026" w:leader="dot"/>
            </w:tabs>
            <w:rPr/>
          </w:pPr>
          <w:hyperlink w:anchor="__RefHeading___Toc5596761_2870459653">
            <w:r>
              <w:rPr>
                <w:webHidden/>
                <w:rStyle w:val="IndexLink"/>
                <w:rtl w:val="true"/>
              </w:rPr>
              <w:t>گوهر آفرینش</w:t>
            </w:r>
            <w:r>
              <w:rPr>
                <w:rStyle w:val="IndexLink"/>
                <w:rtl w:val="true"/>
              </w:rPr>
              <w:tab/>
            </w:r>
            <w:r>
              <w:rPr>
                <w:rStyle w:val="IndexLink"/>
              </w:rPr>
              <w:t>216</w:t>
            </w:r>
          </w:hyperlink>
        </w:p>
        <w:p>
          <w:pPr>
            <w:pStyle w:val="Contents3"/>
            <w:tabs>
              <w:tab w:val="clear" w:pos="8459"/>
              <w:tab w:val="right" w:pos="9026" w:leader="dot"/>
            </w:tabs>
            <w:rPr/>
          </w:pPr>
          <w:hyperlink w:anchor="__RefHeading___Toc5596763_2870459653">
            <w:r>
              <w:rPr>
                <w:webHidden/>
                <w:rStyle w:val="IndexLink"/>
                <w:rtl w:val="true"/>
              </w:rPr>
              <w:t>خاتم پیغمبران</w:t>
            </w:r>
            <w:r>
              <w:rPr>
                <w:rStyle w:val="IndexLink"/>
                <w:rtl w:val="true"/>
              </w:rPr>
              <w:tab/>
            </w:r>
            <w:r>
              <w:rPr>
                <w:rStyle w:val="IndexLink"/>
              </w:rPr>
              <w:t>217</w:t>
            </w:r>
          </w:hyperlink>
        </w:p>
        <w:p>
          <w:pPr>
            <w:pStyle w:val="Contents3"/>
            <w:tabs>
              <w:tab w:val="clear" w:pos="8459"/>
              <w:tab w:val="right" w:pos="9026" w:leader="dot"/>
            </w:tabs>
            <w:rPr/>
          </w:pPr>
          <w:hyperlink w:anchor="__RefHeading___Toc5596765_2870459653">
            <w:r>
              <w:rPr>
                <w:webHidden/>
                <w:rStyle w:val="IndexLink"/>
                <w:rtl w:val="true"/>
              </w:rPr>
              <w:t>خدا پناهت داد</w:t>
            </w:r>
            <w:r>
              <w:rPr>
                <w:rStyle w:val="IndexLink"/>
                <w:rtl w:val="true"/>
              </w:rPr>
              <w:tab/>
            </w:r>
            <w:r>
              <w:rPr>
                <w:rStyle w:val="IndexLink"/>
              </w:rPr>
              <w:t>218</w:t>
            </w:r>
          </w:hyperlink>
        </w:p>
        <w:p>
          <w:pPr>
            <w:pStyle w:val="Contents3"/>
            <w:tabs>
              <w:tab w:val="clear" w:pos="8459"/>
              <w:tab w:val="right" w:pos="9026" w:leader="dot"/>
            </w:tabs>
            <w:rPr/>
          </w:pPr>
          <w:hyperlink w:anchor="__RefHeading___Toc5596767_2870459653">
            <w:r>
              <w:rPr>
                <w:webHidden/>
                <w:rStyle w:val="IndexLink"/>
                <w:rtl w:val="true"/>
              </w:rPr>
              <w:t>تولد خورشید</w:t>
            </w:r>
            <w:r>
              <w:rPr>
                <w:rStyle w:val="IndexLink"/>
                <w:rtl w:val="true"/>
              </w:rPr>
              <w:tab/>
            </w:r>
            <w:r>
              <w:rPr>
                <w:rStyle w:val="IndexLink"/>
              </w:rPr>
              <w:t>219</w:t>
            </w:r>
          </w:hyperlink>
        </w:p>
        <w:p>
          <w:pPr>
            <w:pStyle w:val="Contents3"/>
            <w:tabs>
              <w:tab w:val="clear" w:pos="8459"/>
              <w:tab w:val="right" w:pos="9026" w:leader="dot"/>
            </w:tabs>
            <w:rPr/>
          </w:pPr>
          <w:hyperlink w:anchor="__RefHeading___Toc5596769_2870459653">
            <w:r>
              <w:rPr>
                <w:webHidden/>
                <w:rStyle w:val="IndexLink"/>
                <w:rtl w:val="true"/>
              </w:rPr>
              <w:t>سبزتر ز خضر</w:t>
            </w:r>
            <w:r>
              <w:rPr>
                <w:rStyle w:val="IndexLink"/>
                <w:rtl w:val="true"/>
              </w:rPr>
              <w:tab/>
            </w:r>
            <w:r>
              <w:rPr>
                <w:rStyle w:val="IndexLink"/>
              </w:rPr>
              <w:t>219</w:t>
            </w:r>
          </w:hyperlink>
        </w:p>
        <w:p>
          <w:pPr>
            <w:pStyle w:val="Contents3"/>
            <w:tabs>
              <w:tab w:val="clear" w:pos="8459"/>
              <w:tab w:val="right" w:pos="9026" w:leader="dot"/>
            </w:tabs>
            <w:rPr/>
          </w:pPr>
          <w:hyperlink w:anchor="__RefHeading___Toc5596771_2870459653">
            <w:r>
              <w:rPr>
                <w:webHidden/>
                <w:rStyle w:val="IndexLink"/>
                <w:rtl w:val="true"/>
              </w:rPr>
              <w:t>حسن ختام نبوت</w:t>
            </w:r>
            <w:r>
              <w:rPr>
                <w:rStyle w:val="IndexLink"/>
                <w:rtl w:val="true"/>
              </w:rPr>
              <w:tab/>
            </w:r>
            <w:r>
              <w:rPr>
                <w:rStyle w:val="IndexLink"/>
              </w:rPr>
              <w:t>220</w:t>
            </w:r>
          </w:hyperlink>
        </w:p>
        <w:p>
          <w:pPr>
            <w:pStyle w:val="Contents3"/>
            <w:tabs>
              <w:tab w:val="clear" w:pos="8459"/>
              <w:tab w:val="right" w:pos="9026" w:leader="dot"/>
            </w:tabs>
            <w:rPr/>
          </w:pPr>
          <w:hyperlink w:anchor="__RefHeading___Toc5596773_2870459653">
            <w:r>
              <w:rPr>
                <w:webHidden/>
                <w:rStyle w:val="IndexLink"/>
                <w:rtl w:val="true"/>
              </w:rPr>
              <w:t>سِفْر تکوین</w:t>
            </w:r>
            <w:r>
              <w:rPr>
                <w:rStyle w:val="IndexLink"/>
                <w:rtl w:val="true"/>
              </w:rPr>
              <w:tab/>
            </w:r>
            <w:r>
              <w:rPr>
                <w:rStyle w:val="IndexLink"/>
              </w:rPr>
              <w:t>220</w:t>
            </w:r>
          </w:hyperlink>
        </w:p>
        <w:p>
          <w:pPr>
            <w:pStyle w:val="Contents3"/>
            <w:tabs>
              <w:tab w:val="clear" w:pos="8459"/>
              <w:tab w:val="right" w:pos="9026" w:leader="dot"/>
            </w:tabs>
            <w:rPr/>
          </w:pPr>
          <w:hyperlink w:anchor="__RefHeading___Toc5596775_2870459653">
            <w:r>
              <w:rPr>
                <w:webHidden/>
                <w:rStyle w:val="IndexLink"/>
                <w:rtl w:val="true"/>
              </w:rPr>
              <w:t>کوی دوست</w:t>
            </w:r>
            <w:r>
              <w:rPr>
                <w:rStyle w:val="IndexLink"/>
                <w:rtl w:val="true"/>
              </w:rPr>
              <w:tab/>
            </w:r>
            <w:r>
              <w:rPr>
                <w:rStyle w:val="IndexLink"/>
              </w:rPr>
              <w:t>221</w:t>
            </w:r>
          </w:hyperlink>
        </w:p>
        <w:p>
          <w:pPr>
            <w:pStyle w:val="Contents3"/>
            <w:tabs>
              <w:tab w:val="clear" w:pos="8459"/>
              <w:tab w:val="right" w:pos="9026" w:leader="dot"/>
            </w:tabs>
            <w:rPr/>
          </w:pPr>
          <w:hyperlink w:anchor="__RefHeading___Toc5596777_2870459653">
            <w:r>
              <w:rPr>
                <w:webHidden/>
                <w:rStyle w:val="IndexLink"/>
                <w:rtl w:val="true"/>
              </w:rPr>
              <w:t>سکه به نام محمد صلی الله علیه و آله است</w:t>
            </w:r>
            <w:r>
              <w:rPr>
                <w:rStyle w:val="IndexLink"/>
                <w:rtl w:val="true"/>
              </w:rPr>
              <w:tab/>
            </w:r>
            <w:r>
              <w:rPr>
                <w:rStyle w:val="IndexLink"/>
              </w:rPr>
              <w:t>222</w:t>
            </w:r>
          </w:hyperlink>
        </w:p>
        <w:p>
          <w:pPr>
            <w:pStyle w:val="Contents3"/>
            <w:tabs>
              <w:tab w:val="clear" w:pos="8459"/>
              <w:tab w:val="right" w:pos="9026" w:leader="dot"/>
            </w:tabs>
            <w:rPr/>
          </w:pPr>
          <w:hyperlink w:anchor="__RefHeading___Toc5596779_2870459653">
            <w:r>
              <w:rPr>
                <w:webHidden/>
                <w:rStyle w:val="IndexLink"/>
                <w:rtl w:val="true"/>
              </w:rPr>
              <w:t>خواستگاه نور</w:t>
            </w:r>
            <w:r>
              <w:rPr>
                <w:rStyle w:val="IndexLink"/>
                <w:rtl w:val="true"/>
              </w:rPr>
              <w:tab/>
            </w:r>
            <w:r>
              <w:rPr>
                <w:rStyle w:val="IndexLink"/>
              </w:rPr>
              <w:t>224</w:t>
            </w:r>
          </w:hyperlink>
        </w:p>
        <w:p>
          <w:pPr>
            <w:pStyle w:val="Contents3"/>
            <w:tabs>
              <w:tab w:val="clear" w:pos="8459"/>
              <w:tab w:val="right" w:pos="9026" w:leader="dot"/>
            </w:tabs>
            <w:rPr/>
          </w:pPr>
          <w:hyperlink w:anchor="__RefHeading___Toc5596781_2870459653">
            <w:r>
              <w:rPr>
                <w:webHidden/>
                <w:rStyle w:val="IndexLink"/>
                <w:rtl w:val="true"/>
              </w:rPr>
              <w:t>غم هجران</w:t>
            </w:r>
            <w:r>
              <w:rPr>
                <w:rStyle w:val="IndexLink"/>
                <w:rtl w:val="true"/>
              </w:rPr>
              <w:tab/>
            </w:r>
            <w:r>
              <w:rPr>
                <w:rStyle w:val="IndexLink"/>
              </w:rPr>
              <w:t>231</w:t>
            </w:r>
          </w:hyperlink>
        </w:p>
        <w:p>
          <w:pPr>
            <w:pStyle w:val="Contents2"/>
            <w:tabs>
              <w:tab w:val="clear" w:pos="8743"/>
              <w:tab w:val="right" w:pos="9026" w:leader="dot"/>
            </w:tabs>
            <w:rPr/>
          </w:pPr>
          <w:hyperlink w:anchor="__RefHeading___Toc5596783_2870459653">
            <w:r>
              <w:rPr>
                <w:webHidden/>
                <w:rStyle w:val="IndexLink"/>
                <w:rtl w:val="true"/>
              </w:rPr>
              <w:t>حسن ختام سرّ ماندگاری فرزدق</w:t>
            </w:r>
            <w:r>
              <w:rPr>
                <w:rStyle w:val="IndexLink"/>
                <w:rtl w:val="true"/>
              </w:rPr>
              <w:tab/>
            </w:r>
            <w:r>
              <w:rPr>
                <w:rStyle w:val="IndexLink"/>
              </w:rPr>
              <w:t>233</w:t>
            </w:r>
          </w:hyperlink>
        </w:p>
        <w:p>
          <w:pPr>
            <w:pStyle w:val="Contents3"/>
            <w:tabs>
              <w:tab w:val="clear" w:pos="8459"/>
              <w:tab w:val="right" w:pos="9026" w:leader="dot"/>
            </w:tabs>
            <w:rPr/>
          </w:pPr>
          <w:hyperlink w:anchor="__RefHeading___Toc5596785_2870459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5596787_2870459653">
            <w:r>
              <w:rPr>
                <w:webHidden/>
                <w:rStyle w:val="IndexLink"/>
                <w:rtl w:val="true"/>
              </w:rPr>
              <w:t>متن قصیده فرزدق</w:t>
            </w:r>
            <w:r>
              <w:rPr>
                <w:rStyle w:val="IndexLink"/>
                <w:rtl w:val="true"/>
              </w:rPr>
              <w:tab/>
            </w:r>
            <w:r>
              <w:rPr>
                <w:rStyle w:val="IndexLink"/>
              </w:rPr>
              <w:t>234</w:t>
            </w:r>
          </w:hyperlink>
        </w:p>
        <w:p>
          <w:pPr>
            <w:pStyle w:val="Contents3"/>
            <w:tabs>
              <w:tab w:val="clear" w:pos="8459"/>
              <w:tab w:val="right" w:pos="9026" w:leader="dot"/>
            </w:tabs>
            <w:rPr/>
          </w:pPr>
          <w:hyperlink w:anchor="__RefHeading___Toc5596789_2870459653">
            <w:r>
              <w:rPr>
                <w:webHidden/>
                <w:rStyle w:val="IndexLink"/>
                <w:rtl w:val="true"/>
              </w:rPr>
              <w:t>ترجمه شعر فرزدق</w:t>
            </w:r>
            <w:r>
              <w:rPr>
                <w:rStyle w:val="IndexLink"/>
                <w:rtl w:val="true"/>
              </w:rPr>
              <w:tab/>
            </w:r>
            <w:r>
              <w:rPr>
                <w:rStyle w:val="IndexLink"/>
              </w:rPr>
              <w:t>235</w:t>
            </w:r>
          </w:hyperlink>
        </w:p>
        <w:p>
          <w:pPr>
            <w:pStyle w:val="Contents3"/>
            <w:tabs>
              <w:tab w:val="clear" w:pos="8459"/>
              <w:tab w:val="right" w:pos="9026" w:leader="dot"/>
            </w:tabs>
            <w:rPr/>
          </w:pPr>
          <w:hyperlink w:anchor="__RefHeading___Toc5596791_2870459653">
            <w:r>
              <w:rPr>
                <w:webHidden/>
                <w:rStyle w:val="IndexLink"/>
                <w:rtl w:val="true"/>
              </w:rPr>
              <w:t>امّا چگونه فرزدق و شعر او جاودانه شد؟</w:t>
            </w:r>
            <w:r>
              <w:rPr>
                <w:rStyle w:val="IndexLink"/>
                <w:rtl w:val="true"/>
              </w:rPr>
              <w:tab/>
            </w:r>
            <w:r>
              <w:rPr>
                <w:rStyle w:val="IndexLink"/>
              </w:rPr>
              <w:t>238</w:t>
            </w:r>
          </w:hyperlink>
        </w:p>
        <w:p>
          <w:pPr>
            <w:pStyle w:val="Contents4"/>
            <w:tabs>
              <w:tab w:val="clear" w:pos="8176"/>
              <w:tab w:val="right" w:pos="9026" w:leader="dot"/>
            </w:tabs>
            <w:rPr/>
          </w:pPr>
          <w:hyperlink w:anchor="__RefHeading___Toc5596793_2870459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5596795_2870459653">
            <w:r>
              <w:rPr>
                <w:webHidden/>
                <w:rStyle w:val="IndexLink"/>
                <w:rtl w:val="true"/>
              </w:rPr>
              <w:t xml:space="preserve">- </w:t>
            </w:r>
            <w:r>
              <w:rPr>
                <w:rStyle w:val="IndexLink"/>
                <w:rtl w:val="true"/>
              </w:rPr>
              <w:t>اخلاص</w:t>
            </w:r>
            <w:r>
              <w:rPr>
                <w:rStyle w:val="IndexLink"/>
                <w:rtl w:val="true"/>
              </w:rPr>
              <w:tab/>
            </w:r>
            <w:r>
              <w:rPr>
                <w:rStyle w:val="IndexLink"/>
              </w:rPr>
              <w:t>238</w:t>
            </w:r>
          </w:hyperlink>
        </w:p>
        <w:p>
          <w:pPr>
            <w:pStyle w:val="Contents4"/>
            <w:tabs>
              <w:tab w:val="clear" w:pos="8176"/>
              <w:tab w:val="right" w:pos="9026" w:leader="dot"/>
            </w:tabs>
            <w:rPr/>
          </w:pPr>
          <w:hyperlink w:anchor="__RefHeading___Toc5596797_2870459653">
            <w:r>
              <w:rPr>
                <w:webHidden/>
                <w:rStyle w:val="IndexLink"/>
                <w:rtl w:val="true"/>
              </w:rPr>
              <w:t xml:space="preserve">- </w:t>
            </w:r>
            <w:r>
              <w:rPr>
                <w:rStyle w:val="IndexLink"/>
                <w:rtl w:val="true"/>
              </w:rPr>
              <w:t>تاثیرگذاری و روشنگری</w:t>
            </w:r>
            <w:r>
              <w:rPr>
                <w:rStyle w:val="IndexLink"/>
                <w:rtl w:val="true"/>
              </w:rPr>
              <w:tab/>
            </w:r>
            <w:r>
              <w:rPr>
                <w:rStyle w:val="IndexLink"/>
              </w:rPr>
              <w:t>238</w:t>
            </w:r>
          </w:hyperlink>
        </w:p>
        <w:p>
          <w:pPr>
            <w:pStyle w:val="Contents4"/>
            <w:tabs>
              <w:tab w:val="clear" w:pos="8176"/>
              <w:tab w:val="right" w:pos="9026" w:leader="dot"/>
            </w:tabs>
            <w:rPr/>
          </w:pPr>
          <w:hyperlink w:anchor="__RefHeading___Toc5596799_2870459653">
            <w:r>
              <w:rPr>
                <w:webHidden/>
                <w:rStyle w:val="IndexLink"/>
                <w:rtl w:val="true"/>
              </w:rPr>
              <w:t xml:space="preserve">- </w:t>
            </w:r>
            <w:r>
              <w:rPr>
                <w:rStyle w:val="IndexLink"/>
                <w:rtl w:val="true"/>
              </w:rPr>
              <w:t>تولی و تبری</w:t>
            </w:r>
            <w:r>
              <w:rPr>
                <w:rStyle w:val="IndexLink"/>
                <w:rtl w:val="true"/>
              </w:rPr>
              <w:tab/>
            </w:r>
            <w:r>
              <w:rPr>
                <w:rStyle w:val="IndexLink"/>
              </w:rPr>
              <w:t>239</w:t>
            </w:r>
          </w:hyperlink>
        </w:p>
        <w:p>
          <w:pPr>
            <w:pStyle w:val="Contents3"/>
            <w:tabs>
              <w:tab w:val="clear" w:pos="8459"/>
              <w:tab w:val="right" w:pos="9026" w:leader="dot"/>
            </w:tabs>
            <w:rPr/>
          </w:pPr>
          <w:hyperlink w:anchor="__RefHeading___Toc5596801_2870459653">
            <w:r>
              <w:rPr>
                <w:webHidden/>
                <w:rStyle w:val="IndexLink"/>
                <w:rtl w:val="true"/>
              </w:rPr>
              <w:t>پی نوشت ها</w:t>
            </w:r>
            <w:r>
              <w:rPr>
                <w:rStyle w:val="IndexLink"/>
                <w:rtl w:val="true"/>
              </w:rPr>
              <w:t>:</w:t>
              <w:tab/>
            </w:r>
            <w:r>
              <w:rPr>
                <w:rStyle w:val="IndexLink"/>
              </w:rPr>
              <w:t>242</w:t>
            </w:r>
          </w:hyperlink>
        </w:p>
        <w:p>
          <w:pPr>
            <w:pStyle w:val="Contents3"/>
            <w:tabs>
              <w:tab w:val="clear" w:pos="8459"/>
              <w:tab w:val="right" w:pos="9026" w:leader="dot"/>
            </w:tabs>
            <w:rPr/>
          </w:pPr>
          <w:hyperlink w:anchor="__RefHeading___Toc5596803_2870459653">
            <w:r>
              <w:rPr>
                <w:webHidden/>
                <w:rStyle w:val="IndexLink"/>
                <w:rtl w:val="true"/>
              </w:rPr>
              <w:t>منابع و مأخذ</w:t>
            </w:r>
            <w:r>
              <w:rPr>
                <w:rStyle w:val="IndexLink"/>
                <w:rtl w:val="true"/>
              </w:rPr>
              <w:t>:</w:t>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03_80132"/>
      <w:bookmarkStart w:id="1" w:name="pg9403_80132"/>
      <w:bookmarkEnd w:id="1"/>
    </w:p>
    <w:p>
      <w:pPr>
        <w:pStyle w:val="Heading2"/>
        <w:numPr>
          <w:ilvl w:val="1"/>
          <w:numId w:val="1"/>
        </w:numPr>
        <w:rPr/>
      </w:pPr>
      <w:bookmarkStart w:id="2" w:name="pg9403_80132"/>
      <w:bookmarkStart w:id="3" w:name="__RefHeading___Toc5596319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قال ابو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مَنِ اتَّبَعَ هَواهُ بِغَيرِ هُدَىً مِنَ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يَعنى مَنِ اتَّخَذَ دِينَه رَأيه بِغَير اِمام مِن ائمَّة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آیه که چه کسی گمراه تر از کسی است که تبعیت هوای خویش کند بدون هیچ هدایتی از سوی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است که دینش را نظر خودش بگیرد نه از یکی از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6321_2870459653"/>
      <w:bookmarkStart w:id="6" w:name="_Toc2"/>
      <w:bookmarkEnd w:id="5"/>
      <w:r>
        <w:rPr>
          <w:rtl w:val="true"/>
        </w:rPr>
        <w:t>مکتب وحی</w:t>
      </w:r>
      <w:bookmarkEnd w:id="6"/>
    </w:p>
    <w:p>
      <w:pPr>
        <w:pStyle w:val="BookText"/>
        <w:rPr/>
      </w:pPr>
      <w:r>
        <w:rPr>
          <w:rFonts w:ascii="IRNazanin" w:hAnsi="IRNazanin" w:eastAsia="IRNazanin"/>
          <w:color w:val="111111"/>
          <w:sz w:val="28"/>
          <w:sz w:val="28"/>
          <w:szCs w:val="28"/>
          <w:rtl w:val="true"/>
          <w:lang w:bidi="fa-IR"/>
        </w:rPr>
        <w:t>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سرمقاله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عظمت شیخ مفید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سیری در عالم مثال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توضیح مبانی یازده گانه ملاصدرا</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w:t>
      </w:r>
    </w:p>
    <w:p>
      <w:pPr>
        <w:pStyle w:val="BookText"/>
        <w:rPr/>
      </w:pPr>
      <w:r>
        <w:rPr>
          <w:rFonts w:ascii="IRNazanin" w:hAnsi="IRNazanin" w:eastAsia="IRNazanin"/>
          <w:color w:val="111111"/>
          <w:sz w:val="28"/>
          <w:sz w:val="28"/>
          <w:szCs w:val="28"/>
          <w:rtl w:val="true"/>
          <w:lang w:bidi="fa-IR"/>
        </w:rPr>
        <w:t>بررسی دیدگاه های فخر رازی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ایماندوست</w:t>
      </w:r>
    </w:p>
    <w:p>
      <w:pPr>
        <w:pStyle w:val="BookText"/>
        <w:rPr/>
      </w:pPr>
      <w:r>
        <w:rPr>
          <w:rFonts w:ascii="IRNazanin" w:hAnsi="IRNazanin" w:eastAsia="IRNazanin"/>
          <w:color w:val="111111"/>
          <w:sz w:val="28"/>
          <w:sz w:val="28"/>
          <w:szCs w:val="28"/>
          <w:rtl w:val="true"/>
          <w:lang w:bidi="fa-IR"/>
        </w:rPr>
        <w:t>بررسی دعاوی عجیب ابن عربی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سعیدی</w:t>
      </w:r>
    </w:p>
    <w:p>
      <w:pPr>
        <w:pStyle w:val="BookText"/>
        <w:rPr/>
      </w:pPr>
      <w:r>
        <w:rPr>
          <w:rFonts w:ascii="IRNazanin" w:hAnsi="IRNazanin" w:eastAsia="IRNazanin"/>
          <w:color w:val="111111"/>
          <w:sz w:val="28"/>
          <w:sz w:val="28"/>
          <w:szCs w:val="28"/>
          <w:rtl w:val="true"/>
          <w:lang w:bidi="fa-IR"/>
        </w:rPr>
        <w:t>تاریخچه سوگواری برای امام حسین علیه السلام در اهل سنت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حسین تهرانی</w:t>
      </w:r>
    </w:p>
    <w:p>
      <w:pPr>
        <w:pStyle w:val="BookText"/>
        <w:rPr/>
      </w:pPr>
      <w:r>
        <w:rPr>
          <w:rFonts w:ascii="IRNazanin" w:hAnsi="IRNazanin" w:eastAsia="IRNazanin"/>
          <w:color w:val="111111"/>
          <w:sz w:val="28"/>
          <w:sz w:val="28"/>
          <w:szCs w:val="28"/>
          <w:rtl w:val="true"/>
          <w:lang w:bidi="fa-IR"/>
        </w:rPr>
        <w:t>تصویر مبهم حضرت عیسی علیه السلام در عهد جدید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نقد و بررسی نظریه وحدت وجود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کرامت</w:t>
      </w:r>
    </w:p>
    <w:p>
      <w:pPr>
        <w:pStyle w:val="BookText"/>
        <w:rPr/>
      </w:pPr>
      <w:r>
        <w:rPr>
          <w:rFonts w:ascii="IRNazanin" w:hAnsi="IRNazanin" w:eastAsia="IRNazanin"/>
          <w:color w:val="111111"/>
          <w:sz w:val="28"/>
          <w:sz w:val="28"/>
          <w:szCs w:val="28"/>
          <w:rtl w:val="true"/>
          <w:lang w:bidi="fa-IR"/>
        </w:rPr>
        <w:t>مروارید عفاف</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رسول الله صلی الله علیه و آله در آیینه شعر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ماندگاری فرزدق</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شیرازی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کتاب فروشی غفرانی بن بست دوم سمت چپ، کوچه سالاری شماره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2220903</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www.maktabvahy.com</w:t>
      </w:r>
      <w:r>
        <w:rPr>
          <w:rFonts w:eastAsia="Times New Roman" w:cs="Times New Roman" w:ascii="Times New Roman" w:hAnsi="Times New Roman"/>
          <w:color w:val="111111"/>
          <w:sz w:val="28"/>
          <w:szCs w:val="28"/>
          <w:rtl w:val="true"/>
          <w:lang w:val="en-US" w:bidi="en-US"/>
        </w:rPr>
        <w:t xml:space="preserve"> </w:t>
      </w:r>
      <w:bookmarkStart w:id="7" w:name="pg9403_80134"/>
    </w:p>
    <w:p>
      <w:pPr>
        <w:pStyle w:val="Heading2"/>
        <w:numPr>
          <w:ilvl w:val="1"/>
          <w:numId w:val="1"/>
        </w:numPr>
        <w:rPr/>
      </w:pPr>
      <w:bookmarkStart w:id="8" w:name="__RefHeading___Toc5596323_2870459653"/>
      <w:bookmarkStart w:id="9" w:name="_Toc3"/>
      <w:bookmarkEnd w:id="7"/>
      <w:bookmarkEnd w:id="8"/>
      <w:r>
        <w:rPr>
          <w:rtl w:val="true"/>
        </w:rPr>
        <w:t>سرّ عظمت شیخ مفید</w:t>
      </w:r>
      <w:bookmarkEnd w:id="9"/>
    </w:p>
    <w:p>
      <w:pPr>
        <w:pStyle w:val="Heading3"/>
        <w:numPr>
          <w:ilvl w:val="2"/>
          <w:numId w:val="1"/>
        </w:numPr>
        <w:rPr/>
      </w:pPr>
      <w:bookmarkStart w:id="10" w:name="__RefHeading___Toc5596325_2870459653"/>
      <w:bookmarkStart w:id="11" w:name="_Toc4"/>
      <w:bookmarkEnd w:id="10"/>
      <w:r>
        <w:rPr>
          <w:rtl w:val="true"/>
        </w:rPr>
        <w:t>سرنوشتار</w:t>
      </w:r>
      <w:bookmarkEnd w:id="11"/>
    </w:p>
    <w:p>
      <w:pPr>
        <w:pStyle w:val="BookText"/>
        <w:rPr/>
      </w:pPr>
      <w:r>
        <w:rPr>
          <w:rFonts w:ascii="IRNazanin" w:hAnsi="IRNazanin" w:eastAsia="IRNazanin"/>
          <w:color w:val="111111"/>
          <w:sz w:val="28"/>
          <w:sz w:val="28"/>
          <w:szCs w:val="28"/>
          <w:rtl w:val="true"/>
          <w:lang w:bidi="fa-IR"/>
        </w:rPr>
        <w:t>ابو عبدالله محمد بن محمد بن نعمان مشهور به شیخ مفید از بزرگان شیعه و از نوادر علم کلام و فقه در سده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ذیقعده به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 به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او در ناحیه جیل در ده فرسنگی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همراه پدرش که مقلب به المعلم بود به بغداد آمد و نزد استادهای عصر خویش تحصیل نمود از معروف ترین استادان وی می توان به ابوالقاسم جعفر بن محمد بن قولویه قمی و شیخ صدوق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تن از شیعیان او را تشییع کردند و سیدمرتضی علم الهدی بر او نماز گزارد و در پائین پای امام جواد علیه السلام در جوار استادش ابن قولویه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دانشمندان بزرگ ما که در اعصار مختلف می زیسته اند، مفاخر و نوابغ بسیاری بوده اند که هر کدام مایه ی افتخار جهان تشیع به شمار می آیند ولی از آن میان تنها شیخ مفید است که از سوی وجود مقدس امام زمان علیه السلام مفتخر به دریافت سه نامه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بزرگوار شیخ ابوطالب طبرسی در کتاب نامدارش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به افتخار شیخ مفید صادر گشته و حضرت علیه السلام او را مشمول عنایات خاص و الطاف مخصوص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این توقیعات و مضامین آن ها نگاه کنید 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مستدرک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مامقانی و سایر منابع،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سه سال سه توقیع از ناحیه امام زمان علیه السلام به شیخ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حضرت مهدی علیه السلام به شیخ نشان از عظمت وی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لِلاَْخِ الاَعَزِّ السّدیدِ الشَّیْخِ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عزیز و استوار شیخ مفید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علیک ایها الْعَبْدِ الصَّالِحِ النَّاصِرِ لِلْحَقِّ الدَّاعِى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ای بنده شایسته خدا و ای یاری دهنده حق و دعوت کننده به سوی آن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جاست که در زمان غیبت کبری هیچ توقیعی از ناحیه مقدسه نرسیده است مگر برای شیخ مفید و شیخ اسدالله کاظمینی رحمهما الله تعالى</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شیخ طوسی درباره او در الفهرست </w:t>
      </w:r>
      <w:r>
        <w:rPr>
          <w:rStyle w:val="FootnoteAnchor"/>
          <w:rtl w:val="true"/>
        </w:rPr>
        <w:footnoteReference w:id="4"/>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نعمان، معروف به ابن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ابوالعلی معری کند این لقب را به وی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متکلمان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خویش ریاست و مرجعیت شیعه به او منتهی گردید، در فقه و کلام بر هر کس دیگر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حافظه خوب و ذهن دقیق داشت و در پاسخ به سؤالات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کوچک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باب کسانی که از ائمّه علیهم السلام روایت نکرده اند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به اختصار از استاد عالیقدرش شیخ مفید بدین گونه نام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نعمان، دانشمندی بزرگ و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شاگرد نامی شیخ مفید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پس از ذکر نام و نسب او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نژاد عرب،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رضی الله عنه جایگاه والای او در فقه و کلام و روایت و وثاقت و دانش مشهورتر از آنست که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شیخ طوسی کتاب های او را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آمده از وی چنین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ابوعبدالله محمّد بن نعمان حارثی بغدادی 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ابوجعفر ابن قولویه، و ابوالقاسم علی بن محمد رفاء، و علی بن ابی الجیش بلخی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صلوات الله علیه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من علت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مولف حدود دویست کتاب بزرگ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نامگذاریش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است که ما آن را در کتاب بزرگ خود، در رجال،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بزرگ ترین مشایخ شیعه و رئیس و استاد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دانشمندان ما که بعد از وی آمده اند از دانش او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دانش او در فقه و کلام و حدیث مشهورتر از آنست که به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 ترین و داناترین علمای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علمی و دینی طائفه شیعه امامیه در زمان او به وی منتهی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نورالله شوشتری در کتاب نفیس فارسی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شیخ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افادت پناهی که عقل مستفاد از قوت قدسیه او مستفید، و فکر فلک پیمای او با ملإ اعلی در گفت و شنید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قدسی ضمیر، و متکلمی تحریر، شاهبازی تیز آهنگ، و بدیهه پردازی فیروز چنگ، اشاعره از سطوت مناظره او در کنج اعتدال، و حال ارباب اعتزال از دهشت مباحثه او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دانشمندان چون ابن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وحید بهبهانی، شیخ یوسف بحرانی، شیخ ابو على حائری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غایت شیخ مفید را ستوده 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تسنن نیز شیخ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که از معاصران شیخ مفید بوده و مانند او در بغداد </w:t>
      </w:r>
    </w:p>
    <w:p>
      <w:pPr>
        <w:pStyle w:val="BookText"/>
        <w:rPr/>
      </w:pPr>
      <w:r>
        <w:rPr>
          <w:rFonts w:ascii="IRNazanin" w:hAnsi="IRNazanin" w:eastAsia="IRNazanin"/>
          <w:color w:val="111111"/>
          <w:sz w:val="28"/>
          <w:sz w:val="28"/>
          <w:szCs w:val="28"/>
          <w:rtl w:val="true"/>
          <w:lang w:bidi="fa-IR"/>
        </w:rPr>
        <w:t>می زیسته در فهرست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متکلمین شیعه در عصر ما به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مذهب شیعه بر همه کس 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باهوش و با فراست است، از کتاب های او دریافتم که دانشمندی عالیقدر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محمّد بن نعمان، ریاست وی بر اصحاب خود از شیعه امامیه در فقه و کلام و آثار، در زمان ما به وی منتهی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است، از کتاب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ابن ندیم در هر دو مورد چیزی از تألیفات شیخ مفید ذکر نشده است و به جای آن ها چند نقطه دیده می شود گویا بوده است ولی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که او نیز هم عصر شیخ مفید بوده در وقایع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 ابو عبدالله معروف به ابن معلم، پیشوای شیعه امامیه و دانشمند آن ها بود، و کتاب ها بر اساس مذهب آنان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جمله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معلم مجلس مناظره ای در خانه اش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ساخته بود که در آن عموم دانشمندان گرد می آمدند، او در نزد امرای اطراف که متمایل به مذهب وی بودند، مقامی عامی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امسال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بسیار پارسا و فروتن و پاسدار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از محضرش برخاستند، و در بزرگداشت مکتب شیعه جایگاهی عالی یافت، تا جائی که گفته اند او بر هر دانشمند بلند قدری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بود، و مفید در آن جا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عضدالدوله برای ملاقات او به خانه اش می رفت و هر گاه بیمار می شد به عیادتش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ابویعلی جعفری شوهر دختر شیخ مفید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جز اندکی از شب را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 خاست و به نماز می ایستاد، یا مطالعه می کرد، یا مشغول تلاوت قرآن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اهل سنت چون خطیب بغدادی که اندکی پس از شیخ مفید می زیسته در تاریخ بغداد سخنان ناهنجاری نسبت به شیخ آورده است که از مثل خطیب شگفت انگیز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خطیب به روشنی می رساند که متعصبان مخالف، چقدر از شخصیت شیخ مفید و تألیفات و تلاش وی در رواج مذهب اهل بیت عصمت و طهارت علیهم السلام هراس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می نویسد که خدا اهل تسنن را از شر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گردانید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عبدالله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 فی تاریخ مشاهیر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شیعه و پیشوای رافضه صاحب تصانیف بسیار،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کلام و فقه و جدل استاد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طرفداران هر مسلک و عقیده ای با جلالت و عظمت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مستمندان دستگیری بسیار می کرد، فروتنی و خشوع وی زیاد، و نماز و روزهاش فراوان، و لباسش زبر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بود که عضدالدوله شیخ مفید را زیارت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شیخی متوسط القامه، لاغر اندام و گندم گون بود هفتاد و شش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دویست کتاب </w:t>
      </w:r>
      <w:bookmarkStart w:id="12" w:name="pg9403_80137"/>
    </w:p>
    <w:p>
      <w:pPr>
        <w:pStyle w:val="BookText"/>
        <w:rPr/>
      </w:pPr>
      <w:bookmarkEnd w:id="12"/>
      <w:r>
        <w:rPr>
          <w:rFonts w:ascii="IRNazanin" w:hAnsi="IRNazanin" w:eastAsia="IRNazanin"/>
          <w:color w:val="111111"/>
          <w:sz w:val="28"/>
          <w:sz w:val="28"/>
          <w:szCs w:val="28"/>
          <w:rtl w:val="true"/>
          <w:lang w:bidi="fa-IR"/>
        </w:rPr>
        <w:t>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تشییع جنازه او مشهور است؛ زیرا هشتاد هزار نفر از رافضیان و شیعیان او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اهل تسنن را از شر او آسوده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ماه رمضان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 عالیقدر ما بدین گونه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بن معلم، صاحب تصانیف بدیع است که دویست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عضدالدوله قدرتی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او را تشیع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بسیاری در گمراهی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اعتقاد آن ها و نکوهش از صحابه و تابعین و ائمه دین و مجتهدین نوشته است او با کتاب ها و نظریاتش بسیاری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اهل تسنن را با مرگ وی آسوده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دانشمندان عامه مانند ابن عماد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مفید، قریب به این مضامین سخن گفته و به مقتضای سرشت خود با نیکی و بدی از وی یاد کرده اند</w:t>
      </w:r>
      <w:r>
        <w:rPr>
          <w:rFonts w:eastAsia="IRNazanin" w:cs="IRNazanin"/>
          <w:color w:val="111111"/>
          <w:sz w:val="28"/>
          <w:szCs w:val="28"/>
          <w:rtl w:val="true"/>
          <w:lang w:bidi="fa-IR"/>
        </w:rPr>
        <w:t>.</w:t>
      </w:r>
    </w:p>
    <w:p>
      <w:pPr>
        <w:pStyle w:val="Heading3"/>
        <w:numPr>
          <w:ilvl w:val="2"/>
          <w:numId w:val="1"/>
        </w:numPr>
        <w:rPr/>
      </w:pPr>
      <w:bookmarkStart w:id="13" w:name="__RefHeading___Toc5596327_2870459653"/>
      <w:bookmarkStart w:id="14" w:name="_Toc5"/>
      <w:bookmarkEnd w:id="13"/>
      <w:r>
        <w:rPr>
          <w:rtl w:val="true"/>
        </w:rPr>
        <w:t>امّا علت این همه ناخرسندی از شیخ مفید از سوی نامبردگان چیست؟</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از صدر اسلام بخاطر دولت های بنی امیه و بنی عباس در محدودیت به سر می برد و تقریباً از هرگونه آزادی عمل و عقیده و ابراز وجود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شیخ مفید یعنی از اواسط قرن چهارم هجری شیعیان به میزان قابل ملاحظه ای در کشورهای خاورمیانه از آن محدودیت ها برکنار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خلفای فاطمی که شیعه اسماعیلی بودند در مصر دولت نیرومندی تشکیل داده و از ابهت و جلال دربار بغداد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سیف الدوله حمدانی و امرای آن خاندان در شام حکومت می کردند و شیعه بودند، و از جانب دیگر در مشرق و جنوب شرقی و شمال ایران نیز غوریان و صفاریان و طاهریان و کمی قبل از آن ها حکمرانان علوی مازندران، پرچم استقلال بر افراشته و بر ضد خلفای عباسی قیام کردند، و از همه مهم تر ظهور دولت مقتدر آل بویه بود که از شیعیان با اخلاص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دیلمی که از سلاطين مقتدر این دودمان است دامنه اقتدارش از سواحل دریای عمان تا شام و مصر گسترش یافته و در احترام و حمایت شیعیان کوشا و در واقع خلافت بنی عباس در دست او بازیچه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و عوامل دست به هم داد و موجب گردید که شیعیان از گوشه و کنار سر برآورند و با همتی شایان توجه به تشکیل جمعیت ها و تأسیس حوزه های علمی و نشر معارف و حقایق اهل بیت عصمت و طهارت علیهم السلام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های ثقة الاسلام کلینی و شیخ صدوق دو پیشوای بزرگ شیعه به بغداد و اقامت آن ها در آن شهر که مرکز خلافت و علمای عام بود و اهمیتی که میان آنان کسب کردند، همه از آزادی نسبی و موقعیت آن عصر حکایت می کند</w:t>
      </w:r>
      <w:r>
        <w:rPr>
          <w:rFonts w:eastAsia="IRNazanin" w:cs="IRNazanin"/>
          <w:color w:val="111111"/>
          <w:sz w:val="28"/>
          <w:szCs w:val="28"/>
          <w:rtl w:val="true"/>
          <w:lang w:bidi="fa-IR"/>
        </w:rPr>
        <w:t xml:space="preserve">. </w:t>
      </w:r>
      <w:bookmarkStart w:id="15" w:name="pg9403_80138"/>
    </w:p>
    <w:p>
      <w:pPr>
        <w:pStyle w:val="Heading3"/>
        <w:numPr>
          <w:ilvl w:val="2"/>
          <w:numId w:val="1"/>
        </w:numPr>
        <w:rPr/>
      </w:pPr>
      <w:bookmarkStart w:id="16" w:name="__RefHeading___Toc5596329_2870459653"/>
      <w:bookmarkStart w:id="17" w:name="_Toc6"/>
      <w:bookmarkEnd w:id="15"/>
      <w:bookmarkEnd w:id="16"/>
      <w:r>
        <w:rPr>
          <w:rtl w:val="true"/>
        </w:rPr>
        <w:t>در این زمان بود که مرحوم شیخ دو کار بسیار مهم را سامان داد</w:t>
      </w:r>
      <w:r>
        <w:rPr>
          <w:rtl w:val="true"/>
        </w:rPr>
        <w:t>:</w:t>
      </w:r>
      <w:bookmarkEnd w:id="17"/>
    </w:p>
    <w:p>
      <w:pPr>
        <w:pStyle w:val="BookText"/>
        <w:rPr/>
      </w:pPr>
      <w:r>
        <w:rPr>
          <w:rFonts w:ascii="IRNazanin" w:hAnsi="IRNazanin" w:eastAsia="IRNazanin"/>
          <w:color w:val="111111"/>
          <w:sz w:val="28"/>
          <w:sz w:val="28"/>
          <w:szCs w:val="28"/>
          <w:rtl w:val="true"/>
          <w:lang w:bidi="fa-IR"/>
        </w:rPr>
        <w:t xml:space="preserve">یک، شیعیان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از جهت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نجات داد و اوضاع اسف بار آن ها را سامان بخشید تا آن جا که به اوج عزت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 مناظره با سران معتزله و اشاعره حقایق را بر همگان آشکار و آنان را مجبور به اعتراف به عجز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که از مراکز مهم علمی عصر به شمار می رفت، در آن زمان مملو از فقها و متکلمان مذاهب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مذاهب اهل تسنن که از نظر علم کلام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در مجامع عمومی و گاهی در حضور خلیفه مجلس ها گرفته و هر کس برای اثبات مرام خود حجت ها می آورد و دلیل ها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که تا آن روز به آن محافل راه نداشتند، با طلوع شیخ مفید در بغداد، نه تنها در مجامع آن ها شرکت می نمودند،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عالم مبرّز و سخنوری بود که با نیروی علم و بیان و منطق محکم خود در تمام موارد بر همگان غلبه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خطیب بغدادی که هم عصر شیخ مفید بوده است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می خواست می توانست ثابت کند که ستون چوبی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رمانی و قاضی ابوبکر باقلانی، قاضی القضاة بغداد، فاضل کتبی و ابو عمرو شطوی و ابوحامد اسفرائنی شافعی، قاضی عبدالجبار معتزلی و غیرهم از دانشمندان بزرگی بودند که اغلب اوقات مفید با آن ها در بحث امامت و اصول عقائد به گفتگو می پرداخت و آن ها را ملزم و محکوم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مناظرات آن ها بسیار شیرین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که بزرگ ترین شاگرد شیخ مفید است آن ها را در کتابی جمع نموده که از آن جمله یک داستان را برای نمونه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اصل از عکبرا واسط شهرکی بین بغداد و سامراء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کودکی همراه پدرش به بغداد آمد و نزد ابوعبدالله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دروازه خراسان تدریس می کرد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ابویاسر از عهده بحث و پرسش های او درمانده شده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علمای کلام بود ارجاع داد و گفت چرا به نزد او نمی روی تا از او استفاده کنی؟ مفید گفت او را نمی شناسم و کسی ندارم مرا به او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ابویاسر یکی از شاگردان خود را همراه او کرد و نزد رمّانی فرستاد چون مجلس رمّانی از فضلا و دانشمندان پر بود، مفید در صف آخر نشست و به تدریج که مجلس خلوت شد نزدیک 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اثناء مردی از اهل بصره آمد و از رمّانی پرسید چه می فرمایید درباره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عقیده شیعه پیغمبر اکرم صلی الله علیه و آله امیرمؤمنان علیه السلام را جانشین بلافصل خود گردانید و داستان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اعتقاد اهل سنت دلیل بر خلافت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غار درایت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امری مسلم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حدیث غدیر روایت و منقول می باشد، و آن چه از درایت و امر مسلم استفاده می شود از روایت مستفاد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بصری سکوت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برخاست و از مجلس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موقع مفید خود را به رمّانی نزدیک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کسی که بر امام عادل خروج کند و با وی جنگ نماید؟ 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است،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امامت امیرالمؤمنین علی بن ابیطالب علیه السلام چه می گویید؟ 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آتش افروز جنگ جمل بر ضد امیرالمؤمنین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عمل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جنگ جمل درایت و امر مسلمی است و توبه کردن طلحه و زبیر روایت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که متوجه موضوع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موقعی که آن مرد بصری از من سئوال کرد تو حاضر بودی؟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جای آن چه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نزد کدام یک از علمای این شهر درس می خوانی؟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ابو عبدالله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من مراجعت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درون خانه رفت و پس از لحظه ای برگشت و نامه ای سربسته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استاد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نامه را آورد و به استادش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نامه را گشود و شروع به قرائت آن کرد و طی مطالعه آن به خنده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رمّانی ماجرائی را که میان تو و او در مجلس وی روی داده نوشته و سفارش تو را نموده و تو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ابن شهر آشوب مازندرانی نقل شده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امام زمان علیه السلام به مفید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بوده و شیخ بزرگوار به این لقب شهرت داشته، و رمّانی و قاضی عبدالجبار این لقب را برای او تأیید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مناظرات شیخ مفید و آزادی نسبی که شیعه در زمان آل بویه یافتند، چندان هم پایدار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عضدالدوله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خود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درگیری های شیعه و سنی چند بار شیخ مفید دستگیر 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گفته ابن اثیر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بهاء الدوله دیلمی پسر عضدالدوله، الطائع لله خليفه عباسی را از خلافت خلع کرد، بغداد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نیز سرلشکر خود را به بغداد فرستاد و او سنی و شیعه را از اظهار مذهب خود منع کرد، و شیخ مفید را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پسر بهاءالدوله، ابن سهلان را به حکومت بغداد منصوب داشت، و چون او وارد بغداد شد، ابوعبدالله بن نعمان فقیه شیعه را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تبعیدها و دستگیری ها گاهی عمدی بود که از ناحیه سلطان یا حکمران انجام می گرفت، و زمانی به خاطر فرو نشاندن نزاع بین دو فرقه و جلوگیری از هجوم اکثریت سنی بر ضد اقلیت شیعه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نامدار بسیاری زیستند ولی هیچ کدام به اندازه شيخ مفيد رحمة الله عليه مورد توجه خاص وجود مقدس حضرت بقیة الله الأعظم علیه السلام قرار نگرفتند و سرّ این مطلب را در تلاش های پیگیر شیخ برای احیای امر اهل بیت علیهم السلام بخصوص اقامه عزاداری برای سید الشهداء علیه السلام باید جستجو کرد</w:t>
      </w:r>
      <w:r>
        <w:rPr>
          <w:rFonts w:eastAsia="IRNazanin" w:cs="IRNazanin"/>
          <w:color w:val="111111"/>
          <w:sz w:val="28"/>
          <w:szCs w:val="28"/>
          <w:rtl w:val="true"/>
          <w:lang w:bidi="fa-IR"/>
        </w:rPr>
        <w:t xml:space="preserve">. </w:t>
      </w:r>
      <w:bookmarkStart w:id="18" w:name="pg9403_80140"/>
    </w:p>
    <w:p>
      <w:pPr>
        <w:pStyle w:val="BookText"/>
        <w:rPr/>
      </w:pPr>
      <w:bookmarkEnd w:id="18"/>
      <w:r>
        <w:rPr>
          <w:rFonts w:ascii="IRNazanin" w:hAnsi="IRNazanin" w:eastAsia="IRNazanin"/>
          <w:color w:val="111111"/>
          <w:sz w:val="28"/>
          <w:sz w:val="28"/>
          <w:szCs w:val="28"/>
          <w:rtl w:val="true"/>
          <w:lang w:bidi="fa-IR"/>
        </w:rPr>
        <w:t>از مرحوم شیخ آثار متعددی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نجاشی که از شاگردان اوست در کتاب رجال خود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او عبارت اند از</w:t>
      </w:r>
      <w:r>
        <w:rPr>
          <w:rFonts w:eastAsia="IRNazanin" w:cs="IRNazanin"/>
          <w:color w:val="111111"/>
          <w:sz w:val="28"/>
          <w:szCs w:val="28"/>
          <w:rtl w:val="true"/>
          <w:lang w:bidi="fa-IR"/>
        </w:rPr>
        <w:t>:</w:t>
      </w:r>
    </w:p>
    <w:p>
      <w:pPr>
        <w:pStyle w:val="Heading3"/>
        <w:numPr>
          <w:ilvl w:val="2"/>
          <w:numId w:val="1"/>
        </w:numPr>
        <w:rPr/>
      </w:pPr>
      <w:bookmarkStart w:id="19" w:name="__RefHeading___Toc5596331_2870459653"/>
      <w:bookmarkStart w:id="20" w:name="_Toc7"/>
      <w:bookmarkEnd w:id="19"/>
      <w:r>
        <w:rPr>
          <w:rtl w:val="true"/>
        </w:rPr>
        <w:t>در علم کلام و عقاید</w:t>
      </w:r>
      <w:r>
        <w:rPr>
          <w:rtl w:val="true"/>
        </w:rPr>
        <w:t>:</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عقاید 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اجوبة المسائل السروية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 الاعتقادية</w:t>
      </w:r>
    </w:p>
    <w:p>
      <w:pPr>
        <w:pStyle w:val="Heading3"/>
        <w:numPr>
          <w:ilvl w:val="2"/>
          <w:numId w:val="1"/>
        </w:numPr>
        <w:rPr/>
      </w:pPr>
      <w:bookmarkStart w:id="21" w:name="__RefHeading___Toc5596333_2870459653"/>
      <w:bookmarkStart w:id="22" w:name="_Toc8"/>
      <w:bookmarkEnd w:id="21"/>
      <w:r>
        <w:rPr>
          <w:rtl w:val="true"/>
        </w:rPr>
        <w:t>در فقه</w:t>
      </w:r>
      <w:r>
        <w:rPr>
          <w:rtl w:val="true"/>
        </w:rPr>
        <w:t>:</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الصاغانية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اهل الموصل في العدد الروية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اهل الرقة في الاهله و العدد</w:t>
      </w:r>
    </w:p>
    <w:p>
      <w:pPr>
        <w:pStyle w:val="Heading3"/>
        <w:numPr>
          <w:ilvl w:val="2"/>
          <w:numId w:val="1"/>
        </w:numPr>
        <w:rPr/>
      </w:pPr>
      <w:bookmarkStart w:id="23" w:name="__RefHeading___Toc5596335_2870459653"/>
      <w:bookmarkStart w:id="24" w:name="_Toc9"/>
      <w:bookmarkEnd w:id="23"/>
      <w:r>
        <w:rPr>
          <w:rtl w:val="true"/>
        </w:rPr>
        <w:t>در اخلاق اسلامی و حدیث</w:t>
      </w:r>
      <w:r>
        <w:rPr>
          <w:rtl w:val="true"/>
        </w:rPr>
        <w:t>:</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العشرة في الغيبة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الجوابات في الخروج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25" w:name="__RefHeading___Toc5596337_2870459653"/>
      <w:bookmarkStart w:id="26" w:name="_Toc10"/>
      <w:bookmarkEnd w:id="25"/>
      <w:r>
        <w:rPr>
          <w:rtl w:val="true"/>
        </w:rPr>
        <w:t>در موضاعات دیگر</w:t>
      </w:r>
      <w:r>
        <w:rPr>
          <w:rtl w:val="true"/>
        </w:rPr>
        <w:t>:</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الفرائض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دلائل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اعجاز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النصرة في فضل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تأليف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الافصاح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الاركان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العيون </w:t>
      </w:r>
      <w:bookmarkStart w:id="27" w:name="pg9403_80141"/>
    </w:p>
    <w:p>
      <w:pPr>
        <w:pStyle w:val="BookText"/>
        <w:rPr/>
      </w:pPr>
      <w:bookmarkEnd w:id="27"/>
      <w:r>
        <w:rPr>
          <w:rFonts w:ascii="IRNazanin" w:hAnsi="IRNazanin" w:eastAsia="IRNazanin"/>
          <w:color w:val="111111"/>
          <w:sz w:val="28"/>
          <w:sz w:val="28"/>
          <w:szCs w:val="28"/>
          <w:rtl w:val="true"/>
          <w:lang w:bidi="fa-IR"/>
        </w:rPr>
        <w:t>اینک متن نامه های حضرت صاحب الزمان علیه السلام را به شیخ مفید تقدیم حضور می کنیم که توصیه می شود با دقت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پر مهر امام زمان علیه السلام به شیخ و توصیه های حضرت علیه السلام به شیعیان و ده ها نکته قابل توجه دیگر، نیازمند تدبر و دقت نظر است تا در میان انسان راه را از چاه باز شناسد و روش صحیح تقرب را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سرّ عظمت شیخ را باید در درون این نامه ها جستجو کرد آن جا که حضرت علیه السلام خطاب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تو ای کسی که در دوستی ما به زیور اخلاص آراسته ای و در اعتقاد و ایمان به ما دارای امتیاز مخصوص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دوم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دوست پراخلاص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محبت و ایمان به خاندان وحی و رسالت به اوج آگاهی و یقین پر کشیده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سوم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تو ای یاری رسان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 گفتار راستین و شایسته، مردم را بسوی حق فرا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باش که بخاطر کارهای سازنده و شایسته ات نزد ما مقرب هستی و خداوند به مهر و لطف خود، تو را به انجام و تدبیر این کارهای شایسته توفیق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بخاطر ایمان استوار، دوستی اهل بیت علیهم السلام، اخلاص و تلاش شایسته و راستین در جهت دعوت مردم به حق، از برگزیدگان قرار می گیرد</w:t>
      </w:r>
      <w:r>
        <w:rPr>
          <w:rFonts w:eastAsia="IRNazanin" w:cs="IRNazanin"/>
          <w:color w:val="111111"/>
          <w:sz w:val="28"/>
          <w:szCs w:val="28"/>
          <w:rtl w:val="true"/>
          <w:lang w:bidi="fa-IR"/>
        </w:rPr>
        <w:t>.</w:t>
      </w:r>
    </w:p>
    <w:p>
      <w:pPr>
        <w:pStyle w:val="Heading3"/>
        <w:numPr>
          <w:ilvl w:val="2"/>
          <w:numId w:val="1"/>
        </w:numPr>
        <w:rPr/>
      </w:pPr>
      <w:bookmarkStart w:id="28" w:name="__RefHeading___Toc5596339_2870459653"/>
      <w:bookmarkStart w:id="29" w:name="_Toc11"/>
      <w:bookmarkEnd w:id="28"/>
      <w:r>
        <w:rPr>
          <w:rtl w:val="true"/>
        </w:rPr>
        <w:t>نامه اول امام زمان علیه السلام به شیخ مفید</w:t>
      </w:r>
      <w:r>
        <w:rPr>
          <w:rtl w:val="true"/>
        </w:rPr>
        <w:t>:</w:t>
      </w:r>
      <w:bookmarkEnd w:id="29"/>
    </w:p>
    <w:p>
      <w:pPr>
        <w:pStyle w:val="BookText"/>
        <w:rPr/>
      </w:pPr>
      <w:r>
        <w:rPr>
          <w:rFonts w:ascii="IRNazanin" w:hAnsi="IRNazanin" w:eastAsia="IRNazanin"/>
          <w:color w:val="111111"/>
          <w:sz w:val="28"/>
          <w:sz w:val="28"/>
          <w:szCs w:val="28"/>
          <w:rtl w:val="true"/>
          <w:lang w:bidi="fa-IR"/>
        </w:rPr>
        <w:t xml:space="preserve">نامه ای به برادر با ایمان و دوست رشید ما، ابو عبد الله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عزت وی را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خداوند بر تو ای کسی که در دوستی ما به زیور اخلاص آراسته ای و در اعتقاد و ایمان به ما دارای امتیاز مخصوص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نعمت وجود تو خداوند یکتا را سپاسگزاریم، و از پیشگاه مقدس خداوندی استدعا می کنیم که بر سیّد و مولای حضرت محمّد بن عبدالله صلی الله علیه و آله و خاندان او درود و صلوات پیاپی و بی نهایت خویش را نازل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راه یاری حق و بیان سخنان و نصایح ما صادقانه کوشیدی، خداوند این افتخار را به شما ارزانی داشته و به ما اجازه فرموده است که با شما مکاتبه 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مكلف هستید که اوامر و دستورات ما را به دوستان ما برسانی، خداوند عزت و توفیق اطاعتش را به آنان مرحمت فرماید و مهمّات آنان را کفایت کرده، در پناه لطف خویش محفوظشان دارد</w:t>
      </w:r>
      <w:r>
        <w:rPr>
          <w:rFonts w:eastAsia="IRNazanin" w:cs="IRNazanin"/>
          <w:color w:val="111111"/>
          <w:sz w:val="28"/>
          <w:szCs w:val="28"/>
          <w:rtl w:val="true"/>
          <w:lang w:bidi="fa-IR"/>
        </w:rPr>
        <w:t xml:space="preserve">. </w:t>
      </w:r>
      <w:bookmarkStart w:id="30" w:name="pg9403_80142"/>
    </w:p>
    <w:p>
      <w:pPr>
        <w:pStyle w:val="BookText"/>
        <w:rPr/>
      </w:pPr>
      <w:bookmarkEnd w:id="30"/>
      <w:r>
        <w:rPr>
          <w:rFonts w:ascii="IRNazanin" w:hAnsi="IRNazanin" w:eastAsia="IRNazanin"/>
          <w:color w:val="111111"/>
          <w:sz w:val="28"/>
          <w:sz w:val="28"/>
          <w:szCs w:val="28"/>
          <w:rtl w:val="true"/>
          <w:lang w:bidi="fa-IR"/>
        </w:rPr>
        <w:t>با یاری خداوند متعال در مقابل دشمنان ما که از دین خداوند روی برگردانده اند بر اساس تذکرات، استقامت کن و با خواست الهی دستورات ما را به آنان که از تو می پذیرند و گفتار ما موجب آرامش آن ها می باشد،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 اساس فرمان خداوند بزرگ و صلاح واقعی آن ها ما و شیعیان مان تا زمانی که حکومت در اختیار ستمگران است در نقطه ای دور و پنهان از دیده ها بسر می بریم، ولی از تمام حوادث و ماجراهایی که بر شما می گذرد کاملاً مطلع هستیم و هیچ چیزی از اخبار شما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خطاها و گناهانی که بندگان صالح خداوند از آن ها دوری می کردند ولی اکثر شما مرتکب شدید باخبریم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عنایات و توجهات ما نبود، مصائب و حوادث زندگی شما را در بر می گرفت و دشمنان شما را از بین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عهدشکنی ها و پشت سر گذاشتن عهد و پیمان ها با اطلاعیم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عوامل موجب بدبختی و دوری شما از حریم ولایت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ها از لغزش های خود خبر ندارند، با همه گناهان، ما هرگز امور شما را مهمل نگذاشته، شما را فراموش نمی کنیم و اگر عنایات و توجهات ما نبود، مصائب و حوادث زندگی شما را در بر می گرفت و دشمنان شما را از بین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 بترسید و تقوا پیشه کنید و به خاندان رسالت مدد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فتنه هایی که پیش می آید و البته عده ای در این آزمایش و برخورد با فتنه ها هلاک می شوند، مقاومت کنید و البته همه این ها از نشانه های حرکت و قیام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ما را متروک نگذارید و بدانید که علی رغم کراهت و ناخشنودی کفار و مشرکان، خداوند نور خود را تمام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خدا هستم، سعادت پویندگان راه حق را تضمین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اعمال شما طوری باشد که شما را به ما نزدیک سازد و از گناهانی که موجب نارضایتی ما را فراهم نماید بترسید و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قیام ما با اجازه خداوند به طور ناگهانی انجام خواهد شد و دیگر در آن هنگام توبه فایده ای ندارد و سودی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التزام به دستورات ما، موجب می شود که بدون توبه از دنیا بروند و دیگر ندامت و پشیمانی نفعی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الهامات غیبی خود ارشاد و توفیقات خویش را در سایه رحمت بی پایانش نصیب ما فرماید</w:t>
      </w:r>
      <w:r>
        <w:rPr>
          <w:rFonts w:eastAsia="IRNazanin" w:cs="IRNazanin"/>
          <w:color w:val="111111"/>
          <w:sz w:val="28"/>
          <w:szCs w:val="28"/>
          <w:rtl w:val="true"/>
          <w:lang w:bidi="fa-IR"/>
        </w:rPr>
        <w:t>.</w:t>
      </w:r>
    </w:p>
    <w:p>
      <w:pPr>
        <w:pStyle w:val="Heading3"/>
        <w:numPr>
          <w:ilvl w:val="2"/>
          <w:numId w:val="1"/>
        </w:numPr>
        <w:rPr/>
      </w:pPr>
      <w:bookmarkStart w:id="31" w:name="__RefHeading___Toc5596341_2870459653"/>
      <w:bookmarkStart w:id="32" w:name="_Toc12"/>
      <w:bookmarkEnd w:id="31"/>
      <w:r>
        <w:rPr>
          <w:rtl w:val="true"/>
        </w:rPr>
        <w:t>نامه دوم امام زمان علیه السلام به شیخ مفید</w:t>
      </w:r>
      <w:r>
        <w:rPr>
          <w:rtl w:val="true"/>
        </w:rPr>
        <w:t>:</w:t>
      </w:r>
      <w:bookmarkEnd w:id="32"/>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دوست پراخلاص در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در محبت و ایمان به خاندان وحی و رسالت به اوج آگاهی و یقین پر کشیده ای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نجات آن کسی را تضمین می کنم که در آن فتنه برای خود، موقعیت و جایگاهی نجوید و در انتقاد و </w:t>
      </w:r>
    </w:p>
    <w:p>
      <w:pPr>
        <w:pStyle w:val="BookText"/>
        <w:rPr/>
      </w:pPr>
      <w:r>
        <w:rPr>
          <w:rFonts w:ascii="IRNazanin" w:hAnsi="IRNazanin" w:eastAsia="IRNazanin"/>
          <w:color w:val="111111"/>
          <w:sz w:val="28"/>
          <w:sz w:val="28"/>
          <w:szCs w:val="28"/>
          <w:rtl w:val="true"/>
          <w:lang w:bidi="fa-IR"/>
        </w:rPr>
        <w:t>عیب جویی از آن به راهی خداپسندانه گام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نامه خویش به سوی تو، آفریدگار بی همتایی را که جز او خدایی نیست، سپاس گفته و از بارگاه او بر سرور و سالار و پیام آورمان محمّد صلی الله علیه و آله و خاندان گرانقدر و پاک او درود و رحمت جاودانه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که خداوند برای یاری حق توفیقت ارزانی داشته، پاداشت را بخاطر سخنان جاودانه ای که با صداقت از جانب ما می گویی، کامل و افزون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داریم که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آفریدگار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است که تو را به افتخار دریافت نامه و پیام کتبی مفتخر ساخته و تو را مسئول سازیم که آن چه را به تو می نگاریم، همه را به دوستان راستین ما که در قلمرو پیام رسانیت هستند،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دوستان و شیفتگانی که خداوند به برکت فرمانبرداری از حق، گرامیشان بدارد و در پرتو حراست و عنایت خود به آنان، کارهایشان را کفایت و مشکلاتشان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آن چه یادآوری کردیم، آگاه باش که خداوند با یاریش تو را در برابر دشمنانش که از مرزهای دین او بیرون رفته اند، تأیید فرماید و نیز در کار بزرگ رسانیدن آن چه که به خواست خداوند بر تو یادآوری و ترسیم خواهیم نمود به کسانی که بدان ها اطمینان و اعتماد داری،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ما اینک آن 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حکمت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پیروان با ایمانمان، صلاح اندیشیده است، تا هنگامی که حکومت دنیا در دست فاسقان و استبدادگران است، در مکانی دور از قلمرو بیدادگران سکونت گزیده ایم، اما بر اوضاع و اخبار شما و جامعه شما به خوبی 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رخدادهای زندگی شما بر ما پوشیده نمی ماند و شرایط غمبار و دردناکی که شما بدان گرفتار آمده اید، آن گونه که هست برای ما شناخته شده است؛ از آن زمانی که بسیاری از شما به راه و رسم ناپسندی که پیشینیان شایسته کردارتان از آن دوری می گزیدند، روی آورده و پیمان فطرت را، به گونه ای پشت سر انداختید که گویی هرگز بدان آگاه نیستید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 باید با همه وجود و امکانات به کارهایی بپردازید که او را به دوستی ما نزدیک می سازد و از کارهایی که ناخوشایند و موجب خشم و ناراحتی ما می گردد، به شدت دوری جویید، چرا که فرمان مرگ بطور ناگهانی فرا می رسد، در شرایطی که بازگشت و توبه سودی نبخشیده و پشیمانی از گناه و زشتکاری، او را از کیفر عادلانه ما، رهایی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شرایط غمبار و خفت انگیز گرفتار گشتید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سرپرستی و رسیدگی به امور شما کوتاهی نورزیده و یاد شما را از صفحه خاطر خویش نزدوده ایم؛ که اگر جز این بود، موج سختی ها بر شما فرود می آمد و دشمنان بدخواه و کینه توز، شما را ریشه کن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پروای خداوند را پیشه سازید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بلند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پشتیبانی کنید تا شما را از فتنه ای که به سویتان روی آورده است و شما اینک در لبه پرتگاه آن قرار گرفته اید نجات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نگون بختی و فتنه ای که هر کس مرگش فرا رسیده باشد در آن نابود می گردد و آن کس که به آرزوی خویش رسیده باشد، از </w:t>
      </w:r>
    </w:p>
    <w:p>
      <w:pPr>
        <w:pStyle w:val="BookText"/>
        <w:rPr/>
      </w:pPr>
      <w:r>
        <w:rPr>
          <w:rFonts w:ascii="IRNazanin" w:hAnsi="IRNazanin" w:eastAsia="IRNazanin"/>
          <w:color w:val="111111"/>
          <w:sz w:val="28"/>
          <w:sz w:val="28"/>
          <w:szCs w:val="28"/>
          <w:rtl w:val="true"/>
          <w:lang w:bidi="fa-IR"/>
        </w:rPr>
        <w:t>آن دور می ماند، و آن فتنه، نشانه ای از نشانه های نزدیک شدن جنبش ماست و پخش نمودن خبر آن به دستور ما، به وسیله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نور خود را، گرچه شرک گرایان را، خوش نیاید،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برافروختن و شعله ور ساختن آتش پرشراره جاهلیت که گروه های اموی مسلک، آن را برافروخته و گروه هدایت یافتگان را بوسیله آن می ترسانند، به سپر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نجات آن کسی را تضمین می کنم که در آن فتنه برای خود، موقعیت و جایگاهی نجوید و در انتقاد و عیب جویی از آن به راهی خداپسندانه گام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رویدادی که به هنگامه فرارسیدن جمادی الاول امسال روی خواهد داد، عبرت آموزید و از خواب گرانی که شما را ربوده است، برای رخداد سهمگین از آن بیدار شوید، بزودی نشانه ای روشن از آسمان و نشانه ای روشن از زمین پدیدار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عالم رویدادهای اندوه بار و دلهره آور رخ خواهد گشود و آن گاه گروه هایی که از اسلام بیرون رفته اند، بر عراق سلطه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سیاست ناهنجار آنان، مردم دچار تنگی معیشت و روزی می شوند و پس از مدتی بر اثر نابودی استبدادگری بدکار، رنج ها و دردها برطرف خواهد شد و آن گاه پرواپیشگان درست اندیش و شایسته کردار، از نابودی او شادمان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ناظر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عارفانه و راز و نیاز پرشور و پراخلاص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خدا بودیم و از خدای جهان آفرین برآورده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از نقاط مختلف کره زمین به زیارت خانه خدا می روند، هر چه بخواهند در دسترس آنان قرار خواهد گرفت و ما در آسان ساختن سفر حج آنان مطابق دلخواهشان نقش و موقعیت ویژه ای خواهیم داشت که در پرتو نظم و تدبیر و انسجام،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یک از شما باید با همه وجود و امکانات به کارهایی بپردازید که او را به دوستی ما نزدیک می سازد و از کارهایی که ناخوشایند و موجب خشم و ناراحتی ما می گردد، به شدت دوری جویید، چرا که فرمان مرگ بطور ناگهانی فرا می رسد، در شرایطی که بازگشت و توبه سودی نبخشیده و پشیمانی از گناه و زشتکاری، او را از کیفر عادلانه ما، رهایی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راه رشد و رستگاری را به شماها الهام بخشد و وسایل پیروزی به مهر و لطف خویش، برایتان فراهم آورد، هان ای برادر پر مهر و پر اخلاق و با صفای 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یار و یاور با وفای 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ما بسوی توست، خداوند به چشم بیداریش که هرگز آن را خواب نمی گیرد، تو را حفظ کند، این نامه را نگهدار و آن چه را برایت نگاشته ایم به کسی نشان مده و هیچ کسی را از محتوای آن آگاه مساز و آن چه در این نامه است تنها به افراد مورد اعتماد خویش بازگو و به خواست خداوند پیروان ما را به عملکرد بر طبق محتوای آن، سفارش کن و درود خدا بر محمّد صلی الله علیه و آله و خاندان پاک و پاکیزه اش علیهم السلام باد</w:t>
      </w:r>
      <w:r>
        <w:rPr>
          <w:rFonts w:eastAsia="IRNazanin" w:cs="IRNazanin"/>
          <w:color w:val="111111"/>
          <w:sz w:val="28"/>
          <w:szCs w:val="28"/>
          <w:rtl w:val="true"/>
          <w:lang w:bidi="fa-IR"/>
        </w:rPr>
        <w:t xml:space="preserve">! </w:t>
      </w:r>
      <w:bookmarkStart w:id="33" w:name="pg9403_80145"/>
    </w:p>
    <w:p>
      <w:pPr>
        <w:pStyle w:val="Heading3"/>
        <w:numPr>
          <w:ilvl w:val="2"/>
          <w:numId w:val="1"/>
        </w:numPr>
        <w:rPr/>
      </w:pPr>
      <w:bookmarkStart w:id="34" w:name="__RefHeading___Toc5596343_2870459653"/>
      <w:bookmarkStart w:id="35" w:name="_Toc13"/>
      <w:bookmarkEnd w:id="33"/>
      <w:bookmarkEnd w:id="34"/>
      <w:r>
        <w:rPr>
          <w:rtl w:val="true"/>
        </w:rPr>
        <w:t>نامه سوم امام زمان علیه السلام به شیخ مفید</w:t>
      </w:r>
      <w:r>
        <w:rPr>
          <w:rtl w:val="true"/>
        </w:rPr>
        <w:t>:</w:t>
      </w:r>
      <w:bookmarkEnd w:id="35"/>
    </w:p>
    <w:p>
      <w:pPr>
        <w:pStyle w:val="BookText"/>
        <w:rPr/>
      </w:pPr>
      <w:r>
        <w:rPr>
          <w:rFonts w:ascii="IRNazanin" w:hAnsi="IRNazanin" w:eastAsia="IRNazanin"/>
          <w:color w:val="111111"/>
          <w:sz w:val="28"/>
          <w:sz w:val="28"/>
          <w:szCs w:val="28"/>
          <w:rtl w:val="true"/>
          <w:lang w:bidi="fa-IR"/>
        </w:rPr>
        <w:t>درود خدا بر تو ای یاری رسان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 گفتار راستین و شایسته، مردم را بسوی حق فرا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باش که بخاطر کارهای سازنده و شایسته ات نزد ما مقرب هستی و خداوند به مهر و لطف خود، تو را به انجام و تدبیر این کارهای شایسته توفیق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نامه خویش به سوی تو، خدای جهان آفرین را که خدایی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و خدای نیاکان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 سپاس می گذاریم و از بارگاه با عظمتش بر سرور و سالارمان محمّد صلی الله علیه و آله آخرین پیام آور خدا و خاندان پاک و مطهرش علیهم السلام، درودی جاودانه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راه یافته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 وسیله ای که به سبب دوستان ویژه خود، به تو ارزانی داشته است، وجودت را حفظ و تو را از نیرنگ دشمنانش حراست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ناظر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عارفانه و راز و نیاز پرشور و پراخلاص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خدا بودیم و از خدای جهان آفرین برآورده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اینک در قرارگاه خویش، در مکانی ناشناخته بر فراز قله ای سر به آسمان کشیده، اقامت گزیده ایم که به تازگی به خاطر عناصری بیداد پیشه و بی ایمان، بناگزیر از منطقه ای پر دار و درخت بدین جا آمده ایم و بزودی از این جا نیز به دشتی گسترده که چندان از آبادی به دور نیست، فرود خواهیم آمد و از وضعیت و شرایط آینده خویش تو را آگاه خواهیم ساخت تا بدان وسیله در جریان باشی که بخاطر کارهای سازنده و شایسته ات نزد ما مقرب هستی و خداوند به مهر و لطف خود، تو را به انجام و تدبیر این کارهای شایسته توفیق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جهان آفرین با چشم عنایتش که هرگز آن را خواب نمی گیرد، وجودت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فتنه ای که جان آنان را که آن را در دل هایشان کشته اند، به نابودی خواهد افکند، باید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باطل گرایان بداندیش را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سرکوبی آنان، ایمان آوردگان، شادمان و جنایتکاران، اندوه زده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پراخلاص که همواره در راه ما بر ضد بیدادگران در سنگر جهاد و پیکاری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همانسان که دوستان شایسته کردار پیشین ما را تأیید فرمود، تو را نیز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ما به تو اطمینان می دهیم که هر کس از برادران دینی ات، پروای پروردگارش را پیشه سازد و آن چه را به گردن دارد به صاحبان حق برساند، در فتنه نابود کننده و گرفتاری های تیره و تار و گمراهگرانه، در امان خواهد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نشانه حرکت و جنبش ما از این خانه نشینی و کناره گیری، رخداد مهمی است که در سرزمین وحی و رسالت، مکه معظمه، از سوی پلیدان نفاق پیشه و نکوهیده، رخ خواهد داد، از جانب عنصری سفاک که ریختن خون های محترم را حلال شمرده و به نیرنگ خویش، آهنگ جان ایمان آوردگان خواهد کرد، امّا به هدف ستمبار و تجاوزکارانه خویش دست نخواهد یافت، چرا که ما پشت سر توحید گرایان شایسته کردار، </w:t>
      </w:r>
    </w:p>
    <w:p>
      <w:pPr>
        <w:pStyle w:val="BookText"/>
        <w:rPr/>
      </w:pPr>
      <w:r>
        <w:rPr>
          <w:rFonts w:ascii="IRNazanin" w:hAnsi="IRNazanin" w:eastAsia="IRNazanin"/>
          <w:color w:val="111111"/>
          <w:sz w:val="28"/>
          <w:sz w:val="28"/>
          <w:szCs w:val="28"/>
          <w:rtl w:val="true"/>
          <w:lang w:bidi="fa-IR"/>
        </w:rPr>
        <w:t>بوسیله نیایش و راز و نیازی که از فرمانروای آسمان و زمین پوشیده نمی ماند، آنان را حفاظت و نگهداری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قلب های دوستان ما به دعای ما به بارگاه خدا، آرامش و اطمینان یابد و آسوده خاطر باشند که خداوند آنان را بسنده است و گرچه درگیری های هراس انگیزی، آنان را به دلهره می افکند، اما از گزند آن عنصر تبهکار در امان خواهند بود و سرانجام، کار با دست توانا و ساخت تدبیر نیکوی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پیروان ما از گناهان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پراخلاص که همواره در راه ما بر ضد بیدادگران در سنگر جهاد و پیکاری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همانسان که دوستان شایسته کردار پیشین ما را تأیید فرمود، تو را نیز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اطمینان می دهیم که هر کس از برادران دینی ات، پروای پروردگارش را پیشه سازد و آن چه را به گردن دارد به صاحبان حق برساند، در فتنه نابود کننده و گرفتاری های تیره و تار و گمراه گرانه، در امان خواهد بود و هر آن کس که در دادن نعمت هایی که خداوند به او ارزانی داشته، به کسانی که دستور رسیدگی به آنان را داده است، بخل ورزد، چنین کسی در این جهاد و سرای دیگر، بازنده و زیانکار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آنان را در فرمانبرداری خویش توفیق ارزانی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راه وفای به عهد و پیمانی که بر دوش دارند، همدل و یکصدا بودند، هرگز خجستگی دیدار ما از آنان به تأخیر نمی افتاد و سعادت دیدار ما، دیداری بر اساس عرفان و اخلاص از آنان نسبت به ما، زودتر روزی آنان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برخی رفتار ناشایسته آنان که ناخوشایند ما است و آن عملکرد را زیبنده اینان نمی دانیم، عامل دیگری ما را از آنان دور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در یاری بسنده و نیک، کارساز است و درود او بر سالار و هشدار دهنده ما محمّد صلی الله علیه و آله و خاندان علیهم السلام پاکش باد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فاضل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403_80148"/>
      <w:bookmarkStart w:id="37" w:name="pg9403_80148"/>
      <w:bookmarkEnd w:id="37"/>
    </w:p>
    <w:p>
      <w:pPr>
        <w:pStyle w:val="Heading2"/>
        <w:numPr>
          <w:ilvl w:val="1"/>
          <w:numId w:val="1"/>
        </w:numPr>
        <w:rPr/>
      </w:pPr>
      <w:bookmarkStart w:id="38" w:name="pg9403_80148"/>
      <w:bookmarkStart w:id="39" w:name="__RefHeading___Toc5596345_2870459653"/>
      <w:bookmarkStart w:id="40" w:name="_Toc14"/>
      <w:bookmarkEnd w:id="38"/>
      <w:bookmarkEnd w:id="39"/>
      <w:r>
        <w:rPr>
          <w:rtl w:val="true"/>
        </w:rPr>
        <w:t>شرح نهج البلاغه</w:t>
      </w:r>
      <w:bookmarkEnd w:id="40"/>
    </w:p>
    <w:p>
      <w:pPr>
        <w:pStyle w:val="Heading3"/>
        <w:numPr>
          <w:ilvl w:val="2"/>
          <w:numId w:val="1"/>
        </w:numPr>
        <w:rPr/>
      </w:pPr>
      <w:bookmarkStart w:id="41" w:name="__RefHeading___Toc5596347_2870459653"/>
      <w:bookmarkStart w:id="42" w:name="_Toc15"/>
      <w:bookmarkEnd w:id="41"/>
      <w:r>
        <w:rPr>
          <w:rtl w:val="true"/>
        </w:rPr>
        <w:t>اشاره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توحید ذات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جعفر سیدان</w:t>
      </w:r>
    </w:p>
    <w:p>
      <w:pPr>
        <w:pStyle w:val="Heading3"/>
        <w:numPr>
          <w:ilvl w:val="2"/>
          <w:numId w:val="1"/>
        </w:numPr>
        <w:rPr/>
      </w:pPr>
      <w:bookmarkStart w:id="43" w:name="__RefHeading___Toc5596349_2870459653"/>
      <w:bookmarkStart w:id="44" w:name="_Toc16"/>
      <w:bookmarkEnd w:id="43"/>
      <w:r>
        <w:rPr>
          <w:rtl w:val="true"/>
        </w:rPr>
        <w:t>رووس مطالب</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متصور برای یگانگی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 توحید صفاتی، توحید افعالی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نفی تجزیه و تبعیض از ذات باری تعالی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تَتَوهَّمه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نفی شریک و شبیه برای ذات باری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تَتَّهِمَهُ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بی همتایی پروردگار</w:t>
      </w:r>
    </w:p>
    <w:p>
      <w:pPr>
        <w:pStyle w:val="BookText"/>
        <w:rPr/>
      </w:pPr>
      <w:r>
        <w:rPr>
          <w:rFonts w:ascii="IRNazanin" w:hAnsi="IRNazanin" w:eastAsia="IRNazanin"/>
          <w:color w:val="111111"/>
          <w:sz w:val="28"/>
          <w:sz w:val="28"/>
          <w:szCs w:val="28"/>
          <w:rtl w:val="true"/>
          <w:lang w:bidi="fa-IR"/>
        </w:rPr>
        <w:t>کلیدواژه ها؛ توحید، اخلاص، صفات زائد بر ذات، تجزئه، تبعیض، شریک، قسمت، شبیه</w:t>
      </w:r>
    </w:p>
    <w:p>
      <w:pPr>
        <w:pStyle w:val="Heading3"/>
        <w:numPr>
          <w:ilvl w:val="2"/>
          <w:numId w:val="1"/>
        </w:numPr>
        <w:rPr/>
      </w:pPr>
      <w:bookmarkStart w:id="45" w:name="__RefHeading___Toc5596351_2870459653"/>
      <w:bookmarkStart w:id="46" w:name="_Toc17"/>
      <w:bookmarkEnd w:id="45"/>
      <w:r>
        <w:rPr>
          <w:rtl w:val="true"/>
        </w:rPr>
        <w:t>درآمد</w:t>
      </w:r>
      <w:bookmarkEnd w:id="46"/>
    </w:p>
    <w:p>
      <w:pPr>
        <w:pStyle w:val="BookText"/>
        <w:rPr/>
      </w:pPr>
      <w:r>
        <w:rPr>
          <w:rFonts w:ascii="IRNazanin" w:hAnsi="IRNazanin" w:eastAsia="IRNazanin"/>
          <w:color w:val="111111"/>
          <w:sz w:val="28"/>
          <w:sz w:val="28"/>
          <w:szCs w:val="28"/>
          <w:rtl w:val="true"/>
          <w:lang w:bidi="fa-IR"/>
        </w:rPr>
        <w:t xml:space="preserve">سخن در یکتایی خداست آن گاه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واحدیّت چیست؟</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ذات باری تعالی چهار معنی متصوّر است که دو معنی صحیح و دو معنی غلط است در این قسمت حضرت استاد، واحد به معنای این که جزء ندارد و قابل تقسیم نیست و نیز واحد به این معنی که نظیر و شبیه ندارد را بروشنی مطرح و تایید نموده و بر آن اقامه دلیل نموده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میثم و به تبع او ابن ابی الحدید لازمه اثبات جزء یا شبیه برای ذات پروردگار را نفی وحدت دانسته اند ولی حضرت استاد از زاویه دیگری وارد شده و توضیح داده اند که اگر خدا را دارای جزء یا شبیه بدانیم به انکار وجوب وجود از ذات باری ختم شده و این خلاف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خَيرُ الصَّلاة و السَّلام عَلى خَير خَلْقه، حَبيب إله العالَم، أَبي القاسم مُحَمَّد وَ عَلَى آلِهِ آلِ الله؛ و اللَّعْن الدَّائم عَلَى أعدآئهم أَعْدَاءِ الله، مِنَ الْآنَ إِلَى يَوْمِ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شَيْءَ قَبْلَهُ، وَ الآخِرُ لا غَايَةَ لَهُ، لا تَقَعُ الأَوْهَامُ لَهُ عَلى صِفَةٍ، وَ لاَ تُعْقَدُ الْقُلُوبُ مِنْهُ عَلَى كَيْفِيَّةٍ، وَ لا تَنَالُهُ التَّجْزِئَةُ وَ التَّبْعِيضُ، وَ لا تُحِيطُ بِهِ الأَبْصَارُ وَ الْقُلُوبُ</w:t>
      </w:r>
      <w:r>
        <w:rPr>
          <w:rFonts w:ascii="IRNazanin" w:hAnsi="IRNazanin" w:eastAsia="IRNazanin"/>
          <w:color w:val="111111"/>
          <w:sz w:val="28"/>
          <w:sz w:val="28"/>
          <w:szCs w:val="28"/>
          <w:rtl w:val="true"/>
          <w:lang w:bidi="fa-IR"/>
        </w:rPr>
        <w:t xml:space="preserve">؛ و گواهی می دهم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یگانه است و شریکی ندارد؛ اول است بی آن که چیزی قبل از او باشد، آخر است بی آن که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به نظر آید، هیچ صفتی از او به اوهام در نیاید، و قلب ها بر کیفیّتی از او دست نیابد، تجزیه شدنی و تبعیض پذیر نیست و دیده ها و قلب ها به او احاطه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ی توحید به گونه های مختلف یکتایی پروردگار در سخنان حضرت علیه السلام مطرح شده است،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را در این راستا می توان یافت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اَفْرَدَك بالتوحيد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بلا تأويلِ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له مُوَحَّداً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لاشىء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فلاشيءَ إلاّ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بلا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تُشركُوا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و جملات در خطبه های مختلف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جنگ جمل عازم میدان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یعنی چه؟ حضرت علیه السلام خواستند که پاسخ دهند، یکی از اشخاص حاضر در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وقت این سؤال است؟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سؤال کند که ما برای روشن شدن همین حقایق می جنگیم، 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چهار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نوعی و یکِ عددی که این دو در ارتباط با حضرت حق معنا ندارد و امّا دو معنا برای یک، نسبت به حق تعالی صادق می باشد و آن این است که شریک و شبیه ندارد و بی نظیر است و نیز قابل تجزیه و تقسیم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بحث یادآوری بعضی از سخنان امام علیه السلام در اَقسام توحید بجا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ارتباط با توحید ذاتی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w:t>
      </w:r>
      <w:r>
        <w:rPr>
          <w:rFonts w:ascii="IRNazanin" w:hAnsi="IRNazanin" w:eastAsia="IRNazanin"/>
          <w:color w:val="111111"/>
          <w:sz w:val="28"/>
          <w:sz w:val="28"/>
          <w:szCs w:val="28"/>
          <w:rtl w:val="true"/>
          <w:lang w:bidi="fa-IR"/>
        </w:rPr>
        <w:t xml:space="preserve"> معنای ظاهر این جمله </w:t>
      </w:r>
      <w:r>
        <w:rPr>
          <w:rFonts w:ascii="Amiri" w:hAnsi="Amiri" w:eastAsia="Amiri" w:cs="Amiri"/>
          <w:color w:val="111111"/>
          <w:sz w:val="28"/>
          <w:sz w:val="28"/>
          <w:szCs w:val="28"/>
          <w:rtl w:val="true"/>
          <w:lang w:bidi="ar-SA"/>
        </w:rPr>
        <w:t>وَ كَمَالُ التَّصْدِيقِ بِهِ تَوْحِيدُهُ</w:t>
      </w:r>
      <w:r>
        <w:rPr>
          <w:rStyle w:val="FootnoteAnchor"/>
          <w:rtl w:val="true"/>
        </w:rPr>
        <w:footnoteReference w:id="8"/>
      </w:r>
      <w:r>
        <w:rPr>
          <w:rFonts w:ascii="IRNazanin" w:hAnsi="IRNazanin" w:eastAsia="IRNazanin"/>
          <w:color w:val="111111"/>
          <w:sz w:val="28"/>
          <w:sz w:val="28"/>
          <w:szCs w:val="28"/>
          <w:rtl w:val="true"/>
          <w:lang w:bidi="fa-IR"/>
        </w:rPr>
        <w:t>در این جا همان توحید ذاتی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ذاتی یعنی خدا به چیزی نمی ماند و هیچ چیز شبیه او نیست، و ذات اقدسش یکتا و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صفاتی معنای مشهورش این است که حضرت حق، صفات زائد بر ذات ندارد؛ صفت علم، قدرت،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ذات نمی باشد، بلکه یک ذات و یک حقیقت است و این تعبیرات صفاتی هر یک به اعتباری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این که همه چیز برای او مکشوف است، عالِم گفته می شود، و از آن جا که همه چیز تحت سیطره ی قدرت اوست، قادر گفته می شود، و بدان جهت که حقیقتِ علم و قدرت با حیات </w:t>
      </w:r>
    </w:p>
    <w:p>
      <w:pPr>
        <w:pStyle w:val="BookText"/>
        <w:rPr/>
      </w:pPr>
      <w:r>
        <w:rPr>
          <w:rFonts w:ascii="IRNazanin" w:hAnsi="IRNazanin" w:eastAsia="IRNazanin"/>
          <w:color w:val="111111"/>
          <w:sz w:val="28"/>
          <w:sz w:val="28"/>
          <w:szCs w:val="28"/>
          <w:rtl w:val="true"/>
          <w:lang w:bidi="fa-IR"/>
        </w:rPr>
        <w:t>و حیّ بودن خدا صد درصد منطبق است، می گوییم خدا 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ی اول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كَمَالُ الإِخْلاصِ لَهُ نَفْیُ الصَّفَاتِ عَنْهُ، لِشَهَادَةِ كُلَِ صِفَةٍ أنَّهَا غَيْرُ المَوْصُوفِ، وَ شَهَادَةِ كُلَّ مَوْصُوفٍ أنَّهُ غَيْرُ الصَّفَةِ</w:t>
      </w:r>
    </w:p>
    <w:p>
      <w:pPr>
        <w:pStyle w:val="BookText"/>
        <w:rPr/>
      </w:pPr>
      <w:r>
        <w:rPr>
          <w:rFonts w:ascii="IRNazanin" w:hAnsi="IRNazanin" w:eastAsia="IRNazanin"/>
          <w:color w:val="111111"/>
          <w:sz w:val="28"/>
          <w:sz w:val="28"/>
          <w:szCs w:val="28"/>
          <w:rtl w:val="true"/>
          <w:lang w:bidi="fa-IR"/>
        </w:rPr>
        <w:t>كمال اِخلاص در این است که انسان صفاتِ مخلوق و هر نوع صفتی را از خالق نفی کند؛ زیرا هر صفتی شهادت می دهد که غیر از موصوف است و هر موصوفی گواهی می دهد که غیر از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توحید افعالی این است که ذات مقدس حضرت حق در کارها نیاز به غیر ندارد و مستقل است و همه در فعلشان به او نیازمندند و در این باره در خطب حضرت علیه السلام جملات بسیاری به نظر می رسد، از جمله در خطبه 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يَخْلُقْ مَا خَلَقَهُ لِتَشْدِيدِ سُلْطَانٍ، وَ لا تَخُوُّفٍ مِنْ عَوَاقِبِ زَمَانٍ، وَ لا اسْتِعَانَةٍ عَلَى نِدًّ مُثَاوِرٍ، وَ لا شَرِيكٍ مُكَاثِرٍ، وَ لاضِدًّ مُنَافِرٍ، وَ لكِنْ خَلَائِقُ مَرْبُوبُونَ، وَ عِبَادٌ دَاخِرُونَ</w:t>
      </w:r>
      <w:r>
        <w:rPr>
          <w:rFonts w:ascii="IRNazanin" w:hAnsi="IRNazanin" w:eastAsia="IRNazanin"/>
          <w:color w:val="111111"/>
          <w:sz w:val="28"/>
          <w:sz w:val="28"/>
          <w:szCs w:val="28"/>
          <w:rtl w:val="true"/>
          <w:lang w:bidi="fa-IR"/>
        </w:rPr>
        <w:t xml:space="preserve"> مخلوقات را برای تقویت فرمانروایی نیافرید و به جهت ترس از حوادث روزگار به آفرینش آن ها دست نیازید و این کار، برای یاری گرفتن بر همتایان تحریک گر و شریکانِ زیاده خواه و دشمنان ستیزه جو نبود، لیکن همه، آفریده های پرورش یافته اویند و بندگانی فروتن و فرمان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عبادی این است که در عبادتِ خدا غیر حضرت حق را شریک او قرار ندهد و در پرستش برای ذات سبحان شریک قائل نشود چنان چه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Fonts w:ascii="IRNazanin" w:hAnsi="IRNazanin" w:eastAsia="IRNazanin"/>
          <w:color w:val="111111"/>
          <w:sz w:val="28"/>
          <w:sz w:val="28"/>
          <w:szCs w:val="28"/>
          <w:rtl w:val="true"/>
          <w:lang w:bidi="fa-IR"/>
        </w:rPr>
        <w:t xml:space="preserve"> و اگر از ایشان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آسمان ها و زمین را آفریده و خورشید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 شوند؟</w:t>
      </w:r>
    </w:p>
    <w:p>
      <w:pPr>
        <w:pStyle w:val="BookText"/>
        <w:rPr/>
      </w:pPr>
      <w:r>
        <w:rPr>
          <w:rFonts w:ascii="IRNazanin" w:hAnsi="IRNazanin" w:eastAsia="IRNazanin"/>
          <w:color w:val="111111"/>
          <w:sz w:val="28"/>
          <w:sz w:val="28"/>
          <w:szCs w:val="28"/>
          <w:rtl w:val="true"/>
          <w:lang w:bidi="fa-IR"/>
        </w:rPr>
        <w:t xml:space="preserve">درباره ی توحید عبادی در خطبه 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عَزَائِمِ اللهِ فِي الذَّكْرِ الْحَكِيمِ، الَّتِي عَلَيْهَا يُثِيبُ وَ يُعَاقِبُ، وَ لَهَا يَرْضَى وَ يَسْخَطُ، أَنَّهُ لا يَنْفَعُ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أَجْهَدَ نَفْسَهُ، وَ أَخْلَصَ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لاَقِياً رَبَّهُ بِخَصْلَةٍ مِنْ هذِهِ الْخِصَال لَمْ يَتُبْ مِنْهَا؛ أنْ يُشْرِكَ بِالله فِيَما افْتَرَضَ عَلَيْهِ مِنْ عِبَادَتِهِ</w:t>
      </w:r>
      <w:r>
        <w:rPr>
          <w:rFonts w:ascii="IRNazanin" w:hAnsi="IRNazanin" w:eastAsia="IRNazanin"/>
          <w:color w:val="111111"/>
          <w:sz w:val="28"/>
          <w:sz w:val="28"/>
          <w:szCs w:val="28"/>
          <w:rtl w:val="true"/>
          <w:lang w:bidi="fa-IR"/>
        </w:rPr>
        <w:t xml:space="preserve"> از جمله احکام حتمی خداوند در کتاب حکیم که بر آن جزا می دهد و عذاب می نماید، و به خاطر آن خشنود می شود و خشمگین می گردد، از دنیا رفتن بنده است بدون دریافت بهره آخرتی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خود را در عمل به زحمت انداخته، و کارش را خالص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بدون توبه از دنیا برود و خداوند را به خصلتی از این خصال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عبادتی که خداوند بر او واجب نموده شریک برای خدا قرار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عبادت هایی که از ناحیه حضرت حق فرض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دیگری را شریک خدا قرار دهد، که مصداق بارز آن بت پرستی است و یا چنان چه در آن ها شرک خفی و ریایی باشد، همه ی آن ها پوچ 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ذات مقدس حضرت حق را به عنوان آفریدگار هستی قبول دارند، اما در پرستش مشکل دارند و </w:t>
      </w:r>
    </w:p>
    <w:p>
      <w:pPr>
        <w:pStyle w:val="BookText"/>
        <w:rPr/>
      </w:pPr>
      <w:r>
        <w:rPr>
          <w:rFonts w:ascii="IRNazanin" w:hAnsi="IRNazanin" w:eastAsia="IRNazanin"/>
          <w:color w:val="111111"/>
          <w:sz w:val="28"/>
          <w:sz w:val="28"/>
          <w:szCs w:val="28"/>
          <w:rtl w:val="true"/>
          <w:lang w:bidi="fa-IR"/>
        </w:rPr>
        <w:t>غير ذات مقدس حضرت حق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در مسئله توحید، دلایلی است که در معانی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تجزیه و تبعیض و راه نداشتن توهم نسبت به ذات حضرت حق و این که شریک برای حضرت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یکتایی به معنای عدم تجزیه و تبعیض در ذات حضرت حق، در خطبه 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شَيْءَ قَبْلَهُ، وَ الآخِرُ لاَ غَايَةَ لَهُ، لاَ تَقَعُ الأَوْهَامُ لَهُ عَلَى صِفَةٍ، وَ لا تُعْقَدُ الْقُلُوبُ مِنْهُ عَلَى كَيْفِيَّةٍ، وَ لا تَنَالُهُ التَّجْزِئَةُ وَ التَّبْعِيضُ، وَ لَا تُحِيطُ بِهِ الْأَبْصَارُ وَ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این سخن را به دو صورت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تبعیض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کمیت از علائم جسمانیت است که قابل تقسیم و تجزیه می باشد و در جای خودش ثابت شده است که حضرت حق جسم نیست از این رو تقسیم و تبعیض در ذات مقدس حضرت حق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ابن میثم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خطبه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أَشَارَتْ إِلَى نَفَى الْكُمّيّة عَنْهُ، الْكُمّيّة مِنْ لَوَاحِقُ الْجِسْمِ وَ اللَّهُ تَعَالَى لَيْسَ بِجِسْمٍ وَ لَيْسَ بِكُمْ فَلَيْسَ يُقَابِلُ لِلتَّبْعِيضِ وَ التَّجْزِئَةُ</w:t>
      </w:r>
      <w:r>
        <w:rPr>
          <w:rFonts w:ascii="IRNazanin" w:hAnsi="IRNazanin" w:eastAsia="IRNazanin"/>
          <w:color w:val="111111"/>
          <w:sz w:val="28"/>
          <w:sz w:val="28"/>
          <w:szCs w:val="28"/>
          <w:rtl w:val="true"/>
          <w:lang w:bidi="fa-IR"/>
        </w:rPr>
        <w:t xml:space="preserve"> نفی جسمیّت از حضرت حق با ادله قطعیّه عقلیه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جسم باشد، نمی تواند قائم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که باشد محدود است، محدود که شد معلول است، و معلول قائم بالذات نمی تواند باشد، پس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اگر جسم باشد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که شد،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که شد قائم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قابل تبعیض باشد لازمه اش جسمیّت است و جسمیّت هم که منفی است، پس قابل تجزیه و تقسیم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قابل تجزیه و تقسیم و تبعیض باشد منفعل است و آن چه که منفعل باشد وجوبِ وجود ندارد و ممکن الوجود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لازمه ی انفعال معلول واقع شدن است، معلول که واقع شد وجوب وجود نخواهد داشت و ممکن الوجود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الوجود که شد خُلف است؛ زیرا بحث یکتایی پس از اصلِ اثباتِ وجود و فراغت از اثبات حقیقتی قائم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متعارف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فطرت وقتی اثبات ذات مقدس حضرت حق می شود، با اصل قبول حضرت حق به فطرت، این صفات برای ذات حضرتش از جهتی و برای فطرت از جهتی نیز ثابت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این که فرض بر این است که مسئله ی اثبات حقیقت قائم بالذات مفروغ عنه است، اگر </w:t>
      </w:r>
    </w:p>
    <w:p>
      <w:pPr>
        <w:pStyle w:val="BookText"/>
        <w:rPr/>
      </w:pPr>
      <w:r>
        <w:rPr>
          <w:rFonts w:ascii="IRNazanin" w:hAnsi="IRNazanin" w:eastAsia="IRNazanin"/>
          <w:color w:val="111111"/>
          <w:sz w:val="28"/>
          <w:sz w:val="28"/>
          <w:szCs w:val="28"/>
          <w:rtl w:val="true"/>
          <w:lang w:bidi="fa-IR"/>
        </w:rPr>
        <w:t>چیزی قابل تقسیم و تبعیض شد، یعنی قابل انفعال است و آن چه منفعل بشود معلول است، معلول که شد قائم بالذات نیست، لذا وجوب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این مطلب را با این تعبیر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كُلَّ قابل لهما مُنفعِل مِن غَيره و المُنفعِلُ مِن الغَير، مُمكنُ على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ارتباط با همین جمله ابن ابی الحدید یک تتمه ای دارد، در شرح ابن ابی الحدید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التَّوحيدَ و العدلَ و المباحثَ الشَّريفةَ الإلهية ما عُرفَتْ إلاّ مِن كلام هذا الرَّجل و أنَّ كلامَ غَيره مِن أكابر الصَّحابة لم يَتَضَمَّنْ شيئاً من ذلك أصلاً و لا كانوا يَتَصَوَّرُونه و لو تَصَوَّرُوا لَذَكرُوه و هذه الفَضيلة عندى أعظم فَضائله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توحید و عدل و مباحث شریف الهیه جز از کلام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است و سخن دیگر بزرگان صحابه هرگز چیزی را در این راستا در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تصوُّرش را نکرده اند؛ اگر به تصوُّرشان می آمد البته آن را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فضیلت از بزرگ ترین فضائل آن حضرت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امیرالمؤمنین علیه السلام دربارۀ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سؤال شد، آن حضرت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اَلتَّوْحِيدُ ألَّاتَتَوَهَّمَهُ وَ الْعَدْلُ ألَّا تَتَّهِمَهُ</w:t>
      </w:r>
      <w:r>
        <w:rPr>
          <w:rFonts w:ascii="IRNazanin" w:hAnsi="IRNazanin" w:eastAsia="IRNazanin"/>
          <w:color w:val="111111"/>
          <w:sz w:val="28"/>
          <w:sz w:val="28"/>
          <w:szCs w:val="28"/>
          <w:rtl w:val="true"/>
          <w:lang w:bidi="fa-IR"/>
        </w:rPr>
        <w:t xml:space="preserve"> توحید این است که خدا را توهُّم نکنی و عدل این است که او را متَّهم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ذات مقدس حضرت حق یکتاست به این معنا که تجزیه و تقسیم در ذات مقدس ربوبی راه ندارد و نیز خداوند متعال یکتاست یعنی شبیه، شریک و نظیر ندارد؛ پس خداوند یکتاست یعنی به توهم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کمال الدین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شروح قوی و کاملاً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هاتان الكلمتان عَلى وِ جازتهما فى غايةِ الشَّرف و عليهما مدارُ العِلم الإلهي و جملةُ القول فيها ههنا أنَّ الوَهْمَ لَمّا كان يُدرِك المعانيَ الجزئية المتعلَّقة بالمحسوس و لابدّ أن يَستَعينَ في إدراكه و ضبطه بالقُوَّة المُتخیَّلة حتّى يُصَوَّره و يُلحقُه بالأمور المحسوسة، و كان البارى تعالى مُنَزَّهاً بمقتضى العقل الصرف عنِ المحسوسات و ما يَتَعَلَّقُ بها؛ لاجَرَم لم يَجُز أن يُوَجَّه الوهمُ فى تَصوُّره تعالى و يَجرى عَلى ذاته المقدسة أحكامه إذ لا يكونُ الوهمُ فى حقَّه تبارك و تعالى إلاَّ كاذبةً لاقتضاءها كونه محسوساً أو مُتعلَّقاً بالمحسوس الَّذى مِن شأنه الكثرة و التركيب، المنافيان الوحدة المطلقة، فَيكونُ قد عُرَّف التَّوحيد بخاصّ من خواصَّه و هی لازمُ سلبی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کوتاهی و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بلندند و مدارِ علم الهی بر آن دو است چکیده ی سخن درباره ی کلمه ی نخست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جزیی وابسته به محسوسات را درک می کند برای درک و ضبط آن ها ناچار است از قوه ی خیال یاری بخواهد تا این که آن معنای جزیی را تصوُّر کند و به امور محسوس ملحق سازد، و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حکم عقل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محسوسات و آن چه متعلق به آن هاست مُنَزَّه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جایز نیست در تصوُّر کردن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شود و احکام آن بر ذاتِ مقدَّس حق </w:t>
      </w:r>
    </w:p>
    <w:p>
      <w:pPr>
        <w:pStyle w:val="BookText"/>
        <w:rPr/>
      </w:pPr>
      <w:r>
        <w:rPr>
          <w:rFonts w:ascii="IRNazanin" w:hAnsi="IRNazanin" w:eastAsia="IRNazanin"/>
          <w:color w:val="111111"/>
          <w:sz w:val="28"/>
          <w:sz w:val="28"/>
          <w:szCs w:val="28"/>
          <w:rtl w:val="true"/>
          <w:lang w:bidi="fa-IR"/>
        </w:rPr>
        <w:t>جاری گردد؛ زیرا شأن وَهْم كثرت و ترکیب می باشد و با وحدت مطلق در تنافی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توحید به یکی از خواص آن شناسانده شده است که همان لازم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تقریر بر وحدت حضرت حق مبتنی است، لیکن می توانیم وحدتِ حضرت حق را مطرح نکنیم، بلکه همان وجوبِ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زیرا آن چه به توهُّم می آید معانی جزییه و چیزهای محسوس است، و آن چه محسوس باشد، محدود است و چون محدود شد معلول است و در نتیجه واجب بالذات و وجوبِ وجود و قائم بالذات بودن در او معنا ندارد در حالی که مفروع عنه است که خدا حقیقتی می باشد که قائم بالذات است و وجوب وجود دارد؛ لازمه ی راه پیدا کردن توهم محسوسیّت و محدودیّت و ممکن بودن و عدم وجوب وجود است و حال این که قائم بالذات بودن خدا مفروغ عنه است، پس خُلف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در این باره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الرُّكنان هما رُكنا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تَتَوَهَّمه جسماً أو صُورتاً أو و في جَهة مَخصُوصة أو مالئاً لكلّ الجهات كما ذَهَبَ إليه قومٌ، أو نوراً مِنَ الأنوار، أو قوّة سارية في جميع العالَم كما قاله قوم، أو مِن جنس الأعراض الَّتى تحلُّ الحال أو تحلُّ المحل و ليس بِعَرَضٍ كما قاله النصارى و غلاة الشيعة، أو تَحِلُّه المعانى و الأعراض فمتى تُوُهُم توهم على شيءٍ من هذا، فقد خُولِفَ التوحيد و ذلك لأَنَّ كُلَّ جسمٍ أو عَرَضٍ أو حالًّ في محلًّ أو مَحَلّ الحالّ أو مُخْتَص بجهة لا بُدَّ أن يكونَ مُنقَسماً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مُنقَسم فليس بواحد، و قد ثَبتَ إنَّه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دو کلمه، دو رکن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این است که انسان خدا را توهُّم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را جسم یا صورت یا در سمتِ خاص یا پرکننده ی همه جهات، توهُّم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قومی به آن گرویده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 را نوری از اَنوار یا نیرویی سریان یافته در همه ی عالَم نپندارد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را جنسی از اَعراض که در حال یا محل در می آید و عَرَض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نصاری و غلات شیعه قایل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جنسی نپندارد که در معانی و اَعراض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ها که توهُّم شود، خلافِ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جسم یا عَرَض یا حال یا محل یا جهت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ها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قابل تقسیم شد، مرکَّب و مُتکثَّر خواهد بود و در حالی که ثابت شده خدای متعال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هم استدلال را متکی بر وحدت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همین تقریر را به گونه ای بیان کرد که به مفروغ عنه گرفتنِ وحدت نیازی نباشد و آن این که هر یک از این هایی که گفته شد جسم و عرض و حالّ و محلّ و جهت داشتن نباید توهُّم شود؛ زیرا هر یک از این ها چیزی است که قابل تقسیم است و هرچه قابل تقسیم باشد محدود است و هرچه محدود است معلول می باشد و هرچه که معلول شد قائم بالذات نیست و فرض این است که بعد از اثبات قائم بالذات و حقیقت واجب الوجود در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یکتایی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کنیم</w:t>
      </w:r>
      <w:r>
        <w:rPr>
          <w:rFonts w:eastAsia="IRNazanin" w:cs="IRNazanin"/>
          <w:color w:val="111111"/>
          <w:sz w:val="28"/>
          <w:szCs w:val="28"/>
          <w:rtl w:val="true"/>
          <w:lang w:bidi="fa-IR"/>
        </w:rPr>
        <w:t xml:space="preserve">. </w:t>
      </w:r>
      <w:bookmarkStart w:id="47" w:name="pg9403_80154"/>
    </w:p>
    <w:p>
      <w:pPr>
        <w:pStyle w:val="Heading3"/>
        <w:numPr>
          <w:ilvl w:val="2"/>
          <w:numId w:val="1"/>
        </w:numPr>
        <w:rPr/>
      </w:pPr>
      <w:bookmarkStart w:id="48" w:name="__RefHeading___Toc5596353_2870459653"/>
      <w:bookmarkStart w:id="49" w:name="_Toc18"/>
      <w:bookmarkEnd w:id="47"/>
      <w:bookmarkEnd w:id="48"/>
      <w:r>
        <w:rPr>
          <w:rtl w:val="true"/>
        </w:rPr>
        <w:t>بی همتا بودن خدا</w:t>
      </w:r>
      <w:bookmarkEnd w:id="49"/>
    </w:p>
    <w:p>
      <w:pPr>
        <w:pStyle w:val="BookText"/>
        <w:rPr/>
      </w:pPr>
      <w:r>
        <w:rPr>
          <w:rFonts w:ascii="IRNazanin" w:hAnsi="IRNazanin" w:eastAsia="IRNazanin"/>
          <w:color w:val="111111"/>
          <w:sz w:val="28"/>
          <w:sz w:val="28"/>
          <w:szCs w:val="28"/>
          <w:rtl w:val="true"/>
          <w:lang w:bidi="fa-IR"/>
        </w:rPr>
        <w:t>معنای سوم توحید این بود که ذات مقدس حضرت حق نظیر و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خطب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نظير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أَنْ لَا إِلَهَ إِلَّا اللَّهُ وَحْدَهُ لَا شَرِيكَ 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این که خدا شریک و نظیر ندارد استدلال های متعدد شده، بعضی از استدلال ها تنها در نهج البلاغه آمده است و در دیگر مدارک وحیانی دیده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کانَ لِرَبَّک شَریک لاَتَتْكَ رُسُلُه</w:t>
      </w:r>
      <w:r>
        <w:rPr>
          <w:rFonts w:ascii="IRNazanin" w:hAnsi="IRNazanin" w:eastAsia="IRNazanin"/>
          <w:color w:val="111111"/>
          <w:sz w:val="28"/>
          <w:sz w:val="28"/>
          <w:szCs w:val="28"/>
          <w:rtl w:val="true"/>
          <w:lang w:bidi="fa-IR"/>
        </w:rPr>
        <w:t xml:space="preserve"> اگر برای پروردگارت شریکی می بود، فرستادگانش نزدت می آمدند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یکی دیگر از استدلال ها عباراتی است که در خطبه 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خطبه ی عجیبی است هر جمله اش یک بحث اعتقادی دارد و موضع گیری امام علیه السلام است در مقابل افکارها و مکتب های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وَ لا تَحْجُبُهُ السَّوَاتِرُ، لِإِفْتِرَاقِ الصَّانِعِ وَ الْمَصْنُوعِ، وَ الْحَادَّ وَ الْمَحْدُودِ، وَ الرَّبَّ 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بِلا تَأْوِيلِ عَدَدٍ، وَ الْخَالِقُ لا بِمَعْنَى حَرَكَةٍ وَ نَصَبٍ، وَ السَّمِيعُ لاَ بِأَدَاةٍ، وَ الْبَصِيرُ لا بِتَفْرِيقِ آلَةٍ، وَ الشَّاهِدُ لاَ بِمُمَاسَّةٍ، وَ الْبَائِنٍ لاَ بِتَرَاخِي مَسَافَةٍ، وَ الظَّاهِرُ لاَ بِرُؤيَةٍ، وَ 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 وَ 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فَقَدْ حَدَّهُ، وَ مَنْ حَدَّهُ فَقَدْ عَدَّهُ، وَ مَنْ عَدَّهُ فَقَدْ َأبْطَلَ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اسْتَوْصَفَهُ،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 رَبُّ إِذْ لا مَرْبُوبٌ، وَ قَادِرٌ إِذْ لا مَقْدُورٌ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ستایش خداوندی را که با آفرینش بندگان بر هستی خود راهنمایی فرمود و آفرینش پدیده های نو بر اَزَلی بودن او گواه است، و شباهت داشتن مخلوقات به یکدیگر دلیل است که او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بشری ذاتِ او را درک نمی کند، و پوشش ها او را پنهان نمی سازد؛ زیرا سازنده و ساخته شده، فراگرفته، پروردگار و پرورده،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نه از روی عَدَد، آفریننده است نه با حرکت و تحمّل رنج، شنواست بدون وسیله ی شنوایی، و بیناست بی آن که چشم گشاید و بر هم نهد، در همه جا حاضر است نه آن که با چیزی تماس گیرد، و از همه چیز جداست نه این که فاصله ای بین او و موجودات باشد؛ آشکار است نه با مشاهده ی چشم، پنهان است نه به خاطر کوچکی و ظرافت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 به وسیله ی چیرگی و توانمندی بر آن ها جداست، و اشیا از او جدایند به این که در برابرش خاضع اند و سویش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را توصیف کرد محدودش ساخت و آن که محدودش کرد او را به شمارش آورد و آن که او را شمرد، ازلیّت او را از بین بُرد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توصیف کرد، و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مکان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بود آنگاه که معلومی نبود، ربّ بود زمانی که مربوبی وجود نداشت، قادر و توانا بود هنگامی که مقدوری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بِاشْتِبَاهِهِمْ عَلَى أنْ لا شِبَهَ لَهُ</w:t>
      </w:r>
      <w:r>
        <w:rPr>
          <w:rFonts w:ascii="IRNazanin" w:hAnsi="IRNazanin" w:eastAsia="IRNazanin"/>
          <w:color w:val="111111"/>
          <w:sz w:val="28"/>
          <w:sz w:val="28"/>
          <w:szCs w:val="28"/>
          <w:rtl w:val="true"/>
          <w:lang w:bidi="fa-IR"/>
        </w:rPr>
        <w:t>؛ به این که خداوند متعال خلق را شبیه هم قرار داده است می توان دریافت که خود او شبیه و شریک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خلق را شبیه یک دیگر قرار داده است، اثبات می شود که خودش شبیه ندارد؛ زیرا اگر شبیه می داشت می بایست ما به الامتیاز و ما به الاشتراک داشته باشد، و اگر ما به الاشتراک و ما به الامتیاز داشته باشد مركَّب می شود، مرکَّب که شد محتاج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مرکَّب که باشد به جزء خودش نیازمند است، محتاج که شد معلول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ترکیب از جهات مخلتفی می توان عدم قیام بالذات و عدم وجوب وجود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غیر واجب بالذات و غیر قائم بالذات می شود و این خُلف است؛ چه این که با مفروغ عنه بودن واجب، این مسئله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میثم و همچنین ابن ابی الحدید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بِاشْتِبَاهِهِمْ عَلَى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موجودات شبیه یک دیگر هستند استفاده می کنیم که حضرت حق شبیهِ مخلوقاتش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استفاده ی فراتر از این جمله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تنها شبیه با مخلوقاتش نیست بلکه اصلاً شبیه ندارد و به اولویت با مخلوقاتش شبیه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ابن میثم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تقريرُ هذا الطَّريق أن نقولَ إن كانَ تعالى غَنيّاً عَن المُؤثَّر فلا شبيهَ له فى الحاجة إليه لكنَّ المُقَدَّم حقُّ فالتّالى مثله؛ و قيل أراد اشتباههم فى الجسميّة و الجنس و النَّوع و الأشكال و المقادير و الألوان و نحو ذلك، و إذ ليس الدّاخلُ تحت الجنس لبرائته عن التَّركيب المُستلزم للإمكان و لا تحتَ النَّوع لافتِقاره في التَّخصيص بالعوارض إلى غيره و لا بذى مادّة لاسْتِلزامه التَّركيب أيضاً فليس بذى شبيهٍ فى شيءٍ مِنَ الأمور المذكورة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تقرير اين طریق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متعال از مؤثّر بی نیاز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حاجت به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شبیهی برای او نیست، لیکن مقدَّم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 بودن خدا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تالی نیز حق می باشد و شبیهی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شباهت داشتن موجودات را در جسمیت و جنس و نوع بودن و اَشکال و مقادیر و رنگ ها و مانند آن اراده کرده است؛ زیرا خدا تحتِ جنس در نمی آید چرا که ذاتِ باری تعالی بَری از ترکیب می باشد که لازمه ی آن ممکن بودن است، و تحتِ نوع قرار نمی گیرد؛ زیرا نوع در تخصیص به عوارض نیازمند است، و مادّه نمی تواند باشد چون مستلزم ترکیب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شبیه هیچ یک از امور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تقریر، به یک معنا برگشت می کند و نفی همتا و نظیر برای خدا از جهت نیاز به مؤثر نداشتن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خدا شبیه خلقِ خود نمی باشد، لیکن می توان به طور مطلق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شبیه ندارد و به طریق اَوْلی شبیه مخلوقات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مطلب را می توان از عبارت های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برداشت نمود</w:t>
      </w:r>
      <w:r>
        <w:rPr>
          <w:rFonts w:eastAsia="IRNazanin" w:cs="IRNazanin"/>
          <w:color w:val="111111"/>
          <w:sz w:val="28"/>
          <w:szCs w:val="28"/>
          <w:rtl w:val="true"/>
          <w:lang w:bidi="fa-IR"/>
        </w:rPr>
        <w:t xml:space="preserve">. </w:t>
      </w:r>
      <w:bookmarkStart w:id="50" w:name="pg9403_80156"/>
    </w:p>
    <w:p>
      <w:pPr>
        <w:pStyle w:val="Heading3"/>
        <w:numPr>
          <w:ilvl w:val="2"/>
          <w:numId w:val="1"/>
        </w:numPr>
        <w:rPr/>
      </w:pPr>
      <w:bookmarkStart w:id="51" w:name="__RefHeading___Toc5596355_2870459653"/>
      <w:bookmarkStart w:id="52" w:name="_Toc19"/>
      <w:bookmarkEnd w:id="50"/>
      <w:bookmarkEnd w:id="51"/>
      <w:r>
        <w:rPr>
          <w:rtl w:val="true"/>
        </w:rPr>
        <w:t>منابع و مآخذ</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نهج البلاغه، شرکت انتشارات علمی فرهنگی،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دار الإحياء التراث العربی،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سید شریف، نهج البلاغه، مترجم دکتر عبد الحمید آیتی، انتشارات بنیاد نهج البلاغه،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کمال الدین میثم ابن علی، ترجمه سید محمد صادق عارف، بنیاد پژوهش های اسلامی آستان قدس رضوی،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9403_80158"/>
      <w:bookmarkStart w:id="54" w:name="pg9403_80158"/>
      <w:bookmarkEnd w:id="54"/>
    </w:p>
    <w:p>
      <w:pPr>
        <w:pStyle w:val="Heading2"/>
        <w:numPr>
          <w:ilvl w:val="1"/>
          <w:numId w:val="1"/>
        </w:numPr>
        <w:rPr/>
      </w:pPr>
      <w:bookmarkStart w:id="55" w:name="pg9403_80158"/>
      <w:bookmarkStart w:id="56" w:name="__RefHeading___Toc5596357_2870459653"/>
      <w:bookmarkStart w:id="57" w:name="_Toc20"/>
      <w:bookmarkEnd w:id="55"/>
      <w:bookmarkEnd w:id="56"/>
      <w:r>
        <w:rPr>
          <w:rtl w:val="true"/>
        </w:rPr>
        <w:t>سیری در عالم مثال</w:t>
      </w:r>
      <w:bookmarkEnd w:id="57"/>
    </w:p>
    <w:p>
      <w:pPr>
        <w:pStyle w:val="Heading3"/>
        <w:numPr>
          <w:ilvl w:val="2"/>
          <w:numId w:val="1"/>
        </w:numPr>
        <w:rPr/>
      </w:pPr>
      <w:bookmarkStart w:id="58" w:name="__RefHeading___Toc5596359_2870459653"/>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حجت الاسلام جعفر فاضل</w:t>
      </w:r>
    </w:p>
    <w:p>
      <w:pPr>
        <w:pStyle w:val="Heading3"/>
        <w:numPr>
          <w:ilvl w:val="2"/>
          <w:numId w:val="1"/>
        </w:numPr>
        <w:rPr/>
      </w:pPr>
      <w:bookmarkStart w:id="60" w:name="__RefHeading___Toc5596361_2870459653"/>
      <w:bookmarkStart w:id="61" w:name="_Toc22"/>
      <w:bookmarkEnd w:id="60"/>
      <w:r>
        <w:rPr>
          <w:rtl w:val="true"/>
        </w:rPr>
        <w:t>رووس مطالب</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عوالم و تعریف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عالم مثال و خصوصیات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و عالم 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اشراق و عالم 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و عالم 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حقایق بر اساس عالم 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و نقد ادله بر عالم مثال</w:t>
      </w:r>
    </w:p>
    <w:p>
      <w:pPr>
        <w:pStyle w:val="BookText"/>
        <w:rPr/>
      </w:pPr>
      <w:r>
        <w:rPr>
          <w:rFonts w:ascii="IRNazanin" w:hAnsi="IRNazanin" w:eastAsia="IRNazanin"/>
          <w:color w:val="111111"/>
          <w:sz w:val="28"/>
          <w:sz w:val="28"/>
          <w:szCs w:val="28"/>
          <w:rtl w:val="true"/>
          <w:lang w:bidi="fa-IR"/>
        </w:rPr>
        <w:t xml:space="preserve">کلید واژه ها؛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حکما، ملاصدرا، سهروردی، ابن عربی، اشراق، مشاء، بوعلی سینا، حرکت جوهری</w:t>
      </w:r>
    </w:p>
    <w:p>
      <w:pPr>
        <w:pStyle w:val="Heading3"/>
        <w:numPr>
          <w:ilvl w:val="2"/>
          <w:numId w:val="1"/>
        </w:numPr>
        <w:rPr/>
      </w:pPr>
      <w:bookmarkStart w:id="62" w:name="__RefHeading___Toc5596363_2870459653"/>
      <w:bookmarkStart w:id="63" w:name="_Toc23"/>
      <w:bookmarkEnd w:id="62"/>
      <w:r>
        <w:rPr>
          <w:rtl w:val="true"/>
        </w:rPr>
        <w:t>درآمد</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ملاصدرا از عالمی به نام عالم مثال سخن می گوید که در آن ماده نیست ولی آثار ماده را داراست وی معتقد است که عالم برزخ نیز همان عالم مثال است و بر اساس قاعده امکان اشرف و مراتب وجودی انسان، این عالم را ثابت و بر اساس حرکت جوهری تبیین و سپس بر پایه عالم مثال بسیاری از حقایق هستی از وحی تا معاد را توجیه و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مشاء بخصوص شیخ ابو علی سینا با براهینی عالم مثال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تشریح عالم مثال در نزد عرفا و فلاسفه آن را بر رسیده است و ثابت نموده است عالم مثال ملاصدرا با براهين عقلی و نقلی قابل اثبات نیست و کشف و شهود هم بدون موید عقلی و نقلی مورد اعتبار نمی باشد</w:t>
      </w:r>
      <w:r>
        <w:rPr>
          <w:rFonts w:eastAsia="IRNazanin" w:cs="IRNazanin"/>
          <w:color w:val="111111"/>
          <w:sz w:val="28"/>
          <w:szCs w:val="28"/>
          <w:rtl w:val="true"/>
          <w:lang w:bidi="fa-IR"/>
        </w:rPr>
        <w:t xml:space="preserve">. </w:t>
      </w:r>
      <w:bookmarkStart w:id="64" w:name="pg9403_80159"/>
    </w:p>
    <w:p>
      <w:pPr>
        <w:pStyle w:val="Heading3"/>
        <w:numPr>
          <w:ilvl w:val="2"/>
          <w:numId w:val="1"/>
        </w:numPr>
        <w:rPr/>
      </w:pPr>
      <w:bookmarkStart w:id="65" w:name="__RefHeading___Toc5596365_2870459653"/>
      <w:bookmarkStart w:id="66" w:name="_Toc24"/>
      <w:bookmarkEnd w:id="6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یکی از موضوعات مهمی که همواره مورد توجه فلاسفه بوده عالم مثال یا همان عالم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در نظر فلاسفه، مرتبه ای از هستی است که از ماده مجرد است ولی از آثار آن برکنار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موجود برزخی یا مثالی، موجودی است که در عین این که از کم و کیف و همچنین وضع و سایر اعراض برخوردار است از ماده مجرد است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میان حکمای اسلامی، فلاسفه مشاء، بویژه شیخ الرئیس وجود این عالم را منکر است و در مقابل شیخ اشراق ضمن اذغان بوجود آن، با طرح ادلّه ای کوشیده است وجود آن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ملاصدرا نیز هم صدای عرفا و شیخ اشراق، این عالم را قبول و بر اساس حرکت جوهری آن را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مسأله عالمی میانه را می توان حتی در فلسفه افلاطون نیز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با طرح عالم مُثُل، برای حل مشکل ارتباط عالم مثل با عالم ماده، طرح عالمی میانه و برزخی را در افکند که در فلسفه او همان عالم ریاضیات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ولی نه مُثُل افلاطونی و نه جهان برزخ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قرابتی با عالم مثال یا خیال در فلسفه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وجه شبهاتی که میان عالم مثال و عالم ریاضیات افلاطون وجود دارد این است که هر دوی این ها در حکم رابط میان عالم عقول و عالم ماده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بیش از آن که در فلسفه مورد مداقه و دقت نظر قرار گیرد از جایگاه ویژه ای در حوزه عرفان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 تصوف بر کشف و شهود است و جایگاه این معاینات در نظر عرفا، عالم مثال و یا همان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در نزد فلاسفه و عرفا عالمی به نام خیال وجود دارد و منظور از خیال چنان که در کلمات فارسی است، توهم نیست که برای آن حقیقتی و واقعیتی نمی باشد بلکه این عالم که همان عالم مثال است واقعی است و دارای موجودات بسیار است که از هر جهت از عالم ماده قوی تر می باشد</w:t>
      </w:r>
      <w:r>
        <w:rPr>
          <w:rFonts w:eastAsia="IRNazanin" w:cs="IRNazanin"/>
          <w:color w:val="111111"/>
          <w:sz w:val="28"/>
          <w:szCs w:val="28"/>
          <w:rtl w:val="true"/>
          <w:lang w:bidi="fa-IR"/>
        </w:rPr>
        <w:t>.</w:t>
      </w:r>
    </w:p>
    <w:p>
      <w:pPr>
        <w:pStyle w:val="Heading3"/>
        <w:numPr>
          <w:ilvl w:val="2"/>
          <w:numId w:val="1"/>
        </w:numPr>
        <w:rPr/>
      </w:pPr>
      <w:bookmarkStart w:id="67" w:name="__RefHeading___Toc5596367_2870459653"/>
      <w:bookmarkStart w:id="68" w:name="_Toc25"/>
      <w:bookmarkEnd w:id="67"/>
      <w:r>
        <w:rPr>
          <w:rtl w:val="true"/>
        </w:rPr>
        <w:t>درباره اقسام عالم و تعاریف آن ها</w:t>
      </w:r>
      <w:bookmarkEnd w:id="68"/>
    </w:p>
    <w:p>
      <w:pPr>
        <w:pStyle w:val="BookText"/>
        <w:rPr/>
      </w:pPr>
      <w:r>
        <w:rPr>
          <w:rFonts w:ascii="IRNazanin" w:hAnsi="IRNazanin" w:eastAsia="IRNazanin"/>
          <w:color w:val="111111"/>
          <w:sz w:val="28"/>
          <w:sz w:val="28"/>
          <w:szCs w:val="28"/>
          <w:rtl w:val="true"/>
          <w:lang w:bidi="fa-IR"/>
        </w:rPr>
        <w:t>عالم، کلمه ای عربی و به معنی جهان است و در نزد کسانی که به خداوند اعتقاد دارند به تمام موجودات به جز ذات خدا،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عالم در نزد موحدین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قدما عالم را عبارت از مجموع موجودات جسمانی می دانستند، و تعریف آن را طبق نظریه بطلمیوسی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سطح بیرون فلک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درون سطح بیرونی فلک اعلی است، نیز به عقیده ایشان بر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یا جهان بالا و عالم سفلی یا جهان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علوی شامل افلاک و ستارگان است؛ که از اثیر تشکیل یافته اند، و عالم سفلی شامل اجسام عنصری یا عناصر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خاک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سفلی یا عالم عناصر </w:t>
      </w:r>
    </w:p>
    <w:p>
      <w:pPr>
        <w:pStyle w:val="BookText"/>
        <w:rPr/>
      </w:pPr>
      <w:r>
        <w:rPr>
          <w:rFonts w:ascii="IRNazanin" w:hAnsi="IRNazanin" w:eastAsia="IRNazanin"/>
          <w:color w:val="111111"/>
          <w:sz w:val="28"/>
          <w:sz w:val="28"/>
          <w:szCs w:val="28"/>
          <w:rtl w:val="true"/>
          <w:lang w:bidi="fa-IR"/>
        </w:rPr>
        <w:t xml:space="preserve">را عالم کون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 پیدایش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زیرا معتقد بودند که عالم علوی که عالم افلاک و ستارگان است و از جسم اثیری تشکیل یافته، تباهی بردار نیست و پیدایش و تباهی، خاصّ عالم عناصر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کسانی که وجود عالمی غیر از عالم جسمانی را معتقدند می توان عالم را به جسمانی و روحانی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متکلمین و نیز حکمای مسلمان، به نام گذاری های دیگری نیز مواجه می شویم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غیر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به حس در می آید یعنی عالم محسوسات یا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از حواس انسانی پنهان است و به حس در نمی آید؛ یعنی عالم غیر جمسانی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ملک و عالم ملکوت</w:t>
      </w:r>
    </w:p>
    <w:p>
      <w:pPr>
        <w:pStyle w:val="BookText"/>
        <w:rPr/>
      </w:pPr>
      <w:r>
        <w:rPr>
          <w:rFonts w:ascii="IRNazanin" w:hAnsi="IRNazanin" w:eastAsia="IRNazanin"/>
          <w:color w:val="111111"/>
          <w:sz w:val="28"/>
          <w:sz w:val="28"/>
          <w:szCs w:val="28"/>
          <w:rtl w:val="true"/>
          <w:lang w:bidi="fa-IR"/>
        </w:rPr>
        <w:t>عالم تکوین و جهان ازل</w:t>
      </w:r>
    </w:p>
    <w:p>
      <w:pPr>
        <w:pStyle w:val="BookText"/>
        <w:rPr/>
      </w:pPr>
      <w:r>
        <w:rPr>
          <w:rFonts w:ascii="IRNazanin" w:hAnsi="IRNazanin" w:eastAsia="IRNazanin"/>
          <w:color w:val="111111"/>
          <w:sz w:val="28"/>
          <w:sz w:val="28"/>
          <w:szCs w:val="28"/>
          <w:rtl w:val="true"/>
          <w:lang w:bidi="fa-IR"/>
        </w:rPr>
        <w:t xml:space="preserve">جهان طبع و جهان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 و عالم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جزئی و جهان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وی مؤلف چند رساله در تصوف و سلوک و حکمت به زبان پارسی است که در منتهای فصاحت و شیوایی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در زبان پارسی نویسنده ای بسیار زبردست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عمده او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المفيد للمستفيد، ساز و پیرایه شاهان پرمایه، منهاج المبین در منطق، مدارج الکمال، عرض نامه، جاودان نامه، راه انجام نامه، مبادی موجودات، ترجمه رساله نفس ارسطو، ترجمه رساله تفاحه ارسطو و رساله زجر النفس یا ترجمه رساله ينبوع الحیات ادریس که هر سه را ترجمه کرده است، رساله سؤال و جواب، رساله چهار عنوان، شرح فصوص الحکم، آیات الصنعه به عربی، مجموعه رباعیات و یک عده مکاتیب و 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اختلاف در سال های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رجب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اشعارش که بیش تر شامل رباعی است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وزیری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همه ملک حسن سرمایه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فلک چو ذره در سایه تست</w:t>
      </w:r>
    </w:p>
    <w:p>
      <w:pPr>
        <w:pStyle w:val="BookText"/>
        <w:rPr/>
      </w:pPr>
      <w:r>
        <w:rPr>
          <w:rFonts w:ascii="IRNazanin" w:hAnsi="IRNazanin" w:eastAsia="IRNazanin"/>
          <w:color w:val="111111"/>
          <w:sz w:val="28"/>
          <w:sz w:val="28"/>
          <w:szCs w:val="28"/>
          <w:rtl w:val="true"/>
          <w:lang w:bidi="fa-IR"/>
        </w:rPr>
        <w:t xml:space="preserve">گفتا غلطی ز ما نشان نتوان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تو هر آن چه دیده ای مایه تست</w:t>
      </w:r>
    </w:p>
    <w:p>
      <w:pPr>
        <w:pStyle w:val="BookText"/>
        <w:rPr/>
      </w:pPr>
      <w:r>
        <w:rPr>
          <w:rFonts w:ascii="IRNazanin" w:hAnsi="IRNazanin" w:eastAsia="IRNazanin"/>
          <w:color w:val="111111"/>
          <w:sz w:val="28"/>
          <w:sz w:val="28"/>
          <w:szCs w:val="28"/>
          <w:rtl w:val="true"/>
          <w:lang w:bidi="fa-IR"/>
        </w:rPr>
        <w:t>در لغت نامه دهخدا بعد از شرح حال بابا افضل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وی خواهر زاده خواجه نصیرالدین طوسی است و نسبت به او معتقد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گمان اند که تمامی این الفاظ و تقسیمات را یک معنی است یعنی این دو جهان یکی حقیقت و دیگری مثال؛ حقیقت اصل است و مثال فرع؛ حقیقت جهان کلی است و مثال جهان جزئی و موجودات جهان عالم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مقدار و اندازه است، و موجودات جهان کلی بی کمیت و اندازه است؛</w:t>
      </w:r>
    </w:p>
    <w:p>
      <w:pPr>
        <w:pStyle w:val="BookText"/>
        <w:rPr/>
      </w:pPr>
      <w:r>
        <w:rPr>
          <w:rFonts w:ascii="IRNazanin" w:hAnsi="IRNazanin" w:eastAsia="IRNazanin"/>
          <w:color w:val="111111"/>
          <w:sz w:val="28"/>
          <w:sz w:val="28"/>
          <w:szCs w:val="28"/>
          <w:rtl w:val="true"/>
          <w:lang w:bidi="fa-IR"/>
        </w:rPr>
        <w:t>موجودات جهان جسمانی در نفس خود مرده اند و حیات ایشان به عالم حقیقت یا عالم عقل است و جهان جسمانی سایه و حکایت جهان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عالم غیب، تحت تأثیر حکمت نو افلاطونی و مکتب تصوّف، تقسیماتی قائل شده اند، از قبیل عالم ملکوت و عالم جبروت، که عالم ملکوت عالم حقایق و عقول و ارواح است، و عالم جبروت به عقیده بعضی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متوسط میان جسمانیات و روحانیات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عالم مثال 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عالم جبروت را عالم اسما و صفات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لوح محفوظ را از عالم ملکوت می داند و عبدالرزاق کاشانی آن را از عالم 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شمار عوالم را چهار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عقول و ملائکه و مقربان، که به اصطلاح او عالم انوار قاهره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نفوس، که عالم انوار مدبره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برزخیان، که عالم حس و عبارت است از عالم افلاک و ستارگان و عالم عناصر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و خیال که به اصطلاح او، عالم صور معلقه ی ظلمانیه و مستنیره است و ارواح اشقیا و سعدا، هر دو در آن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مقدمه شرح فصوص الحکم شمار عوالم را پنج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اعیان ثابته، عالم ملک، عالم عقول و نفوس مجرده، عالم مثال و عالم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 جمیع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صوفیه، مجموع موجودات عالم کبیر خوانده می شود و انسان که مظهر و جامعه جمیع عوالم است، عالم 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اختلاف نظرها و شاید اختلاف تعبیرهایی که درباره عوالم وجود دارد می توان در مجموع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اسلامی به ترتیب به وجود چهار عالم کلی یا به چهار نشأی وجودی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عوالم، عالم یا عوالم زیرین خود را در بر دارد و موجد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یا ناسوت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یا 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عقول یا جبروت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الوهيت يا لاهوت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لغت نامه دهخدا،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طبیعت و اجسام و جسمانیات و زمان و زمانیات را عالم ناسوت می نامند و عالم خلق، عالم شهادت، جهان ماده، جهان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ناسوت، مقابل عالم جبروت و عالم لاهوت و عالم ملكوت</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سجادی، فرهنگ معارف اسلامی،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فلسفی عالم اجسام و جسمانیات و زمان و زمانیات را ناسوت می نامند و عالم ملک و شهادت هم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عالم، یعنی عالم طبیعت است که به کمک حواس ظاهر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عالم جسمانیات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جسم چیزی است که ابعاد سه گانه دارد و مراد از مادی بودن وجود محدودیت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تحول و دگرگونی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عالم عالم مُلک، عالم شهود و عالم ناسوت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شناخت انسان از این عالم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حکما اگر درک ما از این عالم نبود، درک بقیه عوالم قابل اثبات نمی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عالم بعد از عالم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عالمی ما بین عالم ناسوت و عالم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فلاسفه وجود عالم برزخ یکی از ادله وجود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از قوه و حرکت و زمان و مکان مجرد است، ولی از ابعاد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جسمانی است، ولی مادی </w:t>
      </w:r>
      <w:r>
        <w:rPr>
          <w:rStyle w:val="FootnoteAnchor"/>
          <w:rtl w:val="true"/>
        </w:rPr>
        <w:footnoteReference w:id="15"/>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عقل محدودیت های عالم ملک و ملکوت وجود ندارد؛ نه تغییر و تحولی و نه ابعاد و نیاز به زمان و مکانی و نه هیچ نیاز دیگری جز به واجب الوجود به خاطر امکانی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برترین عالم، یعنی عالم الوهیت یا لاهوت، عالمی است که گاه گفته می شود که جز با عقل و برهان عقلی قابل اثبات و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عرفا مدعی درک شهودی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مدعیند در سلوک خود به جایی می رسند که به شهود عرفانی می یابند که به جایی فوق عالم لاهوت ارتباط دارند و اراده شان در طول اراده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حکما، این عالم همان ذات مقدس واجب الوجود می باشد که مستجمع جمیع صفات کمالیه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وجودی بسیط و صرف است و هیچ تعین و ماهیتی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همان محدودیت های وجودی است، در حالی که محدودیت در ذات باری تعالی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عظیم ترین عوالم است و بلکه محیط به بقیه عوالم می باشد، به این معنا که قوام همه عوالم به او است و همه عوالم مظهر این ذات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نظر حكما عالمی بالاتر از عالم الوهیت معنا ندارد، چرا که عالم لاهوت عالم نامحدود است و چیزی نمی تواند نامحدود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واجب الوجود وجود مثل متصور نیست، چه رسد به ما فوق و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حکما معتقدند عالمی پایین تر و پست تر از عالم ملک نمی تواند وجود داشته باشد؛ چرا که وجود آن به این معنا است که عالم طبیعت بتواند آن را خلق کند، در حالی که عالم طبیعت عالم قوه و فعل است و عالمی ضعیف تر از قوه،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در وجود و عدم این عوالم واسطه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و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فلاسفه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مطلب بحث می شود که آیا خداوند مباشرتاً و بی واسطه عالم طبیعت را بوجود آورده و تدبیر می کند یا عالم یا عوالمی متوسط بین این دو عالم وجود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مکتب فلسفی رایج در این زمان، که از حکمت متعالیه تغذیه می شود این عوالم وجود دارند </w:t>
      </w:r>
      <w:bookmarkStart w:id="69" w:name="pg9403_80163"/>
    </w:p>
    <w:p>
      <w:pPr>
        <w:pStyle w:val="BookText"/>
        <w:rPr/>
      </w:pPr>
      <w:bookmarkEnd w:id="69"/>
      <w:r>
        <w:rPr>
          <w:rFonts w:ascii="IRNazanin" w:hAnsi="IRNazanin" w:eastAsia="IRNazanin"/>
          <w:color w:val="111111"/>
          <w:sz w:val="28"/>
          <w:sz w:val="28"/>
          <w:szCs w:val="28"/>
          <w:rtl w:val="true"/>
          <w:lang w:bidi="fa-IR"/>
        </w:rPr>
        <w:t>و حکیم ملاصدرا آن را بر اساس حرکت جوهری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مجموع عوامل را سه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عالم خیال، و عالم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تقسیم با عدم لحاظ عالم الوهیت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ملاصدرا در مجموع معتقد به همان چهار عالم نامبرده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 اساس این تلقی، خداوند بطور مستقیم نمی تواند عالم ماده را خلق کند مثلا نمی تواند من و شما را مستقیم خلق کند یا محو کند یا تغییر در ما ایجاد کند</w:t>
      </w:r>
      <w:r>
        <w:rPr>
          <w:rFonts w:eastAsia="IRNazanin" w:cs="IRNazanin"/>
          <w:color w:val="111111"/>
          <w:sz w:val="28"/>
          <w:szCs w:val="28"/>
          <w:rtl w:val="true"/>
          <w:lang w:bidi="fa-IR"/>
        </w:rPr>
        <w:t>.</w:t>
      </w:r>
    </w:p>
    <w:p>
      <w:pPr>
        <w:pStyle w:val="Heading3"/>
        <w:numPr>
          <w:ilvl w:val="2"/>
          <w:numId w:val="1"/>
        </w:numPr>
        <w:rPr/>
      </w:pPr>
      <w:bookmarkStart w:id="70" w:name="__RefHeading___Toc5596369_2870459653"/>
      <w:bookmarkStart w:id="71" w:name="_Toc26"/>
      <w:bookmarkEnd w:id="70"/>
      <w:r>
        <w:rPr>
          <w:rtl w:val="true"/>
        </w:rPr>
        <w:t>توضیح عالم مثال و خصوصیات آن</w:t>
      </w:r>
      <w:bookmarkEnd w:id="71"/>
    </w:p>
    <w:p>
      <w:pPr>
        <w:pStyle w:val="BookText"/>
        <w:rPr/>
      </w:pPr>
      <w:r>
        <w:rPr>
          <w:rFonts w:ascii="IRNazanin" w:hAnsi="IRNazanin" w:eastAsia="IRNazanin"/>
          <w:color w:val="111111"/>
          <w:sz w:val="28"/>
          <w:sz w:val="28"/>
          <w:szCs w:val="28"/>
          <w:rtl w:val="true"/>
          <w:lang w:bidi="fa-IR"/>
        </w:rPr>
        <w:t>پیش از هر چیز لازم است که عالم مثال مورد نظر فلاسفه، کاملا توضیح داده شود تا هیچ گونه ابهامی در معنا و مفهوم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عالم مثال را با عبارت های ساده و البته متنوع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مرتبه ای از وجود امکانی است که نه مجرد محض است و نه مادی صرف، بلکه متوسط میان آن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اصل ماده و برخی عوارض آن مانند تغیّر و حرکت منزه است ولی با برخی آثار ماده مانند شکل، بعد، وضع و مانند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را برزخ 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لغت به معنی واسطه و حایل میان دو چیز است و از آن جا که عالم مثال از نظر مجرد بودن از ماده، حد متوسط میان عالم عقل و عالم ماده می باشد آن را برزخ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عالم برزخ با عالم برزخ مورد نظر قرآن کریم نباید خلط گردد و نیز نباید با مُثُل افلاطونی اشتباه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عالم مثل یا مثل افلاطونی این است که هر یک از انواع مادی موجود در این عالم، فردی مجرد عقلی دارد که قبل از آفرینش موجودات مادی وجود داشته و همه کمالاتی که برای افراد مادی آن نوع تحقق می یابد را دارا می باشد و به همین جهت واسطه صدور افراد مادی از جانب آفریدگار یکتا و نیز به اذن خداوند، مدبر آن افراد می باشد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لذا عالم مثال غیر از عالم مُثُل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واسطه میان عالم عقل و عالم ماده است امّا دومی مجرد صرف و عقلی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و عرفان، اصطلاحاً عالم عقل را عالم تجرد یا جبروت، عالم مثال را عالم برزخ یا ملکوت و عالم ماده را عالم شهادت یا ناسوت نیز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لازم به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سه گانه ی تجرد، مثال </w:t>
      </w:r>
    </w:p>
    <w:p>
      <w:pPr>
        <w:pStyle w:val="BookText"/>
        <w:rPr/>
      </w:pPr>
      <w:r>
        <w:rPr>
          <w:rFonts w:ascii="IRNazanin" w:hAnsi="IRNazanin" w:eastAsia="IRNazanin"/>
          <w:color w:val="111111"/>
          <w:sz w:val="28"/>
          <w:sz w:val="28"/>
          <w:szCs w:val="28"/>
          <w:rtl w:val="true"/>
          <w:lang w:bidi="fa-IR"/>
        </w:rPr>
        <w:t>و ماده، به نحو علت و معلول، متجلی و جلوه، ظاهر و مظهر و محیط و محاط، بوده است و بر یکدیگر مرتبه دارند، از این که جدا از هم و منفصل از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 عالم ماده،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محیط بر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و اصل عالم مثال، عالم تجرد است و تجرد محیط بر مثال، به نحو احاطه ی علت بر معلول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استاد طباطبایی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ثابت شده است که میان عالم جسم و جسمانیت و عالم اسمای خداوندی، دو عالم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و عالم مثال و هر موجودی ضرورتاً به مبدأ خویش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شده است که عوالم از جسمانیات گرفته تا مبدأ اول و مبدأ کل، از نظر نقص و کمال، مراتب گوناگونی دارند، ولی در نفس وجود متطابقند؛ یعنی عالی به رتبه ی سافل نزول و سافل همچون آینه ای، صورت هر آن چه در مقابلش قرار گیرد، منعکس می کند و در نتیجه از عالی آن قدر ظاهر می شود که این آینه قبول و تحمل آن کند و نیز عالی بر حسب کیفیات ناقص یا کامل آینه، کیفیت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مطالبی که اثبات شده است، آن که عالم مثال همچون برزخی است میان عقل مجرد و موجودات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عالم مثال موجودی است که ماده نیست و لیکن بعضی لوازم ماده همچون مقدار، شکل و عرض فعلی را داراست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بهر حال مشخص است که در نزد فلاسفه، عالم مثال واسطه میان عالم جبروت و عالم ملک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یک عالم روحانی است که از طرفی به لحاظ داشتن مقدار و بدلیل محسوس بودن، شبیه جوهر جسمانی است و از طرف دیگر، بدلیل نورانیّت شبیه جوهر مجرد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از جهت تجرد از ماده، عالمی روحانی و علمی و ادراکی است و از جهت تقدر و تجسم شباهت به عالم کون و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مانند جواهر عقلی از جهت امکان ذاتی، بدون تراخی از مبدأ وجود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آثار مواد جسمانی، از جمله حرکت و تجدد و کون و فساد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مثال از آن جهت که غیر مادی است، شبیه عالم ارواح است و از لحاظ داشتن صورت و شکل و مقدار، شبیه عالم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می گویند چون معانی از حضرت الهی فرود می آیند، در مرحله جهان مثال، یک صورت جسمانی و حسی، مانند صورت خیالی ما می پذیرند و سپس به عالم ملک فرود می آیند؛ به همین علت، جهان و عالم مثال را خیال منفصل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عرفا عالم مثال را به دو جهت، مثالی می گویند یکی این که مشتمل بر صورت های همه موجودات عالم جسمانی است و دیگر این که این عالم، شبیه نخستین مثال های صوری و حقایق واقع در حضرت ختمی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در شرح مقدمه خود بر فصوص الحکم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و حقایق موجود در عالم، چه در قوس صعود و چه در قوس نزول دارای صورت مثالی است که با کمالات آن مطابقت دارد؛ چون مثال محل ظهور حقایق است و هر حقیقتی از اسم ظاهر بهره دارد، ارواح عقول به اعتبار تجلی و ظهور در مراتب مثالی یک نحوه تبینی در این عالم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عرفا، مثال در قوس صعود، همان عالم برزخی است که نفوس بشری بعد از مفارقت از بدن و </w:t>
      </w:r>
      <w:bookmarkStart w:id="72" w:name="pg9403_80165"/>
    </w:p>
    <w:p>
      <w:pPr>
        <w:pStyle w:val="BookText"/>
        <w:rPr/>
      </w:pPr>
      <w:bookmarkEnd w:id="72"/>
      <w:r>
        <w:rPr>
          <w:rFonts w:ascii="IRNazanin" w:hAnsi="IRNazanin" w:eastAsia="IRNazanin"/>
          <w:color w:val="111111"/>
          <w:sz w:val="28"/>
          <w:sz w:val="28"/>
          <w:szCs w:val="28"/>
          <w:rtl w:val="true"/>
          <w:lang w:bidi="fa-IR"/>
        </w:rPr>
        <w:t>ترک زندگی دنیوی در آن خواهند بود و مثال در قوس نزول، عالمی است که میان مجردات و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مثال اول از معارج و ترقیات وجود است و بنابراین، در قوس صعود قرار دارد؛ اما مثال به معنای دوم، بدلیل تنزلات وجود در نشأت قبل از نشأت دنیا و لذا در قوس نزول قرار دارد و البته بر دنیا تقدم و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وجود از عقل شروع می شود و پس از پیمودن مراتب عقول به وجود برزخی و بعد از آن عالم ماده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را قوس نزولی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وجود سیر دیگری را از هیولا شروع می کند و بعد از طی مراتب نباتی، قطع مراحل حیوانی به مرحله برزخ می رسد و از آن جا به عالم عقل و فنا فی الله نایل می شود؛ لذا، به نظر ایشان جنّت و بهشت مثالی که آدم ابوالبشر از آن خارج شد و هبوط نمود غیر از بهشتی است که نیکوکاران در قیامت به آن نائل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قوس صعودی، صورت های واقع در برزخ بعد از مرگ، صورت های اعمال و نتایج افعال دنیوی است، اما صورت های برزخ در قوس نزولی به اعمال و نتایج افعال آدمی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برزخ اول را غیب امکانی و برزخ دوم را غیب محال نامیده است</w:t>
      </w:r>
      <w:r>
        <w:rPr>
          <w:rFonts w:eastAsia="IRNazanin" w:cs="IRNazanin"/>
          <w:color w:val="111111"/>
          <w:sz w:val="28"/>
          <w:szCs w:val="28"/>
          <w:rtl w:val="true"/>
          <w:lang w:bidi="fa-IR"/>
        </w:rPr>
        <w:t>.</w:t>
      </w:r>
    </w:p>
    <w:p>
      <w:pPr>
        <w:pStyle w:val="Heading3"/>
        <w:numPr>
          <w:ilvl w:val="2"/>
          <w:numId w:val="1"/>
        </w:numPr>
        <w:rPr/>
      </w:pPr>
      <w:bookmarkStart w:id="73" w:name="__RefHeading___Toc5596371_2870459653"/>
      <w:bookmarkStart w:id="74" w:name="_Toc27"/>
      <w:bookmarkEnd w:id="73"/>
      <w:r>
        <w:rPr>
          <w:rtl w:val="true"/>
        </w:rPr>
        <w:t>ابن عربی و عالم خیال</w:t>
      </w:r>
      <w:bookmarkEnd w:id="74"/>
    </w:p>
    <w:p>
      <w:pPr>
        <w:pStyle w:val="BookText"/>
        <w:rPr/>
      </w:pPr>
      <w:r>
        <w:rPr>
          <w:rFonts w:ascii="IRNazanin" w:hAnsi="IRNazanin" w:eastAsia="IRNazanin"/>
          <w:color w:val="111111"/>
          <w:sz w:val="28"/>
          <w:sz w:val="28"/>
          <w:szCs w:val="28"/>
          <w:rtl w:val="true"/>
          <w:lang w:bidi="fa-IR"/>
        </w:rPr>
        <w:t>از نظر ابن عربی عرصه خیال بسیار وسیع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گستردگی عرصه خیال این است که در آن، جمع اضداد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خیال به آسانی جمع ضدین می کند؛ اما در عالم حس این احتمال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برای وسعت خیال این است که نیروی خیال، هم اموری را که دارای صورتند می پذیرد و هم اموری را که دارای صورت نیستند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بنظر ابن عربی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مطلق یا مثال منفصل و مثال مقيد يا مثال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مطلق یک عالم مستقل و حقیقی است که صورت همه اشیاء در یک حالت مشترک بین لطافت و کثافت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محض و مادی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و فرق آن با عالم امثال افلاطون این است که در مثال افلاطون صور مجرد اشیاء موجود است، اما در مثال ابن عربی صورت محسوس که شبیه معانی مجرده هستند موجود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مقید همان عالم خیال است اما نه خیالی که حکمای مشّاء معتقدند؛ چه این عالم بنظر ابن عربی مانند آیینه ای است که صور عالم مثال در آن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عالم خیال ابن عربی با عالم خیال مشاء و دیگر فلاسفه این است که بنظر حکمای مشّاء، عالم خیال خزانه و اندوخته ای است از صور محسوسات که از راه حس به او تحویل و در آن جا بایگانی شده است اما بنظر ابن عربی عالم خیال عالمی نیست که صورت های دریافتی از عالم حس در آن جا گنجانیده شده باشد؛ بلکه عالمی است که صورت های مجرد از عالم مثال مطلق در آن منعکس است</w:t>
      </w:r>
      <w:r>
        <w:rPr>
          <w:rFonts w:eastAsia="IRNazanin" w:cs="IRNazanin"/>
          <w:color w:val="111111"/>
          <w:sz w:val="28"/>
          <w:szCs w:val="28"/>
          <w:rtl w:val="true"/>
          <w:lang w:bidi="fa-IR"/>
        </w:rPr>
        <w:t xml:space="preserve">. </w:t>
      </w:r>
      <w:bookmarkStart w:id="75" w:name="pg9403_80166"/>
    </w:p>
    <w:p>
      <w:pPr>
        <w:pStyle w:val="BookText"/>
        <w:rPr/>
      </w:pPr>
      <w:bookmarkEnd w:id="75"/>
      <w:r>
        <w:rPr>
          <w:rFonts w:ascii="IRNazanin" w:hAnsi="IRNazanin" w:eastAsia="IRNazanin"/>
          <w:color w:val="111111"/>
          <w:sz w:val="28"/>
          <w:sz w:val="28"/>
          <w:szCs w:val="28"/>
          <w:rtl w:val="true"/>
          <w:lang w:bidi="fa-IR"/>
        </w:rPr>
        <w:t>ابن عربی در فص حکمت نوریه از کتاب فصوص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عالم محسوس است، مثالی است از آن حقیقت که در عالم مثال است و هر چه در عالم مثال کتب است، صورت آن است که در عالم ارواح است که عالم افعال است و آن چه در عالم ارواح است مثال آن است که در عالم اسماء است که آن را جبروت نامند و هر اسم، صورت صفتی است از صفات الله و هر صفتی وجهی از ذات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عالم است، همه خیال است و از آن قبیل است که به تعبیر محتاج است و هر چه بصورتی دیده می شود بصورتی دیگر ظاهر خواهد شد</w:t>
      </w:r>
      <w:r>
        <w:rPr>
          <w:rFonts w:eastAsia="IRNazanin" w:cs="IRNazanin"/>
          <w:color w:val="111111"/>
          <w:sz w:val="28"/>
          <w:szCs w:val="28"/>
          <w:rtl w:val="true"/>
          <w:lang w:bidi="fa-IR"/>
        </w:rPr>
        <w:t>.</w:t>
      </w:r>
    </w:p>
    <w:p>
      <w:pPr>
        <w:pStyle w:val="Heading3"/>
        <w:numPr>
          <w:ilvl w:val="2"/>
          <w:numId w:val="1"/>
        </w:numPr>
        <w:rPr/>
      </w:pPr>
      <w:bookmarkStart w:id="76" w:name="__RefHeading___Toc5596373_2870459653"/>
      <w:bookmarkStart w:id="77" w:name="_Toc28"/>
      <w:bookmarkEnd w:id="76"/>
      <w:r>
        <w:rPr>
          <w:rtl w:val="true"/>
        </w:rPr>
        <w:t>شیخ اشراق و عال مثال</w:t>
      </w:r>
      <w:bookmarkEnd w:id="77"/>
    </w:p>
    <w:p>
      <w:pPr>
        <w:pStyle w:val="BookText"/>
        <w:rPr/>
      </w:pPr>
      <w:r>
        <w:rPr>
          <w:rFonts w:ascii="IRNazanin" w:hAnsi="IRNazanin" w:eastAsia="IRNazanin"/>
          <w:color w:val="111111"/>
          <w:sz w:val="28"/>
          <w:sz w:val="28"/>
          <w:szCs w:val="28"/>
          <w:rtl w:val="true"/>
          <w:lang w:bidi="fa-IR"/>
        </w:rPr>
        <w:t>عالم مثال در فلسفه سهروردی نام عالم هورقلیا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این عالم دارای شهرها و عماراتی است که از جمله آن ها جابلسا و جابلقا می باشند و راهیابی به عالم عقول و ملکوت از این طریق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سهروردی، ضمن اعتقاد به عالم مثال، برای اثبات وجود آن در آثار خود براهینی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حكمة الاشراق فصل جداگانه ای را به این مبحث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جهان غیب برای کاملان و پیغمبران و اولیای خدا منکشف می شود، دارای اقسام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برای این رجال پاک وارد شود، گاهی مکتوب بوده و گاهی به شنیدن صدا و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از واردات غیبی این است که شخص کامل صورت زیبا و چهره نیکویی را مشاهده کرده، با آن به گفتگو می پردازد و گاهی اتفاق می افتد که آن چه بر شخص سالک وارد می شود از ورای حجاب و پشت پرده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نیز وجود دارد که کاملان از رؤیت مثل معلقه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شعاع اندیشه و شهود در فلسفه سهروردی از قول او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عالم مثال تحقق می پذیرد باید جوهر بسیط به شمار آورد؛ زیرا یک وجود مثالی قائم به ذات خود بوده و از ماده و ثقل آن مجرد و مبرّاست؛ به همین جهت در عالم مثال تزاحم نیست و اجتماع موجودات مثالی در محل واحد ممتنع بشمار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در باب این که عالم مثال یک عالم مادی نیست جمله ای به این شرح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عالم رویا موجودات مثالی را مشاهده می کند، به مجرد این که از خواب بیدار می شود بدون هیچ گونه حرکت و قطع مسافت از عالم مثال دور شده و آن عالم را در هیچ یک از جهات اطراف خود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کسی که با نیروی مخیله یا در حالت بین خواب و بیداری به عالم مثال می نگرد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با این سخن به مسئله مرگ اشاره کرده است و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شخص خواب هنگام بیدار شدن از خواب بدون حرکت از عالم مثال جدا شده و آن عالم را در هیچ یک از جهات اطراف خود نمی یابد همچنین انسان وقتی می میرد بدون این که حرکت کند بر نور شهادت می دهد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نظر سهروردی مُثُل معلقه قائم به ذاتند و در محل یا مکان مخصوصی منطبع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حسی را تنها می توان مظاهری برای مثل معلقه به شمار آورد به همین جهت حقایق عالم مثال از طریق مظاهر متناسب با خود، در این جهان بظهور پیوسته و برای اهل بصیرت قابل ادراک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موجودات حسی این جهان را مظاهر مثل معلقه و عالم مثال را مستقل از نفس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قوه خیال را از نفس جدا و مستقل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قائل به خیال منفصل است بعبارت دیگر او واهمه انسان را با حقیقت نفس مغایر و متفاوت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حکمة الاشراق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 موارد کوشش فراوان می کنیم که خود را بر اساس اندیشه یا حالتی خاص ثابت و پا برجا نگاه داریم، ولی در همان لحظه نیروی دیگری را در خود می یابیم که ما را از آن چه در راه آن می کوشیم بازداشته و به سمت مخالف آن سوق دهد؛ به طور مثال انسان می کوشد موجودی را که در زمان و مکان نیست اثبات نماید، ولی در همین حال نیروی دیگری در وی ظاهر می شود که آن موجود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در ابدان خود چیزی را می یابیم که این گونه با ما مخالف است، ناچار باید گفت آن چه با ما مخالف است غیر از آن چیزی است که انیّت و هویت ما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ظهور موجودات عالم مثال در گوهر مراد از قول حکمای اشراق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باشد که موجود عالم مثال در این عالم مادی ظاهر شود و به حواس ظاهر ادراک آن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صیقله و شفافه این عالم مادی، مانند آیینه و آب و هوا، مظهر موجودات عالم مثال باشند و همچنین خیال انسان نیز مظهر آن می شود و صورت آینه و صور خیالیه، همه از موجودات عالم مثال باشند که در مظهر آینه و خیال برای ما ظاهر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الصور التي يراها الانسان فى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 جن و شیاطین از موجودات عالم مثال باشند که در مظهر هوا یا آب برای جماعتی ظاهر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ی حكمة الاشراق </w:t>
      </w:r>
      <w:r>
        <w:rPr>
          <w:rStyle w:val="FootnoteAnchor"/>
          <w:rtl w:val="true"/>
        </w:rPr>
        <w:footnoteReference w:id="21"/>
      </w:r>
      <w:r>
        <w:rPr>
          <w:rFonts w:ascii="IRNazanin" w:hAnsi="IRNazanin" w:eastAsia="IRNazanin"/>
          <w:color w:val="111111"/>
          <w:sz w:val="28"/>
          <w:sz w:val="28"/>
          <w:szCs w:val="28"/>
          <w:rtl w:val="true"/>
          <w:lang w:bidi="fa-IR"/>
        </w:rPr>
        <w:t xml:space="preserve">آمده است،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طبقاتی است و در هر طبقه آن انواعی از آن چه در جهان ما یافت می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را نهایتی نیست و در برخی از آن طبقات گروهی از فرشتگان و نیکان و برگزیدگان بشر سکونت دارند و در طبقات دیگری دسته ای از فرشتگان و اهریمنانند و طبقات مزبور و آن چه در آن ها هست بشمار نیاید و جز یزدان کس نداند و هر آن که به طبقه برتر برسد آن را از طبقه پیش از آن لطیف تر و نیک منظرتر یابد و روحانیت فزون تر و لذات عظیم تری در آن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طبقات که برترین آن هاست، مجاور انوار عقلی است و بسیار بدان انوار همانند است و جز خدای کس شگفتی های این جهان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طبقات عالم مثال هرچند بسیار است و جز خدای و مبادی عالی هیچ کس شماره آن 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طبقات مزبور را نهایت و پایانی است در صورتی که اشخاص و موجودات هر طبقه که هم از انواع موجودات جهان ما باشند و هم موجودات دیگری غیر متناهی اند و برخی از این طبقات اعلی شریف و نورانی است که عبارت از طبقات جنانند و از آن ها نیکبختان متوسط برخوردارند و طبقات جنان نیز در شرف متفاوتند و برخی از آن ها تیره و مظلم اند و آن ها طبقات جحیم </w:t>
      </w:r>
      <w:bookmarkStart w:id="78" w:name="pg9403_80168"/>
    </w:p>
    <w:p>
      <w:pPr>
        <w:pStyle w:val="BookText"/>
        <w:rPr/>
      </w:pPr>
      <w:bookmarkEnd w:id="78"/>
      <w:r>
        <w:rPr>
          <w:rFonts w:ascii="IRNazanin" w:hAnsi="IRNazanin" w:eastAsia="IRNazanin"/>
          <w:color w:val="111111"/>
          <w:sz w:val="28"/>
          <w:sz w:val="28"/>
          <w:szCs w:val="28"/>
          <w:rtl w:val="true"/>
          <w:lang w:bidi="fa-IR"/>
        </w:rPr>
        <w:t>می باشند که اهل آتش در آن ها رنج می برند و آن ها هم در شدت ظلمت و وحشت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این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سافله بسیار ظلمانی است و آن آخرین طبقه بشمار می آید و پیوسته به افق عالم حس است که در آن بزه کاران بشر و جن سکونت دارند و باقی طبقاتی که میان دو طبقه عالی و سافلند بشمار نیایند و در هر طبقه قومی سکونت دارند که عدد آن ها را نهایت نیست و این اقوام یا از فرشتگان و یا از جن و شیاطینند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مجرد به دو گونه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قاهر که هیچ علاقه ای با برزخ ها ندارند نه ذاتاً و نه عملاً و در این انوار قاهر انواری برتر و انواری صوری وجود دارد که ارباب اصنامند، گونه دیگر انوار مجرد انوار مدیر برزخ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انوار قاهر برتر عبارت از طبقه طولی است که در نزول از مرتبه اعلی پایه به پایه است و برخی با بعضی دیگر از حیث نزول از بلندی تفاوت دارند و بعلت شدت نورانیت و نیروی گوهر و نزدیکی آن بوحدت حقیقی و کمی جهت ظلمانی هیچ جسمی از آن حاصل نمی شود و اگر از هر یک جسمی حاصل آید آن اجسام هم مانند ترتب علل خود بی تفاوت و بطور یکسان ترتب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ارباب اصنام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طبقه عرضیبرابر و غیر مترتب در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ارباب اصنام نوعی جسمانی باشند و آن ها بر دو گونه اند یکی از جهت مشاهدات حاصل آید و دیگری از جهت اشراقات و این مشاهدات و اشراقات از طبقه طولی حاصل گردد و از این رو که انوار حاصل از مشاهدات شریف تر از انوار حاصل از اشراقات است و هم جهان مثالی اشرف از عالم حسی است، پس اشرف علت اشرف و اخس علت اخس باشد بر حسب آن که در هر یک از دو جهان همانندی است؛ زیرا هرچه در عالم حس از قبیل افلاک و ستارگان و مرکبات و نفوس متعلق به آن ها وجود دارد، نظیر آن در عالم مثال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در انوار اشراقی ناگزیر باید نوری باشد که از لحاظ نورانیت و عشق از دیگر انوار عظیم تر باشد که آن را علت فلک برتر حسی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ناگزیر باید در انوار مشاهده ای نیز نوری عظیم تر باشد و آن علت فلک برتر مثالی است و همچنان که فلک برتر بر هر دو عالم محیط است و هیچ چیز از اشیائی که فروتر از آن است با آن برابر و همانند نیست، بلکه فلک مزبور کامل ترین اجسام اوست و نسبت به دیگر اجسام قاهر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علت عقلی آن نسبت به ارباب اصنامی که در طبقه عرضی است بهمین قیاس است</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79" w:name="__RefHeading___Toc5596375_2870459653"/>
      <w:bookmarkStart w:id="80" w:name="_Toc29"/>
      <w:bookmarkEnd w:id="79"/>
      <w:r>
        <w:rPr>
          <w:rtl w:val="true"/>
        </w:rPr>
        <w:t>صدرالمتألهین و عالم مثال</w:t>
      </w:r>
      <w:bookmarkEnd w:id="80"/>
    </w:p>
    <w:p>
      <w:pPr>
        <w:pStyle w:val="Heading4"/>
        <w:numPr>
          <w:ilvl w:val="3"/>
          <w:numId w:val="1"/>
        </w:numPr>
        <w:rPr/>
      </w:pPr>
      <w:bookmarkStart w:id="81" w:name="__RefHeading___Toc5596377_2870459653"/>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از نظر صدرالمتألهين، وجود مثالی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منفصل و مثال متصل</w:t>
      </w:r>
      <w:r>
        <w:rPr>
          <w:rFonts w:eastAsia="IRNazanin" w:cs="IRNazanin"/>
          <w:color w:val="111111"/>
          <w:sz w:val="28"/>
          <w:szCs w:val="28"/>
          <w:rtl w:val="true"/>
          <w:lang w:bidi="fa-IR"/>
        </w:rPr>
        <w:t>.</w:t>
      </w:r>
    </w:p>
    <w:p>
      <w:pPr>
        <w:pStyle w:val="Heading4"/>
        <w:numPr>
          <w:ilvl w:val="3"/>
          <w:numId w:val="1"/>
        </w:numPr>
        <w:rPr/>
      </w:pPr>
      <w:bookmarkStart w:id="83" w:name="__RefHeading___Toc5596379_2870459653"/>
      <w:bookmarkStart w:id="84" w:name="_Toc31"/>
      <w:bookmarkEnd w:id="83"/>
      <w:r>
        <w:rPr>
          <w:rtl w:val="true"/>
        </w:rPr>
        <w:t>مثال منفصل</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فرد مثالی هر نوع از انوع محققه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وجودی مسبوق به ماده جسمانی نیست و قدیم است و وجودش وجود ادراکی و علمی است، چون چنین وجودی امکان ذاتی دارد و احتیاج به ماده ندارد صرف امکان ذاتی کافی است که از علت خود فایض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هر طبیعت سه فرد مجرد عقلانی و مثالی و مادی ممکن باشد، از وجود فرد مادی، به قاعده امکان اشرف به وجود آن دو فرد استدلال می شود</w:t>
      </w:r>
      <w:r>
        <w:rPr>
          <w:rFonts w:eastAsia="IRNazanin" w:cs="IRNazanin"/>
          <w:color w:val="111111"/>
          <w:sz w:val="28"/>
          <w:szCs w:val="28"/>
          <w:rtl w:val="true"/>
          <w:lang w:bidi="fa-IR"/>
        </w:rPr>
        <w:t xml:space="preserve">. </w:t>
      </w:r>
      <w:bookmarkStart w:id="85" w:name="pg9403_80169"/>
    </w:p>
    <w:p>
      <w:pPr>
        <w:pStyle w:val="Heading4"/>
        <w:numPr>
          <w:ilvl w:val="3"/>
          <w:numId w:val="1"/>
        </w:numPr>
        <w:rPr/>
      </w:pPr>
      <w:bookmarkStart w:id="86" w:name="__RefHeading___Toc5596381_2870459653"/>
      <w:bookmarkStart w:id="87" w:name="_Toc32"/>
      <w:bookmarkEnd w:id="85"/>
      <w:bookmarkEnd w:id="86"/>
      <w:r>
        <w:rPr>
          <w:rtl w:val="true"/>
        </w:rPr>
        <w:t>مثال متصل</w:t>
      </w:r>
      <w:bookmarkEnd w:id="87"/>
    </w:p>
    <w:p>
      <w:pPr>
        <w:pStyle w:val="BookText"/>
        <w:rPr/>
      </w:pPr>
      <w:r>
        <w:rPr>
          <w:rFonts w:ascii="IRNazanin" w:hAnsi="IRNazanin" w:eastAsia="IRNazanin"/>
          <w:color w:val="111111"/>
          <w:sz w:val="28"/>
          <w:sz w:val="28"/>
          <w:szCs w:val="28"/>
          <w:rtl w:val="true"/>
          <w:lang w:bidi="fa-IR"/>
        </w:rPr>
        <w:t>در مثال متصل قوه خیال که تجرد برزخی دارد متصور به صورت برزخی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صورت اخروی همین صورتی است که نفس با این اعتبار به آن متصور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ملاصدرا نفس، به هنگام جدا شدن از بدن، قوه و همیه مدرک معانی جزئیه و صور جسمانیه را با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اتصال بین روح و بدن است و موجب توجه به بدن می شود و بدین ترتیب، لذات و عذاب جسمانی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ذکر شد شیخ اشراق بر خلاف ملاصدرا صور خیالیه را قائم به ذات می داند که در جهان خارج از عالم نفس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صور خیالیه موجود و محقق اند؛ اما نه در عالم ذهن قرار دارند و نه در عالم عین، بلکه این صور در صقع مخصوص و موطن دیگری جای دارند که آن را خیال منفصل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ملاصدرا وجود و عدم صور خیالیه را وابسته به توجه و اعراض نفس از آن صور می داند و بنابراین در مثال مقید، قائل به خیال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صور برزخی بر طبق استعداداتی که در نفس حاصل می شود وجود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جنبه استکمال نفس و خروج آن از قوه به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که بواسطه وجود استعداد به بدن جسمانی افاضه شده است، در قوس صعود انواع استکمالات را واجد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استکمالات، صور برزخیه است که در مکمن و باطن وجود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صدرا بر اساس این نظریه سعی کرده است بسیاری از حقایق هستی را نیز توضیح دهد</w:t>
      </w:r>
      <w:r>
        <w:rPr>
          <w:rFonts w:eastAsia="IRNazanin" w:cs="IRNazanin"/>
          <w:color w:val="111111"/>
          <w:sz w:val="28"/>
          <w:szCs w:val="28"/>
          <w:rtl w:val="true"/>
          <w:lang w:bidi="fa-IR"/>
        </w:rPr>
        <w:t>.</w:t>
      </w:r>
    </w:p>
    <w:p>
      <w:pPr>
        <w:pStyle w:val="Heading3"/>
        <w:numPr>
          <w:ilvl w:val="2"/>
          <w:numId w:val="1"/>
        </w:numPr>
        <w:rPr/>
      </w:pPr>
      <w:bookmarkStart w:id="88" w:name="__RefHeading___Toc5596383_2870459653"/>
      <w:bookmarkStart w:id="89" w:name="_Toc33"/>
      <w:bookmarkEnd w:id="88"/>
      <w:r>
        <w:rPr>
          <w:rtl w:val="true"/>
        </w:rPr>
        <w:t>کوشش صدرا برای تبیین حقایق بر اساس عالم مثال</w:t>
      </w:r>
      <w:bookmarkEnd w:id="89"/>
    </w:p>
    <w:p>
      <w:pPr>
        <w:pStyle w:val="Heading4"/>
        <w:numPr>
          <w:ilvl w:val="3"/>
          <w:numId w:val="1"/>
        </w:numPr>
        <w:rPr/>
      </w:pPr>
      <w:bookmarkStart w:id="90" w:name="__RefHeading___Toc5596385_2870459653"/>
      <w:bookmarkStart w:id="91" w:name="_Toc34"/>
      <w:bookmarkEnd w:id="90"/>
      <w:r>
        <w:rPr>
          <w:rtl w:val="true"/>
        </w:rPr>
        <w:t>الف</w:t>
      </w:r>
      <w:r>
        <w:rPr>
          <w:rtl w:val="true"/>
        </w:rPr>
        <w:t xml:space="preserve">) </w:t>
      </w:r>
      <w:r>
        <w:rPr>
          <w:rtl w:val="true"/>
        </w:rPr>
        <w:t>حقیقت وحی</w:t>
      </w:r>
      <w:bookmarkEnd w:id="9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برخی عالم مثال اولین بار در فلسفه فارابی مطرح شد وی برای حل مسأله وحی، وجود این عالم را مفروض می گیرد به نظر فارابی، پیامبر صلی الله علیه و آله از طریق عالم خیال به عقل فعال می پیوندد و علم گذشته و آینده را از عقل فعال می گیرد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ملاصدرا نیز بر اساس عالم مثال سعی در تبیین واقعیت وحی نموده است می دانید مشایین، وجود عالم مستقل خیال را باور ندارند و به همین دلیل آن ها و حی را انتقاش صورت عقلی بر نیروی تخیل نبی می دانند و امّا ملاصدرا با قبول عالم مثال، وحی را اتصال و اتحاد روح نبی با عالم عقل و خیال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اتصال صورت گیرد، انسان باید ضمن بی توجهی به امیال حیوانی و نباتی، به ادراک های عقلی روی بیاورد و عقل را بر امیال حیوانی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قوای عاقله و خیالیه فرصت می یابند تا به کمال خود؛ یعنی مشاهده عالم عقل و خیال،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برای اثبات این مسئله، از مبانی فلسفی خود مانند اتحاد عقل و عاقل و معقول و مراتب وجودی عقل، خیال و حس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برای تبیین جنبه محسوس وحی از عالم خیال مدد می گیرد و عالم خیال را عالمی می داند که حقایق عقلانی در آنجا مجسم می شوند</w:t>
      </w:r>
      <w:r>
        <w:rPr>
          <w:rFonts w:eastAsia="IRNazanin" w:cs="IRNazanin"/>
          <w:color w:val="111111"/>
          <w:sz w:val="28"/>
          <w:szCs w:val="28"/>
          <w:rtl w:val="true"/>
          <w:lang w:bidi="fa-IR"/>
        </w:rPr>
        <w:t xml:space="preserve">. </w:t>
      </w:r>
      <w:bookmarkStart w:id="92" w:name="pg9403_80170"/>
    </w:p>
    <w:p>
      <w:pPr>
        <w:pStyle w:val="Heading4"/>
        <w:numPr>
          <w:ilvl w:val="3"/>
          <w:numId w:val="1"/>
        </w:numPr>
        <w:rPr/>
      </w:pPr>
      <w:bookmarkStart w:id="93" w:name="__RefHeading___Toc5596387_2870459653"/>
      <w:bookmarkStart w:id="94" w:name="_Toc35"/>
      <w:bookmarkEnd w:id="92"/>
      <w:bookmarkEnd w:id="93"/>
      <w:r>
        <w:rPr>
          <w:rtl w:val="true"/>
        </w:rPr>
        <w:t>ب</w:t>
      </w:r>
      <w:r>
        <w:rPr>
          <w:rtl w:val="true"/>
        </w:rPr>
        <w:t xml:space="preserve">) </w:t>
      </w:r>
      <w:r>
        <w:rPr>
          <w:rtl w:val="true"/>
        </w:rPr>
        <w:t>معاد جسمانی</w:t>
      </w:r>
      <w:bookmarkEnd w:id="94"/>
    </w:p>
    <w:p>
      <w:pPr>
        <w:pStyle w:val="BookText"/>
        <w:rPr/>
      </w:pPr>
      <w:r>
        <w:rPr>
          <w:rFonts w:ascii="IRNazanin" w:hAnsi="IRNazanin" w:eastAsia="IRNazanin"/>
          <w:color w:val="111111"/>
          <w:sz w:val="28"/>
          <w:sz w:val="28"/>
          <w:szCs w:val="28"/>
          <w:rtl w:val="true"/>
          <w:lang w:bidi="fa-IR"/>
        </w:rPr>
        <w:t>افلاطون نفس را منبعث از عالم مثال و آن را به دلیل تجرد و بساطت، جاودانه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ارسطو نفس کرد صورت منطبع در بدن است و بدین لحاظ بدون بدن باقی نخواهد ماند مگر قوه ای از آن به نام عقل که با پیوند به عقل فعال جاودانه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زمینه عقل فعال به گونه ای مبهم سخن رانده است فلوطین نفس را امری مجرد و الهی می داند که از مبدأ خویش جدا شده و به عالم مادی سفر کرده و پس از مرگ به صورت روحانی و عقلانی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نفس را در حدوث و بقا روحانی می داند و برای آن دو مقام قائل شده است مقام ذات و مقام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را مبدا عناصر بدن و موجب تالیف و ترکیب آن می داند که با اضمحلال بدن نابود نمی شود و از همین رهگذر معاد روحانی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حکیم صدرا چیست؟</w:t>
      </w:r>
    </w:p>
    <w:p>
      <w:pPr>
        <w:pStyle w:val="BookText"/>
        <w:rPr/>
      </w:pPr>
      <w:r>
        <w:rPr>
          <w:rFonts w:ascii="IRNazanin" w:hAnsi="IRNazanin" w:eastAsia="IRNazanin"/>
          <w:color w:val="111111"/>
          <w:sz w:val="28"/>
          <w:sz w:val="28"/>
          <w:szCs w:val="28"/>
          <w:rtl w:val="true"/>
          <w:lang w:bidi="fa-IR"/>
        </w:rPr>
        <w:t>خلاصه برداشت ما از سخن ملاصدرا بر اساس آن چه در اسفار است،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انیّت و هویت و تشخص بدن تنها به نفس آن هاست نه به جسم آن، مثلاً زید بخاطر نفسش زید است نه بخاطر جسدش و بخاطر همین امر وجود و تشخص مادامی که نفس در او باقیست استمرار دارد و اگر اجزائش تبدیل یابد همین طور اگر صورت طبیعی اش در خواب و در عالم قبر و برزخ به صورت مثالی تبدیل یابد یا در عالم آخرت به صورت اخروی متحول شود در همه این تحولات و دگرگونی ها، هویت انسانی او که وجود اتصالی و وحدانی است،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که همان صورت انسان است، اصل هویت و ذات انسان است و تا زمانی که وجود طبیعی دارد، منبع قوا و آلات و مبدأ اعضا و جوارح انسان و حافظ آن است و بتدریج آن اعضا را به اعضای روحانی تبدیل می کند؛ ولی چون تشخص به نفس است و نفس در وجود به بدن دنیوی و اخروی یکی است، انسان اخروی با بدن و اعضای اخروی همان انسان دنیوی با بدن و اعضایش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در صورت نه در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اندیشه صدرا شیئیّت شیئ به صورت است نه به ماده به این لحاظ معاد را جسمانی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صدرا سخن از معاد جسمانی می زند ولی مرادش از جسم این اعضا و جوارحی که اکنونآن را می بینیم و حس می کنیم نیست زیرا این اعضا را به حرکت جوهری به اعضای روحانی مبدل می 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به روشنی چنین استفاده می شود که بدن عنصری اگر چه متلاشی شده باشد به قدرت خدا جمع شده و روح به آن ملحق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معاد جسمانی ملاصدرا معاد قرآنی را ثابت نمی کند به این مهم نیز استاد مطهری در مجموعه آثار خود </w:t>
      </w:r>
      <w:r>
        <w:rPr>
          <w:rStyle w:val="FootnoteAnchor"/>
          <w:rtl w:val="true"/>
        </w:rPr>
        <w:footnoteReference w:id="24"/>
      </w:r>
      <w:r>
        <w:rPr>
          <w:rFonts w:ascii="IRNazanin" w:hAnsi="IRNazanin" w:eastAsia="IRNazanin"/>
          <w:color w:val="111111"/>
          <w:sz w:val="28"/>
          <w:sz w:val="28"/>
          <w:szCs w:val="28"/>
          <w:rtl w:val="true"/>
          <w:lang w:bidi="fa-IR"/>
        </w:rPr>
        <w:t xml:space="preserve">اشاره کرده اند و دانشمندانی چون حکیم آیت الله حاج شیخ محمد تقی آملی، </w:t>
      </w:r>
      <w:r>
        <w:rPr>
          <w:rStyle w:val="FootnoteAnchor"/>
          <w:rtl w:val="true"/>
        </w:rPr>
        <w:footnoteReference w:id="25"/>
      </w:r>
      <w:r>
        <w:rPr>
          <w:rFonts w:ascii="IRNazanin" w:hAnsi="IRNazanin" w:eastAsia="IRNazanin"/>
          <w:color w:val="111111"/>
          <w:sz w:val="28"/>
          <w:sz w:val="28"/>
          <w:szCs w:val="28"/>
          <w:rtl w:val="true"/>
          <w:lang w:bidi="fa-IR"/>
        </w:rPr>
        <w:t xml:space="preserve">مدرس بزرگ فلسفه آیت الله میرزا احمد آشتیانی، </w:t>
      </w:r>
      <w:r>
        <w:rPr>
          <w:rStyle w:val="FootnoteAnchor"/>
          <w:rtl w:val="true"/>
        </w:rPr>
        <w:footnoteReference w:id="26"/>
      </w:r>
      <w:r>
        <w:rPr>
          <w:rFonts w:ascii="IRNazanin" w:hAnsi="IRNazanin" w:eastAsia="IRNazanin"/>
          <w:color w:val="111111"/>
          <w:sz w:val="28"/>
          <w:sz w:val="28"/>
          <w:szCs w:val="28"/>
          <w:rtl w:val="true"/>
          <w:lang w:bidi="fa-IR"/>
        </w:rPr>
        <w:t xml:space="preserve">مرحوم آیت الله حاج سید احمد خوانساری، </w:t>
      </w:r>
      <w:r>
        <w:rPr>
          <w:rStyle w:val="FootnoteAnchor"/>
          <w:rtl w:val="true"/>
        </w:rPr>
        <w:footnoteReference w:id="27"/>
      </w:r>
      <w:r>
        <w:rPr>
          <w:rFonts w:ascii="IRNazanin" w:hAnsi="IRNazanin" w:eastAsia="IRNazanin"/>
          <w:color w:val="111111"/>
          <w:sz w:val="28"/>
          <w:sz w:val="28"/>
          <w:szCs w:val="28"/>
          <w:rtl w:val="true"/>
          <w:lang w:bidi="fa-IR"/>
        </w:rPr>
        <w:t xml:space="preserve">حکیم زنوزی </w:t>
      </w:r>
      <w:r>
        <w:rPr>
          <w:rStyle w:val="FootnoteAnchor"/>
          <w:rtl w:val="true"/>
        </w:rPr>
        <w:footnoteReference w:id="28"/>
      </w:r>
      <w:r>
        <w:rPr>
          <w:rFonts w:ascii="IRNazanin" w:hAnsi="IRNazanin" w:eastAsia="IRNazanin"/>
          <w:color w:val="111111"/>
          <w:sz w:val="28"/>
          <w:sz w:val="28"/>
          <w:szCs w:val="28"/>
          <w:rtl w:val="true"/>
          <w:lang w:bidi="fa-IR"/>
        </w:rPr>
        <w:t xml:space="preserve">و علامه سید ابوالحسن رفیعی قزوینی </w:t>
      </w:r>
      <w:r>
        <w:rPr>
          <w:rStyle w:val="FootnoteAnchor"/>
          <w:rtl w:val="true"/>
        </w:rPr>
        <w:footnoteReference w:id="29"/>
      </w:r>
      <w:r>
        <w:rPr>
          <w:rFonts w:ascii="IRNazanin" w:hAnsi="IRNazanin" w:eastAsia="IRNazanin"/>
          <w:color w:val="111111"/>
          <w:sz w:val="28"/>
          <w:sz w:val="28"/>
          <w:szCs w:val="28"/>
          <w:rtl w:val="true"/>
          <w:lang w:bidi="fa-IR"/>
        </w:rPr>
        <w:t>و بسیاری دیگر، بر مخالفت معاد جسمانی ملاصدرا با معاد قرآن تصریح نموده اند</w:t>
      </w:r>
      <w:r>
        <w:rPr>
          <w:rFonts w:eastAsia="IRNazanin" w:cs="IRNazanin"/>
          <w:color w:val="111111"/>
          <w:sz w:val="28"/>
          <w:szCs w:val="28"/>
          <w:rtl w:val="true"/>
          <w:lang w:bidi="fa-IR"/>
        </w:rPr>
        <w:t xml:space="preserve">. </w:t>
      </w:r>
      <w:bookmarkStart w:id="95" w:name="pg9403_80171"/>
    </w:p>
    <w:p>
      <w:pPr>
        <w:pStyle w:val="Heading4"/>
        <w:numPr>
          <w:ilvl w:val="3"/>
          <w:numId w:val="1"/>
        </w:numPr>
        <w:rPr/>
      </w:pPr>
      <w:bookmarkStart w:id="96" w:name="__RefHeading___Toc5596389_2870459653"/>
      <w:bookmarkStart w:id="97" w:name="_Toc36"/>
      <w:bookmarkEnd w:id="95"/>
      <w:bookmarkEnd w:id="96"/>
      <w:r>
        <w:rPr>
          <w:rtl w:val="true"/>
        </w:rPr>
        <w:t>ت</w:t>
      </w:r>
      <w:r>
        <w:rPr>
          <w:rtl w:val="true"/>
        </w:rPr>
        <w:t xml:space="preserve">) </w:t>
      </w:r>
      <w:r>
        <w:rPr>
          <w:rtl w:val="true"/>
        </w:rPr>
        <w:t>عذاب قبر و سکرات موت</w:t>
      </w:r>
      <w:bookmarkEnd w:id="97"/>
    </w:p>
    <w:p>
      <w:pPr>
        <w:pStyle w:val="BookText"/>
        <w:rPr/>
      </w:pPr>
      <w:r>
        <w:rPr>
          <w:rFonts w:ascii="IRNazanin" w:hAnsi="IRNazanin" w:eastAsia="IRNazanin"/>
          <w:color w:val="111111"/>
          <w:sz w:val="28"/>
          <w:sz w:val="28"/>
          <w:szCs w:val="28"/>
          <w:rtl w:val="true"/>
          <w:lang w:bidi="fa-IR"/>
        </w:rPr>
        <w:t>ملاصدرا در کتاب مبدأ و معاد ارتباط قوه خیال را با معاد جسمانی این گونه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از بدن عنصری مفارقت نماید، تعلق ضعیفی به بدن برای او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 که صورت و هیئت در ذکر او باقی می ماند زیرا هنگامی که نفس از بدن جدا شود قوه وهمیه را که بالذات مدرک معانی جزئیه است و به استخدام خیال و متخیّله مدرک صور جسمانیّه است با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معتقد است از آن جا که نفس در ادراک جزئیات و امور متشخصّه مادّیه محتاج به بدن نیست، قوه خیال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است که ادراک کند امر جزیی را از طریق ذات خود و یا قوه ای که وابسته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ملاصدرا نفس می تواند بدن متشخّص خود را ادراک کند همچنین ادراک و هم خیال شخصیِ ذات، از توانایی 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 تواند امور جسمانی را از طریق قوه خیال ادارک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اشخاص اخروی را که غیر از اشخاص این عالمند و غایبند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که انسان وقتی می میرد در حالی که نفس او از بدنش جدا می شود به ذات خود و قوای مدرکه جزئیه،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ذات خود را تخیّل می کند و خود را عین انسانی که در قبر است توهّم می کند و بدن خود را مقبور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الم ها و یا پاداش های وارده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آخرت در وجود اقوی و در تحصّل اشدّ و در تأثیر قوی تر و در آثار بیش تر از این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هست که موجودات این عالم غیر تصورات آن ها و تخیّلاتشان غیر وجودات عینی آن هاست و به همین جهت آن چه بر وجود خارجی آن ها مترتّب می شود بر تصور و تخیّل آن ها مترتّب می گردد، بر خلاف موجودات اخروی که وجودعينى آن ها عين تخيل و وجود خیالی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سخنان صدرالمتألهین مشهود است او معتقد است نفس به هنگام جدا شدن از بدن در حالت تعلق ضعیفی می ماند و این تعلقاً و وابستگی به اعضای کثیفه بدن نیست بلکه تعلق به کل بدن و هیأت و هیکل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تعلقاً ما به کل بدن و هیأت و هیکل بدنی است که از آن جدا شده است و سبب تعلّق نیز آن است که نفس بتواند صورت و شکل بدن را در خود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اسفار درباره بقاء این صور بدون ماده چنین توضیح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صور مقادیر از ناحیه فاعل بر حسب استعداد ماده با مشارکت و دخالت آن حاصل می گردد، و همچنین از ناحیه فاعل بدون مشارکت قابل حاصل می شود، همین طور صور خیالیه صادر از نفس نه قائم به جرم و دماغ هستند نه موجود در عالم مثال مطلق بلکه در عالم نفس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قوه خیالیه هنگام متلاشی شدن بدن و اعضاء و آلات آن بحال خود باقی است و هیچ گونه فساد و اختلافی در آن راه ندارد</w:t>
      </w:r>
      <w:r>
        <w:rPr>
          <w:rFonts w:eastAsia="IRNazanin" w:cs="IRNazanin"/>
          <w:color w:val="111111"/>
          <w:sz w:val="28"/>
          <w:szCs w:val="28"/>
          <w:rtl w:val="true"/>
          <w:lang w:bidi="fa-IR"/>
        </w:rPr>
        <w:t>.</w:t>
      </w:r>
    </w:p>
    <w:p>
      <w:pPr>
        <w:pStyle w:val="Heading4"/>
        <w:numPr>
          <w:ilvl w:val="3"/>
          <w:numId w:val="1"/>
        </w:numPr>
        <w:rPr/>
      </w:pPr>
      <w:bookmarkStart w:id="98" w:name="__RefHeading___Toc5596391_2870459653"/>
      <w:bookmarkStart w:id="99" w:name="_Toc37"/>
      <w:bookmarkEnd w:id="98"/>
      <w:r>
        <w:rPr>
          <w:rtl w:val="true"/>
        </w:rPr>
        <w:t>ث</w:t>
      </w:r>
      <w:r>
        <w:rPr>
          <w:rtl w:val="true"/>
        </w:rPr>
        <w:t xml:space="preserve">) </w:t>
      </w:r>
      <w:r>
        <w:rPr>
          <w:rtl w:val="true"/>
        </w:rPr>
        <w:t>عالم برزخ</w:t>
      </w:r>
      <w:bookmarkEnd w:id="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حکماء برزخ را عالم خیال و نیز عالم مثال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وجود عالم برزخ را دلیل بر وجود عالم مثال نیز دانسته اند</w:t>
      </w:r>
      <w:r>
        <w:rPr>
          <w:rFonts w:eastAsia="IRNazanin" w:cs="IRNazanin"/>
          <w:color w:val="111111"/>
          <w:sz w:val="28"/>
          <w:szCs w:val="28"/>
          <w:rtl w:val="true"/>
          <w:lang w:bidi="fa-IR"/>
        </w:rPr>
        <w:t xml:space="preserve">. </w:t>
      </w:r>
      <w:bookmarkStart w:id="100" w:name="pg9403_80172"/>
    </w:p>
    <w:p>
      <w:pPr>
        <w:pStyle w:val="BookText"/>
        <w:rPr/>
      </w:pPr>
      <w:bookmarkEnd w:id="100"/>
      <w:r>
        <w:rPr>
          <w:rFonts w:ascii="IRNazanin" w:hAnsi="IRNazanin" w:eastAsia="IRNazanin"/>
          <w:color w:val="111111"/>
          <w:sz w:val="28"/>
          <w:sz w:val="28"/>
          <w:szCs w:val="28"/>
          <w:rtl w:val="true"/>
          <w:lang w:bidi="fa-IR"/>
        </w:rPr>
        <w:t>خیال یعنی عالمی که در آن جا صورت محض است و هیچ ماده نیست، به اعتقاد فلاسفه صوری که در آن جا موجود است به مراتب از موجوداتی که در عالم ماده است قوی تر و عظیم تر، حرکتش سریع تر، حزن و اندوه و یا مسرّت و لذتش افزون تر است زیرا که ماده که حاجب فراوانیِ از این خصوصیات بوده در آن 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خیال در این جا خیال منفصل است زیرا عالم خیال متصل قوای متخیله انسان است که با بدن خاکی او همجوار و قرین است؛ و اما خیال منفصل همان قواست در وقتی که از بدن مفارقت نموده و به عالم صورت محض پیوسته است؛ بنابراین تمام موجودات عالم برزخ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عالم برزخ را مثال نیز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مثال متصل همان برزخی است که در انسان خاکی، بین بدن و طبع او، و بین عالم نفس او موجود است و آن مجموعه قوای ذهنیه اوست و چون انسان از دنیا برود عالم ذهنش به عالم مثال کلی می پیوندد، لذا این را مثال متصل و آن را مثال منفصل گویند و تمام عالم برزخ، مثال منفصل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دیدگاه عالم خیال عین عالم مثال است و هر دو عین عالم برزخ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شکی نیست که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آیا این عالم با عالم مثال و خیال مورد نظر فلاسفه مطابقت دارد امری است که نیازمند تحقیق و تأمل است</w:t>
      </w:r>
      <w:r>
        <w:rPr>
          <w:rFonts w:eastAsia="IRNazanin" w:cs="IRNazanin"/>
          <w:color w:val="111111"/>
          <w:sz w:val="28"/>
          <w:szCs w:val="28"/>
          <w:rtl w:val="true"/>
          <w:lang w:bidi="fa-IR"/>
        </w:rPr>
        <w:t>!</w:t>
      </w:r>
    </w:p>
    <w:p>
      <w:pPr>
        <w:pStyle w:val="Heading4"/>
        <w:numPr>
          <w:ilvl w:val="3"/>
          <w:numId w:val="1"/>
        </w:numPr>
        <w:rPr/>
      </w:pPr>
      <w:bookmarkStart w:id="101" w:name="__RefHeading___Toc5596393_2870459653"/>
      <w:bookmarkStart w:id="102" w:name="_Toc38"/>
      <w:bookmarkEnd w:id="101"/>
      <w:r>
        <w:rPr>
          <w:rtl w:val="true"/>
        </w:rPr>
        <w:t>ت</w:t>
      </w:r>
      <w:r>
        <w:rPr>
          <w:rtl w:val="true"/>
        </w:rPr>
        <w:t xml:space="preserve">) </w:t>
      </w:r>
      <w:r>
        <w:rPr>
          <w:rtl w:val="true"/>
        </w:rPr>
        <w:t>حقیقت تصورات</w:t>
      </w:r>
      <w:bookmarkEnd w:id="102"/>
    </w:p>
    <w:p>
      <w:pPr>
        <w:pStyle w:val="BookText"/>
        <w:rPr/>
      </w:pPr>
      <w:r>
        <w:rPr>
          <w:rFonts w:ascii="IRNazanin" w:hAnsi="IRNazanin" w:eastAsia="IRNazanin"/>
          <w:color w:val="111111"/>
          <w:sz w:val="28"/>
          <w:sz w:val="28"/>
          <w:szCs w:val="28"/>
          <w:rtl w:val="true"/>
          <w:lang w:bidi="fa-IR"/>
        </w:rPr>
        <w:t xml:space="preserve">از دیدگاه حکمای اسلامی، تمامی تمثیل ها و تصویرهایی که در روان آدمی شکل می گیرند مبتنی و متکی بر عالمی میانی اند که میان ذات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عینی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عالم مثال، جهانی است که رویداد در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بویژه در اندیشه های شیخ اشراق، حضور و ظهوری بی مانند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دریافت رویداد، قوه خیال است، قوه ای که انسان را توان می بخشد به اول رویدادها هجرت کند و به مدد آن به آفرینش گری صورت 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های صدرا پیرامون عوالم روحانی و فوقانی و نیز قوای باطنی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قوه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متفاوت با آرای حکمایی چون ابن عربی، شیخ اشراق و بویژه فلوطین در اثولوجیا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تعبیر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الربوبيه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103" w:name="__RefHeading___Toc5596395_2870459653"/>
      <w:bookmarkStart w:id="104" w:name="_Toc39"/>
      <w:bookmarkEnd w:id="103"/>
      <w:r>
        <w:rPr>
          <w:rtl w:val="true"/>
        </w:rPr>
        <w:t>ث</w:t>
      </w:r>
      <w:r>
        <w:rPr>
          <w:rtl w:val="true"/>
        </w:rPr>
        <w:t xml:space="preserve">) </w:t>
      </w:r>
      <w:r>
        <w:rPr>
          <w:rtl w:val="true"/>
        </w:rPr>
        <w:t>حقیقت خواب و رویاء و الهام و کشف و شهود</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پیرامون تصورات، مسئله فیض الهام و فیض رؤیاها و خواب های درست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که فیض یک صورت و حیانی دارد که خاص عالم عقل کل است و یک وجه الهامی دارد که خاص عالم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ویژگی به عالمان و اولیا اجازه می دهد تا با ادراک صور نورانی عالم مثال، به بازآفرینی آن ها در عالم حس بپردازند، زیرا صدرا در اصل ششم مفتاح هجدهم تأکید می کند، خداوند نفس را به گونه ای آفریده است که قادر است حقایق را در ذات خود تصویر نموده و صورت های غایب از حواس را در عالم خود، بدون مشارکت ماده، انشا و ایجاد نماید و این همان مفهومی است که محی الدین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bookmarkStart w:id="105" w:name="pg9403_80173"/>
    </w:p>
    <w:p>
      <w:pPr>
        <w:pStyle w:val="BookText"/>
        <w:rPr/>
      </w:pPr>
      <w:bookmarkEnd w:id="105"/>
      <w:r>
        <w:rPr>
          <w:rFonts w:ascii="IRNazanin" w:hAnsi="IRNazanin" w:eastAsia="IRNazanin"/>
          <w:color w:val="111111"/>
          <w:sz w:val="28"/>
          <w:sz w:val="28"/>
          <w:szCs w:val="28"/>
          <w:rtl w:val="true"/>
          <w:lang w:bidi="fa-IR"/>
        </w:rPr>
        <w:t>همچنین صدرا در باب دوم مفتاح پانزدهم، به تعبیر خود طی برهانی مشرقی یا الهامی، تخیل را قوه ای می داند که انسان به وسیله آن می تواند صور و اشباح عالم مثال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عبارت است از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در نزد ادراک کننده آن، خواه در ذات او باشد و خواه در قوه ای از قوای او، و این صور متمثّل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متخیله، دارای اوضاع حسی که قابل اشاره اینجا و آن جا باشند،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این قوه از عالم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حکمت متعالیه ملاصدرا بوسیله عالم مثال، منبع فیاض الهامات مشرقی بر نفس عارف و نیز عامل رؤیت رؤیاهای صادقه و تبیین شده است</w:t>
      </w:r>
      <w:r>
        <w:rPr>
          <w:rFonts w:eastAsia="IRNazanin" w:cs="IRNazanin"/>
          <w:color w:val="111111"/>
          <w:sz w:val="28"/>
          <w:szCs w:val="28"/>
          <w:rtl w:val="true"/>
          <w:lang w:bidi="fa-IR"/>
        </w:rPr>
        <w:t>.</w:t>
      </w:r>
    </w:p>
    <w:p>
      <w:pPr>
        <w:pStyle w:val="Heading3"/>
        <w:numPr>
          <w:ilvl w:val="2"/>
          <w:numId w:val="1"/>
        </w:numPr>
        <w:rPr/>
      </w:pPr>
      <w:bookmarkStart w:id="106" w:name="__RefHeading___Toc5596397_2870459653"/>
      <w:bookmarkStart w:id="107" w:name="_Toc40"/>
      <w:bookmarkEnd w:id="106"/>
      <w:r>
        <w:rPr>
          <w:rtl w:val="true"/>
        </w:rPr>
        <w:t>حقیقت نفس و قدرت آن</w:t>
      </w:r>
      <w:bookmarkEnd w:id="107"/>
    </w:p>
    <w:p>
      <w:pPr>
        <w:pStyle w:val="BookText"/>
        <w:rPr/>
      </w:pPr>
      <w:r>
        <w:rPr>
          <w:rFonts w:ascii="IRNazanin" w:hAnsi="IRNazanin" w:eastAsia="IRNazanin"/>
          <w:color w:val="111111"/>
          <w:sz w:val="28"/>
          <w:sz w:val="28"/>
          <w:szCs w:val="28"/>
          <w:rtl w:val="true"/>
          <w:lang w:bidi="fa-IR"/>
        </w:rPr>
        <w:t xml:space="preserve">صدرا در سفر چهارم از اسفار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خلق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باب را به بحث در مورد ماهیت نفس اختصاص داده و همچون، حکمای گذشته یکی از قوای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صدرای شیرازی نیز چون شیخ اشرق و ابن عربی برای خیال، مقامی بینابینی میان دو عالم مجرد و ماده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قادر به ادراک صور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که به ویژه برای پاکان و عارفان، صور نوریه ای است که باطن و اصل ماهیات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حکمایی چون صدرا برای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قوه ایصال به عالم مثال و نیز ادراک صور نورانی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به مراتب فراتر از حاضر کردن صور مثالی در خویش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در اصل سوم مفتاح هجدهم بر این قدرت نفس به واسطه قوه خیال تأکید می کند، قدرتی که نفس به وسیله آن نیروی انشا و ایجاد را بنا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 بدین ترتیب، صوری که عارف شهود می کند فقط صور عالم مثال نیست، بلکه صور مخلوق به واسطه خلاقیّت نفس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صدرا برای نفس، قدرت و قوتی قائل است که به واسطه آن، نفس به نیروی خیال، قادر به انشا و ایجاد صوری است که نه در عالم عقول وجود دارند و نه در عالم عین و نه حتی در عالم مثال، بلکه در عالم نفس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مطالب یاد شده قابلیت نقد موردی و مصداقی را دارد ولی از آنجا که همه آن ها بر پایه اعتقاد به عالم مثال پیریزی شده است، طرح ادله عالم مثال و نقد آن ما را از بررسی یک به یک آنان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همواره سعی نموده اند با ادله عقلی جهان هستی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روشی، خالی از اشکال نیست زیرا نتایج عقلانی گرچه توان تبیین حقایق را داشته باشد ولی لزوماً به معنای تطبیق نظام هستی با نظام عقلانی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برهان های ارائه شده بر عالم مثال در یک دسته بندی کلی به سه شاخه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شهود </w:t>
      </w:r>
      <w:bookmarkStart w:id="108" w:name="pg9403_80174"/>
    </w:p>
    <w:p>
      <w:pPr>
        <w:pStyle w:val="Heading3"/>
        <w:numPr>
          <w:ilvl w:val="2"/>
          <w:numId w:val="1"/>
        </w:numPr>
        <w:rPr/>
      </w:pPr>
      <w:bookmarkStart w:id="109" w:name="__RefHeading___Toc5596399_2870459653"/>
      <w:bookmarkStart w:id="110" w:name="_Toc41"/>
      <w:bookmarkEnd w:id="108"/>
      <w:bookmarkEnd w:id="109"/>
      <w:r>
        <w:rPr>
          <w:rtl w:val="true"/>
        </w:rPr>
        <w:t>ادلّه عقلی بر عالم مثال</w:t>
      </w:r>
      <w:bookmarkEnd w:id="110"/>
    </w:p>
    <w:p>
      <w:pPr>
        <w:pStyle w:val="BookText"/>
        <w:rPr/>
      </w:pPr>
      <w:r>
        <w:rPr>
          <w:rFonts w:ascii="IRNazanin" w:hAnsi="IRNazanin" w:eastAsia="IRNazanin"/>
          <w:color w:val="111111"/>
          <w:sz w:val="28"/>
          <w:sz w:val="28"/>
          <w:szCs w:val="28"/>
          <w:rtl w:val="true"/>
          <w:lang w:bidi="fa-IR"/>
        </w:rPr>
        <w:t>بر وجود عالم مثال و نیز عالم عقل، گاه از ناحیه تحلیل هویت انسان استدلال شده است؛ به این شکل که مرتبه ای از انسان طبیعت است و مرتبه دیگر او خیال و مثال، و مرتبه سوم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می دانیم عالم طبیعت نمی تواند عالمی برتر از خود بیافریند، پس در حقیقت مرتبه ای از وجود انسان، وابسته به عالم از سنخ مثال و مرتبه ای از وجود او، وابسته به عالم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قواعد فلسفی، تا معقول پیشین نباشد، محسوس پسین بوجود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در مشهد دوم مفتاح الغیب، ده دلیل برهانی و عقلی می آورد تا اثبات کند هر وجود محسوسی که مشاهده می کنیم وجود معقولی دارد و اصولاً اگر این معقول پیشین نباشد، محسوس پسین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عقلانی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عقلی، از حسی برترند و چون برتر، به لحاظ وجود بر پست پیشی دارد، به همین دلیل، فاعل مطلق، برتر را رها نمی کند تا فعل پست تر را انجام دهد و نیز امر معقول عین نور است، زیرا به واسطه آن است که اشیا شناخته و آشکار می گردند پس اگر نوری نباشد مفهوم و محسوسی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محقق لاهیجی در گوهرمراد براهینی برای نفی عالم مثال آورده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حکمای مشّاء همین بس که دلیلی بر وجود عالم مثال نیست، بلکه برهان بر امتناع آن نیز هست چه، ثابت شده که هر چه قسمت است محتاج به وجود ماده است، پس صورت مقداریه بلاماده محال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الرئیس نیز منکر عالم مثال است زیرا معتقد است که تحقق صورت و شکل و مقدار بدون ماده محال است وی در الهیات نجات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گذشت صورت جسمیه از آن جهت که صورت جسمیه است اختلاف پذیر نیست، پس جایز نیست که پاره ای از آن ها قائم به ماده باشند و پاره ای قائم نباشند؛ زیرا محال است طبیعت واحدی که هیچ گونه اختلافی از جهت ماهیت در آن نیست در ظرف وجود اختلاف بپذیرد؛ چون وجود آن طبیعت واحد نیز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وجود واحد این طبیعت و صورت جسمیه از سه حال خارج نیست؛ یا باید در ماده باشند، یا در ماده نباشند، یا پاره ای از آن در ماده و پاره ای دیگر قائم به ماده نباشند؛ اما این که پاره ای در ماده و پاره ای دیگر در ماده نباشد غیر ممکن است، زیرا ما آن را بدون هیچ گونه اختلاف یک حقیقت واحد در نظر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باید همه حقیقت قائم به ماده باشد یا همه آن از ماده بی نیاز، و چون همه این حقیقت از ماده بی نیاز نیست نتیجه می گیریم که تمامی آن قائم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مشخص شد که در میان فلاسفه در اصل وجود عالم مثال اختلاف شدیدی است مضاف بر این که در تعداد عوالم میانه و موجودات آن نیز اختلاف فراوان است و منحصر نمودن موجود به مادی و غیر مادی گرچه دائر بین نفی و اثبات است ولی حصر عقلی دائر بین نفی و اثبات در رابطه به عوالم میانه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با استفاده از قاعده الواحد و مدد از اصل علیت و قاعده امکان اشرف، سخن از عالم مثال و بالاتر از آن عقل می زنند ولی قواعد فوق چنان چه تمام باشد عوالم بی شماری را ثابت می کند و منحصر دانستن عوالم </w:t>
      </w:r>
    </w:p>
    <w:p>
      <w:pPr>
        <w:pStyle w:val="BookText"/>
        <w:rPr/>
      </w:pPr>
      <w:r>
        <w:rPr>
          <w:rFonts w:ascii="IRNazanin" w:hAnsi="IRNazanin" w:eastAsia="IRNazanin"/>
          <w:color w:val="111111"/>
          <w:sz w:val="28"/>
          <w:sz w:val="28"/>
          <w:szCs w:val="28"/>
          <w:rtl w:val="true"/>
          <w:lang w:bidi="fa-IR"/>
        </w:rPr>
        <w:t>بالا به عقل و مثال بی مورد است و حتی با نگاهی عمیق تر مثبت مُثُل افلاطونی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مُثُل افلاطونی با عالم مثال مورد نظر صدرا تفاوت ماهوی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قاعده امکان اشرف این است که موجود اشرف باید قبل از موجود اخس تحقق یابد پس وجود اخس کاشف از تحقق اشرف در مرتبه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معروف این قاعده آن است که صادر شدن اشرف و اخس با یکدیگر قاعده الواحد را نقض می کند و لازمه تاخر اشرف این است که علت پست تر از معلول باشد و صادر نشدن اشرف به این معنی است که خدا هم صلاحیت ایجاد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اشرف قبل از اخس صادر شود و واسطه در صدور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اصول فلسفه صدرائی قاعده مزبور را می توان به این صورت بیان کرد؛ در میان موجوداتی که نسبت تشکیکی خاص با یکدیگر دارند باید موجود اقوی مقدم بر اضعف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قاعده بر اساس اصول یاد شده آن است که اگر موجود اقوی در مرتبه مقدم وجود نیافته باشد لازمه اش این است که معلول بدون علت قریب بوجود آمده باشد و چیزی که امکان علیت نسبت به آن را داشته عملا تاثیری در پیدایش آن نداشته باشد در صورتی که رابطه علیت امری ذاتی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بالطبع از این قاعده می توان نتیجه گرفت که چون جوهر عقلانی امکان علیت نسبت به عالم مادی را دارد باید در مرتبه مقدم بر آن بوجود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توان نتیجه گرفت که چون در ازای هر نوع از موجودات مادی می توان جوهری عقلانی را در نظر گرفت که فقط واجد کمالات همان نوع باشد و نقش واسطه را در ایجاد آن ایفا کند پس باید عقول عرضیه مثل افلاطونیه هم وجود داشته باشند و در مرتبه سابق بر مرتبه وجود عقول عرضیه باید طبق قاعده امکان اشرف یک یا چند عقل کامل تر وجود داشته باشد و هیچ کدام از عقول عرضیه ماهیت مشترکی با معلولات خودشان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عقولی که واسطه بین عقل اول و عقول عرضیه هستند قابل تعیین نیست و فرضیه عقول دهگانه با ابطال افلاک نه گانه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این که بر فرض هم قاعده امکان اشرف را بپذیریم آیا این قاعده تشکیک خاص را بطور قطعی میان جوهر عقلی و جوهر مثالی و جوهر جسمانی اثبات می کند به گونه ای که بتوان عالم جسمانی را پرتوی از عالم مثال بحساب آورد و آن را واسطه در ایجاد عالم اجسام شمرد؟ به نظر می رسد نهایت چیزی که این قاعده بتواند اثبات کند این است که برای صور و خیالی که در نفس انسان تحقق می یابد می توان مبادی جوهری مجردی را در نظر گرفت که افاضه کننده این صورت ها محسوب شوند در عین حال که دارای مرتبه عقلانی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عالم عقل و سپس عالم مثال، دو عالمی است که وجود آن مورد قبول بعضی و مورد انکار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استاد مطهری راه برهانی و عقلی برای اثبات وجود این دو عالم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جایگاه معاینات و مکاشفات عرفا را عالم مثال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این عالم ابتدا مقدمات زیر را مطرح می کند</w:t>
      </w:r>
      <w:r>
        <w:rPr>
          <w:rFonts w:eastAsia="IRNazanin" w:cs="IRNazanin"/>
          <w:color w:val="111111"/>
          <w:sz w:val="28"/>
          <w:szCs w:val="28"/>
          <w:rtl w:val="true"/>
          <w:lang w:bidi="fa-IR"/>
        </w:rPr>
        <w:t xml:space="preserve">: </w:t>
      </w:r>
      <w:bookmarkStart w:id="111" w:name="pg9403_80176"/>
    </w:p>
    <w:p>
      <w:pPr>
        <w:pStyle w:val="BookText"/>
        <w:rPr/>
      </w:pPr>
      <w:bookmarkEnd w:id="11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خیالیه از نوع صور منطبعه نیستند زیرا دارای مکان و محل نبوده و در برخی موارد از طریق مظاهر مورد مشاهده اشخاص واقع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خیالیه را نمی توان در زمره امور معدوم بشمار آورد زیرا یک امر معدوم متصور و ممتاز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خیالیه در ذهن انسان نیز جای گزین نمی باشند زیرا انطباع کبیر در صغیر محال است و این سخن در مورد صور خیالیه ای که از ذهن انسان بزرگ تر می باشند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نظر ملاصدرا صور خیالیه منطبع در نفس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خیالیه در عالم عینی قرار ندارند زیرا اگر در عالم عینی تحقق داشته باشند هر انسانی باید قادر به تجربه و درک آن ها باشد در حالی که این صور قابل مشاهده عینی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خیالیه موجود و محقق اند اما نه در عالم عینی و نه در عالم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در عالم عقول نیز هستی ندارند چون در عالم عقول بعد و کم و کیف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صور خیالیه در موطن و عالم دیگری جای دارند که همان عالم مثال یا خیال منفصل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نظر می رسد تمامی مقدمات شیخ اشراق بجز مقدمه دوم، برای کسانی که در این مباحث ورودی دارند براحتی قابل خدشه و ایراد است بدین خاطر از صرف وقت در جهت نقد آن ها چشم 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برهان های فلاسفه بر عالم مثال مرهون بر قانون علیت و قاعده الواحد و نیز قاعده امکان اشرف است که به بررسی آن خواهیم نشست</w:t>
      </w:r>
      <w:r>
        <w:rPr>
          <w:rFonts w:eastAsia="IRNazanin" w:cs="IRNazanin"/>
          <w:color w:val="111111"/>
          <w:sz w:val="28"/>
          <w:szCs w:val="28"/>
          <w:rtl w:val="true"/>
          <w:lang w:bidi="fa-IR"/>
        </w:rPr>
        <w:t>.</w:t>
      </w:r>
    </w:p>
    <w:p>
      <w:pPr>
        <w:pStyle w:val="Heading3"/>
        <w:numPr>
          <w:ilvl w:val="2"/>
          <w:numId w:val="1"/>
        </w:numPr>
        <w:rPr/>
      </w:pPr>
      <w:bookmarkStart w:id="112" w:name="__RefHeading___Toc5596401_2870459653"/>
      <w:bookmarkStart w:id="113" w:name="_Toc42"/>
      <w:bookmarkEnd w:id="112"/>
      <w:r>
        <w:rPr>
          <w:rtl w:val="true"/>
        </w:rPr>
        <w:t>ادله نقلی بر عالم مثالی</w:t>
      </w:r>
      <w:bookmarkEnd w:id="1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در مفتاح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اول را به اثبات عالم روحانی و جایگاه نفوس بشری اختصاص داده و اثبات آن را از بزرگ ترین مطالب قرآنی می داند، شاهد مثال قرآنی او بر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بازگشتگاه نفوس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چون،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است </w:t>
      </w:r>
      <w:r>
        <w:rPr>
          <w:rFonts w:ascii="Amiri" w:hAnsi="Amiri" w:eastAsia="Amiri" w:cs="Amiri"/>
          <w:color w:val="111111"/>
          <w:sz w:val="28"/>
          <w:sz w:val="28"/>
          <w:szCs w:val="28"/>
          <w:rtl w:val="true"/>
          <w:lang w:bidi="ar-SA"/>
        </w:rPr>
        <w:t>إِلَيْهِ يَصْعَدُ الْكَلِمُ الطَّيَّبُ وَ الْعَمَلُ الصَّالِحُ يَرْفَعُهُ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پاک سوی او بالا می رود و اعمال نیک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قرآنی وی در مشهد دوم مفتاح، ابتدا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است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پیشروان که پیش رونده اند و تدبیر کنندگان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از این دو آیه، حضور و وجود نفوس برتری را نتیجه می گیرد که تدبیر اجرام اعلی و برتر به دست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بر این دو نوع از موجودات شریف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دو هزار سال پیش از اجساد آفریده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خداوند آفرید، عقل بود،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ارجمندی و بزرگی خودم سوگند که آفریده ای بلند مرتبه تر و عظیم تر از تو نیافریدم، به واسطه تو می گیرم و به واسطهتو می بخشم و به واسطه تو باز می دارم و این حدیثی است که شرحش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قرآنی صدرا بر وجود عقل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 عقل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است </w:t>
      </w:r>
      <w:r>
        <w:rPr>
          <w:rFonts w:ascii="Amiri" w:hAnsi="Amiri" w:eastAsia="Amiri" w:cs="Amiri"/>
          <w:color w:val="111111"/>
          <w:sz w:val="28"/>
          <w:sz w:val="28"/>
          <w:szCs w:val="28"/>
          <w:rtl w:val="true"/>
          <w:lang w:bidi="ar-SA"/>
        </w:rPr>
        <w:t>وَ لَقَدْ عَلِمْتُمُ النَّشْأَةَ الْأُولَى فَلَوْلَا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آفرینش نخست آگاهید چرا به یادش نمی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کمی دقت روشن می شود از آیات یاد شده نمی توان وجود عالم مثال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یک به یک آیات نشان می دهد که یا آیه کاملا بی ارتباط با عالم مثال است و یا مفاد اخص از مدعای صدرا است و یا مثبت اموری است که با عالم مثالی صدرا لزوماً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صدرا نظرات خویش را به این آیات تحمیل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نیز پیرامون خلقت اشباح و نیز خلقت ارواح قبل از اجساد و روایات عالم برزخ و روایات مربوط به عقل و خلقت آن، که مورد استناد طرفداران نظریه عالم مثالی است، لزوماً با عالم مثال،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إِلَّا وَ لَهُ مِثَالٌ فِى الْعَرْشِ فَإِذَا اشْتَغَلَ بِالرُّكُوعِ وَ السُّجُودِ وَ نَحْوِهِمَا فَعَلَ مِثَالُهُ مِثْلَ فِعْلِهِ فَعِنْدَ ذَلِكَ تَرَاهُ الْمَلَائِكَةُ عِنْدَ الْعَرْشِ وَيُصَلُّونَ وَ يَسْتَغْفِرُونَ لَهُ وَ إِذَا اشْتَغَلَ الْعَبْدُ بِمَعْصِيَةٍ أَرْخَى اللهُ تَعَالَى عَلَى مِثَالِهِ سِتْراً لِئَلَّا تَطَّلِعَ الْمَلَائِكَةُ عَلَيْهَا فَهَذَا تَأْوِيلُ يَا مَنْ أَظْهَرَ الْجَمِيلَ وَ سَتَرَ الْقَبِيحَ</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مثالی در عرش وجود دارد زمانی که او مشغول رکوع و سجود می شود مثال او هم مشغول به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ملائکه بر او درود فرستاده و برای او طلب مغفرت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آن بنده گناهی را مرتکب می شود و خداوند آن را برای مثال ضعیف می گرداند تا ملائکه بر گناه او اطلاعی پیدا نکنند و این است معنای دعای ای کسی که امر زیبا را ظاهر می گردانی و امر زشت را می پوشانی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قدری دقت مشخص می شود مثال در این روایت، به معنای شبیه است و با مثال مورد نظر فلاسفه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در روایت مشخص شده است که حرکت مومن در عالم طبیعت باعث حرکت مثالش در عالم مثال می گردد در حالی که بنا بر تعریف مثال در فلسفه، مسئله کاملاً بر عکس است؛ زیرا عالم مثال علت و وجود دهنده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عالم مثال مطرح در فلسفه عمومیت دارد و بر همه عالم ماده احاطه دارد و بر این اساس وجود مثال، خاص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استناد به این روایت کافی برای اثبات عالم مثال نیست مگر روایتی که دال بر تعمیم باشد ضمیمه شود که البته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ظاهر روایت به روشنی استفاده می شود این است که برنامه مثال مومن در عرش از باب تفضل است نه از باب 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که حکماء برای تثبیت عالم مثال به آن ها استناد ورزیده اند که حال آن ها معلوم گردید، روایاتی وجود دارد که به صراحت روح را که در نزد فلاسفه منزلگاه آن عالم مثال است جسم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جسم رقيق ألبس قالبا كثيفا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 رقیقی است که قالب غلیظی بر آن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فلاسفه بر تطبیق عالم مثال بر عالم برزخ مطرح در قرآن و روایات بیهوده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است که بر اساس سیر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ابن سینا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روایات، هر چه جز ذات حضرت حق تعالی است، جسم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کُلَّ شَیءٍ جَری فیهِ أثَرُ تَرکیبٍ لَجِسمٌ</w:t>
      </w:r>
    </w:p>
    <w:p>
      <w:pPr>
        <w:pStyle w:val="BookText"/>
        <w:rPr/>
      </w:pPr>
      <w:r>
        <w:rPr>
          <w:rFonts w:ascii="IRNazanin" w:hAnsi="IRNazanin" w:eastAsia="IRNazanin"/>
          <w:color w:val="111111"/>
          <w:sz w:val="28"/>
          <w:sz w:val="28"/>
          <w:szCs w:val="28"/>
          <w:rtl w:val="true"/>
          <w:lang w:bidi="fa-IR"/>
        </w:rPr>
        <w:t>هر چیز که در آن اثر ترکیب جاری باشد جسم می باشد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چنان چه گذشت صدرا برخی از آیات را نیز مبین عالم مثال دانسته بود که البته هیچ ربطی به مدعایش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ای در سوره یس وجود دارد که اساس حرکت جوهری ملاصدرا را که در واقع بوسیله آن عالم مثال تبیین شده است را انکار می کند و بدین شکل عالم مثال نیز دچار مشکلاتی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نُنَكَّسْهُ فِي الْخَلْقِ أَفَلَا يَعْقِلُونَ</w:t>
      </w:r>
      <w:r>
        <w:rPr>
          <w:rFonts w:ascii="IRNazanin" w:hAnsi="IRNazanin" w:eastAsia="IRNazanin"/>
          <w:color w:val="111111"/>
          <w:sz w:val="28"/>
          <w:sz w:val="28"/>
          <w:szCs w:val="28"/>
          <w:rtl w:val="true"/>
          <w:lang w:bidi="fa-IR"/>
        </w:rPr>
        <w:t xml:space="preserve"> این آیه گرچه افکار خرافه زنادقه را رد می نماید ولی از محتوای آن می توان در حل معمای عالم مثال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آیه مذکور و فرمایش امام صادق علیه السلام لازم است مورد دقت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رَدُّ عَلَى الزَّنَادِقَةِ الَّذِينَ يُبْطِلُونَ التَّوْحِيدَ وَ يَقُولُونَ إِنَّ الرَّجُلَ إِذَا نَكَحَ الْمَرْأَةَ وَ صَارَتِ النُّطْفَةُ فِي الرَّحِمِ تَلَقَّتْهُ أَشْكَالٌ مِنَ الْغِذَاءِ وَ دَارَ عَلَيْهِ الْفَلَكُ وَ مَرَّ عَلَيْهِ اللَّيْلُ وَ النَّهَارُ فَيُولَدُ الْإِنْسَانُ بِالطَّبَائِعِ مِنَ الْغِذَاءِ وَ مُرُورِ اللَّيْلِ وَ النَّهَارِ فَنَقَضَ اللهُ عَلَيْهِمْ قَوْلَهُمْ فِي حَرْفٍ وَاحِدٍ فَقَالَ ﴿وَ مَنْ نُعَمَّرْهُ نُنَكَّسْهُ فِى الْخَلْقِ أَفَلَا يَعْقِلُونَ قَالَ لَوْ كَانَ هَذَا كَمَا يَقُولُونَ يَنْبَغِي أَنْ يَزِيدَ الْإِنْسَانُ أَبَداً مَا دَامَتِ الْأَشْكَالُ قَائِمَةً وَ اللَّيْلُ وَ النَّهَارُ قَائِمَانِ وَ الْفَلَكُ يَدُورُ فَكَيْفَ صَارَ يَرْجِعُ إِلَى النُّقْصَانِ كُلَّمَا ازْدَادَ فِي الْكِبَرِ إِلَى حَدَّ الطُّفُولِيَّةِ وَ نُقْصَانِ السَّمْعِ وَ الْبَصَرِ وَ الْقُوَّةِ وَ الْفِقْهِ وَ الْعِلْمِ وَ الْمَنْطِقِ حَتَّى يَنْقُصَ وَ يَنْتَكِسَ فِى الْخَلْقِ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خَلْقِ الْعَزِيزِ الْعَلِيمِ 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عمر طولانی دهیم از وجود او بکاهیم پس آیا تعقل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رد بر زندیقانی است که توحید و قدرت و مشیت الهی را انکار می کنند و می گویند چون مردی با زنی نکاح کند و نطفه در جای خود قرار یابد غذاهای مختلف به او رسد و فلک بر او بگذرد و شب و روز بر او جاری شود پس انسان به سبب امور طبیعی مانند غذا و گذشت شب و روز تکون و تولد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جمله عقاید ایشان را باطل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طول عمر دهیم از خلقتش بکاهیم پس آیا اندیشه نمی کنند، می فرماید اگر آن گونه بود که ایشان خیال می کنند باید مادام که طبیعت پابرجا و شب و روز جاری و فلک در حرکت است؛ انسان نیز پیوسته رو به فزونی و کمال باشد پس چسان است که هر چه عمرش زیادتر می شود رو به نقصان می رود تا این که به حد طفولیت می رسد و در شنوایی و بینائی و قوه و فهم و علم و سخن نقصان می یابد و در خلق کاستی می یابد بنابراین این ها همه از قدرت و خلقت و تقدیر خدای عزیز حکیم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 بر اساس حرکت جوهری معتقد است که انسان همواره بسوی تجرد در حرکت است و از این عالم به عالم مثال و از عالم مثال به عالم عقل اوج می گیرد و در واقع بر اساس حرکت جوهری وی، انسان در هر لحظه به شدت وجودی و کمالش افزوده می شود تا برسد به عالم مثال که از هر لحاظ از ماده قوی تر و شدیدتر و عالم عقل که از عالم مثال قوی تر و شدیدتر است ولی قرآن کریم از کاسته شدن سخن گفته است بنابراین آیه مذکور به روشنی مسئله حرکت جوهری را منکر است و با بطلان حرکت جوهری تبیین عالم مثال مورد نظر صدرا به مشکل بر می خورد</w:t>
      </w:r>
      <w:r>
        <w:rPr>
          <w:rFonts w:eastAsia="IRNazanin" w:cs="IRNazanin"/>
          <w:color w:val="111111"/>
          <w:sz w:val="28"/>
          <w:szCs w:val="28"/>
          <w:rtl w:val="true"/>
          <w:lang w:bidi="fa-IR"/>
        </w:rPr>
        <w:t xml:space="preserve">. </w:t>
      </w:r>
      <w:bookmarkStart w:id="114" w:name="pg9403_80179"/>
    </w:p>
    <w:p>
      <w:pPr>
        <w:pStyle w:val="Heading3"/>
        <w:numPr>
          <w:ilvl w:val="2"/>
          <w:numId w:val="1"/>
        </w:numPr>
        <w:rPr/>
      </w:pPr>
      <w:bookmarkStart w:id="115" w:name="__RefHeading___Toc5596403_2870459653"/>
      <w:bookmarkStart w:id="116" w:name="_Toc43"/>
      <w:bookmarkEnd w:id="114"/>
      <w:bookmarkEnd w:id="115"/>
      <w:r>
        <w:rPr>
          <w:rtl w:val="true"/>
        </w:rPr>
        <w:t>کشف و شهود و عالم مثال</w:t>
      </w:r>
      <w:bookmarkEnd w:id="116"/>
    </w:p>
    <w:p>
      <w:pPr>
        <w:pStyle w:val="BookText"/>
        <w:rPr/>
      </w:pPr>
      <w:r>
        <w:rPr>
          <w:rFonts w:ascii="IRNazanin" w:hAnsi="IRNazanin" w:eastAsia="IRNazanin"/>
          <w:color w:val="111111"/>
          <w:sz w:val="28"/>
          <w:sz w:val="28"/>
          <w:szCs w:val="28"/>
          <w:rtl w:val="true"/>
          <w:lang w:bidi="fa-IR"/>
        </w:rPr>
        <w:t>صوفیه می گویند جهان بر اساس دو قوس نزول و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قوس نزول، عالم از ذات خدا، مرتبه ی احدیت و واحدیت آغاز می شود، سپس تجلی اسما و صفاتی، سپس عالم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به عالم ماده و طبیعت می رسد و در قوس صعود، انسان همه ی این مراتب را دوباره به سوى خدا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اند که این حقایق را بوسیله شهود دریافته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باور شناخت همه این عوالم و بخصوص کشف مراتب آن تنها بوسیله کشف و شهود بسیار سخت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در میان خود اهل عرفان بحث کشف شیطانی و کشف رحمانی رایج است و برای تمییز این دو از یکدیگر در جستجوی میزان و معیار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که معمولا از سوی عرفاء برای این جهت مطرح شده است مطابقت با وحی و نزد بعضی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و شهود به خودی خود نمی تواند مثبت هیچ جریانی باشد لذا تنها راه برای اثبات چنین عالمی، عقل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برهان های عقلی و هم نقلی از اثبات عالم مثال ناکام مانده اند</w:t>
      </w:r>
      <w:r>
        <w:rPr>
          <w:rFonts w:eastAsia="IRNazanin" w:cs="IRNazanin"/>
          <w:color w:val="111111"/>
          <w:sz w:val="28"/>
          <w:szCs w:val="28"/>
          <w:rtl w:val="true"/>
          <w:lang w:bidi="fa-IR"/>
        </w:rPr>
        <w:t>.</w:t>
      </w:r>
    </w:p>
    <w:p>
      <w:pPr>
        <w:pStyle w:val="Heading3"/>
        <w:numPr>
          <w:ilvl w:val="2"/>
          <w:numId w:val="1"/>
        </w:numPr>
        <w:rPr/>
      </w:pPr>
      <w:bookmarkStart w:id="117" w:name="__RefHeading___Toc5596405_2870459653"/>
      <w:bookmarkStart w:id="118" w:name="_Toc44"/>
      <w:bookmarkEnd w:id="117"/>
      <w:r>
        <w:rPr>
          <w:rtl w:val="true"/>
        </w:rPr>
        <w:t>چکیده و تحلیل نهایی</w:t>
      </w:r>
      <w:bookmarkEnd w:id="118"/>
    </w:p>
    <w:p>
      <w:pPr>
        <w:pStyle w:val="BookText"/>
        <w:rPr/>
      </w:pPr>
      <w:r>
        <w:rPr>
          <w:rFonts w:ascii="IRNazanin" w:hAnsi="IRNazanin" w:eastAsia="IRNazanin"/>
          <w:color w:val="111111"/>
          <w:sz w:val="28"/>
          <w:sz w:val="28"/>
          <w:szCs w:val="28"/>
          <w:rtl w:val="true"/>
          <w:lang w:bidi="fa-IR"/>
        </w:rPr>
        <w:t>فلاسفه مسلمان، برای اثبات عالم مثال و در پی آن، اثبات عالم عقل، از برهان های عقلی و نیز نقلی مدد جسته اند و این در حالی است که عرفا می گویند ما با کشف و شهود عالم مثال را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 شهود بخودی خود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تایید عقل و یا نقل، نمی تواند مثبت هیچ امری باشد و هیچ موید عقلی تام و نیز نقلی، بر وجود عالم مثال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برزخ یا ارواح و ملائکه سخن گفته اند مثبت عالم های میانه ی مورد نظر فلاسفه نبوده بلکه با کمی دقت منکر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تمامی موجودات با حد و اندازه خلق شده اند </w:t>
      </w:r>
      <w:r>
        <w:rPr>
          <w:rFonts w:ascii="Amiri" w:hAnsi="Amiri" w:eastAsia="Amiri" w:cs="Amiri"/>
          <w:color w:val="111111"/>
          <w:sz w:val="28"/>
          <w:sz w:val="28"/>
          <w:szCs w:val="28"/>
          <w:rtl w:val="true"/>
          <w:lang w:bidi="ar-SA"/>
        </w:rPr>
        <w:t>حَدَّ اَلْأَشْیَاءَ کُلَّهَا عِنْدَ خَلْقِهِ إِیَّاهَا</w:t>
      </w:r>
      <w:r>
        <w:rPr>
          <w:rFonts w:ascii="IRNazanin" w:hAnsi="IRNazanin" w:eastAsia="IRNazanin"/>
          <w:color w:val="111111"/>
          <w:sz w:val="28"/>
          <w:sz w:val="28"/>
          <w:szCs w:val="28"/>
          <w:rtl w:val="true"/>
          <w:lang w:bidi="fa-IR"/>
        </w:rPr>
        <w:t xml:space="preserve"> بر تمامی اشیا به هنگام آفرینش آن ها حد نهاد </w:t>
      </w:r>
      <w:r>
        <w:rPr>
          <w:rStyle w:val="FootnoteAnchor"/>
          <w:rtl w:val="true"/>
        </w:rPr>
        <w:footnoteReference w:id="35"/>
      </w:r>
      <w:r>
        <w:rPr>
          <w:rFonts w:ascii="IRNazanin" w:hAnsi="IRNazanin" w:eastAsia="IRNazanin"/>
          <w:color w:val="111111"/>
          <w:sz w:val="28"/>
          <w:sz w:val="28"/>
          <w:szCs w:val="28"/>
          <w:rtl w:val="true"/>
          <w:lang w:bidi="fa-IR"/>
        </w:rPr>
        <w:t>و با این وجود، جایی برای طرح عالم مجردات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وجود عالم عقل را منکر است زیرا عالم عقل مورد نظر صدرا که بالاتر از عالم مثال است، خالی از هر گونه حد و اندازه است به همین مناسبت عالم مثال نیز انکار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برهان های ارائه شده بر وجود عالم عقل و عالم مثال یکسان می باشد پس در صورت انکار عالم عقل، عالم مثال نیز 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عالم مثال مورد نظر حکیم ملاصدرا بر اساس قاعده امکان اشرف و قاعده الواحد و اصل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امور یاد شده، مورد خدشه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عليت مورد نظر فلاسفه که معلول همان علت نازله است در حق باری تعالی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چنین علیتی لزوم سنخیت خالق با مخلوق و نفی قدرت از ذات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حکماء از علت تامه به ناچار معلول صادر می گردد و به عبارتی ذات باری بر اساس این دیدگاه از حيث ذات مجبور است و </w:t>
      </w:r>
    </w:p>
    <w:p>
      <w:pPr>
        <w:pStyle w:val="BookText"/>
        <w:rPr/>
      </w:pPr>
      <w:r>
        <w:rPr>
          <w:rFonts w:ascii="IRNazanin" w:hAnsi="IRNazanin" w:eastAsia="IRNazanin"/>
          <w:color w:val="111111"/>
          <w:sz w:val="28"/>
          <w:sz w:val="28"/>
          <w:szCs w:val="28"/>
          <w:rtl w:val="true"/>
          <w:lang w:bidi="fa-IR"/>
        </w:rPr>
        <w:t>دارای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مشخص نیست به چه دلیل این نوع علیت را در ذات حق جاری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توهم ظهور این نوع علیت در بعضی فواعل طبیعی ریشه در این تفکر داشته است این در حالی است که باید از بروز این نوع علیت در مخلوقات، استدلال به عدم جریان آن در حق باری تعالی می گردید، زیرا آن چه در خلق جاری است در خالق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 نیز اشکالاتی دارد از جمله عدم جریان وحدت در مقابل کثرت درباره ذات باری تعالی، مخالفت این قاعده با مسئله انشاء و خلقت، ناسازگاری این قاعده با مسئله اختیار و اراده حضرت حق تعالی، که توضیح هر یک نیازمند مجال بیش 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اگر چنان چه ذات باری را از هر حیث واحد بدانند باید از او چیزی صادر نشود چه در این صورت به وحدتش صدمه می خورد چه صدور به معنای تولد باشد و چه به معنای تجلی و چه به معنای تنزل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تجلی و تنزل بدون در نظر گرفتن اندازه و شکل محال عقلی است و این با تجرد مطلق واحد اول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مسئله تجلی و تنزل، با نظریه قدمت زمانی عالم کاملا ناسازگار و غیر قابل تصور است چه تجلی و تنزل را دفعی بدانند و چه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بنا بر قدمت زمانی اولی ندارد که دفعی معنا پیدا کند و تدریجی نیز منفک از زمان نیست و این امر با تجرد کامل عقل اول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 اشرف نیز مسئله قدرت الهی را تحدید نموده مضاف بر این که این قاعده با اصل علیت و قاعده الواحد کاربرد دارد و بدون آن ها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کوشش فلاسفه برای اثبات عالم مثال به استناد قاعده امکان اشرف منوط به این است که بتوان عالم جسمانی را پرتوی از عالم مثالی دانست و اثبات چنین مطلبی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از قاعده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استفاده کرد که در ازاء هر نوع از صورت های ادراکی که در نفس انسان بوجود می آید می توان جوهری مثالی فرض کرد که واسطه در ایجاد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هر پدیده ای بدون حد، محال است و این امری بسیار روشن است که با اندک تأملی تصدیق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مورد تجلی مورد نظر عرفا و تنزل مورد نزد فلاسفه نیز صادق است و نیز مشخص که حد از محدود و محدود از حد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پدیده ای محدود است و هر شیء محدودی قابلیت نقصان را دارد و چیزی که قابلیت نقیصه را دارد قابلیت زیاده را نیز دارد و چیزی که قابلیت زیاده و نقصان و به عبارتی تغییر را داشته باشد نمی تواند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مخلوقات و آفریده ها غیر مجرداند و تجرد تنها مختص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عالم عقول که مفارق از هر نوع ماده و اندازه است و در پی آن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تجلی یا تنزل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فارق از ماده می باشد، معقول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شیئ که آن را می بینیم و حس می کنیم نظر بیفکنیم دارای اندازه است و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دارای اندازه و حد است قابلیت زیاده و نقیصه را دارد و چیزی که زیاده و نقیصه راه دارد حدوث در آن راه دارد و لذا قدیم نیست و چیزی که قدیم نیست نمی تواند تنزل و یا تجلی امر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عوالم </w:t>
      </w:r>
    </w:p>
    <w:p>
      <w:pPr>
        <w:pStyle w:val="BookText"/>
        <w:rPr/>
      </w:pP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مبانی فلسفی و عرفانی تنزل و تجلی عالم لاهوت و عالم ماده و ناسوت که تجلی یا تنزل عالم مثال است از ریشه بی مورد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عوالم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و عالم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 اساس اعتقاد به ذو مراتب بودن وجود قابل طرح است ولی تصور مراتب مختلفه در شدت و ضعف آن هم برای یک حقیقت، کاملا امری اعتباری و غیر واقعی است بخصوص که خود تصریح می کنند که ما به الامتیاز، به ما به الاشتراک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عوالم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و عالم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 نفی مخلوقیت ماسوی الله قابلیت طرح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عوالم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و عالم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 اساس اعتقاد به قاعده امکان اشرف قابلیت طرح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نزد فلاسفه، عالم مثال پرتوی از عالمی قوی تر از خود به نام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همین قاعده اقتضاء می کند عالم مثال هرگز تحقق نیابد زیرا طبق این قاعده عالم مثال متوقف بر وجود بی نهایت مراتب قبل از خود است و در چنین صورت هرگز نوبت به تحقق عالم مثال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و عرفا می گویند عوالم میانه گرچه تعداد آنان را کسی نمی داند ولی نامتناهی نیستند و این مطلب گرچه با محتوی قاعده امکان اشرف در تنافی است ولی بر فرض صحت نشان از تناهی این عوالم دارد که در این صورت دارای حداند و هر چه دارای حد و اندازه است قابلیت زیاده و نقیصه را دارد و چیزی که در ذاتش قابلیت تغییر باشد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قول به وجود عالم مثال و عالم عقل که مجردند و قول به تناهی آن ها، تناقض آشکاری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عنوان شده از سوی حكماء بخصوص ملاصدرا مبتنی بر تقسم ماسوی الله به مجرد و غیر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گمان می کنند چون این تقسیم دائر بین حصر و اثبات است پس صحیح است و باید لزوماً هر دو نوع را در خارج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 کنند همین که گفته شد ماسوی الله یا مجردند یا غیر مجردند پس هر دو نوع تحقق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بگوید خدا یا حد دارد یا ندارد دلیل بر تحقق هر دو قسم در خارج است؟ بنابراین هر تقسیمی که به ذهن خطور کند باید تحلیل گردد و بعد از تحلیل ثبوت و عدم ثبوت آن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یاد شده بعد از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جسم بدون اندازه و اندازه بدون جسم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گردد که ماسوی الله همه مادی و جسم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جسم لطیف و بعضی غیر لطیف و مصداقی برای مجرد، جز ذات باری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وجود عالم مثال و خیال که مجرد از ماده است و تنها آثار ماده یعنی اندازه و شکل را دارا باشد، مردود می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ملاصدرا معتقد است که بر اساس حرکت جوهری، جوهره اشیاء بسوی تجرد در حرکت اند و بدین شکل وارد عالم مثال می گردند و این در حالی است که حکیم ابو علی سینا قائل به حرکت جوهری را تحمیق و آن را همان کون و فساد می داند که بررسی آن مجال دیگری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می توان حرکت جوهری را بدون زمان در نظر گرفت؟ و آیا موجودی که مقید به زمان است را می توان مجرد فرض نمود؟ </w:t>
      </w:r>
      <w:bookmarkStart w:id="119" w:name="pg9403_80182"/>
    </w:p>
    <w:p>
      <w:pPr>
        <w:pStyle w:val="Heading3"/>
        <w:numPr>
          <w:ilvl w:val="2"/>
          <w:numId w:val="1"/>
        </w:numPr>
        <w:rPr/>
      </w:pPr>
      <w:bookmarkStart w:id="120" w:name="__RefHeading___Toc5596407_2870459653"/>
      <w:bookmarkStart w:id="121" w:name="_Toc45"/>
      <w:bookmarkEnd w:id="119"/>
      <w:bookmarkEnd w:id="120"/>
      <w:r>
        <w:rPr>
          <w:rtl w:val="true"/>
        </w:rPr>
        <w:t>پی نوشت ها</w:t>
      </w:r>
      <w:r>
        <w:rPr>
          <w:rtl w:val="true"/>
        </w:rPr>
        <w:t>:</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سهروردی، 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غلام حسین ابراهیم دینانی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فردریک کاپلستون،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ايضاح الحكمة، ترجمه و شرح بداية الحكمه،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شجاعی، بازگشت به سوی خدا،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 منبع پیشین، 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آغاز تا انجام،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اندیشه و شهود در فلسفه سهروردی،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الاشراق، چ کربن، 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متن و حاشیه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تطبیقی، رضا داوری اردکانی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الحقایق فی اصول العقائد، ص</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 الحقه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و مقالات فلسفی،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حكمة الاشراق، چاپ سنگی، ص</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باب جوامع التوحيد</w:t>
      </w:r>
      <w:r>
        <w:rPr>
          <w:rFonts w:eastAsia="Amiri" w:cs="Amiri" w:ascii="Amiri" w:hAnsi="Amiri"/>
          <w:color w:val="111111"/>
          <w:sz w:val="28"/>
          <w:szCs w:val="28"/>
          <w:rtl w:val="true"/>
          <w:lang w:bidi="ar-SA"/>
        </w:rPr>
        <w:t xml:space="preserve">. </w:t>
      </w:r>
      <w:bookmarkStart w:id="122" w:name="pg9403_80183"/>
    </w:p>
    <w:p>
      <w:pPr>
        <w:pStyle w:val="Heading3"/>
        <w:numPr>
          <w:ilvl w:val="2"/>
          <w:numId w:val="1"/>
        </w:numPr>
        <w:rPr/>
      </w:pPr>
      <w:bookmarkStart w:id="123" w:name="__RefHeading___Toc5596409_2870459653"/>
      <w:bookmarkStart w:id="124" w:name="_Toc46"/>
      <w:bookmarkEnd w:id="122"/>
      <w:bookmarkEnd w:id="123"/>
      <w:r>
        <w:rPr>
          <w:rtl w:val="true"/>
        </w:rPr>
        <w:t>منابع و مآخذ</w:t>
      </w:r>
      <w:r>
        <w:rPr>
          <w:rtl w:val="true"/>
        </w:rPr>
        <w:t>:</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محمد باقر، بحار الأنوار، دار الكتب الإسلامیه،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كليني، الكافي، دار الكتب الاسلامية،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قصاب باشی، رساله مثل افلاطون و مثل معلقه، دار الحكمة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الرئيس ابن سينا، الهيات نجات مقاله اول فصل پنجم، ترجمه دکتر یثربی، انتشارات موسسه بوستان 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شیخ شهاب الدین، شرح حکمة الاشراق،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الحسنی اردکانی، احمد بن محمد، ترجمه مبدا و معاد، بکوشش نعبدالله نورانی، مرکز نشر دانشگاهی،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دینانی، غلامحسین، در فلسفه سهروردی، انتشارات حکمت،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اردکانی، رضا، فلسفه تطبیقی، نشر ساقی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کاپلستون، فردریک، تاریخ فلسفه، ترجمه سیدجلال الدین مجتبوی، انتشارات علمی و فرهنگی،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25" w:name="pg9403_80184"/>
    </w:p>
    <w:p>
      <w:pPr>
        <w:pStyle w:val="Heading2"/>
        <w:numPr>
          <w:ilvl w:val="1"/>
          <w:numId w:val="1"/>
        </w:numPr>
        <w:rPr/>
      </w:pPr>
      <w:bookmarkStart w:id="126" w:name="__RefHeading___Toc5596411_2870459653"/>
      <w:bookmarkStart w:id="127" w:name="_Toc47"/>
      <w:bookmarkEnd w:id="125"/>
      <w:bookmarkEnd w:id="126"/>
      <w:r>
        <w:rPr>
          <w:rtl w:val="true"/>
        </w:rPr>
        <w:t>توضیح مبانی یازده گانه ملاصدرا</w:t>
      </w:r>
      <w:bookmarkEnd w:id="127"/>
    </w:p>
    <w:p>
      <w:pPr>
        <w:pStyle w:val="Heading3"/>
        <w:numPr>
          <w:ilvl w:val="2"/>
          <w:numId w:val="1"/>
        </w:numPr>
        <w:rPr/>
      </w:pPr>
      <w:bookmarkStart w:id="128" w:name="__RefHeading___Toc5596413_2870459653"/>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تقریر درس آیت الله مصباح یزدی</w:t>
      </w:r>
    </w:p>
    <w:p>
      <w:pPr>
        <w:pStyle w:val="Heading3"/>
        <w:numPr>
          <w:ilvl w:val="2"/>
          <w:numId w:val="1"/>
        </w:numPr>
        <w:rPr/>
      </w:pPr>
      <w:bookmarkStart w:id="130" w:name="__RefHeading___Toc5596415_2870459653"/>
      <w:bookmarkStart w:id="131" w:name="_Toc49"/>
      <w:bookmarkEnd w:id="130"/>
      <w:r>
        <w:rPr>
          <w:rtl w:val="true"/>
        </w:rPr>
        <w:t>رووس مطالب</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شخصی هر چیزی خود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هر چیزی به صورت اوست نه به ماده 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خیال محل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كیفیت لذات بهشتی</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وحدت شخصی، مراتب وجود، نفس، صورت، ماده، هویت، قوه خیال، جوهر</w:t>
      </w:r>
      <w:r>
        <w:rPr>
          <w:rFonts w:eastAsia="IRNazanin" w:cs="IRNazanin"/>
          <w:color w:val="111111"/>
          <w:sz w:val="28"/>
          <w:szCs w:val="28"/>
          <w:rtl w:val="true"/>
          <w:lang w:bidi="fa-IR"/>
        </w:rPr>
        <w:t>.</w:t>
      </w:r>
    </w:p>
    <w:p>
      <w:pPr>
        <w:pStyle w:val="Heading3"/>
        <w:numPr>
          <w:ilvl w:val="2"/>
          <w:numId w:val="1"/>
        </w:numPr>
        <w:rPr/>
      </w:pPr>
      <w:bookmarkStart w:id="132" w:name="__RefHeading___Toc5596417_2870459653"/>
      <w:bookmarkStart w:id="133" w:name="_Toc50"/>
      <w:bookmarkEnd w:id="132"/>
      <w:r>
        <w:rPr>
          <w:rtl w:val="true"/>
        </w:rPr>
        <w:t>درآمد</w:t>
      </w:r>
      <w:bookmarkEnd w:id="133"/>
    </w:p>
    <w:p>
      <w:pPr>
        <w:pStyle w:val="BookText"/>
        <w:rPr/>
      </w:pPr>
      <w:r>
        <w:rPr>
          <w:rFonts w:ascii="IRNazanin" w:hAnsi="IRNazanin" w:eastAsia="IRNazanin"/>
          <w:color w:val="111111"/>
          <w:sz w:val="28"/>
          <w:sz w:val="28"/>
          <w:szCs w:val="28"/>
          <w:rtl w:val="true"/>
          <w:lang w:bidi="fa-IR"/>
        </w:rPr>
        <w:t>آن چه در این شماره می خوانید بخش چهارم از متن پیاده شده درس آیت الله مصباح یزدی است که به لطف جناب آقای علیرضا طاهری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بیانات در اوایل دهه شصت برای برخی از طلاب و دانشجویان در شهر قم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بخش نخست چهار اشکال به نظریه ملاصدرا در مورد معاد جسمانی وارد نمود و در بخش دوم نیز همان اشکالات پیگیری شد و امّا در بخش سوم به اصول یازده ملاصدرا که زیر بنای تمامی انظار ملاصدرا پرداختند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شماره نیز اصل ششم تا اصل نهم مورد توجه قرار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الشخصية في كلّ شيئ و هي عين وجوده ليست على وتيرة واحدة و درجة واحدة كالوجود ليس على نحو واحد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فرمودند اصولی را ما بیان می کنیم که برای تبیین معاد جسمانی یا ضرورت دارد و یا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اصل از این اصول را خواندیم فصل ششم این است که هر موجودی که دارای یک وحدت شخصی است این وحدت و تشخص اش عین وجودش هست و همین طور که وجود دارای مراتب مختلفی است وحدت ها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در همه موجودات به یک نحو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اعداد یک وحدتی دارد هر عددی سه، چهار تا بی نهایت، هر کدام یک واحد است اما این وحدتش عین کثرت است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این مثال بخصوص مناقشه ای هست که عدد وجود حقیقی ندارد و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هایی که عدد را امر حقیقی می دانند هر عددی یک وحدت دارد ولی وحدتش عين كثرت بالفعل است یعنی بالفعل دارای وَحَدات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 های متصل کمیت متصل قار مثل امتدادات هندسی، این ها وحدتشان عين كثرت بالقوه هست بالفعل کثرتی نیست ولی بالقوه دارای کثرت هایی هستند، در آن کمیت هایی که غیر قار هست مثل زمان و حرکت که البته حرکت خودش عین کمیت نیست ولی کمیت دارد چیزهایی که دارای امتداد غیر قار هست آن جا وحدتش عین تصرم و انقطاع است اجزا بالقوه اش دائما بوجود می آیند و معدوم می شوند و در عین حال کلَّ این اجزا دارای وجود واحدی هستند اما این واحد طوری است که تدریجا بوجود می آید با اجزای بالقوه شان و بالاخره در اجسام، آن ها هم به تبع کمیت های مقداریی که دارند دارای اجزای بالقوه ای هستند پس وحدتشان منافاتی با کثرت بالقوه 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مجردات آن جا وحدتشان کامل تر هست تا برسد به ذات واجب تبارک و تعالی که آن وحدتی است که هیچ نحو كثرتى حتى كثرت تحلیلی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عنوان مقدمه ای ذکر می کنند و نتیجه می گیرند که هر قدر وجود کامل تر باشد وحدتِ قوی تری و کامل تری و بسیط تری دارد در عین وحدتش واجد کمالات بیش تری است پس اگر ما در اجسام می بینیم یک شیئ واحدی نمی تواند صفات متضاد را داشته باشد، این معناش این نیست که در مرتبه ی عالی تر وجود هم این اضداد قابل جمع نباشند جسم مثلا نمی تواند هم سواد را داشته باشد هم بياض را، جسم واحد در زمان واحد من جهةٍ واحدة، متّصف به اضداد نمی شود ولی اگر وجود کامل تر باشد و بالاتر از مرتبه جسمیّت باشد مثل جسم مثالی و بالاتر از آن عقلی، آن جا ممکن است که این اجزا در آن جمع شود و اگر ما می بینیم در اجسام، شیئ واحد، مجمع متضادّات نمی شود این دلیل این نمی شود که اگر وجود کامل تر هم شد نمی تواند آن ها را داشته باشد و بالاخره در میان همه این موجودات که ما داریم یک موجودی هست یک نوع موجودی است که یک ویژگی خاصی دارد و آن نفس انسانی است، البته در نفس حیوانی هم کم و بیش هست ولی در نفس انسانی به طور اکمل، و آن این است که نفس در آن واحد می تواند در مراتب مختلف عروج و نزول داشته باشد، می تواند هم به عالَم عقلی نزدیک بشود و ادراکات عقلی داشته باشد و هم می تواند به عالم ماده نزول بکند و احکام مادی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ی جسم وقتی </w:t>
      </w:r>
    </w:p>
    <w:p>
      <w:pPr>
        <w:pStyle w:val="BookText"/>
        <w:rPr/>
      </w:pPr>
      <w:r>
        <w:rPr>
          <w:rFonts w:ascii="IRNazanin" w:hAnsi="IRNazanin" w:eastAsia="IRNazanin"/>
          <w:color w:val="111111"/>
          <w:sz w:val="28"/>
          <w:sz w:val="28"/>
          <w:szCs w:val="28"/>
          <w:rtl w:val="true"/>
          <w:lang w:bidi="fa-IR"/>
        </w:rPr>
        <w:t>می خواهد اشیا را درک بکند باید هر محسوسی را با یک حاسّه خاصی درک بکند ولی در مرتبه ی خیال این ادراکات جمع تر می شود و بالاخره در مرتبه ی بساطت نفس که آن جا مرتبه تمامیت و مرتبه ی کمال نفس هست آن جا همه صفات وجودیی که ممکن است واجد شود همه را علی نعت البساطه دارد این هم یک اصل است باید به آن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الوحدة الشخصية في كلّ شيئ و هی عین وجوده لیست على و تيرة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هر موجودی از آن جهتی که موجود است شخص واحدی است تشخص اش عین وجودش است وحدتش هم عين تشخصش هست این وحدت شخصی در هر شیئ که عین وجود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على و تيرة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موجودات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وجود هم، با این که وجود حقیقت واحدی است امّا در مراتب مختلف احکام متفاوتی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فالوحدة الشخصية فى المقادير المتّصلة عين متّصليّتها و امتدادها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 متصل و چیزهایی که دارای کمَّ اتصالی است وحدتش عین امتداد هست و طبعا عین کثرت بالقوه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الزمان و المتدرّجات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کمیت غیر قار هست آن جا از این هم ضعیف تر است وحدت، وحدت عین تدرّج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تجدّدها و تقضیّها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ضعیف تر 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العدد عين كثرتها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عددی یک عدد واحدی است اما در عین حال دارای اجزای بالفعلی است کثرت بالفعل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الأجسام الطبيعية عين كثرتها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ممتدّات آن هایی که امتداد قار دارد گفتیم دارای کثرت بالقوه هست البته امتداد چه قار باشد چه غیر قار دارای اجزای بالقوه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أيضاً حكمها فى الجواهر المجرّدة غير حكمها فى الجواهر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جسمانی متصل می شود به وحدت شخصی و جوهر عقلانی هم متصل به وحدت شخصی می شود، امّا این وحدت در دو جوهر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فالجسم الواحد يستحيل أن يكون موضوعاً لأوصاف 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از آن جهت که یک جسم واحدی است نمی تواند اوصاف متضاد را بپذیرد مثل سواد و بیاض و حلاوت و مرارت و ألم و لذت این ها در جسم واحد جمع نمی شود البته ألم و لذت مسامحه در مثال است ألم و لذت مال جسم نیست منشأِ 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لنقص وجوده و ضيق و عائه عن الجمع بين الأمور المتخالفة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جا وجود ضعیف است وحدت هم ضعیف است نمی تواند اشیا متخالفه 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فموضع البصر في بدن الإنسان غير موضع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انسان هم قوای مختلفی هست اما محلش فرق می کند در محل واحد قوای متعدد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الشّم غير موضع الذوق و أمّا الجوهر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جوهر مادی که بدن هست، این ها اختلافات وجود دارد جمع نمی شود در یک جا، امّا در نفس که یک وجود کامل تری است ممکن است این ها با هم جمع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 وحدته يوجد فيه صورة السواد و البياض و غيرهما من المتقابلات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بیاض در عالم اجسام متضاد هستند جمع نمی شوند اما در خیال با هم جمع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 زاد الإنسان تجرّداً و تجوهراً و اشتدّ قوّةً وكمالاً صار إحاطته بالأشياء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انسان تجوهرش، جوهریتش کامل بشود و وجودش، تجرّدش کامل بشود، جامعیتش نسبت به اشیا مختلف بیش 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جمعيّته للمتخالفات أتمّ فهو يتدرّج فى الكمال حتّى يستوفي في نفسه أى ذاته هيئة الوجود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نفس می تواند کامل بشود که هیئت همه ی عالم هستی را در خودش جمع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فينقلب كما ذكره الشيخ فى إلهيّات الشفاء عالَماً معقولاً موازياً للعالم المحسوس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بشود یک عالم عقلانی که موازی با عالم محسوس است یعنی هر چه در عالم محسوسات هست در آن جا صورت عقلیش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 لما هو الحسن المطلق، و الخير المطلق، و الجمال المطلق، و متّحدة به و منتقشة بمثاله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ها را درک بکند بلکه در ذاتِ خودش این صور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منخرطةً في سلكه و صائرةً من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سلک مجردات منسلک بشود و از قبیل آن ظواهر عقلیه بشود وجودش آن قدر کامل بشود که بشود یک جوهر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يبيّن ذلك و يوضِحُه أنّ المدرك بجميع الإدراكات الحسّية و الخيالية و العقلية و الفاعل بجميع الأفاعيل الطبيعية و الحيوانية و الإنسانية الواقعة من الإنسان هو نفسه المدبّرة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مطلب روشن بشود به این مطلب توجه کنید که در چند جا مورد تاکید قرار گرفته که نفس بوحدته همه ی افعال را انجام می دهد و همه ی انفعالات و ادراکات را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النزول إلى مرتبة الحواس و الآلات الطبيعية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 مهمی است که البته خیلی احتیاج به آن مقدمات هم نداشت و با بعضی از مطالب دیگری هم که ایشان فرموده اند چندان سازگار نیست امّا مطلب حقی است که نفس در آنِ واحد صعود و نزول می تواند داشته باشد هم می تواند به مرتبه ی حس تنزل کند هم می تواند به مراتب عالیه عقلانی به اصطلاح عروج بکند این یک خاصیتی است که در نفس انسانی هست حتی در جوارحِ مجردِ عقلی این خاصیت نیست جوارحِ مجردِ عقلی هر کدام یک مرتبه ی خاصی دارند که دیگر نزول ندارند و اگر نزول بکنند می شود یک چیز دیگری یعنی معلولش می شود اما نفس طوری است که در عین وحدت خودش هم می تواند به حد حسیات نزول بکند مجاور عالم ماده بشود و هم می تواند به مراتب عالیه عروج بکند این خاصیتی است که در نفس است و این مطلب بسیار مهمی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طبق بیانات سابقشان باید این را بر حسب حرکت جوهریه اثبات بکنند که ابتدا در مرحله جسمانی است و تدریجاً تکامل پیدا می کند می رسد به مرحله عقلانی وقتی به مرحله عقلانی رسید و منسلک در سِلک عقلیات شد دیگر ادراکات حسّی بما أنّه حسّی را ندارد اما این مطلب، بیش از آن را افاده می کند هم می تواند ادراکات عقلی را داشته باشد و هم حسّیات را هم نزول کند به مرتبه ی ماده هم عروج کند الى الله، آن چیزی که واقعاً واقعیت دارد و حق است همین مطلب است این جور نیست که وقتی رسید به مرحله ی عقلی و مُدرِکِ عقلیات شد دیگه اصلاً ادراکات حسی را نتواند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الصعود إلى مرتبة العقل الفعال و ما فوقه فى آن واحد، و ذلك لسعة وجودها و فور نورها المنتشرة في الأطراف و الأكناف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نفس، یک نور منبسطی است که هم در مراتب نازله و هم در مراتب عالیه وجود، می تواند انتشار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فذاتها تتطوّر بالشؤون و الأطوار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نفس دارای شئون و اطوار مختلفی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تتنزّل بأمر الله إلى منازل القوى و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خدا می تواند نزول پیدا کند به مرحله ی اعضای بدن که مرتبه جسمانیات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نزلت بساحة المواد و الأجساد كان حكمها حكم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نزول را پیدا می کند حکم همین قوای جسمانی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رجعت إلى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رجوع کند به ذات خودش یعنی عروج کند به آن مرتبه عالیه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حاقّ جوهرها و ذلك عند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نفس تمامیت داشته باشد و به مرتبه ی کمالش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الكلّ في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ها را در حال وحدت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هذا الأصل يتبيّن إنّ شيئاً واحداً يجوز كونه متعلقاً بالماده تاره و مجرّداً عنها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می تواند هم تعلق به ماده داشته باشد در حین نزول و هم می تواند مجرد بشود از ماده آن وقت که صعود پیدا می کند به مرجع عالیه خودش، این اشکالی نیست که یک شیئ هم متعلق به ماده باشد و هم تجرد داشته باشد ظاهر کلام مشائین این است که تعلق به ماده وجود ارتباطی است و تجرّد از ماده وجود استقلالی است و این دو تا قابل جمع نیست یا باید متعلق به ماده باشد یا تجرد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می فرمایند برهان ندارد که یک شیئ هم بتواند مرتبه ی نزولی اش تعلق به ماده داشته باشد و مرتبه کاملش مجرد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اشتهر عند اتباع المشّائين انّ نحوى الوجود الرابطى و الاستقلالى لا يجتمعان فى شيئ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ماده معنایش این است که این وجودی رابطی است، مرتبط به ماده هست و تجرّد معنایش این است که وجود مستقلی است احتیاج به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این ها با هم جمع نمی شوند یک شیئ نمی شود هم متعلق باشد و هم مستقل، این مطلبی که از افکار مشائین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غير مُبَرهَنٌ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يراد فى وقة واحدة من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 که از آن حیثی که نزول دارد از آن حيث آن عروج را ندارد، بله نفس دارای حیثیّات و جهات متعددی است یک حیثیّت آن تعلق به ماده است و یک حیثیّتش هم تجرّد از ماده، به این صورت اگر تعبیر کنیم می شود پذیرفت و إلا صرف این که بگوییم یک شیئ نمی تواند هم ارتباط داشته باشد هم استقلال، نه این مساله برهانی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هوية البدن و تشخّصه إنّما يكونان بنفسه لا بجرمه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مسئله دیگری هست که به عنوان اصل در این جا متذکر می شوند این است که وقتی ما پذیرفتیم که بدن حکم ماده را نسبت به صورت دارد، بنابراین هویت هر شیئ ای گفتیم به صورتش هست لابمادته پس بدن هم از آن جهتی که ماده هست برای نفس، هویّتش بستگی دارد به صورتش به نفس باشد پس مادامی که آن هویت نفسانی، آن صورت، آن فعلیت باقی هست آن بدن هم هویّتش محفوظ است و لو اجزایش کم و بیش تبدیل بشود اما اگر آن صورت عوض شد و لو اجزا همان اجزا باشد ولی این هویّت آن </w:t>
      </w:r>
    </w:p>
    <w:p>
      <w:pPr>
        <w:pStyle w:val="BookText"/>
        <w:rPr/>
      </w:pPr>
      <w:r>
        <w:rPr>
          <w:rFonts w:ascii="IRNazanin" w:hAnsi="IRNazanin" w:eastAsia="IRNazanin"/>
          <w:color w:val="111111"/>
          <w:sz w:val="28"/>
          <w:sz w:val="28"/>
          <w:szCs w:val="28"/>
          <w:rtl w:val="true"/>
          <w:lang w:bidi="fa-IR"/>
        </w:rPr>
        <w:t>هویّت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یکی از فروع یکی از اصول سابق است که شيئيّت شيئ بصورته لا عو بمادته هست، بدن هم که حکم ماده را نسبت به نفس دارد هویتش تابع هویت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بگوییم بدن زید آن وقتی که طفل بود آیا عین بدن او هست در هنگامی که جوان هست یا پیر می شود؟ سؤال را از بدن می کنیم این را دو جور می توانیم جواب بدهیم؛ یکی منظور از بدن جسم به معنای ماده باشد یکی جسم به معنای جنسی باشد اگر جسم را به معنی ماده بگیریم یعنی جسم به شرط لا، خوب این جسمی که در بدن زید در حال طفولیت بود این اجزایش از بین می رود در حال جوانی و شیخوخت آن اجزا عیناً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معنای ماده، نمی شود بگویند این بدن همان بدن است بدن طفل با بدن جوان می توانیم بگوییم تباین دارد اجزای آن از بین رفت یک اجزای دیگری آمده جایش، این جا می توانیم بگوییم بدن طفل غیر از بدن جوان هست و به غیر از بدن شیخ هست به این اعتبار که منظور از بدن، جسمِ به معنای مادّه باشد جسمی به شرط لا و امّا می توانیم بگوییم جسمی بنام جنسی را لحاظ بکنیم که لا به شرط است به این معنا می توانیم بگوییم این بدن همان بدن است یعنی همان معنای جنسیِ جسم که در انسان بود، در حال طفولیت، در حال جوانی و شیخوخت هم صادق است و امّا یک سئوال بکنیم که آیا زید همان زید است یا نه؟ نه بدنش همان بدن است اگر سئوال از بدن بشود دو اعتبار دارد یک اعتبار جسمیّت لا به شرطی یکی جسمیّت به شرط لایی؛ به اعتبار لا به شرطی می توانیم بگوییم که همان است به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لایی باید بگوییم نه این همان نیست و امّا اگر سئوال بکنیم که آیا زید همان زید است یا نه؟ زید در حال طفولیت همان زید است در حال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زید است در حال شیخوخت یا نه؟ زید عوض شده این یک جواب دارد که بله زید همان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گفتیم فعلیّتش به نفس است، تا نفس همان نفس است زیدیّت هم همان زیدیّت است و لو بدنش عوض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سئوال از شخص زید بکنیم که نفس در آن لحاظ شده باید بگوییم و لو بدن چند بار تولد پیدا کرده، امّا زید همان زید است، امّا اگر سئوال از بدن بکنیم دو جور جواب داریم یکی این که بدن همان بدن است در صورتی که بدن را به معنای جسم لا به شرطی لحاظ کنیم و می توانیم بگوییم که این بدن غیر از آن بدن هست در صورتی که جسم را به معنی ماده در نظر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هويّة البدن و تشخّصه إنّما يكونان بنفسه لا بجرمه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عبارت را هم یک مقداری باید توضیح داد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بدن بما انّهُ بدن یک حرف است هویت زید هویت شخص یک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در این جا باید رویش تکیه بکنیم این است که هویت شخص همان شخص است تا مادامی که صورتش باقی است و نفسش باقیست امّا هویت بدن از آن جهت که جسم است همان که ایشان می فرمایند دو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هم که می زنند و تقریبی که می کنند این خیلی روشن نیست اگر تکیه روی بدن هست نباید بفرمایند که فزیدُ مثلاً زیدُ بنفسه، باید بگویند بدن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فزيد مثلاً زيد بنفسه لا بجسده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متفرّع بر آن مطلب نیست بلکه متفرّع بر این است که شیئیّت شیئ </w:t>
      </w:r>
    </w:p>
    <w:p>
      <w:pPr>
        <w:pStyle w:val="BookText"/>
        <w:rPr/>
      </w:pPr>
      <w:r>
        <w:rPr>
          <w:rFonts w:ascii="IRNazanin" w:hAnsi="IRNazanin" w:eastAsia="IRNazanin"/>
          <w:color w:val="111111"/>
          <w:sz w:val="28"/>
          <w:sz w:val="28"/>
          <w:szCs w:val="28"/>
          <w:rtl w:val="true"/>
          <w:lang w:bidi="fa-IR"/>
        </w:rPr>
        <w:t xml:space="preserve">بصورته لا بمادته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ذلك يستمرّ وجوده و تشخّصه ما دامت النفس باقية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نفس زید باقی هست می شود بگویند این وجود همان وجود است این هویّت همان هویّت است و تشخّص همان تشخّص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تبدّلت أجزاوه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اجزای بدن تغییر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تحوّلت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و لوازمش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أينه و كمّه و كيفه و وضعه و 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تغییر کرده باشد امّا در عین حال تشخّص اش باقی است چون نفس تغییر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القياس لو تبدّلت صورتة الطبيعية بصورة مثالية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اگر صورت طبیعی تبدیل بشود به صورت مثالی کامل تر بشود امّا نفس همان نفس باشد با ذکر این که این همان موجود است و تشخّص و هویتش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المنام و في عالم القبر و البرزخ إلى يوم البعث أو بصورة أخروية كما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صورت اخرویّه، مجرّد تام است در اصطلاح ایشان، پس اگر انسان صورت طبیعیش تبدیل شد به صورت مثالی و یا حتی بالاتر و به تجرّد تام رسید ولی نفس او همان نفس است، می توانیم بگوییم تشخّص و هویّت او باقیست این همان شخص است که حالا شده یک عقل مجرد، اگر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الهوية الإنسانيّة فى جميع هذه التحوّلات و التقلّبات واحدة هي هي 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همان نفس است می توانیم بگوییم این هویّت همان هویّت است عيناً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واقعة على سبيل الاتصال الوحداني 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یک امر متدرّجی است که از یک مرحله ای به مرحله دیگری انتقال پیدا می کند این وحدتِ اکتسابی تدریجی در همه ی این مراحل محفوظ است این همان نفس است که از مرحله جسمانیّت رسید به مرحله مثال و به مرحله عقل، عدمی تخلّل پیدا نکرد بینش، این اتصالِ وجودی محفوظ است پس می شود بگویند این همان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بخصوصيات جوهرية و حدود وجودية واقعة في طريق هذه الحركة الجوهرية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حرکت جوهریّه، خصوصیات وجود در هر مرتبه ای تفاوت پیدا کرده، در یک مرتبه خواص جسمانی را داشته در یک مرتبه خواص مثال را و در مرتبه دیگر خواص عقلانی، را این ضرر به وحدتش نمی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العبرة بما يستمرّ و 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یک شیئ واحد در همه ی این مراحل باقیست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النفس لأنّها الصورة التمامية فى الإنسان التى هى أصل هويته وذاته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هویّت انسان، نفسش هست طبق همان اصل که شیئیّت شیئ به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مجمع ماهيّته و حقیقته و منبع قواه و آلاته و مبدأ أبعاضه و أعضائه و حافظها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این قوا و اعضا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الكون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وجود طبیعی دارد نفس این قوا و اعضا را حفظ می کند اما وقتی وجودش تبدیل شد به وجود مثالی، دیگر این اعضا را رها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مبدلها على التدريج بأعضاء روحانية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که تکامل پیدا می کند اعضای جسمانی را تبدیل می کند به یک اعضای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هكذا إلى أن تصير بسيطة 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مرحله عقل تام که در آن جا دیگر اعضا هم به معنای اعضای مثالی و روحانی به تعبیر ایشان هم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إلى كمالها العقلى بتقدير ربّاني و جذبة 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به آن مرتبهی کمال انسانی </w:t>
      </w:r>
    </w:p>
    <w:p>
      <w:pPr>
        <w:pStyle w:val="BookText"/>
        <w:rPr/>
      </w:pPr>
      <w:r>
        <w:rPr>
          <w:rFonts w:ascii="IRNazanin" w:hAnsi="IRNazanin" w:eastAsia="IRNazanin"/>
          <w:color w:val="111111"/>
          <w:sz w:val="28"/>
          <w:sz w:val="28"/>
          <w:szCs w:val="28"/>
          <w:rtl w:val="true"/>
          <w:lang w:bidi="fa-IR"/>
        </w:rPr>
        <w:t xml:space="preserve">نرسید در هر مرتبه ای منقطع شد این حرکت جوهریه و تبدیل به سکون شد حالا به هر دلیلی، عللی دارد که ممکن است که حرکت ادامه پیدا نکند حالا آن علل چی هست فعلا ما در مقام بیانش نیستیم از بحث های گذشته کم و بیش بدست آمده، گاهی یک علل اضطراری است بدن دیگر نمی تواند نفس را بپذیرد فرض کنید سَر کسی را ببرند دیگه نفس دیگر نمی تواند تکامل پیدا بکند یا قلب یا مغز فاسد بشود دیگر نمی تواند یا در اثر این که خودش نخواسته و حرکت اختیاری انجام نداده در همون عالم حیوانیت باقی مانده، به هر حال عللی باعث این می شود نفس حرکت تکاملی اش را تا به حد تجرّد تام ادامه ندهد اگر منقطع شد این حرکت و نرسید به آن کمال نهایی، خوب بر حسبِ آن اندازه ای که شرایط ایجاب می کرده در همان مرحله متوقف می شود و إلّا یعنی اگر نرسید جذبه الاهی شاملش نشد تقدیر خدا نبود که برسد به آن 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فالى أىّ حدّ وقع الانقطاع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حدی که حرکت منقطع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أسباب قاطعة مانعة عن البلوغ إلى الكمال الأخير يطول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اندازه ای که می رسد در همان جا متوقف می شود به واسطه موانعی است حالا آن موانع چی هست شرحش مفصل است این جا درصدد بیانش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مطلبی که می خواهیم متفرَع کنیم بر این 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سُئل عن بدن زيد مثلاً هل هو عند الشباب ما هو عند الطفولية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سوال کنیم که آیا بدن زید همان بدن سابق است یا نه؟ این را دو جور جواب می توانیم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الجواب بطرفي النفى و الإثبات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توانیم بگوییم همان بدن است هم می توانیم بگوییم این بدن آن بدن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اعتبار كونه جسماً بالمعنى الذى هو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بدن جسم به معنای ماده باشد جسمی به شرطلایی به این اعتبار باید بگوییم این بدن غیر از آن بدن است زیرا مواد تغییر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کونه جسماً بالمعنى الّذى هو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اطلاق کنیم به بدن به اعتبار ماده اش یعنی به معنای به شرط 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اعتبار كونه جسماً بالمعنى الّذي هو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مبهمی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فالجسم بالمعنى الأوّل جزء من زيد غير محمول عليه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تفریع هم خیلی روشن نیست چون صحبت سر زید نبود صحبت سر بدنِ زید بود می خواهیم ببینیم بدن همان بدن است یا همان بدن نیست به هر حال گاهی مسامحاتی هست در تعبیرات، جسم به معنای ماده، آن جزء است از انسان، یعنی انسان مرکب است از ماده و صورت، از بدن و نفس، بدنِ تنها را نمی شود حمل بکنند بر زید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البدن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هذا البدن جزءُ مِن زيد، ماده حمل بر مجموع ماده و صورت نمی شود به خلاف این که اگر بدن را به معنای جنسی بگیریم، می شود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البدن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جسمُ به اعتبار لا به شرطی است که جسم را به معنی لا به شرطی اش بگیریم و جنس حساب بکنیم، هر جسم بمعنای اول که به معنی ماده باشد جزئی است از زید و حمل نمی شود بر زید نمی شود بگویند زید این جسم است باید بگوییم این جسم جزئی از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بالمعنى الثانى محمول عليه متّحد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به معنای جنسی که لحاظ بکنیم حمل می شود بر خود زید، مثل این که می گوییم انسان، حیوانُ </w:t>
      </w:r>
    </w:p>
    <w:p>
      <w:pPr>
        <w:pStyle w:val="BookText"/>
        <w:rPr/>
      </w:pPr>
      <w:r>
        <w:rPr>
          <w:rFonts w:ascii="IRNazanin" w:hAnsi="IRNazanin" w:eastAsia="IRNazanin"/>
          <w:color w:val="111111"/>
          <w:sz w:val="28"/>
          <w:sz w:val="28"/>
          <w:szCs w:val="28"/>
          <w:rtl w:val="true"/>
          <w:lang w:bidi="fa-IR"/>
        </w:rPr>
        <w:t>ناطق حیوانیت هم حمل می شود بر انسان، چون این ها به معنای جنسی است اما اگر حیوان را به معنای ماده بگیریم که یک امر متحصّلی باشد، اون حمل بر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بود که سؤال از بدن باشد که آیا بدن همان بدن سابق است یا نه؟ این دو اعتبار دارد، به یک معنا همان بدن است به یک معنا همان بدن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سئل عن زيد الشاب هل هو الذى كان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زید همان زید است؟ همان شخص است؟ این یک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چون زیدیّت زید به نفسش هست که تا نفس باقی است زیدیّت هم باقی است و زید هم، همان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الذي كان طفلاً و سيصير هو بعينه كهلاً و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زید است که به سنّ کهولت و شیخوخت می رسد؟ اگر این جور سؤال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الجواب واحداً و هو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بیش 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زید همان 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تبدلّ المادّة لا يُقدح في بقاء المركّب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مرکبی که از ماده و صورت ترکیب شده، بقایش به بقای صورتش هست نه به بقای ماده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المادة معتبرة لا على وجه الخصوصية و التعيّن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علی نعت الابهام اخذ می شود در شیئ مرکّب، نه على نعت الخصوصية و التعيّن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على وجه الجنسية و الإبهام، و قد مرّ الفرق فى مباحث الماهية منالعلم الكلّى و الفلسفة العامّة بين الجنس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جنس و ماده مکرّر ایشان رویش تاکید کرده اند توی همین کتاب و کتاب نفس هم چند جا اشاره کرده اند؛ بحث مفصلش در امور عامه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كالفرق بين الماهية المطلقة و المأخوذ بشرط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مطلقه که ماهیت لا به شرط است و ماهیت به شرط تجرید یعنی به شرط لا، فرق بین ماده و جنس همان فرق بین به شرط لا و لا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الفرق بينهما الفرق بين الفصل و الصوره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فرقی که بین ماده و جنس هست بین فصل و صورت هم هست فصل لا بشرط است اما صورت به 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العرضى 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به شرط لا است اما عَرَضى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را نمی شود حمل بکنند بر زید و بگویند زید سواداً یا بیاضاً، اما می شود بگویند زید ابیض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لا بشرط است اما عَرَض به شرط 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 من هذه الأمور محمول على الشيئ بالاعتبار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شرط لایی، این جا اعتبار اول تغییر کرده، به اعتبار ماهیّت مطلقه منظورشان هست، اگر به اعتبار ماهیت مطلقه در نظر بگیرند که ماهیت لا بشرطی است، حمل می شود بر شیئی اما به اعتبار ثانی که ماهیت مجرد باشد، بشرط لا باشد،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القوّة الخيالية جوهر قائم لا في 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مطلب دیگر این است که قوای مختلفی که انسان دارد نه تنها قوه عقلی اش که قوه مجردی است و حالّ در ماده و منطبع در ماده نیست بلکه قوّه خیالی انسان هم حالّ در ماده و منطبع در ماده نیست برخلاف مشّائیین که فکر می کردند که غیر از مرتبه عقلانیِ نفس، همه قوای دیگر منطبع در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جلسه پیش اثبات کردیم که قوه ی خیالی مجرّد است و از قبیل صور منطبع در مادّه یا حالّ در مادّه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که جواب این سؤال را بعداً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وارد بحث اش بشویم مقدماتی می خواهد که از بحثم دور می 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القوّة الخيالية جوهر قائم لا في محلّ واعضائه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قوّه خیال چیزی که یک قوّه مادّی منطبع در مادّه باشد،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هی موجوده في جهت من جهات هذا العالم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شود بگویند قوه ی خیال، بالای سر من هست یا پایین پای من هست طرف راست یا طرف چپ من است، جهت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مجرّدةُ عن هذا العالم واقعه في عالم جوهری متوسط بين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این، وعاء این قوّه در یک عالمی است میان عالم عقلی و عالم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تفرّدنا باثبات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ما منحصراً اثبات کردیم دیگران بهش نرسیده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ببراهین ساطعة و حجج قاطعة كما 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قوّه خیال، یک فصل مُشبعی ایشان صحبت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که شبیه این هست آن است که نه تنها قوه خیال مجرّد است بلکه صور خیالیّه هم مجرّد است، صور خیالیّه هم نه منطبع در ماده هستند، ادراکات خیالی نه قدرتش را درک می کنند، مُدرَکات خیالی هم آن ها هم، نه منطبع در ماده هستند بلکه آن ها قائم به نفس هستند قیام الفعل بالفاعل قیام صدوری دارند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الصور الخيالية، بل الصور الإدراكية مطلقاً ليست حالّة في موضوع النفس و لا في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حالّ در شیئ باشند و قیامشان قیام حضوری باشد بلکه قیامشان به نفس، قیامی صدوری است و اما نسبت به ماده هم قیام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هي قائمة بالنفس قيام الفعل بالفاعل لا قيام المقبول بالقابل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حضوری نیست، صدوری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تقریباً می شود گفت ناسخِ همه ی فرمایشات ایشان در مورد ادراک است؛ کلمات ایشان در مورد ادراک مختلف است، در بعض جاها مطلقاً گفته اند ادراک، از قبیل انفعالات نفس است یعنی کیفیّتی است انفعالی و نه فاعلی و در بعضی جاها فرق گذاشته اند بین حالّ و مَلَکه، گفته اند آن جایی که ملکه ی ادراک در نفس حاصل شده باشد آن یک جوهر مجرّدی است و نفس با آن اتّحاد پیدا می کند در جاهای دیگر کیفیّت انفعالی است اما اینجا تصریح می کنند که مطلقِ ادراکات، این ها افعالِ نفس هستند و قیامشان به نفس، قیام صدوری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الإبصار عندنا ليس بانطباع شَبَح المرئى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می کنند به مسئله إبصار كه خيلى محل بحث بوده بین حکمای طبیعی که ما وقتی شیئ ای را رؤیت می کنیم این رؤیت به اینست که صورتی منطبع بر چشم ما می شود یا این که شعاعی از چشم خارج می شود و به مرئی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طبیعیّون و ریاضیّون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آن هایی که اهل ریاضیّات بودند، ادراک بشری را به خروج شعاع می دانستند، می گفتند که یک شعاعی به شکل مخروط از چشم خارج می شود که رأس مخروط در چشم است و قاعده ی این مخروط روی شیئ مرئی می افتد شكل كلّه قندى، و إبصار به وسیله این شعاع حاصل می شود، طبیعیّون می گفتند </w:t>
      </w:r>
    </w:p>
    <w:p>
      <w:pPr>
        <w:pStyle w:val="BookText"/>
        <w:rPr/>
      </w:pPr>
      <w:r>
        <w:rPr>
          <w:rFonts w:ascii="IRNazanin" w:hAnsi="IRNazanin" w:eastAsia="IRNazanin"/>
          <w:color w:val="111111"/>
          <w:sz w:val="28"/>
          <w:sz w:val="28"/>
          <w:szCs w:val="28"/>
          <w:rtl w:val="true"/>
          <w:lang w:bidi="fa-IR"/>
        </w:rPr>
        <w:t>نه، این إبصار به انطباع صورت بر چشم است در جلیدیّه، صورت شیئ مرئی می افتد بر جلیدیّه آن جا هست كه إبصار حاصل می شود، إبصار از طریق انطباع یک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نه این است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قول کند انطباعیّون را ابطال کردیم هم قول خروج شعاعیّون را، گفتیم هیچ کدام از این ها نیست بلکه إبصار در مرحله خیال نفس و مرحله مثال نفس حاصل می شود و حتی شیخ اشراق که قائل هست به این که صور مرئی، مرئیّات و صور مرئیّه، این ها مجرّد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إیصار را اضافه دانسته این هم یک نکته ای است که این هم درست نیست که بگوییم اضافه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قول شیخ اشراق هم که نزدیک ترین اقوال هست به قول ما، چون ایشان به مسأله اضافه تکیه کرده این هم به نظر ما صحیح نیست بلکه صور خیالیّه، صوری هستند که در مرحله مثالِ نفس ایجاد می شوند با فاعلیّتِ خودِ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الإبصار عندنا ليس بانطباع شبح المرئى في عضو كالجليدية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در یک نقطه ای از چشم عکس بیفتد و این انطباعِ صورت عبارت باشد از إبصار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ذهب اليه الطبيعيّون و لا بخروج الشعاع كما زعمه الرياضيّون و لا باضافة علمية تقع للنفس الى الصورة الخارجية عند تحقّق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می گوید که این صور مرئیه در خارج هستند، در عالم مثال موجودند، ما در یک شرایط خاصی که بدن مواجه می شود با یک شیئ مرئی و اعضاء سالم هستند و شرایط أبصار موجود هست، یک اضافه ای بین نفس و بین آن صور مثالی در عالم خودش واقع می شود و ادراک آن جا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ظنّه الإشراقيون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این ها نیست بلکه وقتی بدن مستعد شد و شرایط ابصار حاصل شد، نفس صورت مُبصَره را در عالم خودش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هذه الآراء كلّها باطلة كما بُيّن فى مقامه، أمّا المذهبان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اختلافشان بین ریاضیّین و طبیعیّین هست، هر کدام از این دو طایفه قوم دیگر را ابطال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الله المؤمنین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به همدیگر مشغول شده اند و هر کدام حرف دیگری را باطل کرده اند ما دیگر احتیاج نداریم حرف آن ها را باطل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فإبطال كلّ منهما مذكورة في الكتب المشهورة على وجوه عديدة، و قد تصدّى كلّ من الفريقين لإبطال رأى صاحبه و نقضه و جرحه و كفى الله المؤمنين القتال، و أمّا المذهب الأخير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مذهب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اختاره الشيخ أبونصر في الجمع بين الرأيين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این نظر را ابونصر فارابی اتخاذ کرده و بعد هم شیخ مقتول سهروردى، فى حكمة الاشراق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قد أبطلناه كما مرّ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کدام از این ها نیست این إبصار بود سایر ادراکات هم همین طور است، همه ادراکات حسّی و خیالی، این ها قائم هستند به نفس قياماً صدورياً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النفس ما دامت متعلّقة بالبدن كان إبصاره، بل إحساسه مطلقاً غیر تخیّله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ای را این جا اضافه می کنند و آن این است که، درست است که صورت مُبصَر ما می گوییم در عالم مثال نفس به انشائ خود نفس حادث می شود و قیام صدوری دارد به نفس، ولی صورت احساسی وقتی در نفس حاصل می شود و وقتی می تواند نفس این صورت را ایجاد بکند که شرایط مادی فراهم باشد بنابراین، </w:t>
      </w:r>
    </w:p>
    <w:p>
      <w:pPr>
        <w:pStyle w:val="BookText"/>
        <w:rPr/>
      </w:pPr>
      <w:r>
        <w:rPr>
          <w:rFonts w:ascii="IRNazanin" w:hAnsi="IRNazanin" w:eastAsia="IRNazanin"/>
          <w:color w:val="111111"/>
          <w:sz w:val="28"/>
          <w:sz w:val="28"/>
          <w:szCs w:val="28"/>
          <w:rtl w:val="true"/>
          <w:lang w:bidi="fa-IR"/>
        </w:rPr>
        <w:t>صورت حسّی غیر از صورت خیالی است، این مادامی است که نفس در مرتبه نازله هست هنوز تکامل پیدا نکرده، اما در عالم بالاتری، بالاتر از عالم طبیعت، در آن جا هیچ فرقی بین احساس و تخیّل نیست آن جا شرایط مادّی دیگر نمی خواهد، خود نفس با اراده ی خودش، صورت را ایجاد می کند هم احساس است و هم تخیّل، دیگر احتیاج به شرایط مادّی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النفس ما دامت متعلّقة بالبدن كان إبصاره، بل إحساسه مطلقاً غير تخيّله لأنّ في الأوّل يحتاج إلى مادة خارجية و شرائط مخصوصة و فى الثاني لا يفتقر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که انسان در مورد احساس احتیاج به شرایط مادّی دارد اما در مورد تخیّل دیگر احتیاج به شرایط مادّی ندارد وقتی توانست صور خیالیّه را خودش ایجاد بکند بدون این که شرایط مادّی فراهم باشد، در ذهنِ خودش هر چه می خواهد تخیّل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عند خروجها عن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نفس متعلق به بدن هست در این عالم احساسش با تخیّلش فرق دارد ولی وقتی که از این عالم خارج شد، دیگر فرقی بین تخیّل و احساس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يبقى الفرق بين التخيّل و الإحساس إذ القوّة الخياليّة و هى خزانة الحسّ قد قويت و خرجت عن غبار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اینست که آن قوایی که ادراکات حسی و خیالی را داشت حالا قوی 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زال عنها الضعف و النقص، و اتّحدت القوى و رجعت إلى مبدئها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قوای جسمی به مبنای مشترکش برگشته و آن جا در حال کمال و قوّت وجود دارد اینست که دیگر نیاز به ماده خارجی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فتفعل النفس بقوتّه الخياليه ما تفعله بغيرها و ترى بعين الخيال ما كانت تراه بعين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را که با چشم حسّ در عالم طبیعت می دید در آن عالم همان را با چشم خیال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قدرتها وعلمها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صفاتی که ما به نفس نسبت می دهیم که در این عالم این ها متفاوت هستند، قدرت و فعالیت غیر از علم و ادراک است و همین طور همه ی این ها غیر از قوای تحریکی و شهوی و غضبی هستند اما در آن مرتبه ی در آن عالم این ها همه یکی می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قدرتها وعلمها و شهوتها شيئاً واحداً فإدراكها للمشتَهَيات نفس قدرتها و إحضارها إيّاها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صورتی را می تواند ایجاد بکند این می شود قدرت، وقتی ایجاد کرد خودش هم عین علم است درک می کند آن چه را که ایجاد می کند و از همین صورت هم لذت می برد با نفسِ ایجاد و احضارش که آن ها هم یک شیئ است در واقع، چیزی را که ایجاد می کند حاضراً عند النفس ایجاد می کند نه این که چیزی را که ایجاد می کند منفصل از نفس باشد، چیزی که ایجاد می کند صورتی قائم است به خود نفس قیام صدوری دارد منتها ما نمی توانیم بفهمیم، پس حضور دارد و این حضور شیئ ای است ملائم با نفس، پس لذت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ليس فى الجنّة إلّا شهوات النفس و مراداتها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که به مراتبی از کمال رسیده اند هر چه می خواهند ایجاد می کنند همان چیزهایی که میل دارند و دوست دارند اراده می کنند ایجاد می شود و علم دارند به وجود خارجی اش که به ایجاد آن ها حاصل می شود و علمشان هم به وجود آن صور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عندهم و چون مورد میل و رغبت خودشان هم هست ازش لذت می برند، کما قال تعالى</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تَشتَهِيَ أَنفُسُكُم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 حالا نمی دانم آیه این جوری هست یا نه؟ فيها ما تشتهی الانفس است ظاهرا آیه، کنار یا آن آیه دیگری است، حالا نمی دانم این جور آیه ای هم داریم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تَشتَهِيَ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 تَشتَهِيهِ الأَنفُسُ و تَلَذُّ الأعيُنُ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IRNazanin" w:hAnsi="IRNazanin" w:eastAsia="IRNazanin"/>
          <w:color w:val="111111"/>
          <w:sz w:val="28"/>
          <w:sz w:val="28"/>
          <w:szCs w:val="28"/>
          <w:rtl w:val="true"/>
          <w:lang w:bidi="fa-IR"/>
        </w:rPr>
        <w:t>این هم یک مطلب، دو اصل دیگر هم مانده که ظاهراً نمی رسیم امروز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على محمّد و آله الطّاهرين </w:t>
      </w:r>
      <w:bookmarkStart w:id="134" w:name="pg9403_80197"/>
    </w:p>
    <w:p>
      <w:pPr>
        <w:pStyle w:val="Heading3"/>
        <w:numPr>
          <w:ilvl w:val="2"/>
          <w:numId w:val="1"/>
        </w:numPr>
        <w:rPr/>
      </w:pPr>
      <w:bookmarkStart w:id="135" w:name="__RefHeading___Toc5596419_2870459653"/>
      <w:bookmarkStart w:id="136" w:name="_Toc51"/>
      <w:bookmarkEnd w:id="134"/>
      <w:bookmarkEnd w:id="135"/>
      <w:r>
        <w:rPr>
          <w:rtl w:val="true"/>
        </w:rPr>
        <w:t>پی نوشت ها</w:t>
      </w:r>
      <w:r>
        <w:rPr>
          <w:rtl w:val="true"/>
        </w:rPr>
        <w:t>:</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الزخرف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37" w:name="pg9403_80198"/>
    </w:p>
    <w:p>
      <w:pPr>
        <w:pStyle w:val="Heading2"/>
        <w:numPr>
          <w:ilvl w:val="1"/>
          <w:numId w:val="1"/>
        </w:numPr>
        <w:rPr/>
      </w:pPr>
      <w:bookmarkStart w:id="138" w:name="__RefHeading___Toc5596421_2870459653"/>
      <w:bookmarkStart w:id="139" w:name="_Toc52"/>
      <w:bookmarkEnd w:id="137"/>
      <w:bookmarkEnd w:id="138"/>
      <w:r>
        <w:rPr>
          <w:rtl w:val="true"/>
        </w:rPr>
        <w:t>بررسی دیدگاه های فخر رازی</w:t>
      </w:r>
      <w:bookmarkEnd w:id="139"/>
    </w:p>
    <w:p>
      <w:pPr>
        <w:pStyle w:val="Heading3"/>
        <w:numPr>
          <w:ilvl w:val="2"/>
          <w:numId w:val="1"/>
        </w:numPr>
        <w:rPr/>
      </w:pPr>
      <w:bookmarkStart w:id="140" w:name="__RefHeading___Toc5596423_2870459653"/>
      <w:bookmarkStart w:id="141" w:name="_Toc53"/>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ایماندوست</w:t>
      </w:r>
    </w:p>
    <w:p>
      <w:pPr>
        <w:pStyle w:val="Heading3"/>
        <w:numPr>
          <w:ilvl w:val="2"/>
          <w:numId w:val="1"/>
        </w:numPr>
        <w:rPr/>
      </w:pPr>
      <w:bookmarkStart w:id="142" w:name="__RefHeading___Toc5596425_2870459653"/>
      <w:bookmarkStart w:id="143" w:name="_Toc54"/>
      <w:bookmarkEnd w:id="142"/>
      <w:r>
        <w:rPr>
          <w:rtl w:val="true"/>
        </w:rPr>
        <w:t>رووس مطالب</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این آیه به ابی بکر به ادّعای فخررازی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آیه با توجه به آیات مشابه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محبوب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ارتباط این آیه به جنگ با مرتدّان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ارتباط این آیه به ابی 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خودداری مردم از پرداخت زکات و گوشه ای از جنگ های ابی 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مالک بن نویره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محاربان حضرت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عواقب خشم حضرت فاطمه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حضرت فاطمه علیها السلام به ابی 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مبارزات حضرت علی علیه السلام در سرنوشت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آيه وَ لَا يَأْتَلِ أُوْلُوا الْفَضْلِ مِنكُمْ وَ السَّعَةِ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ارتباط آن به ابی 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اعطای پرچم به حضرت علی علیه السلام در جنگ خیبر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w:t>
      </w:r>
      <w:r>
        <w:rPr>
          <w:rFonts w:ascii="Amiri" w:hAnsi="Amiri" w:eastAsia="Amiri" w:cs="Amiri"/>
          <w:color w:val="111111"/>
          <w:sz w:val="28"/>
          <w:sz w:val="28"/>
          <w:szCs w:val="28"/>
          <w:rtl w:val="true"/>
          <w:lang w:bidi="ar-SA"/>
        </w:rPr>
        <w:t>يحِبُّهُ الله و رسولُهُ</w:t>
      </w:r>
      <w:r>
        <w:rPr>
          <w:rFonts w:ascii="IRNazanin" w:hAnsi="IRNazanin" w:eastAsia="IRNazanin"/>
          <w:color w:val="111111"/>
          <w:sz w:val="28"/>
          <w:sz w:val="28"/>
          <w:szCs w:val="28"/>
          <w:rtl w:val="true"/>
          <w:lang w:bidi="fa-IR"/>
        </w:rPr>
        <w:t xml:space="preserve"> انحصاری برای حضرت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آيه وَ لَسَوْفَ يَرْضَى</w:t>
      </w:r>
      <w:r>
        <w:rPr>
          <w:rFonts w:ascii="IRNazanin" w:hAnsi="IRNazanin" w:eastAsia="IRNazanin"/>
          <w:color w:val="111111"/>
          <w:sz w:val="28"/>
          <w:sz w:val="28"/>
          <w:szCs w:val="28"/>
          <w:rtl w:val="true"/>
          <w:lang w:bidi="fa-IR"/>
        </w:rPr>
        <w:t xml:space="preserve"> و عدم ارتباط آن به ابی بکر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خصوصی خدا برای ابی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پیامبر صلی الله علیه و آله در سینه ابی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مصداق </w:t>
      </w:r>
      <w:r>
        <w:rPr>
          <w:rFonts w:ascii="Amiri" w:hAnsi="Amiri" w:eastAsia="Amiri" w:cs="Amiri"/>
          <w:color w:val="111111"/>
          <w:sz w:val="28"/>
          <w:sz w:val="28"/>
          <w:szCs w:val="28"/>
          <w:rtl w:val="true"/>
          <w:lang w:bidi="ar-SA"/>
        </w:rPr>
        <w:t>قومٍ يُحِبُّهُمْ وَ يُحِبُّونَهُ</w:t>
      </w:r>
      <w:bookmarkStart w:id="144" w:name="pg9403_80199"/>
    </w:p>
    <w:p>
      <w:pPr>
        <w:pStyle w:val="Heading3"/>
        <w:numPr>
          <w:ilvl w:val="2"/>
          <w:numId w:val="1"/>
        </w:numPr>
        <w:rPr/>
      </w:pPr>
      <w:bookmarkStart w:id="145" w:name="__RefHeading___Toc5596427_2870459653"/>
      <w:bookmarkStart w:id="146" w:name="_Toc55"/>
      <w:bookmarkEnd w:id="144"/>
      <w:bookmarkEnd w:id="145"/>
      <w:r>
        <w:rPr>
          <w:rtl w:val="true"/>
        </w:rPr>
        <w:t>درآمد</w:t>
      </w:r>
      <w:bookmarkEnd w:id="146"/>
    </w:p>
    <w:p>
      <w:pPr>
        <w:pStyle w:val="BookText"/>
        <w:rPr/>
      </w:pPr>
      <w:r>
        <w:rPr>
          <w:rFonts w:ascii="IRNazanin" w:hAnsi="IRNazanin" w:eastAsia="IRNazanin"/>
          <w:color w:val="111111"/>
          <w:sz w:val="28"/>
          <w:sz w:val="28"/>
          <w:szCs w:val="28"/>
          <w:rtl w:val="true"/>
          <w:lang w:bidi="fa-IR"/>
        </w:rPr>
        <w:t>محور بحث در نوشتار حاضر پیرامون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لَآئِمٍ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مؤمنان هر کس از شما از دینش برگردد، بزودی خداوند گروهی را می آورد که دوستشان دارد و آن ها هم خدا را دوست دارند، در مقابل مؤمنان فروتنند</w:t>
      </w:r>
    </w:p>
    <w:p>
      <w:pPr>
        <w:pStyle w:val="BookText"/>
        <w:rPr/>
      </w:pPr>
      <w:r>
        <w:rPr>
          <w:rFonts w:ascii="IRNazanin" w:hAnsi="IRNazanin" w:eastAsia="IRNazanin"/>
          <w:color w:val="111111"/>
          <w:sz w:val="28"/>
          <w:sz w:val="28"/>
          <w:szCs w:val="28"/>
          <w:rtl w:val="true"/>
          <w:lang w:bidi="fa-IR"/>
        </w:rPr>
        <w:t xml:space="preserve">و در مقابل کافران بی اعتنا، در راه خدا جهاد می کنند و از ملامتِ ملامت کنندگان نمی ترسند، این فضل خداست که به هر کس بخواهد عطا می فرماید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خود کسانی را که از پرداخت زکات خودداری کردند به همراه از دین برگشتگان، مصداق مرتدّان مورد نظر این آیه می داند و به استناد این که تنها ابی بکر بوده که با آنان وارد جنگ شده او را مصداق </w:t>
      </w:r>
      <w:r>
        <w:rPr>
          <w:rFonts w:ascii="Amiri" w:hAnsi="Amiri" w:eastAsia="Amiri" w:cs="Amiri"/>
          <w:color w:val="111111"/>
          <w:sz w:val="28"/>
          <w:sz w:val="28"/>
          <w:szCs w:val="28"/>
          <w:rtl w:val="true"/>
          <w:lang w:bidi="ar-SA"/>
        </w:rPr>
        <w:t>قَومٍ 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خدا آن ها را دوست دارد و آن ها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اوصافی که در آیه بیان شده اوصاف ابی بکر است و بر صحّت امامت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ارائه ی شواهد عقلی و نَقلی نظر فخر رازی را مردود می شمرد و ثابت می کند قومی که خداوند به آمدنشان بشارت داده حضرت علی علیه السلام و ائمّه معصومین علیهم السلام می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 آله، حضرت علی علیه السلام، حضرت فاطمه علیها السلام، مرتدّ، زکات، جهاد، حبّ، غضب، ابوبکر، مالک بن نویره، محارب، تفسیر فخررازی</w:t>
      </w:r>
      <w:r>
        <w:rPr>
          <w:rFonts w:eastAsia="IRNazanin" w:cs="IRNazanin"/>
          <w:color w:val="111111"/>
          <w:sz w:val="28"/>
          <w:szCs w:val="28"/>
          <w:rtl w:val="true"/>
          <w:lang w:bidi="fa-IR"/>
        </w:rPr>
        <w:t xml:space="preserve">. </w:t>
      </w:r>
      <w:bookmarkStart w:id="147" w:name="pg9403_80200"/>
    </w:p>
    <w:p>
      <w:pPr>
        <w:pStyle w:val="Heading3"/>
        <w:numPr>
          <w:ilvl w:val="2"/>
          <w:numId w:val="1"/>
        </w:numPr>
        <w:rPr/>
      </w:pPr>
      <w:bookmarkStart w:id="148" w:name="__RefHeading___Toc5596429_2870459653"/>
      <w:bookmarkStart w:id="149" w:name="_Toc56"/>
      <w:bookmarkEnd w:id="147"/>
      <w:bookmarkEnd w:id="148"/>
      <w:r>
        <w:rPr>
          <w:rtl w:val="true"/>
        </w:rPr>
        <w:t>تفسیر آیه از زبان فخررازی</w:t>
      </w:r>
      <w:bookmarkEnd w:id="149"/>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لآئِمٍ ذَلِكَ فَضْلُ اللهِ يُؤْتِيهِ مَن يَشَاءُ وَ اللهُ وَاسِعٌ عَلِيمٌ</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هر کسی از شما کافران را دوست بگیرد بنابراین از دینش برگردد باید بداند که خدای تعالی اقوام دیگری را می آورد که این دین را به بهترین صورت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این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مفسّران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دانسته که گروهی پس از وفات پیامبرشان از اسلام بر می گردند، به همین جهت او را آگاه ساخته که بزودی قومی می آیند که خدا آن ها را دوست دارد و آن ها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تقدیر آیه از غیب خبر می دهد و آن چه به عنوان اخبار غیب بیان شد تحقّق پیدا کرده است پس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این گروه چه کسانی هستند، اختلاف است، علی بن ابی طالب علیه السلام و حسن و قتاده و ضحّاک و ابن جریج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یارانش می باشند، زیرا آن ها بودند که با مرتدّان جنگیدند، عایشه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وفات فرمود و عرب ها از دین برگشتند و نفاق ظاهر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ناگواری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فرود آمد که اگر بر کوه های استوار فرود می آمد آن ها را متلاشی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گفته است که آیه درباره ی انصار است، زیرا آنان بودند که پیامبر صلی الله علیه و آله را برای ترویج دین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گفته است که آیه درباره ی اهل یمن نازل شده و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این آیه نازل شد پیامبر صلی الله علیه و آله به ابوموسی اشعری اشاره کرد و فرمود منظورم قوم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گفته اند که منظور قوم فارس می باشند، زیرا روایت شده، هنگامی که از پیامبر صلی الله علیه و آله درباره ی این آیه سؤال شد با دستشان به شانه ی سلمان زدند و فرمودند، منظور آیه این مرد و یارانش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اگر دین به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باشد مردانی از فرزندان فارس به آن دست پیدا می کنند عدّه ای هم گفته اند به دو دلیل این آیه درباره ی علی علیه السلام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در جنگ خیبر پرچم را به علی علیه السلام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مردی می دهم که خدا و رسول را دوست دارد و خدا و رسول هم او را دوست دارند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صفاتی است که در این آیه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پس از این آیه بلافاصله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این آیه درباره 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تر است که آیه ی قبل نیز درباره 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کلّیه اقوالی که درباره ی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فخررازی می نویسد ما نیز در این باره سخنانی داریم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محکم ترین دلیل بر فساد مذهب امامیه می باشد و توضیحش چنین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خلافت و امامت ابی بکر اقرار کرده اند همه شان کافر و مرتد شدند، زیرا نصّ روشنی را که </w:t>
      </w:r>
    </w:p>
    <w:p>
      <w:pPr>
        <w:pStyle w:val="BookText"/>
        <w:rPr/>
      </w:pPr>
      <w:r>
        <w:rPr>
          <w:rFonts w:ascii="IRNazanin" w:hAnsi="IRNazanin" w:eastAsia="IRNazanin"/>
          <w:color w:val="111111"/>
          <w:sz w:val="28"/>
          <w:sz w:val="28"/>
          <w:szCs w:val="28"/>
          <w:rtl w:val="true"/>
          <w:lang w:bidi="fa-IR"/>
        </w:rPr>
        <w:t>درباره ی امامت علی علیه السلام می باشد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مسلّماً خداوند قومی به صحنه می آورد که آنان را با جنگ به دین حق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يَرْتَدَّ مِنكُمْ عَن دِينِهِ فَسَوْفَ يَأْتِي اللهُ بِقَوْمٍ</w:t>
      </w:r>
      <w:r>
        <w:rPr>
          <w:rFonts w:ascii="IRNazanin" w:hAnsi="IRNazanin" w:eastAsia="IRNazanin"/>
          <w:color w:val="111111"/>
          <w:sz w:val="28"/>
          <w:sz w:val="28"/>
          <w:szCs w:val="28"/>
          <w:rtl w:val="true"/>
          <w:lang w:bidi="fa-IR"/>
        </w:rPr>
        <w:t>، یعنی هر کس از شما از دینش برگردد خداوند گروهی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یک شرط عمومی قرار دارد و به این حقیقت دلالت دارد که هر که از دین اسلام برگردد، خداوند قومی را به صحنه می آورد که آن ها را مغلوب کند و برگرداند و شوکت آن ها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کسانی که ابابکر را به خلافت منصوب کردند مرتد بودند به حکم آیه، واجب بود خدا قومی را بیاورد تا آن ها را مغلوب کند و مذهبشان را باطل سازد و چون چنین کاری صورت نپذیرفت بلکه، عکس آن عمل شد، پس رافضی ها هستند که شکست خوردند و از اظهار نظر باطلشان برای همیشه منع شدند، از همین جا بود که ما فساد گفتار و مذهبشان را فهمیدیم و این سخن برای هر شخص با انصافی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داریم که واجب است گفته شود این آیه درباره ابی بکر نازل شده و دلیلش به دو صورت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جنگ با مرتدّان اختصاص دارد بنابر آن چه شرح دادیم آن کسی که با مرتدّان جنگید ابوبکر است و امکان ندارد منظور از این آیه پیامبر صلی الله علیه و آله باشد، زیرا برای وی جنگ با مرتدّان اتفاق نیفتاد و نیز به خاطر این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يَأْتِي الله</w:t>
      </w:r>
      <w:r>
        <w:rPr>
          <w:rFonts w:ascii="IRNazanin" w:hAnsi="IRNazanin" w:eastAsia="IRNazanin"/>
          <w:color w:val="111111"/>
          <w:sz w:val="28"/>
          <w:sz w:val="28"/>
          <w:szCs w:val="28"/>
          <w:rtl w:val="true"/>
          <w:lang w:bidi="fa-IR"/>
        </w:rPr>
        <w:t xml:space="preserve"> و این جمله برای آینده است، نه برای حال، بنابراین واجب است که این قوم در وقت نزول آیه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 استدلال به زیان خود شماست زیرا ابابکر نیز در زمان نزول آیه وجود داشت، ما به دو صورت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ابوبکر به عنوان مرتد با آن ها جنگید در زمان نزول آیه وجود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خداوند بزودی قومی را می آورد که توانایی و امکان این جنگ را دارا می باشند، و ابوبکر اگر چه در آن زمان وجود داشت، در جنگ، امر و نهی استقلال نداشت، پس اصل سؤال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نمی تواند منظور پیامبر صلی الله علیه و آله باشد و نیز ممکن نیست منظور علی علیه السلام باشد زیرا برای علی علیه السلام جنگ با مرتدّان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آیه را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مرتدّان بوده زیرا هر کس با او در امامت منازعه کند مرتدّ است، می گوییم این ادّعا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اسم مرتد فقط به کسی اطلاق می شود که شرایع اسلامی را ترک کند، و گروهی که با علی علیه السلام جنگ داشتند در ظاهر چنین نبودند و کسی هم نگفته علی علیه السلام با آن ها به این علّت جنگ کرد که از اسلام خارج شدند و علی علیه السلام هم آن ها را مرتد نخوانده و این قول رافضی هایی است که به جمیع مسلمانان و همچنین به علی علیه السلام بهتان می زنند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هر که با علی علیه السلام درباره ی امامت بجنگد مرتد باشد، ابوبکر و پیروانش نیز باید مرتد باشند و اگر چنین بود به حکم ظاهر آیه لازم بود گروهی را خداوند برانگیزاند که با قهر و غلبه آن ها را به دین درست برگردانند، و چون چنین اتفاقی نیفتاد معلوم می شود که نزاع درباره امامت، ارتداد حساب </w:t>
      </w:r>
    </w:p>
    <w:p>
      <w:pPr>
        <w:pStyle w:val="BookText"/>
        <w:rPr/>
      </w:pPr>
      <w:r>
        <w:rPr>
          <w:rFonts w:ascii="IRNazanin" w:hAnsi="IRNazanin" w:eastAsia="IRNazanin"/>
          <w:color w:val="111111"/>
          <w:sz w:val="28"/>
          <w:sz w:val="28"/>
          <w:szCs w:val="28"/>
          <w:rtl w:val="true"/>
          <w:lang w:bidi="fa-IR"/>
        </w:rPr>
        <w:t>نمی شود و هنگامی که چنین نبود نمی توان آیه را درباره ی علی علیه السلام دانست زیرا آیه درباره ی کسی نازل شده که با مرتدّان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آیه درباره ی اهل یمن و اهل فارس هم نیست زیرا برای آن ها جنگ با مرتدّان اتفاق نیفتاد و اگر فرض شود که برای آن ها جنگ با مرتدّان اتفاق افتاده، بخاطر این که در لشگر ابی بکر اهل یمن هم شرکت داشتند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رعیت، پیروان و دنباله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فرمانروا در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بوده و معلوم است که حمل آیه برکسی که در این عبادت اصل، رئیس و فرمانروا می باشد به حمل آن بر پیروان و اتباع اولویت دارد، بنابر دلایل روشنی که بیان کردیم مشخص شد که این آیه به ابی بکر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دیگری در بیان این که این آیه به ابی بکر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می گویم فرض کن که علی علیه السلام با مرتدّان جنگیده است لکن جنگ ابی بکر با مرتدّان از جنگ على علیه السلام با کسانی که در امامت با وی اختلاف داشتند بلحاظ وضعیت و موقعیت بالاتر است برای این که به تواتر معلوم است که پس از وفات پیامبر صلی الله علیه و آله اعراب بر آشفتند و سرکش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کسی بود که مسیلمه و طلیحه را مغلوبکرد و با طوایف هفتگانه مرتد و کسانی که زکات نمی دادند جنگید و به همین جهت اسلام استقرار یافت، نیرویش فراوان شد و دولتش وسعت یافت، امّا هنگامی که کار به علی علیه السلام منتهی شد، اسلام در شرق و غرب گسترش یافته بود و پادشاهان جهان مغلوب شده بودند و اسلام بر تمام ادیان و فرقه ها مسلّط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جنگ ابی بکر اثرش در یاری و تقویت اسلام بیش تر از جنگ على علیه السلام بوده است و روشن است که مقصود آیه بزرگداشت گروهی است که در تقویت و یاری اسلام کوشش می کنند و چون ابوبکر متولی این امور بود واجب است که او مراد و مقصود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ادّعا داریم، این آیه بر صحّت امامت ابی بکر دلالت دارد و بیانش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مطالبی که گفتیم ثابت شد که این آیه به ابی بکر اختصاص دارد، اکنون می گوییم خدای تعالی برای کسانی که مقصود آیه بوده اند صفاتی ذکر کرده است که اولین آن ها جمله ی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آن ها را دوست دارد و آن ها هم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منظور آیه ابی بکر است معلوم می شود قول خدای تعالى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وصف ابی بکر است و کسی که خدا او را به این وصف توصیف کند ممکن نیست ظالم باشد و این دلیلی است که او در امامتش بر حق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صفت قول خداى تعالى </w:t>
      </w:r>
      <w:r>
        <w:rPr>
          <w:rFonts w:ascii="Amiri" w:hAnsi="Amiri" w:eastAsia="Amiri" w:cs="Amiri"/>
          <w:color w:val="111111"/>
          <w:sz w:val="28"/>
          <w:sz w:val="28"/>
          <w:szCs w:val="28"/>
          <w:rtl w:val="true"/>
          <w:lang w:bidi="ar-SA"/>
        </w:rPr>
        <w:t>أَذِلَّةٍ عَلَى الْمُؤْمِنِينَ أَعِزَّةٍ عَلَى الْكَافِرِينَ</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مقابل مؤمنین نرمش و تواضع دارند و در مقابل کفّار سخت و محکمند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صفت ابی بکر نیز دلیل است بر آن چه گفتیم و آن را تأکید می کند خبر مستفیضی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 ترین امّتم به امتم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به رحمت و شفقت بر مؤمنین و شدّت بر کفّار موصوف شده است، آیا نمی بینی در ابتدای کار زمانی که پیامبر صلی الله علیه و آله در مکّه و در غایت ضعف بود چگونه از پیامبر صلی الله علیه و آله محافظت نمود و چگونه پیامبر صلی الله علیه و آله را همراهی و خدمت می کرد و از گردنکشان کفّار و شیاطینشان باک نداشت و آخر کار یعنی وقت خلافتش چگونه به گفته ی کسی اعتنا نکرد و بر جنگ با کسانی که زکات نمی دادند پافشاری کرد تا این که کار به </w:t>
      </w:r>
    </w:p>
    <w:p>
      <w:pPr>
        <w:pStyle w:val="BookText"/>
        <w:rPr/>
      </w:pPr>
      <w:r>
        <w:rPr>
          <w:rFonts w:ascii="IRNazanin" w:hAnsi="IRNazanin" w:eastAsia="IRNazanin"/>
          <w:color w:val="111111"/>
          <w:sz w:val="28"/>
          <w:sz w:val="28"/>
          <w:szCs w:val="28"/>
          <w:rtl w:val="true"/>
          <w:lang w:bidi="fa-IR"/>
        </w:rPr>
        <w:t>آن جا کشید که خودش نیز برای جنگ خارج شد، و بزرگان صحابه، التماس کردند و او را از رفتن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خبر حرکت لشگر به کسانی که زکات نمی دادند رسید، مغلوب شدند و خداوند این وقایع را شروع دولت اسلامی قرار داد بنابراین جز او کسی برای مصداق قرار گرفتن آیه </w:t>
      </w:r>
      <w:r>
        <w:rPr>
          <w:rFonts w:ascii="Amiri" w:hAnsi="Amiri" w:eastAsia="Amiri" w:cs="Amiri"/>
          <w:color w:val="111111"/>
          <w:sz w:val="28"/>
          <w:sz w:val="28"/>
          <w:szCs w:val="28"/>
          <w:rtl w:val="true"/>
          <w:lang w:bidi="ar-SA"/>
        </w:rPr>
        <w:t>أَذِلَّةٍ عَلَى الْمُؤْمِنِينَ أَعِزَّةٍ عَلَى الْكافِرِينَ</w:t>
      </w:r>
      <w:r>
        <w:rPr>
          <w:rFonts w:ascii="IRNazanin" w:hAnsi="IRNazanin" w:eastAsia="IRNazanin"/>
          <w:color w:val="111111"/>
          <w:sz w:val="28"/>
          <w:sz w:val="28"/>
          <w:szCs w:val="28"/>
          <w:rtl w:val="true"/>
          <w:lang w:bidi="fa-IR"/>
        </w:rPr>
        <w:t xml:space="preserve"> شایستگی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صفت قول خدای تعالی است که می فرماید </w:t>
      </w:r>
      <w:r>
        <w:rPr>
          <w:rFonts w:ascii="Amiri" w:hAnsi="Amiri" w:eastAsia="Amiri" w:cs="Amiri"/>
          <w:color w:val="111111"/>
          <w:sz w:val="28"/>
          <w:sz w:val="28"/>
          <w:szCs w:val="28"/>
          <w:rtl w:val="true"/>
          <w:lang w:bidi="ar-SA"/>
        </w:rPr>
        <w:t>يُجَاهِدُونَ فِي سَبِيلِ الله وَ لاَ يَخَافُونَ لَوْمَةَ لآئِمٍ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در راه خدا جهاد می کنند و از ملامت ملامت کننده ای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بین ابی بکر و علی علیه السلام مشترک است جز این که سهم ابی بکر در آن بیش تر و کامل تر است به خاطر این که مجاهده ی ابی بکر با کفّار در اوّل بعثت بود و در آن جا اسلام در نهایت ضعف بود و کفر در نهایت قوّت و او به اندازه ی قدرتش با کفّار مجاهده کرد و به اندازه ی توانش از پیامبر صلی الله علیه و آله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جهاد را از بَدر و اُحُد شروع کرد که در آن زمان اسلام نیرومند بود و لشگریان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جهاد ابوبکر به دو صورت از جهاد علی علیه السلام کامل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از لحاظ زمانی مقدّم بود بنابراین مطابق آیه </w:t>
      </w:r>
      <w:r>
        <w:rPr>
          <w:rFonts w:ascii="Amiri" w:hAnsi="Amiri" w:eastAsia="Amiri" w:cs="Amiri"/>
          <w:color w:val="111111"/>
          <w:sz w:val="28"/>
          <w:sz w:val="28"/>
          <w:szCs w:val="28"/>
          <w:rtl w:val="true"/>
          <w:lang w:bidi="ar-SA"/>
        </w:rPr>
        <w:t>لَا يَسْتَوِى مِنكُم مَّنْ أَنفَقَ مِن قَبْلِ الْفَتْحِ وَ قَاتَلَ</w:t>
      </w:r>
      <w:r>
        <w:rPr>
          <w:rFonts w:ascii="IRNazanin" w:hAnsi="IRNazanin" w:eastAsia="IRNazanin"/>
          <w:color w:val="111111"/>
          <w:sz w:val="28"/>
          <w:sz w:val="28"/>
          <w:szCs w:val="28"/>
          <w:rtl w:val="true"/>
          <w:lang w:bidi="fa-IR"/>
        </w:rPr>
        <w:t xml:space="preserve"> از جهاد علی علیه السلام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جهاد ابی بکر در زمان ضعف پیامبر صلی الله علیه و آله بود و جهاد علی علیه السلام در زمان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صفت این فرموده ی خدای </w:t>
      </w:r>
      <w:r>
        <w:rPr>
          <w:rFonts w:ascii="Amiri" w:hAnsi="Amiri" w:eastAsia="Amiri" w:cs="Amiri"/>
          <w:color w:val="111111"/>
          <w:sz w:val="28"/>
          <w:sz w:val="28"/>
          <w:szCs w:val="28"/>
          <w:rtl w:val="true"/>
          <w:lang w:bidi="ar-SA"/>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به هر که خواهد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ابی بکر شایستگی دارد زیرا با آیه ی </w:t>
      </w:r>
      <w:r>
        <w:rPr>
          <w:rFonts w:ascii="Amiri" w:hAnsi="Amiri" w:eastAsia="Amiri" w:cs="Amiri"/>
          <w:color w:val="111111"/>
          <w:sz w:val="28"/>
          <w:sz w:val="28"/>
          <w:szCs w:val="28"/>
          <w:rtl w:val="true"/>
          <w:lang w:bidi="ar-SA"/>
        </w:rPr>
        <w:t>وَ لَا يَأْتَلِ أُوْلُوا الْفَضْلِ مِنكُمْ وَ السَّعَةِ</w:t>
      </w:r>
      <w:r>
        <w:rPr>
          <w:rFonts w:ascii="IRNazanin" w:hAnsi="IRNazanin" w:eastAsia="IRNazanin"/>
          <w:color w:val="111111"/>
          <w:sz w:val="28"/>
          <w:sz w:val="28"/>
          <w:szCs w:val="28"/>
          <w:rtl w:val="true"/>
          <w:lang w:bidi="fa-IR"/>
        </w:rPr>
        <w:t xml:space="preserve"> پشتیبانی می شود و قبلاً بیان کردیم که این آیه درباره ی ابی بکر است و از چیزهایی که دلالت می کند همه ی این صفات متعلق به ابی بکر است، این است که ما با دلیل ثابت کردیم که این آیه ناگزیر باید درباره ی ابی بکر باشد و چون چنین است، این صفات ناگزیر باید متعلق به ابی بکر باشد و هنگامی که این موضوع ثابت شد واجب است به درستی امامت وی یقین داشته باشیم زیرا اگر امامتش باطل باشد، این صفات به او تعلّق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گفته شود این صفاتی که برای ابی بکر گفتید مربوط به زمان پیامبر صلی الله علیه و آله است و بعد از وفات ایشان هنگامی که امامت شروع شد این صفات از بین رفت و دلیل شما باطل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ی شما باطل است زیرا خدا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يَأْتِي اللهُ بِقَوْمٍ يُحِبُّهُمْ وَ يُحِبُّونَه</w:t>
      </w:r>
      <w:r>
        <w:rPr>
          <w:rFonts w:ascii="IRNazanin" w:hAnsi="IRNazanin" w:eastAsia="IRNazanin"/>
          <w:color w:val="111111"/>
          <w:sz w:val="28"/>
          <w:sz w:val="28"/>
          <w:szCs w:val="28"/>
          <w:rtl w:val="true"/>
          <w:lang w:bidi="fa-IR"/>
        </w:rPr>
        <w:t xml:space="preserve"> بنابراين ثابت شد در آینده که خدا آن ها را به صحنه می آورد چنین صفاتی دارند و این آیه بر شهادت خدا مبنی بر این که ابوبکر در حال جنگ با مرتدّان دارای این صفات است و آن زمان دورانی است که وی در حال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گفتیم دلالت آیه بر صحّت امامت ابی بکر ثابت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رافضی ها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علی علیه السلام است 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کسی می دهم که خدا و رسول را دوست دارد و خدا و رسول هم او را دوست دارند</w:t>
      </w:r>
      <w:r>
        <w:rPr>
          <w:rFonts w:eastAsia="IRNazanin" w:cs="IRNazanin"/>
          <w:color w:val="111111"/>
          <w:sz w:val="28"/>
          <w:szCs w:val="28"/>
          <w:rtl w:val="true"/>
          <w:lang w:bidi="fa-IR"/>
        </w:rPr>
        <w:t xml:space="preserve">» </w:t>
      </w:r>
      <w:bookmarkStart w:id="150" w:name="pg9403_80204"/>
    </w:p>
    <w:p>
      <w:pPr>
        <w:pStyle w:val="BookText"/>
        <w:rPr/>
      </w:pPr>
      <w:bookmarkEnd w:id="150"/>
      <w:r>
        <w:rPr>
          <w:rFonts w:ascii="IRNazanin" w:hAnsi="IRNazanin" w:eastAsia="IRNazanin"/>
          <w:color w:val="111111"/>
          <w:sz w:val="28"/>
          <w:sz w:val="28"/>
          <w:szCs w:val="28"/>
          <w:rtl w:val="true"/>
          <w:lang w:bidi="fa-IR"/>
        </w:rPr>
        <w:t>و آن شخص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جزء اخبار واحد است و نزد شیعه تمسّک به خبر واحد برای عمل کردن جایز نیست چگونه می تواند برای علم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اثبات این صفت برای على علیه السلام موجب نفی آن از ابی بکر نمی شود و به فرض این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آن از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داشته باشد دلیل بر این نیست که کلّیه آن صفات از جمله کرّار غیر فرّار بودن از ابی بکر نفی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ابی بکر پیدا نشود و در نتیجه مجموع این صفات برایش حاصل نشده است، بنابراین همین که او وارد عمل شده و مورد خطاب قرار گرفته برایش کافی است امّا برای پیدا نشدن جمیع این صفات، در لفظ آیه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این صفات مذکور در آیه را در حالی که وی پس از نُزول آیه مشغول جنگ با مرتدّان بود برایش اثبات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آن صفات در آن وقت وجود نداشته، مانعی ندارد که در آینده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تفسیر آیه در مورد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تمسّک به ظاهر قرآن است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تمسّک به خبر واحد است و با احادیثی که دلالت دارد ابوبکر دوستدار خدا و پیامبرش می باشد و خدا دوستدار اوست و از او راضی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ی ابی بکر فرموده است </w:t>
      </w:r>
      <w:r>
        <w:rPr>
          <w:rFonts w:ascii="Amiri" w:hAnsi="Amiri" w:eastAsia="Amiri" w:cs="Amiri"/>
          <w:color w:val="111111"/>
          <w:sz w:val="28"/>
          <w:sz w:val="28"/>
          <w:szCs w:val="28"/>
          <w:rtl w:val="true"/>
          <w:lang w:bidi="ar-SA"/>
        </w:rPr>
        <w:t>وَ لَسَوْفَ يَرْضَى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يَتَجَلّى لِلنَّاسِ عامّةً وَ يتَجلى لِاَبي بكر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مردم به صورت عمومی نمودار می شود و برای ابی بکر به صورت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صَبَّ اللهُ شيئاً فى صدرى اِلاّ صَبّه في صَدر ابی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چیزی در سینه من نریخت مگر این که آن را در سینه ابی بکر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این ها بر این دلالت دارد که وی خدا و رسول را دوست داشته است و خدا و رسول هم او را دوست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دیگر رافضی ها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بعد از این آیه بر امامت علی علیه السلام دلالت دارد بنابراین واجب است این آیه نیز درباره علی علیه السلام باشد، این گونه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آیه بعد از این آیه بر امامت علی علیه السلام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سخنانمان را درباره ی آن آیه در تفسیر همان آیه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سخنانی بود که درباره این آیه بیان کردیم و خدا داناتر است</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151" w:name="__RefHeading___Toc5596431_2870459653"/>
      <w:bookmarkStart w:id="152" w:name="_Toc57"/>
      <w:bookmarkEnd w:id="151"/>
      <w:r>
        <w:rPr>
          <w:rtl w:val="true"/>
        </w:rPr>
        <w:t>سرفصل اهمّ دیدگاه های فخررازی</w:t>
      </w:r>
      <w:bookmarkEnd w:id="152"/>
    </w:p>
    <w:p>
      <w:pPr>
        <w:pStyle w:val="BookText"/>
        <w:rPr/>
      </w:pPr>
      <w:r>
        <w:rPr>
          <w:rFonts w:ascii="IRNazanin" w:hAnsi="IRNazanin" w:eastAsia="IRNazanin"/>
          <w:color w:val="111111"/>
          <w:sz w:val="28"/>
          <w:sz w:val="28"/>
          <w:szCs w:val="28"/>
          <w:rtl w:val="true"/>
          <w:lang w:bidi="fa-IR"/>
        </w:rPr>
        <w:t>برای جلوگیری از تداخل مطالب، دیدگاه های فخررازی به ترتیب متن تفسیر فصل بندی و به همان ترتیب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آیه به جنگ با مرتدّان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آیه به ابی بکر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جنگ های حضرت علی علیه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وصف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به ابی بکر دلیلِ حقّانیت وی </w:t>
      </w:r>
      <w:bookmarkStart w:id="153" w:name="pg9403_80205"/>
    </w:p>
    <w:p>
      <w:pPr>
        <w:pStyle w:val="BookText"/>
        <w:rPr/>
      </w:pPr>
      <w:bookmarkEnd w:id="15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ى </w:t>
      </w:r>
      <w:r>
        <w:rPr>
          <w:rFonts w:ascii="Amiri" w:hAnsi="Amiri" w:eastAsia="Amiri" w:cs="Amiri"/>
          <w:color w:val="111111"/>
          <w:sz w:val="28"/>
          <w:sz w:val="28"/>
          <w:szCs w:val="28"/>
          <w:rtl w:val="true"/>
          <w:lang w:bidi="ar-SA"/>
        </w:rPr>
        <w:t>أَذِلَّةٍ عَلَى الْمُؤْمِنِينَ أَعِزَّةٍ عَلَى الْكَافِرِينَ</w:t>
      </w:r>
      <w:r>
        <w:rPr>
          <w:rFonts w:ascii="IRNazanin" w:hAnsi="IRNazanin" w:eastAsia="IRNazanin"/>
          <w:color w:val="111111"/>
          <w:sz w:val="28"/>
          <w:sz w:val="28"/>
          <w:szCs w:val="28"/>
          <w:rtl w:val="true"/>
          <w:lang w:bidi="fa-IR"/>
        </w:rPr>
        <w:t xml:space="preserve"> وصف دیگر ابی بکر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سهم ابی بکر به سهم حضرت علی علیه السلام در جهاد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ابی بکر برای جمله ی </w:t>
      </w:r>
      <w:r>
        <w:rPr>
          <w:rFonts w:ascii="Amiri" w:hAnsi="Amiri" w:eastAsia="Amiri" w:cs="Amiri"/>
          <w:color w:val="111111"/>
          <w:sz w:val="28"/>
          <w:sz w:val="28"/>
          <w:szCs w:val="28"/>
          <w:rtl w:val="true"/>
          <w:lang w:bidi="ar-SA"/>
        </w:rPr>
        <w:t>ذَلِكَ فَضْلُ اللهِ يُؤْتِيهِ مَن يَشَاءُ</w:t>
      </w:r>
      <w:r>
        <w:rPr>
          <w:rFonts w:ascii="IRNazanin" w:hAnsi="IRNazanin" w:eastAsia="IRNazanin"/>
          <w:color w:val="111111"/>
          <w:sz w:val="28"/>
          <w:sz w:val="28"/>
          <w:szCs w:val="28"/>
          <w:rtl w:val="true"/>
          <w:lang w:bidi="fa-IR"/>
        </w:rPr>
        <w:t xml:space="preserve"> با استناد به </w:t>
      </w:r>
      <w:r>
        <w:rPr>
          <w:rFonts w:ascii="Amiri" w:hAnsi="Amiri" w:eastAsia="Amiri" w:cs="Amiri"/>
          <w:color w:val="111111"/>
          <w:sz w:val="28"/>
          <w:sz w:val="28"/>
          <w:szCs w:val="28"/>
          <w:rtl w:val="true"/>
          <w:lang w:bidi="ar-SA"/>
        </w:rPr>
        <w:t>وَ لَا يَأْتَلِ أُوْلُوا الْفَضْلِ مِنكُمْ وَ السَّعَةِ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یک قیاس باطل برای اثبات امامت ابی بکر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دانستن روایت اعطای پرچم جنگ خیبر به حضرت علی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نفى وصف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از ابی بکر در صورت اثبات آن برای حضرت علی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نفی سایر اوصاف مذکور در آیه از ابی بکر در صورت نفی وصف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از 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اوصاف مذکور در آیه برای ابی بکر در حالت جنگ با مرتدّان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ظاهر قرآن برای اثبات آن چه درباره ی ابی بکر گفته شده است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آيه وَ لَسَوْفَ يَرْضَى به ابى بكر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خصوصی خدا برای ابی بکر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صلی الله علیه و آله در سینه ی ابی بکر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برای 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و بالعکس</w:t>
      </w:r>
    </w:p>
    <w:p>
      <w:pPr>
        <w:pStyle w:val="Heading3"/>
        <w:numPr>
          <w:ilvl w:val="2"/>
          <w:numId w:val="1"/>
        </w:numPr>
        <w:rPr/>
      </w:pPr>
      <w:bookmarkStart w:id="154" w:name="__RefHeading___Toc5596433_2870459653"/>
      <w:bookmarkStart w:id="155" w:name="_Toc58"/>
      <w:bookmarkEnd w:id="154"/>
      <w:r>
        <w:rPr>
          <w:rtl w:val="true"/>
        </w:rPr>
        <w:t>پاسخ استدلال های فخررازی</w:t>
      </w:r>
      <w:bookmarkEnd w:id="155"/>
    </w:p>
    <w:p>
      <w:pPr>
        <w:pStyle w:val="Heading4"/>
        <w:numPr>
          <w:ilvl w:val="3"/>
          <w:numId w:val="1"/>
        </w:numPr>
        <w:rPr/>
      </w:pPr>
      <w:bookmarkStart w:id="156" w:name="__RefHeading___Toc5596435_2870459653"/>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چنان چه ملاحظه شد فخررازی تمام تلاش خود را برای مرتبط ساختن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ابی بکر و اثبات امامت او، صرف کرد ما نیز با استعانت از خدای متعال ضعف و سستی یک به یک استدلال های فخررازی را روشن و مبرهن می سازیم</w:t>
      </w:r>
      <w:r>
        <w:rPr>
          <w:rFonts w:eastAsia="IRNazanin" w:cs="IRNazanin"/>
          <w:color w:val="111111"/>
          <w:sz w:val="28"/>
          <w:szCs w:val="28"/>
          <w:rtl w:val="true"/>
          <w:lang w:bidi="fa-IR"/>
        </w:rPr>
        <w:t>.</w:t>
      </w:r>
    </w:p>
    <w:p>
      <w:pPr>
        <w:pStyle w:val="Heading4"/>
        <w:numPr>
          <w:ilvl w:val="3"/>
          <w:numId w:val="1"/>
        </w:numPr>
        <w:rPr/>
      </w:pPr>
      <w:bookmarkStart w:id="158" w:name="__RefHeading___Toc5596437_2870459653"/>
      <w:bookmarkStart w:id="159" w:name="_Toc60"/>
      <w:bookmarkEnd w:id="158"/>
      <w:r>
        <w:rPr/>
        <w:t>1</w:t>
      </w:r>
      <w:r>
        <w:rPr>
          <w:rtl w:val="true"/>
        </w:rPr>
        <w:t xml:space="preserve">- </w:t>
      </w:r>
      <w:r>
        <w:rPr>
          <w:rtl w:val="true"/>
        </w:rPr>
        <w:t>معنی آیه از زبان فخررازی</w:t>
      </w:r>
      <w:bookmarkEnd w:id="159"/>
    </w:p>
    <w:p>
      <w:pPr>
        <w:pStyle w:val="BookText"/>
        <w:rPr/>
      </w:pPr>
      <w:r>
        <w:rPr>
          <w:rFonts w:ascii="IRNazanin" w:hAnsi="IRNazanin" w:eastAsia="IRNazanin"/>
          <w:color w:val="111111"/>
          <w:sz w:val="28"/>
          <w:sz w:val="28"/>
          <w:szCs w:val="28"/>
          <w:rtl w:val="true"/>
          <w:lang w:bidi="fa-IR"/>
        </w:rPr>
        <w:t>فخررازی آیه را طوری معنی کرده است که با هدف از پیش تعیین شده اش انطباق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آیه شریفه و معنایی که فخررازی برای آن بیان کرده مجدداً درج می گردد تا در اثنای بررسی دسترسی به آن آسان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لآئِمٍ ذَلِكَ فَضْلُ اللهِ يُؤْتِيهِ مَن يَشَاءُ وَ اللهُ وَاسِعٌ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هر کس از شما کافران را دوست بگیرد، بنابراین از دینش برگردد باید بداند که خدای تعالی اقوام دیگری را می آورد که این دین را به بهترین صورت یاری می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دقت مشخص می شود که فخررازی دو بخش از آیه را طوری معنی کرده است که با فرضیات خود ساخته اش انطباق داشته باشد</w:t>
      </w:r>
      <w:r>
        <w:rPr>
          <w:rFonts w:eastAsia="IRNazanin" w:cs="IRNazanin"/>
          <w:color w:val="111111"/>
          <w:sz w:val="28"/>
          <w:szCs w:val="28"/>
          <w:rtl w:val="true"/>
          <w:lang w:bidi="fa-IR"/>
        </w:rPr>
        <w:t xml:space="preserve">. </w:t>
      </w:r>
      <w:bookmarkStart w:id="160" w:name="pg9403_80206"/>
    </w:p>
    <w:p>
      <w:pPr>
        <w:pStyle w:val="BookText"/>
        <w:rPr/>
      </w:pPr>
      <w:bookmarkEnd w:id="160"/>
      <w:r>
        <w:rPr>
          <w:rFonts w:ascii="IRNazanin" w:hAnsi="IRNazanin" w:eastAsia="IRNazanin"/>
          <w:color w:val="111111"/>
          <w:sz w:val="28"/>
          <w:sz w:val="28"/>
          <w:szCs w:val="28"/>
          <w:rtl w:val="true"/>
          <w:lang w:bidi="fa-IR"/>
        </w:rPr>
        <w:t xml:space="preserve">اوّل این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کافران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جهت اضافه کرده است زیرا؛ چنین مفهومی به هیچ وجه از آیه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مطلب را در این جا گنجاند تا در تفسیر آیه بعد </w:t>
      </w:r>
      <w:r>
        <w:rPr>
          <w:rFonts w:ascii="Amiri" w:hAnsi="Amiri" w:eastAsia="Amiri" w:cs="Amiri"/>
          <w:color w:val="111111"/>
          <w:sz w:val="28"/>
          <w:sz w:val="28"/>
          <w:szCs w:val="28"/>
          <w:rtl w:val="true"/>
          <w:lang w:bidi="ar-SA"/>
        </w:rPr>
        <w:t>إِنَّمَا وَلِيُّكُمُ الله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در مقاله بعدی تشریح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از این معنی غافل شد و در بیان مصداق، کسانی را معرّفی کرده که ابوبکر با آن ها وارد جنگ شده است مانند پیروان مسیلمه و طلیحه و گروهی که از دادن زکات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گروه را نمی توان به اتّهام دوستی با کفّار مرتد دانست</w:t>
      </w:r>
      <w:r>
        <w:rPr>
          <w:rFonts w:eastAsia="IRNazanin" w:cs="IRNazanin"/>
          <w:color w:val="111111"/>
          <w:sz w:val="28"/>
          <w:szCs w:val="28"/>
          <w:rtl w:val="true"/>
          <w:lang w:bidi="fa-IR"/>
        </w:rPr>
        <w:t>.</w:t>
      </w:r>
    </w:p>
    <w:p>
      <w:pPr>
        <w:pStyle w:val="Heading3"/>
        <w:numPr>
          <w:ilvl w:val="2"/>
          <w:numId w:val="1"/>
        </w:numPr>
        <w:rPr/>
      </w:pPr>
      <w:bookmarkStart w:id="161" w:name="__RefHeading___Toc5596439_2870459653"/>
      <w:bookmarkStart w:id="162" w:name="_Toc61"/>
      <w:bookmarkEnd w:id="161"/>
      <w:r>
        <w:rPr>
          <w:rtl w:val="true"/>
        </w:rPr>
        <w:t>ترجمه صحیح آیه با توجه به آیات مشابه</w:t>
      </w:r>
      <w:bookmarkEnd w:id="162"/>
    </w:p>
    <w:p>
      <w:pPr>
        <w:pStyle w:val="BookText"/>
        <w:rPr/>
      </w:pPr>
      <w:r>
        <w:rPr>
          <w:rFonts w:ascii="IRNazanin" w:hAnsi="IRNazanin" w:eastAsia="IRNazanin"/>
          <w:color w:val="111111"/>
          <w:sz w:val="28"/>
          <w:sz w:val="28"/>
          <w:szCs w:val="28"/>
          <w:rtl w:val="true"/>
          <w:lang w:bidi="fa-IR"/>
        </w:rPr>
        <w:t>در قرآن کریم آیاتی وجود دارد که مشابهت فراوانی با این آیه دارد و اگر به آن ها توجه شود مقصود و معنی آیه بیش تر روشن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يَكْفُرْ بِهَا هَؤُلاء فَقَدْ وَ كَّلْنَا بِهَا قَوْمًا لَّيْسُواْ بِهَا بِكَافِرِينَ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اگر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حاضر در عصر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شرایع آسمانی و آلهی کفر ورزند گروهی را بر آن شریعت می گماریم که نسبت به آن کافر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در تفسیر این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گروه چه کسانی هستند اختلاف است بعضی گفته اند اهل مدینه یا انصارند، بعضی گفته اند مهاجرین و انصارند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است ایشان اهل فارس می باشند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تَتَوَلَّوْا يَسْتَبْدِلْ قَوْمًا غَيْرَكُمْ ثُمَّ لَا يَكُونُوا أَمْثَالَكُمْ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برگردانید خداوند گروهی را جایگزین شما می کند که مانند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آیه مردم از پیامبر صلی الله علیه و آله پرسیدند چه کسانی جایگزین ما می شوند پیامبر صلی الله علیه و آله به شانه سلمان زد و فرمود </w:t>
      </w:r>
      <w:r>
        <w:rPr>
          <w:rFonts w:ascii="Amiri" w:hAnsi="Amiri" w:eastAsia="Amiri" w:cs="Amiri"/>
          <w:color w:val="111111"/>
          <w:sz w:val="28"/>
          <w:sz w:val="28"/>
          <w:szCs w:val="28"/>
          <w:rtl w:val="true"/>
          <w:lang w:bidi="ar-SA"/>
        </w:rPr>
        <w:t>هَذَا وَ قَوْمُهُ</w:t>
      </w:r>
      <w:r>
        <w:rPr>
          <w:rFonts w:ascii="IRNazanin" w:hAnsi="IRNazanin" w:eastAsia="IRNazanin"/>
          <w:color w:val="111111"/>
          <w:sz w:val="28"/>
          <w:sz w:val="28"/>
          <w:szCs w:val="28"/>
          <w:rtl w:val="true"/>
          <w:lang w:bidi="fa-IR"/>
        </w:rPr>
        <w:t xml:space="preserve"> یعنی این شخص و قومش</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مؤمنان هر کس از شما از دینش برگردد بزودی خداوند گروهی را می آورد که دوستشان دارد و آن ها هم خدا را دوست دارند همان طور که ملاحظه می شود بخش اوّل و دوّم این آیات با یکدیگر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الفاظ و عبادات آن ها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يَرْتَدَّ مِنكُمْ</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شرط</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كَّلْنَا بِهَا قَوْمًا لَّيْسُواْ بِهَا بِكَافِرِينَيَسْتَبْدِلْ قَوْمًا غَيْرَكُمْ ثُمَّ لَا يَكُونُوا أَمْثَالَكُمْفَسَوْفَ يَأْتِي اللهُ بِقَوْمٍ يُحِبُّهُمْ وَ يُحِبُّونَهُ</w:t>
      </w:r>
      <w:bookmarkStart w:id="163" w:name="pg9403_80207"/>
    </w:p>
    <w:p>
      <w:pPr>
        <w:pStyle w:val="BookText"/>
        <w:rPr/>
      </w:pPr>
      <w:bookmarkEnd w:id="163"/>
      <w:r>
        <w:rPr>
          <w:rFonts w:ascii="IRNazanin" w:hAnsi="IRNazanin" w:eastAsia="IRNazanin"/>
          <w:color w:val="111111"/>
          <w:sz w:val="28"/>
          <w:sz w:val="28"/>
          <w:szCs w:val="28"/>
          <w:rtl w:val="true"/>
          <w:lang w:bidi="fa-IR"/>
        </w:rPr>
        <w:t xml:space="preserve">با توجه به مجموع آیات فوق این سؤال در ذهن شکل می گیرد که این ها چه کسانی هستند که در مورد شریعت آلهی از طرف پروردگار متعال وکالت دارند و برای این وظیفه خطیر شایستگی دارند، مانند سایر مسلمانان نیستند، و خداوند محبّت خود را نسبت به آنان و محبّت آنان را نسبت به خود اعلام فرموده است؟ التزام مسلمانان به شناختن گروهی که خدا آن ها را دوست دارد بر اساس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المُحِبّ مُحِب و عَدُوُّ المُحِبِّ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دوست دوست است و دشمن دوست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مسلمانان باید این گروهی را که خدا دوست خود معرّفی فرموده است دوست بدارند زیرا اگر آن ها را دوست بدارند مانند این است که خدا را دوست دارند و اگر با آن ها دشمنی کنند دشمن خدا محسوب می شوند، دوست داشتن هر شخصی مستلزم شناخت آن شخص است پس باید زمینه شناخت گروهی را که خداوند آن ها را دوست دارد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مقدّمات و نتیجه ی به دست آمده پیامبر صلی الله علیه و آله باید آن ها را معرفی فرماید و با توجه به اخبار و روایاتی که از آن حضرت صلی الله علیه و آله نقل شده مشخص می شود که پیامبر صلی الله علیه و آله این وظیفه آلهی را به انجام رسانده است و در موارد متعدّد این شخصیت ها را معرفی فرموده است</w:t>
      </w:r>
      <w:r>
        <w:rPr>
          <w:rFonts w:eastAsia="IRNazanin" w:cs="IRNazanin"/>
          <w:color w:val="111111"/>
          <w:sz w:val="28"/>
          <w:szCs w:val="28"/>
          <w:rtl w:val="true"/>
          <w:lang w:bidi="fa-IR"/>
        </w:rPr>
        <w:t>.</w:t>
      </w:r>
    </w:p>
    <w:p>
      <w:pPr>
        <w:pStyle w:val="Heading3"/>
        <w:numPr>
          <w:ilvl w:val="2"/>
          <w:numId w:val="1"/>
        </w:numPr>
        <w:rPr/>
      </w:pPr>
      <w:bookmarkStart w:id="164" w:name="__RefHeading___Toc5596441_2870459653"/>
      <w:bookmarkStart w:id="165" w:name="_Toc62"/>
      <w:bookmarkEnd w:id="164"/>
      <w:r>
        <w:rPr>
          <w:rtl w:val="true"/>
        </w:rPr>
        <w:t>معرّفی محبوب خدا در جنگ خیبر</w:t>
      </w:r>
      <w:bookmarkEnd w:id="165"/>
    </w:p>
    <w:p>
      <w:pPr>
        <w:pStyle w:val="BookText"/>
        <w:rPr/>
      </w:pPr>
      <w:r>
        <w:rPr>
          <w:rFonts w:ascii="IRNazanin" w:hAnsi="IRNazanin" w:eastAsia="IRNazanin"/>
          <w:color w:val="111111"/>
          <w:sz w:val="28"/>
          <w:sz w:val="28"/>
          <w:szCs w:val="28"/>
          <w:rtl w:val="true"/>
          <w:lang w:bidi="fa-IR"/>
        </w:rPr>
        <w:t>پیامبر صلی الله علیه و آله در لحظه ای حساس؛ به شکلی حضرت علی علیه السلام را معرّفی فرمود که در ذهن و خاطره ی مسمانان نقش ببندد و هرگز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که یکی از جنگ های سرنوشت ساز اسلام است، پس از آن که ابوبکر و عمر بدون هیچ پیروزی برگشتند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کسی می دهم که خدا و رسول او را دوست دارند </w:t>
      </w:r>
      <w:r>
        <w:rPr>
          <w:rFonts w:ascii="Amiri" w:hAnsi="Amiri" w:eastAsia="Amiri" w:cs="Amiri"/>
          <w:color w:val="111111"/>
          <w:sz w:val="28"/>
          <w:sz w:val="28"/>
          <w:szCs w:val="28"/>
          <w:rtl w:val="true"/>
          <w:lang w:bidi="ar-SA"/>
        </w:rPr>
        <w:t>یحِبُّهُ اللهُ وَ رَسولُهُ</w:t>
      </w:r>
      <w:r>
        <w:rPr>
          <w:rFonts w:ascii="IRNazanin" w:hAnsi="IRNazanin" w:eastAsia="IRNazanin"/>
          <w:color w:val="111111"/>
          <w:sz w:val="28"/>
          <w:sz w:val="28"/>
          <w:szCs w:val="28"/>
          <w:rtl w:val="true"/>
          <w:lang w:bidi="fa-IR"/>
        </w:rPr>
        <w:t>، در این بیان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توانست بفرماید فردا پرچم را به حضرت علی علیه السلام می دهم، لكن جمله ای به کار برد که وظیفه معرّفی، ولیّ خدا را ادا کرده باشد و متن روایت در صحیح بخاری معتبرترین کتاب اهل تسنّن به این عبارت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رَضِى الله عَنه تخلّف عَنِ النّبي صلی الله علیه و آله في خيبر و كانَ بِهِ رَمَدٌ فقال اَنَا اَتَخَلَّفَ عَن رسولِ الله صلی الله علیه و آله فَخَرَجَ عَلى فَلَحِقَ بالنّبي صلی الله علیه و آله فلما كان مساء اللِيلة الّتى فَتَحَها في صباحِها فقال رسُولُ الله صلی الله علیه و آله لَأعطينَ الرّايةَ او قال ليأخُذَنَّ غداً رَجُلٌ يحبّهُ اللهُ وَ رَسولُه او قال يحبّ اللهَ و رسولَهُ، يفتح الله عليه فاذا نحن بعلى و ما نرجوهُ فقالوا هذا على فاعطاهُ رسول الله صلی الله علیه و آله فَفَتَح الله عليه</w:t>
      </w:r>
      <w:r>
        <w:rPr>
          <w:rStyle w:val="FootnoteAnchor"/>
          <w:rtl w:val="true"/>
        </w:rPr>
        <w:footnoteReference w:id="47"/>
      </w:r>
      <w:r>
        <w:rPr>
          <w:rFonts w:ascii="IRNazanin" w:hAnsi="IRNazanin" w:eastAsia="IRNazanin"/>
          <w:color w:val="111111"/>
          <w:sz w:val="28"/>
          <w:sz w:val="28"/>
          <w:szCs w:val="28"/>
          <w:rtl w:val="true"/>
          <w:lang w:bidi="fa-IR"/>
        </w:rPr>
        <w:t xml:space="preserve"> حضرت علی رضی الله عنه در خیبر همراه پیامبر صلی الله علیه و آله نبود و چشم درد داشت به همین جهت گفت من همراه رسول خدا صلی الله علیه و آله نخواهم بود ولی بعد از آن خود را به پیامبر صلی الله علیه و آله رساند همان شبی که فردایش خیبر را فتح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کسی می دهم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فردا کسی می گیرد که خدا و رسولش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فرمود او خدا و رسول را دوست می دارد، خداوند پیروزی را نصیب او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بعد فرا رسید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حاضر دیدیم در حالی که انتظارش را نداشتیم</w:t>
      </w:r>
      <w:r>
        <w:rPr>
          <w:rFonts w:eastAsia="IRNazanin" w:cs="IRNazanin"/>
          <w:color w:val="111111"/>
          <w:sz w:val="28"/>
          <w:szCs w:val="28"/>
          <w:rtl w:val="true"/>
          <w:lang w:bidi="fa-IR"/>
        </w:rPr>
        <w:t xml:space="preserve">. </w:t>
      </w:r>
      <w:bookmarkStart w:id="166" w:name="pg9403_80208"/>
    </w:p>
    <w:p>
      <w:pPr>
        <w:pStyle w:val="BookText"/>
        <w:rPr/>
      </w:pPr>
      <w:bookmarkEnd w:id="166"/>
      <w:r>
        <w:rPr>
          <w:rFonts w:ascii="IRNazanin" w:hAnsi="IRNazanin" w:eastAsia="IRNazanin"/>
          <w:color w:val="111111"/>
          <w:sz w:val="28"/>
          <w:sz w:val="28"/>
          <w:szCs w:val="28"/>
          <w:rtl w:val="true"/>
          <w:lang w:bidi="fa-IR"/>
        </w:rPr>
        <w:t>همه گفتند علی علیه السلام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پرچم را به او دادند و خداوند فتح و پیروزی را نصیب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است که بخاری نقل کرده، لکن ابن حجر عسقلانی شرح این روایت را به این عبارت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فِى هَذِهِ الرِّوَايَةِ اخْتِصَاراً وَ هُوَ عِنْدَ احْمَدِ وَ النسایی وَ ابْنِ حُبَّانِ وَ الْحَاكِمُ مِنْ حَدِيثِ بُرَيْدَةَ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كَانَ يَوْمُ خَيْبَرَ اَخَذَ ابوبكر اللِّوَاءِ فَرَجَعَ وَ لَمْ يَفْتَحْ لَهُ فَلَمَّا كَانَ الْغَدُ اَخَذَهُ عُمَرَ فَرَجَعَ وَ لَمْ يَفْتَحْ لَهُ وَ قُتَلَ مَحْمُودِ بْنِ مَسَلَمَةَ فَقَالَ النَّبِىِّ الأدفَنَّ لوائى غَدَاً اِلَى رَجُلُ يُحِبُّ اللَّهُ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8"/>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اختصاری رخ داده است،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ابن حبان و حاکم از بریدة الخصیب به این عبارت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ابوبکر پرچم را گرفت و بدون پیروزی برگشت، فردای آن روز عمر پرچم را گرفت و بدون پیروزی برگشت در حالی که محمودبن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دلیران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کسی می دهم که خدا و رسول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شود که پیامبر صلی الله علیه و آله حضرت علی علیه السلام را در موقعیتی حساس به صورتی معرفی فرمود که محبوبیت او نزد خدای تعالی از اذهان محو نشود</w:t>
      </w:r>
      <w:r>
        <w:rPr>
          <w:rFonts w:eastAsia="IRNazanin" w:cs="IRNazanin"/>
          <w:color w:val="111111"/>
          <w:sz w:val="28"/>
          <w:szCs w:val="28"/>
          <w:rtl w:val="true"/>
          <w:lang w:bidi="fa-IR"/>
        </w:rPr>
        <w:t>.</w:t>
      </w:r>
    </w:p>
    <w:p>
      <w:pPr>
        <w:pStyle w:val="Heading3"/>
        <w:numPr>
          <w:ilvl w:val="2"/>
          <w:numId w:val="1"/>
        </w:numPr>
        <w:rPr/>
      </w:pPr>
      <w:bookmarkStart w:id="167" w:name="__RefHeading___Toc5596443_2870459653"/>
      <w:bookmarkStart w:id="168" w:name="_Toc63"/>
      <w:bookmarkEnd w:id="167"/>
      <w:r>
        <w:rPr>
          <w:rtl w:val="true"/>
        </w:rPr>
        <w:t>معرّفی محبوب ترین خلق خدا با حدیث طیر</w:t>
      </w:r>
      <w:bookmarkEnd w:id="168"/>
    </w:p>
    <w:p>
      <w:pPr>
        <w:pStyle w:val="Heading4"/>
        <w:numPr>
          <w:ilvl w:val="3"/>
          <w:numId w:val="1"/>
        </w:numPr>
        <w:rPr/>
      </w:pPr>
      <w:bookmarkStart w:id="169" w:name="__RefHeading___Toc5596445_2870459653"/>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اَنَس بن مالک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 محمد صلی الله علیه و آله را به حق مبعوث فرمود، من خدمتگزار پیامبر صلی الله علسه و آله بودم هر روز یکی از فرزندان انصار در خدمت پیامبر صلی الله علیه و آله بودند، در آن روز که نوبت من بود 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 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به حضور پیامبر صلی الله علیه و آله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چه مناسبت دارد؟ امّ ایمن گفت برای شما درست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جِئْنی بِاَحَبِّ خَلْقِکَ اِلَیکَ وَ اِلَیّ یأکُلُ مَعی مِنْ هذَا الطّائِر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کسی را که نسبت به تو و من محبوب ترین خلق است برسان که با من از این مرغ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ببین کیست؟ با خود گفتم خدا کند که یک نفر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ديدم على علیه السلام است، به او گفتم پیامبر صلی الله علیه و آله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در زدند، پیامبر صلی الله علیه و آله فرمود ببین کیست؟ با خود گفتم خدا کند کسی از انصار باشد دیدم علی علیه السلام است، گفتم پیامبر صلی الله علیه و آله مشغول کاری است و بجای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زدند پیامبر صلی الله علیه و آله فرمود ای اَنَس برو و بگذار داخل شود، تو اوّل کسی نیستی که قوم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نیست، بنابراین رفتم و او را به داخل آوردم پیامبر صلی الله علیه و آله فرمود ای اَنَس مرغ را نزد او بگذار، مرغ را نزد پیامبر صلی الله علیه و آله گذاشتم و هر دو آن را تا آخر تناول کردند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در این عبارت دقّت شود نکاتی به شرح زیر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این که علی علیه السلام خواهد آمد اطلاع داشته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نفرمود خدايا على علیه السلام را برسان تا همراه من از این مرغ بخورد بلکه فرمود محبوب ترین خلق خود را برسان</w:t>
      </w:r>
      <w:r>
        <w:rPr>
          <w:rFonts w:eastAsia="IRNazanin" w:cs="IRNazanin"/>
          <w:color w:val="111111"/>
          <w:sz w:val="28"/>
          <w:szCs w:val="28"/>
          <w:rtl w:val="true"/>
          <w:lang w:bidi="fa-IR"/>
        </w:rPr>
        <w:t xml:space="preserve">. </w:t>
      </w:r>
      <w:bookmarkStart w:id="171" w:name="pg9403_80209"/>
    </w:p>
    <w:p>
      <w:pPr>
        <w:pStyle w:val="BookText"/>
        <w:rPr/>
      </w:pPr>
      <w:bookmarkEnd w:id="171"/>
      <w:r>
        <w:rPr>
          <w:rFonts w:ascii="IRNazanin" w:hAnsi="IRNazanin" w:eastAsia="IRNazanin"/>
          <w:color w:val="111111"/>
          <w:sz w:val="28"/>
          <w:sz w:val="28"/>
          <w:szCs w:val="28"/>
          <w:rtl w:val="true"/>
          <w:lang w:bidi="fa-IR"/>
        </w:rPr>
        <w:t>بنابراین معلوم می شود که قصد و نیت پیامبر صلی الله علیه و آله در ارتباط با وظیفه ای که به آن اشاره کردیم معرّفی حضرت علی علیه السلام به عنوان محبوب ترین خلقِ خدا، بوده است</w:t>
      </w:r>
      <w:r>
        <w:rPr>
          <w:rFonts w:eastAsia="IRNazanin" w:cs="IRNazanin"/>
          <w:color w:val="111111"/>
          <w:sz w:val="28"/>
          <w:szCs w:val="28"/>
          <w:rtl w:val="true"/>
          <w:lang w:bidi="fa-IR"/>
        </w:rPr>
        <w:t>.</w:t>
      </w:r>
    </w:p>
    <w:p>
      <w:pPr>
        <w:pStyle w:val="Heading4"/>
        <w:numPr>
          <w:ilvl w:val="3"/>
          <w:numId w:val="1"/>
        </w:numPr>
        <w:rPr/>
      </w:pPr>
      <w:bookmarkStart w:id="172" w:name="__RefHeading___Toc5596447_2870459653"/>
      <w:bookmarkStart w:id="173" w:name="_Toc65"/>
      <w:bookmarkEnd w:id="172"/>
      <w:r>
        <w:rPr/>
        <w:t>2</w:t>
      </w:r>
      <w:r>
        <w:rPr>
          <w:rtl w:val="true"/>
        </w:rPr>
        <w:t xml:space="preserve">- </w:t>
      </w:r>
      <w:r>
        <w:rPr>
          <w:rtl w:val="true"/>
        </w:rPr>
        <w:t>عدم اختصاص این آیه به جنگ با مرتدّان</w:t>
      </w:r>
      <w:bookmarkEnd w:id="173"/>
    </w:p>
    <w:p>
      <w:pPr>
        <w:pStyle w:val="BookText"/>
        <w:rPr/>
      </w:pPr>
      <w:r>
        <w:rPr>
          <w:rFonts w:ascii="IRNazanin" w:hAnsi="IRNazanin" w:eastAsia="IRNazanin"/>
          <w:color w:val="111111"/>
          <w:sz w:val="28"/>
          <w:sz w:val="28"/>
          <w:szCs w:val="28"/>
          <w:rtl w:val="true"/>
          <w:lang w:bidi="fa-IR"/>
        </w:rPr>
        <w:t>علی رغم این که فخررازی معتقد است که این آیه به جنگ با مرتدّان اختصاص دارد، چنین نیست و دلایلش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معنی آیه بیان شد این آیه به صورت یک قضیه شرطیه است که جزای شرط جمله ی </w:t>
      </w:r>
      <w:r>
        <w:rPr>
          <w:rFonts w:ascii="Amiri" w:hAnsi="Amiri" w:eastAsia="Amiri" w:cs="Amiri"/>
          <w:color w:val="111111"/>
          <w:sz w:val="28"/>
          <w:sz w:val="28"/>
          <w:szCs w:val="28"/>
          <w:rtl w:val="true"/>
          <w:lang w:bidi="ar-SA"/>
        </w:rPr>
        <w:t>فَسَوْفَ يَأْتِي اللهُ بِقَوْمٍ يُحِبُّهُمْ وَ يُحِبُّونَهُ</w:t>
      </w:r>
      <w:r>
        <w:rPr>
          <w:rFonts w:ascii="IRNazanin" w:hAnsi="IRNazanin" w:eastAsia="IRNazanin"/>
          <w:color w:val="111111"/>
          <w:sz w:val="28"/>
          <w:sz w:val="28"/>
          <w:szCs w:val="28"/>
          <w:rtl w:val="true"/>
          <w:lang w:bidi="fa-IR"/>
        </w:rPr>
        <w:t xml:space="preserve"> قرار دارد که معنایش روشن است و ارتباطی به جنگیدن با مرتدّان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يُجَاهِدُونَ فِي سَبِيلِ اللهِ</w:t>
      </w:r>
      <w:r>
        <w:rPr>
          <w:rFonts w:ascii="IRNazanin" w:hAnsi="IRNazanin" w:eastAsia="IRNazanin"/>
          <w:color w:val="111111"/>
          <w:sz w:val="28"/>
          <w:sz w:val="28"/>
          <w:szCs w:val="28"/>
          <w:rtl w:val="true"/>
          <w:lang w:bidi="fa-IR"/>
        </w:rPr>
        <w:t xml:space="preserve"> نيز عامّ است و به جنگ با مرتدّان اختصاص ندارد یعنی این قومی که خدا آن ها را دوست می دارد بدون استثنا هر جا، هر موقع و به هر نوع که لازم باشد با جان و مالشان </w:t>
      </w:r>
      <w:r>
        <w:rPr>
          <w:rFonts w:ascii="Amiri" w:hAnsi="Amiri" w:eastAsia="Amiri" w:cs="Amiri"/>
          <w:color w:val="111111"/>
          <w:sz w:val="28"/>
          <w:sz w:val="28"/>
          <w:szCs w:val="28"/>
          <w:rtl w:val="true"/>
          <w:lang w:bidi="ar-SA"/>
        </w:rPr>
        <w:t>بِأَنفُسِهِم و أموالَهُم</w:t>
      </w:r>
      <w:r>
        <w:rPr>
          <w:rFonts w:ascii="IRNazanin" w:hAnsi="IRNazanin" w:eastAsia="IRNazanin"/>
          <w:color w:val="111111"/>
          <w:sz w:val="28"/>
          <w:sz w:val="28"/>
          <w:szCs w:val="28"/>
          <w:rtl w:val="true"/>
          <w:lang w:bidi="fa-IR"/>
        </w:rPr>
        <w:t xml:space="preserve"> برای جهاد در راه خدا آماده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اختصاص به جنگ با مرتدّان داشت خدای تعالی بجای جمله ی </w:t>
      </w:r>
      <w:r>
        <w:rPr>
          <w:rFonts w:ascii="Amiri" w:hAnsi="Amiri" w:eastAsia="Amiri" w:cs="Amiri"/>
          <w:color w:val="111111"/>
          <w:sz w:val="28"/>
          <w:sz w:val="28"/>
          <w:szCs w:val="28"/>
          <w:rtl w:val="true"/>
          <w:lang w:bidi="ar-SA"/>
        </w:rPr>
        <w:t>فَسَوْفَ يَأْتِي اللهُ بِقَوْمٍ يُحِبُّهُمْ وَ يُحِبُّونَهُ</w:t>
      </w:r>
      <w:r>
        <w:rPr>
          <w:rFonts w:ascii="IRNazanin" w:hAnsi="IRNazanin" w:eastAsia="IRNazanin"/>
          <w:color w:val="111111"/>
          <w:sz w:val="28"/>
          <w:sz w:val="28"/>
          <w:szCs w:val="28"/>
          <w:rtl w:val="true"/>
          <w:lang w:bidi="fa-IR"/>
        </w:rPr>
        <w:t xml:space="preserve"> جمله ای می فرمود که به جنگ با مرتدّان صراحت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سایر آیات مربوط به جهاد مشاهده می شود مانند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قَاتِلُواْ الْمُشْرِكِينَ كَآفَّةً كَمَا يُقَاتِلُونَكُمْ كَآفَّةً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ارتداد یک امر قلبی و درونی است چه بسا افرادی که به ظاهر مسلمان و در باطن مرتد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با این قبیل مرتدّان جنگید؟</w:t>
      </w:r>
    </w:p>
    <w:p>
      <w:pPr>
        <w:pStyle w:val="Heading4"/>
        <w:numPr>
          <w:ilvl w:val="3"/>
          <w:numId w:val="1"/>
        </w:numPr>
        <w:rPr/>
      </w:pPr>
      <w:bookmarkStart w:id="174" w:name="__RefHeading___Toc5596449_2870459653"/>
      <w:bookmarkStart w:id="175" w:name="_Toc66"/>
      <w:bookmarkEnd w:id="174"/>
      <w:r>
        <w:rPr/>
        <w:t>3</w:t>
      </w:r>
      <w:r>
        <w:rPr>
          <w:rtl w:val="true"/>
        </w:rPr>
        <w:t xml:space="preserve">- </w:t>
      </w:r>
      <w:r>
        <w:rPr>
          <w:rtl w:val="true"/>
        </w:rPr>
        <w:t>عدم ارتباط این آیه به ابی بکر</w:t>
      </w:r>
      <w:bookmarkEnd w:id="175"/>
    </w:p>
    <w:p>
      <w:pPr>
        <w:pStyle w:val="BookText"/>
        <w:rPr/>
      </w:pPr>
      <w:r>
        <w:rPr>
          <w:rFonts w:ascii="IRNazanin" w:hAnsi="IRNazanin" w:eastAsia="IRNazanin"/>
          <w:color w:val="111111"/>
          <w:sz w:val="28"/>
          <w:sz w:val="28"/>
          <w:szCs w:val="28"/>
          <w:rtl w:val="true"/>
          <w:lang w:bidi="fa-IR"/>
        </w:rPr>
        <w:t xml:space="preserve">با توضیحات ارائه شده در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 که آیه اختصاصی به مرتدان ندارد مضاف بر این که آیه هیچ ارتباطی نیز با ابوبکر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هایی که در زمان ابی بکر صورت گرفت، جنگ با مرتدّان باشد یا نباشد تأثیری در اثبات حقّانیّت امامت او ندارد، لكن توضیح یک نکته ضروری است و آن نکته این است که جنگ با کسانی که به ابی بکر زکات نمی دادند جنگ با مرتدّان به حساب نمی آید، زیرا آن ها مسلمان بودند و به قول خود نویسندگان عامه که همه ی ظالمان و گنهکاران را مجتهد خطاکار معرّفی می کنند، آن هایی هم که زکات نمی دادند، تأویل کردند و خطا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ابن ابی الحدید از قول سید مرتضی 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زکات ندادند، منکر اصل دین اسلام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زکات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کردند و اشتباه کردند، زیرا؛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مِنْ أَمْوَالِهِمْ صَدَقَةً تُطَهَّرُهُمْ وَ تُزَكَّيهِم بِهَا وَصَلَّ عَلَيْهِمْ إِنَّ صَلَاتَكَ سَكَنٌ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مسلمانان زکات بگیر تا به این وسیله تزکیه و پاکشان کنی و برای آن ها دعا کن که دعای تو مایه ی آرامش آن هاست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زکات اموالمان را به کسی می دهیم که دعایش برای ما مایه ی آرامش باشد و پس از پیامبر صلی الله علیه و آله کسی باقی نمانده که این خصوصیت را داشته باشد</w:t>
      </w:r>
      <w:r>
        <w:rPr>
          <w:rFonts w:eastAsia="IRNazanin" w:cs="IRNazanin"/>
          <w:color w:val="111111"/>
          <w:sz w:val="28"/>
          <w:szCs w:val="28"/>
          <w:rtl w:val="true"/>
          <w:lang w:bidi="fa-IR"/>
        </w:rPr>
        <w:t xml:space="preserve">.» </w:t>
      </w:r>
      <w:r>
        <w:rPr>
          <w:rStyle w:val="FootnoteAnchor"/>
          <w:rtl w:val="true"/>
        </w:rPr>
        <w:footnoteReference w:id="51"/>
      </w:r>
      <w:bookmarkStart w:id="176" w:name="pg9403_80210"/>
    </w:p>
    <w:p>
      <w:pPr>
        <w:pStyle w:val="Heading3"/>
        <w:numPr>
          <w:ilvl w:val="2"/>
          <w:numId w:val="1"/>
        </w:numPr>
        <w:rPr/>
      </w:pPr>
      <w:bookmarkStart w:id="177" w:name="__RefHeading___Toc5596451_2870459653"/>
      <w:bookmarkStart w:id="178" w:name="_Toc67"/>
      <w:bookmarkEnd w:id="176"/>
      <w:bookmarkEnd w:id="177"/>
      <w:r>
        <w:rPr>
          <w:rtl w:val="true"/>
        </w:rPr>
        <w:t>قتل مالک بن نویره</w:t>
      </w:r>
      <w:bookmarkEnd w:id="178"/>
    </w:p>
    <w:p>
      <w:pPr>
        <w:pStyle w:val="Heading4"/>
        <w:numPr>
          <w:ilvl w:val="3"/>
          <w:numId w:val="1"/>
        </w:numPr>
        <w:rPr/>
      </w:pPr>
      <w:bookmarkStart w:id="179" w:name="__RefHeading___Toc5596453_2870459653"/>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یکی از گروه هایی که به اتّهام ارتداد کشته و سوزانده شدند قوم مالک بن نویره یا بنو یربوع بودند، با وجود این که این گروه اذان گفتند و قسم یاد کردند که مسلمانند، خالد بن ولید به اعمال و گفتار آن ها اعتنا نکرد، اوّل آن ها را اسیر کردند، سپس سر بریدند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بلافاصله بعد از کشتن مالک با همسر او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که همراه لشگر خالد بودند از جمله ابو قتاده درباره اسلام این گروه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واقعه به مدینه رسید عمر به کارهای خالد اعتراض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تأویل کرده و خطا کرده است، سپس خون بهای مالک را به برادرش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این وقایع در کتب تاریخ از جمله فتوح البلدان،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تاریخ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الکامل فی التّاریخ،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Heading4"/>
        <w:numPr>
          <w:ilvl w:val="3"/>
          <w:numId w:val="1"/>
        </w:numPr>
        <w:rPr/>
      </w:pPr>
      <w:bookmarkStart w:id="181" w:name="__RefHeading___Toc5596455_2870459653"/>
      <w:bookmarkStart w:id="182" w:name="_Toc69"/>
      <w:bookmarkEnd w:id="181"/>
      <w:r>
        <w:rPr/>
        <w:t>4</w:t>
      </w:r>
      <w:r>
        <w:rPr>
          <w:rtl w:val="true"/>
        </w:rPr>
        <w:t xml:space="preserve">- </w:t>
      </w:r>
      <w:r>
        <w:rPr>
          <w:rtl w:val="true"/>
        </w:rPr>
        <w:t>ارتداد محاربان حضرت علی علیه السلام</w:t>
      </w:r>
      <w:bookmarkEnd w:id="182"/>
    </w:p>
    <w:p>
      <w:pPr>
        <w:pStyle w:val="BookText"/>
        <w:rPr/>
      </w:pPr>
      <w:r>
        <w:rPr>
          <w:rFonts w:ascii="IRNazanin" w:hAnsi="IRNazanin" w:eastAsia="IRNazanin"/>
          <w:color w:val="111111"/>
          <w:sz w:val="28"/>
          <w:sz w:val="28"/>
          <w:szCs w:val="28"/>
          <w:rtl w:val="true"/>
          <w:lang w:bidi="fa-IR"/>
        </w:rPr>
        <w:t>برخلاف آن چه فخررازی ادّعا کرده که علی علیه السلام با مرتدّان نجنگیده است، دلایلی وجود دارد که ثابت می کند هر که با علی علیه السلام بجنگد در حکم مرتدّ است و بیان آن به این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خطاب به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حَرْبٌ لِمَنْ حَارَبْتُمْ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شما در جنگ باشد با من در جنگ است</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با علی علیه السلام در جنگ باشد با پیامبر صلی الله علیه و آله در جنگ است و کسی که با پیامبر صلی الله علیه و آله در جنگ باشد عملاً منکر مقام پیامبری ایشان و منکر شریعت است و چنین شخصی به طور قطع و یقین مرتدّ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زیر نیز این حقیقت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الَّذى نَفسي بِيدِه لا يبغِضُنَا اَهلَ البَيتِ اَحَداً اِلاّ اَدخَلَهُ النّار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ما اهل بیت علیهم السلام را کسی دشمن نمی دارد مگر این که خدا او را داخل آتش می کند</w:t>
      </w:r>
      <w:r>
        <w:rPr>
          <w:rFonts w:eastAsia="IRNazanin" w:cs="IRNazanin"/>
          <w:color w:val="111111"/>
          <w:sz w:val="28"/>
          <w:szCs w:val="28"/>
          <w:rtl w:val="true"/>
          <w:lang w:bidi="fa-IR"/>
        </w:rPr>
        <w:t>.</w:t>
      </w:r>
    </w:p>
    <w:p>
      <w:pPr>
        <w:pStyle w:val="Heading4"/>
        <w:numPr>
          <w:ilvl w:val="3"/>
          <w:numId w:val="1"/>
        </w:numPr>
        <w:rPr/>
      </w:pPr>
      <w:bookmarkStart w:id="183" w:name="__RefHeading___Toc5596457_2870459653"/>
      <w:bookmarkStart w:id="184" w:name="_Toc70"/>
      <w:bookmarkEnd w:id="183"/>
      <w:r>
        <w:rPr/>
        <w:t>5</w:t>
      </w:r>
      <w:r>
        <w:rPr>
          <w:rtl w:val="true"/>
        </w:rPr>
        <w:t xml:space="preserve">- </w:t>
      </w:r>
      <w:r>
        <w:rPr>
          <w:rtl w:val="true"/>
        </w:rPr>
        <w:t xml:space="preserve">عدم ارتباط وصف </w:t>
      </w:r>
      <w:r>
        <w:rPr>
          <w:rtl w:val="true"/>
        </w:rPr>
        <w:t>(</w:t>
      </w:r>
      <w:r>
        <w:rPr>
          <w:rtl w:val="true"/>
        </w:rPr>
        <w:t>يُحبّهم و يُحبّونه</w:t>
      </w:r>
      <w:r>
        <w:rPr>
          <w:rtl w:val="true"/>
        </w:rPr>
        <w:t xml:space="preserve">) </w:t>
      </w:r>
      <w:r>
        <w:rPr>
          <w:rtl w:val="true"/>
        </w:rPr>
        <w:t>به ابی بکر</w:t>
      </w:r>
      <w:bookmarkEnd w:id="1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فخررازی در این بخش از تفسیرش می گوید چون این آیه به ابی بکر اختصاص دارد، وصف </w:t>
      </w:r>
      <w:r>
        <w:rPr>
          <w:rFonts w:ascii="Amiri" w:hAnsi="Amiri" w:eastAsia="Amiri" w:cs="Amiri"/>
          <w:color w:val="111111"/>
          <w:sz w:val="28"/>
          <w:sz w:val="28"/>
          <w:szCs w:val="28"/>
          <w:rtl w:val="true"/>
          <w:lang w:bidi="ar-SA"/>
        </w:rPr>
        <w:t>يُحِبُّهُمْ و یحِبُّونَهُ</w:t>
      </w:r>
      <w:r>
        <w:rPr>
          <w:rFonts w:ascii="IRNazanin" w:hAnsi="IRNazanin" w:eastAsia="IRNazanin"/>
          <w:color w:val="111111"/>
          <w:sz w:val="28"/>
          <w:sz w:val="28"/>
          <w:szCs w:val="28"/>
          <w:rtl w:val="true"/>
          <w:lang w:bidi="fa-IR"/>
        </w:rPr>
        <w:t xml:space="preserve"> نیز به او مربوط می شود و کسی که خدا او را به این وصف توصیف کند ظالم نیست بنابراین امامتش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می شود فخررازی برای اثبات ادّعای خود چهار قضیه مطرح کرده است که هر کدام به قضیه ی ماقبل خود وابسته است چون قضیه ی اوّل که گفته است این آیه به ابی بکر اختصاص دارد 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نوشتار بطلانش ثابت شد، قضیه دوّم که گفته است وصف </w:t>
      </w:r>
      <w:r>
        <w:rPr>
          <w:rFonts w:ascii="Amiri" w:hAnsi="Amiri" w:eastAsia="Amiri" w:cs="Amiri"/>
          <w:color w:val="111111"/>
          <w:sz w:val="28"/>
          <w:sz w:val="28"/>
          <w:szCs w:val="28"/>
          <w:rtl w:val="true"/>
          <w:lang w:bidi="ar-SA"/>
        </w:rPr>
        <w:t>يُحِبُّهُمْ و یحِبُّونَهُ</w:t>
      </w:r>
      <w:r>
        <w:rPr>
          <w:rFonts w:ascii="IRNazanin" w:hAnsi="IRNazanin" w:eastAsia="IRNazanin"/>
          <w:color w:val="111111"/>
          <w:sz w:val="28"/>
          <w:sz w:val="28"/>
          <w:szCs w:val="28"/>
          <w:rtl w:val="true"/>
          <w:lang w:bidi="fa-IR"/>
        </w:rPr>
        <w:t xml:space="preserve"> به او مربوط می شود باطل است و چون قضیه سوّم یعنی ظالم نبودن ابی بکر به قضیه دوّم بستگی دارد آن نیز باطل است و همین طور چون حقانیت امامت ابی بکر به قضیه سوّم وابسته است آن هم باطل است</w:t>
      </w:r>
      <w:r>
        <w:rPr>
          <w:rFonts w:eastAsia="IRNazanin" w:cs="IRNazanin"/>
          <w:color w:val="111111"/>
          <w:sz w:val="28"/>
          <w:szCs w:val="28"/>
          <w:rtl w:val="true"/>
          <w:lang w:bidi="fa-IR"/>
        </w:rPr>
        <w:t xml:space="preserve">. </w:t>
      </w:r>
      <w:bookmarkStart w:id="185" w:name="pg9403_80211"/>
    </w:p>
    <w:p>
      <w:pPr>
        <w:pStyle w:val="Heading4"/>
        <w:numPr>
          <w:ilvl w:val="3"/>
          <w:numId w:val="1"/>
        </w:numPr>
        <w:rPr/>
      </w:pPr>
      <w:bookmarkStart w:id="186" w:name="__RefHeading___Toc5596459_2870459653"/>
      <w:bookmarkStart w:id="187" w:name="_Toc71"/>
      <w:bookmarkEnd w:id="185"/>
      <w:bookmarkEnd w:id="186"/>
      <w:r>
        <w:rPr/>
        <w:t>6</w:t>
      </w:r>
      <w:r>
        <w:rPr>
          <w:rtl w:val="true"/>
        </w:rPr>
        <w:t xml:space="preserve">- </w:t>
      </w:r>
      <w:r>
        <w:rPr>
          <w:rtl w:val="true"/>
        </w:rPr>
        <w:t xml:space="preserve">چگونه وصف </w:t>
      </w:r>
      <w:r>
        <w:rPr>
          <w:rtl w:val="true"/>
        </w:rPr>
        <w:t>(</w:t>
      </w:r>
      <w:r>
        <w:rPr>
          <w:rtl w:val="true"/>
        </w:rPr>
        <w:t>أَذِلَّةِ عَلَى الْمُؤْمِنِينَ</w:t>
      </w:r>
      <w:r>
        <w:rPr>
          <w:rtl w:val="true"/>
        </w:rPr>
        <w:t xml:space="preserve">) </w:t>
      </w:r>
      <w:r>
        <w:rPr>
          <w:rtl w:val="true"/>
        </w:rPr>
        <w:t>متعلّق به ابی بکر است؟</w:t>
      </w:r>
      <w:bookmarkEnd w:id="187"/>
    </w:p>
    <w:p>
      <w:pPr>
        <w:pStyle w:val="BookText"/>
        <w:rPr/>
      </w:pPr>
      <w:r>
        <w:rPr>
          <w:rFonts w:ascii="IRNazanin" w:hAnsi="IRNazanin" w:eastAsia="IRNazanin"/>
          <w:color w:val="111111"/>
          <w:sz w:val="28"/>
          <w:sz w:val="28"/>
          <w:szCs w:val="28"/>
          <w:rtl w:val="true"/>
          <w:lang w:bidi="fa-IR"/>
        </w:rPr>
        <w:t xml:space="preserve">فخررازى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ابی بکر دانسته است، در صورتی که مدارکی در کتب عامّه وجود دارد که چنین نیست زیرا؛ ابوبکر این وصف را درباره ی عزیزترین و شریف ترین زنان عالم یعنی حضرت فاطمه علیها السلام به کار نبرده است، اخبار و احادیث ذیل ابعاد مختلف این حقیقت را روشن می سازد</w:t>
      </w:r>
      <w:r>
        <w:rPr>
          <w:rFonts w:eastAsia="IRNazanin" w:cs="IRNazanin"/>
          <w:color w:val="111111"/>
          <w:sz w:val="28"/>
          <w:szCs w:val="28"/>
          <w:rtl w:val="true"/>
          <w:lang w:bidi="fa-IR"/>
        </w:rPr>
        <w:t>.</w:t>
      </w:r>
    </w:p>
    <w:p>
      <w:pPr>
        <w:pStyle w:val="Heading3"/>
        <w:numPr>
          <w:ilvl w:val="2"/>
          <w:numId w:val="1"/>
        </w:numPr>
        <w:rPr/>
      </w:pPr>
      <w:bookmarkStart w:id="188" w:name="__RefHeading___Toc5596461_2870459653"/>
      <w:bookmarkStart w:id="189" w:name="_Toc72"/>
      <w:bookmarkEnd w:id="188"/>
      <w:r>
        <w:rPr>
          <w:rtl w:val="true"/>
        </w:rPr>
        <w:t>آثار و عواقب خشم فاطمه علیها السلام</w:t>
      </w:r>
      <w:bookmarkEnd w:id="1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پیامبر صلی الله علیه و آله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فاطِمَةُ إِنَّ اللهَ یَغضِبُ لَغَضَبِکِ وَ يَرْضَى لِرِضاكِ</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 به خاطر خشم تو خشم می کند و با خوشنودی تو خوشنود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بضعَةٌ مِنِّی یُؤْذِینِی مَا آذَاهَا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ی تن من است هر چه باعث آزار او شود باعث آزار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بِضعَةٌ منّى فَمَن اَغَضَبَها، اَغَضَبَنى</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ی تن من است کسی که او را خشمگین کند مرا خشمگین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شرح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به این روایت استدلال کرده است که هرکس فاطمه علیها السلام را دشنام دهد کافر می شود، و توجیهش این است که آن بانو از کسی که او را دشنام دهد خشمگین می شود و خشم او با خشم پیامبر صلی الله علیه و آله برابر است و کسی که پیامبر صلی الله علیه و آله را خشمگین کند کافر می شود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باید به این نظر ابن حجر و سهیلی افزوده شود که خشم حضرت فاطمه علیها السلام تنها با دشنام حاصل نمی شود، بلکه هر عامل دیگری هم که باعث ناخرسندی آن بانوی بزرگوار شود همین اثر را به دنبال خواهد داشت</w:t>
      </w:r>
      <w:r>
        <w:rPr>
          <w:rFonts w:eastAsia="IRNazanin" w:cs="IRNazanin"/>
          <w:color w:val="111111"/>
          <w:sz w:val="28"/>
          <w:szCs w:val="28"/>
          <w:rtl w:val="true"/>
          <w:lang w:bidi="fa-IR"/>
        </w:rPr>
        <w:t>.</w:t>
      </w:r>
    </w:p>
    <w:p>
      <w:pPr>
        <w:pStyle w:val="Heading3"/>
        <w:numPr>
          <w:ilvl w:val="2"/>
          <w:numId w:val="1"/>
        </w:numPr>
        <w:rPr/>
      </w:pPr>
      <w:bookmarkStart w:id="190" w:name="__RefHeading___Toc5596463_2870459653"/>
      <w:bookmarkStart w:id="191" w:name="_Toc73"/>
      <w:bookmarkEnd w:id="190"/>
      <w:r>
        <w:rPr>
          <w:rtl w:val="true"/>
        </w:rPr>
        <w:t>خشم حضرت فاطمه علیها السلام به ابی بکر</w:t>
      </w:r>
      <w:bookmarkEnd w:id="191"/>
    </w:p>
    <w:p>
      <w:pPr>
        <w:pStyle w:val="Heading4"/>
        <w:numPr>
          <w:ilvl w:val="3"/>
          <w:numId w:val="1"/>
        </w:numPr>
        <w:rPr/>
      </w:pPr>
      <w:bookmarkStart w:id="192" w:name="__RefHeading___Toc5596465_2870459653"/>
      <w:bookmarkStart w:id="193" w:name="_Toc74"/>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عَن عايشه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علیها السلام اِبنَةَ رسولِ الله صلی الله علیه و آله سَألَت أبا بكر الصّديق بَعدَ وَفاةِ رسولِ الله صلی الله علیه و آله اَن یقسم لَها میراثها، ما ترک رَسولُ الله صلی الله علیه و آله مِمّا آفاءَ الله عليه فقال لَها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قالَ لانُوَرّثُ ما تَرَكنا صَدَقَةٌ فَغَضَبَت فاطِمَةُ بنتُ رسولِ الله صلی الله علیه و آله فَهَجرت اَبابَكرٍ فَلَم تزل مهاجِرَتَهُ حتَّى تُوفِّيت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دختر پیامبر صلی الله علیه و آله، پس از وفات پیامبر صلی الله علیه و آله از ابابکر خواست که میراثش را از آن چه خداوند برای او اختصاص داده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نمی گذاریم آن چه از ما باقی بماند صدقه است، پس فاطمه علیها السلام دختر پیامبرخدا صلی الله علیه و آله خشمگین شد و از ابی بکر کناره گرفت و کناره گیریش ادامه داشت تا این که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از این روایات را به خوانندگان محترم واگذار می کنیم</w:t>
      </w:r>
      <w:r>
        <w:rPr>
          <w:rFonts w:eastAsia="IRNazanin" w:cs="IRNazanin"/>
          <w:color w:val="111111"/>
          <w:sz w:val="28"/>
          <w:szCs w:val="28"/>
          <w:rtl w:val="true"/>
          <w:lang w:bidi="fa-IR"/>
        </w:rPr>
        <w:t>.</w:t>
      </w:r>
    </w:p>
    <w:p>
      <w:pPr>
        <w:pStyle w:val="Heading4"/>
        <w:numPr>
          <w:ilvl w:val="3"/>
          <w:numId w:val="1"/>
        </w:numPr>
        <w:rPr/>
      </w:pPr>
      <w:bookmarkStart w:id="194" w:name="__RefHeading___Toc5596467_2870459653"/>
      <w:bookmarkStart w:id="195" w:name="_Toc75"/>
      <w:bookmarkEnd w:id="194"/>
      <w:r>
        <w:rPr/>
        <w:t>7</w:t>
      </w:r>
      <w:r>
        <w:rPr>
          <w:rtl w:val="true"/>
        </w:rPr>
        <w:t xml:space="preserve">- </w:t>
      </w:r>
      <w:r>
        <w:rPr>
          <w:rtl w:val="true"/>
        </w:rPr>
        <w:t>آثار مبارزات على علیه السلام در سرنوشت اسلام</w:t>
      </w:r>
      <w:bookmarkEnd w:id="1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سهم ابی بکر را در جهاد بیش تر از حضرت علی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درخشش مبارزات امیرمؤمنان علی علیه السلام و تأثیر آن ها در سرنوشت اسلام بر کسی پوشیده نیست، لازم است برای پاسخ به این سخنان واهی مختصری </w:t>
      </w:r>
      <w:bookmarkStart w:id="196" w:name="pg9403_80212"/>
    </w:p>
    <w:p>
      <w:pPr>
        <w:pStyle w:val="BookText"/>
        <w:rPr/>
      </w:pPr>
      <w:bookmarkEnd w:id="196"/>
      <w:r>
        <w:rPr>
          <w:rFonts w:ascii="IRNazanin" w:hAnsi="IRNazanin" w:eastAsia="IRNazanin"/>
          <w:color w:val="111111"/>
          <w:sz w:val="28"/>
          <w:sz w:val="28"/>
          <w:szCs w:val="28"/>
          <w:rtl w:val="true"/>
          <w:lang w:bidi="fa-IR"/>
        </w:rPr>
        <w:t>از اظهار نظرهای دانشمندان عامه یادآوری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وَاسَيْتُهُ بِنَفْسِي فِي الْمَوَاطِنِ الَّتِي تَنْكُصُ فِيهَا الْأَبْطَالُ وَ تَتَأَخَّرُ الْأَقْدَامُ نَجْدَةً أَكْرَمَنِيَ اللهُ بِهَا</w:t>
      </w:r>
      <w:r>
        <w:rPr>
          <w:rFonts w:ascii="IRNazanin" w:hAnsi="IRNazanin" w:eastAsia="IRNazanin"/>
          <w:color w:val="111111"/>
          <w:sz w:val="28"/>
          <w:sz w:val="28"/>
          <w:szCs w:val="28"/>
          <w:rtl w:val="true"/>
          <w:lang w:bidi="fa-IR"/>
        </w:rPr>
        <w:t xml:space="preserve"> من در مواقعی که دلیران فرار می کردند و گام ها پس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خاطر شجاعتی بود که خداوند مرا به آن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این جملات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ممّا اختصّ علیه السلام بفضيلةٍ غير مدافع، ثبت مَعَهُ يوم اُحَدُ و فرّ الناس و ثَبتَ مَعَهُ يومَ حنين و فرّ النّاس و ثبت تحت رايتِه يومَ خيبر حتّى فَتَحَها و فَرَّ مَن بَعَث بها مِن قبلِهِ</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این فداکاری از آن چیزهایی است که علی علیه السلام را به فضیلتی اختصاص داده که کسی نمی تواند با آن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لشگریان فرار کردند و او در کنار پیامبر صلی الله علیه و آله بود، در جنگ حنین لشگریان فرار کردند و او در کنار پیامبر صلی الله علیه و 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قبل از او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فرار کرده بود و او بود که پرچمش را برافراشته نگه داشت تا این که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همچنین در شرح خطبه قاصعه پس از شرح واقعه ليلة المبیت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مِن جنس ذلك افعالُ كثيرةُ کَیَوْمٍ دَعَا عَمْرُو بْنُ عَبْدِوُدٍّ اَلْمُسْلِمِینَ إِلَی الْمُبَارَزَةِ فَأَحْجَمَ النَّاسُ کُلُّهُمْ عَنْهُ لِمّا عَلِمُوا مِنْ بَأْسِهِ وَ شِدَّتِهِ، ثُمَّ کَرَّرَ النِّدَاءَ فَقَامَ عَلِیٌّ علیه السلام فَقَالَ اَنَا ابْرُزُ اِلَیْهِ فَقَالَ لَهُ رَسُولُ اللهِ صلی الله علیه و آله 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اَنَا عَلِیُّ فَأَمَرَهُ بِالْخُرُوجِ إِلَیْهِ فَلَمَّا خَرَجَ قَالَ صلی الله علیه و آله بَرَزَ الْإِیمَانُ کُلُّهُ إِلَی الشِّرْکِ کُلِّهِوَ کَیَوْمِ أُحُدُ حَیْثُ حَمَی رَسُولَ اللَّهِ صلی الله علیه و آله مِنْ اَبْطَالِ قُرَیْشٍ وَ هُمْ یَقْصِدُونَ قَتْلَهُ فَقَتَلَهُمْ دُونَهُ حَتَّی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 هَذِهِ هِیَ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مِنِّی وَ اَنَا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مِنْکُمَا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برای علی علیه السلام از این قبیل شهامت ها و شجاعت ها بسیار است مانند روزی که عمرو بن عبدود مسلمانان را به مبارزه خواند و مردم از دلاوری و قدرت وی خبر داشتند و از ترس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برخاست و گفت من با او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در برابر تمام شرک ظاهر شده و مانند جنگ اُحُد جایی که از پیامبر صلی الله علیه و آله در مقابل دلاوران قریش که تصمیم به کشتن پیامبر صلی الله علیه و آله داشتند حمایت کرد، و چنان جنگید که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فخررازی که سهم ابی بکر را در جهاد بیش تر از علی علیه السلام به حساب آورده تاریخ جنگ های اسلام را نخوانده است؟</w:t>
      </w:r>
      <w:r>
        <w:rPr>
          <w:rFonts w:eastAsia="IRNazanin" w:cs="IRNazanin"/>
          <w:color w:val="111111"/>
          <w:sz w:val="28"/>
          <w:szCs w:val="28"/>
          <w:rtl w:val="true"/>
          <w:lang w:bidi="fa-IR"/>
        </w:rPr>
        <w:t>!</w:t>
      </w:r>
    </w:p>
    <w:p>
      <w:pPr>
        <w:pStyle w:val="Heading4"/>
        <w:numPr>
          <w:ilvl w:val="3"/>
          <w:numId w:val="1"/>
        </w:numPr>
        <w:rPr/>
      </w:pPr>
      <w:bookmarkStart w:id="197" w:name="__RefHeading___Toc5596469_2870459653"/>
      <w:bookmarkStart w:id="198" w:name="_Toc76"/>
      <w:bookmarkEnd w:id="197"/>
      <w:r>
        <w:rPr/>
        <w:t>8</w:t>
      </w:r>
      <w:r>
        <w:rPr>
          <w:rtl w:val="true"/>
        </w:rPr>
        <w:t xml:space="preserve">- </w:t>
      </w:r>
      <w:r>
        <w:rPr>
          <w:rtl w:val="true"/>
        </w:rPr>
        <w:t>معنی آیه وَ لَا يَأْتَلِ أُولُو الْفَضْلِ مِنْكُمْ وَ السَّعَةِ</w:t>
      </w:r>
      <w:bookmarkEnd w:id="1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فخررازی می گوید جمله ی </w:t>
      </w:r>
      <w:r>
        <w:rPr>
          <w:rFonts w:ascii="Amiri" w:hAnsi="Amiri" w:eastAsia="Amiri" w:cs="Amiri"/>
          <w:color w:val="111111"/>
          <w:sz w:val="28"/>
          <w:sz w:val="28"/>
          <w:szCs w:val="28"/>
          <w:rtl w:val="true"/>
          <w:lang w:bidi="ar-SA"/>
        </w:rPr>
        <w:t>ذَلِكَ فَضْلُ اللهِ يُؤْتِيهِ مَن يَشَاء</w:t>
      </w:r>
      <w:r>
        <w:rPr>
          <w:rFonts w:ascii="IRNazanin" w:hAnsi="IRNazanin" w:eastAsia="IRNazanin"/>
          <w:color w:val="111111"/>
          <w:sz w:val="28"/>
          <w:sz w:val="28"/>
          <w:szCs w:val="28"/>
          <w:rtl w:val="true"/>
          <w:lang w:bidi="fa-IR"/>
        </w:rPr>
        <w:t xml:space="preserve"> در آیه ی مورد بحث برای ابی بکر شایستگی دارد زیرا با آیه </w:t>
      </w:r>
      <w:r>
        <w:rPr>
          <w:rFonts w:ascii="Amiri" w:hAnsi="Amiri" w:eastAsia="Amiri" w:cs="Amiri"/>
          <w:color w:val="111111"/>
          <w:sz w:val="28"/>
          <w:sz w:val="28"/>
          <w:szCs w:val="28"/>
          <w:rtl w:val="true"/>
          <w:lang w:bidi="ar-SA"/>
        </w:rPr>
        <w:t>وَ لَا يَأْتَل أُوْلُوا الْفَضْلِ مِنكُمْ وَ السَّعَةِ</w:t>
      </w:r>
      <w:r>
        <w:rPr>
          <w:rFonts w:ascii="IRNazanin" w:hAnsi="IRNazanin" w:eastAsia="IRNazanin"/>
          <w:color w:val="111111"/>
          <w:sz w:val="28"/>
          <w:sz w:val="28"/>
          <w:szCs w:val="28"/>
          <w:rtl w:val="true"/>
          <w:lang w:bidi="fa-IR"/>
        </w:rPr>
        <w:t xml:space="preserve"> پشتیبانی می شود و این آیه درباره ی ابی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بخشی از آیه را ذکر کرده، عبارت کامل آیه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يَأْتَلِ أَوْلُوا الْفَضْلِ مِنكُمْ وَ السَّعَة أَن يُؤْتُوا أُوْلِي الْقُرْبَى وَ الْمَسَاكِينَ وَ الْمُهَاجِرِينَ فِي سَبِيلِ اللهِ وَ لْيَعْفُوا وَ لْيَصْفَحُوا أَلَا تُحِبُّونَ أَن يَغْفِرَ اللهُ لَكُمْ وَ اللهُ غَفُورٌ رَّحِيمٌ</w:t>
      </w:r>
      <w:r>
        <w:rPr>
          <w:rStyle w:val="FootnoteAnchor"/>
          <w:rtl w:val="true"/>
        </w:rPr>
        <w:footnoteReference w:id="61"/>
      </w:r>
      <w:bookmarkStart w:id="199" w:name="pg9403_80213"/>
    </w:p>
    <w:p>
      <w:pPr>
        <w:pStyle w:val="BookText"/>
        <w:rPr/>
      </w:pPr>
      <w:bookmarkEnd w:id="199"/>
      <w:r>
        <w:rPr>
          <w:rFonts w:ascii="IRNazanin" w:hAnsi="IRNazanin" w:eastAsia="IRNazanin"/>
          <w:color w:val="111111"/>
          <w:sz w:val="28"/>
          <w:sz w:val="28"/>
          <w:szCs w:val="28"/>
          <w:rtl w:val="true"/>
          <w:lang w:bidi="fa-IR"/>
        </w:rPr>
        <w:t xml:space="preserve">یعنی کسانی که اَموالی بیش از نیاز خود دارند و آنانی که ثروتمندند هیچ گاه نباید از انفاق در حق نزدیکان، مستمندان و کسانی که در راه خدا مهاجرت می کند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خطایی از نیازمندان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ببخشایند و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خدا شما را عفو کند، در حالی که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می شود وجه مشترک این دو آیه فقط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توجه به قراین موجود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انواع نعمت های خداوندی و در آیه ی دوّم اموال مازاد بر نیاز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گونه ارتباط منطقی که بتوان به خاطر آن آیه </w:t>
      </w:r>
      <w:r>
        <w:rPr>
          <w:rFonts w:ascii="Amiri" w:hAnsi="Amiri" w:eastAsia="Amiri" w:cs="Amiri"/>
          <w:color w:val="111111"/>
          <w:sz w:val="28"/>
          <w:sz w:val="28"/>
          <w:szCs w:val="28"/>
          <w:rtl w:val="true"/>
          <w:lang w:bidi="ar-SA"/>
        </w:rPr>
        <w:t>ذَلِكَ فَضْلُ اللَّهِ</w:t>
      </w:r>
      <w:r>
        <w:rPr>
          <w:rFonts w:ascii="IRNazanin" w:hAnsi="IRNazanin" w:eastAsia="IRNazanin"/>
          <w:color w:val="111111"/>
          <w:sz w:val="28"/>
          <w:sz w:val="28"/>
          <w:szCs w:val="28"/>
          <w:rtl w:val="true"/>
          <w:lang w:bidi="fa-IR"/>
        </w:rPr>
        <w:t xml:space="preserve"> را به ابی بکر نسبت داد وجود ندارد</w:t>
      </w:r>
      <w:r>
        <w:rPr>
          <w:rFonts w:eastAsia="IRNazanin" w:cs="IRNazanin"/>
          <w:color w:val="111111"/>
          <w:sz w:val="28"/>
          <w:szCs w:val="28"/>
          <w:rtl w:val="true"/>
          <w:lang w:bidi="fa-IR"/>
        </w:rPr>
        <w:t>.</w:t>
      </w:r>
    </w:p>
    <w:p>
      <w:pPr>
        <w:pStyle w:val="Heading4"/>
        <w:numPr>
          <w:ilvl w:val="3"/>
          <w:numId w:val="1"/>
        </w:numPr>
        <w:rPr/>
      </w:pPr>
      <w:bookmarkStart w:id="200" w:name="__RefHeading___Toc5596471_2870459653"/>
      <w:bookmarkStart w:id="201" w:name="_Toc77"/>
      <w:bookmarkEnd w:id="200"/>
      <w:r>
        <w:rPr/>
        <w:t>9</w:t>
      </w:r>
      <w:r>
        <w:rPr>
          <w:rtl w:val="true"/>
        </w:rPr>
        <w:t xml:space="preserve">- </w:t>
      </w:r>
      <w:r>
        <w:rPr>
          <w:rtl w:val="true"/>
        </w:rPr>
        <w:t>طرح یک قیاس باطل</w:t>
      </w:r>
      <w:bookmarkEnd w:id="201"/>
    </w:p>
    <w:p>
      <w:pPr>
        <w:pStyle w:val="BookText"/>
        <w:rPr/>
      </w:pPr>
      <w:r>
        <w:rPr>
          <w:rFonts w:ascii="IRNazanin" w:hAnsi="IRNazanin" w:eastAsia="IRNazanin"/>
          <w:color w:val="111111"/>
          <w:sz w:val="28"/>
          <w:sz w:val="28"/>
          <w:szCs w:val="28"/>
          <w:rtl w:val="true"/>
          <w:lang w:bidi="fa-IR"/>
        </w:rPr>
        <w:t>در این بخش از تفسیر، فخررازی برای اثبات ادّعای خود یک قیاس منطقی به شکل زیر مطرح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ابی بکر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ابی بکر دارای صفات مذکور در آیه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ابی بکر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قیاس باطل است زیرا مقدّمه اوّل آن که عبارت است از ارتباط آیه ی مورد بحث به ابی بکر در 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نوشتار باطل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نتیجهی قیاس نیز باطل است</w:t>
      </w:r>
      <w:r>
        <w:rPr>
          <w:rFonts w:eastAsia="IRNazanin" w:cs="IRNazanin"/>
          <w:color w:val="111111"/>
          <w:sz w:val="28"/>
          <w:szCs w:val="28"/>
          <w:rtl w:val="true"/>
          <w:lang w:bidi="fa-IR"/>
        </w:rPr>
        <w:t>.</w:t>
      </w:r>
    </w:p>
    <w:p>
      <w:pPr>
        <w:pStyle w:val="Heading4"/>
        <w:numPr>
          <w:ilvl w:val="3"/>
          <w:numId w:val="1"/>
        </w:numPr>
        <w:rPr/>
      </w:pPr>
      <w:bookmarkStart w:id="202" w:name="__RefHeading___Toc5596473_2870459653"/>
      <w:bookmarkStart w:id="203" w:name="_Toc78"/>
      <w:bookmarkEnd w:id="202"/>
      <w:r>
        <w:rPr/>
        <w:t>10</w:t>
      </w:r>
      <w:r>
        <w:rPr>
          <w:rtl w:val="true"/>
        </w:rPr>
        <w:t xml:space="preserve">- </w:t>
      </w:r>
      <w:r>
        <w:rPr>
          <w:rtl w:val="true"/>
        </w:rPr>
        <w:t>روایت مربوط به اعطای پرچم به حضرت علی علیه السلام</w:t>
      </w:r>
      <w:bookmarkEnd w:id="203"/>
    </w:p>
    <w:p>
      <w:pPr>
        <w:pStyle w:val="BookText"/>
        <w:rPr/>
      </w:pPr>
      <w:r>
        <w:rPr>
          <w:rFonts w:ascii="IRNazanin" w:hAnsi="IRNazanin" w:eastAsia="IRNazanin"/>
          <w:color w:val="111111"/>
          <w:sz w:val="28"/>
          <w:sz w:val="28"/>
          <w:szCs w:val="28"/>
          <w:rtl w:val="true"/>
          <w:lang w:bidi="fa-IR"/>
        </w:rPr>
        <w:t>روایت مربوط به جنگ خیبر به صورت مختصر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 بدون پیروزی ابوبکر و عمر و نا امیدی سپاهیان،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کسی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صلی الله علیه و آله را دوست دارد و خدا و رسول صلی الله علیه و آله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این روایت را خبر واحد و از درجه اعتبار ساقط قلمداد می کند برای این که ثابت شود این روایت خبر واحد نیست، بخشی از منابع معتبر عامه در مورد این روایت و صورت های دیگری از آن ذکر 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منابع و مصادر این روایت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فتح الباری،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ابی لیلی و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8764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و </w:t>
      </w:r>
      <w:r>
        <w:rPr>
          <w:rFonts w:eastAsia="IRNazanin" w:cs="IRNazanin"/>
          <w:color w:val="111111"/>
          <w:sz w:val="28"/>
          <w:szCs w:val="28"/>
          <w:lang w:bidi="fa-IR"/>
        </w:rPr>
        <w:t>10738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اکوع 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سهل بن سعد و حدیث </w:t>
      </w:r>
      <w:r>
        <w:rPr>
          <w:rFonts w:eastAsia="IRNazanin" w:cs="IRNazanin"/>
          <w:color w:val="111111"/>
          <w:sz w:val="28"/>
          <w:szCs w:val="28"/>
          <w:lang w:bidi="fa-IR"/>
        </w:rPr>
        <w:t>22484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بریدة الاسلمی؛ 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سنن ابن ماجه، حدیث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الاستیعاب، ص</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مغازی،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bookmarkStart w:id="204" w:name="pg9403_80214"/>
    </w:p>
    <w:p>
      <w:pPr>
        <w:pStyle w:val="Heading3"/>
        <w:numPr>
          <w:ilvl w:val="2"/>
          <w:numId w:val="1"/>
        </w:numPr>
        <w:rPr/>
      </w:pPr>
      <w:bookmarkStart w:id="205" w:name="__RefHeading___Toc5596475_2870459653"/>
      <w:bookmarkStart w:id="206" w:name="_Toc79"/>
      <w:bookmarkEnd w:id="204"/>
      <w:bookmarkEnd w:id="205"/>
      <w:r>
        <w:rPr>
          <w:rtl w:val="true"/>
        </w:rPr>
        <w:t>صورت دیگری از حدیث اعطای پرچم خیبر به حضرت علی علیه السلام</w:t>
      </w:r>
      <w:bookmarkEnd w:id="206"/>
    </w:p>
    <w:p>
      <w:pPr>
        <w:pStyle w:val="BookText"/>
        <w:rPr/>
      </w:pPr>
      <w:r>
        <w:rPr>
          <w:rFonts w:ascii="IRNazanin" w:hAnsi="IRNazanin" w:eastAsia="IRNazanin"/>
          <w:color w:val="111111"/>
          <w:sz w:val="28"/>
          <w:sz w:val="28"/>
          <w:szCs w:val="28"/>
          <w:rtl w:val="true"/>
          <w:lang w:bidi="fa-IR"/>
        </w:rPr>
        <w:t>از دیگر احادیثی که این خبر را در خود جای داده است حدیث مشهور سعد بن ابی وقاص است، هنگامی که معاویه از او پرسید چه چیز تو را از دشنام به ابوتراب بازداشته است؟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سه چیز که پیامبر خدا صلی الله علیه و آله درباره ی او فرمود سبب شده که هرگز او را دشنام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یکی از آن ها را از شتران سرخ موی بیش 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او را در بعضی از جنگ هایش جانشین خود قرار داد، علی علیه السلام گفت ای پیامبر خدا صلی الله علیه و آله آیا مرا با زنان و کودکان جا می گذاری؟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نمی شوی که نسبت به من به منزله ی هارون علیه السلام نسبت به موسی علیه السلام باشی، جز این که بعد از من پیامبری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جنگ خیبر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مطمئناً پرچم را به کسی خواهم داد که خدا و رسول را دوست دارد و خدا و رسول هم 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ها بلند و چشم ها دوخته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ببینند چه کسی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را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حاضر شد در حالی که درد چشم داشت پس آب دهان به چشمان او مالید و پرچم را به او داد و خداوند فتح و پیروزی نصیب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این آیه نازل شد </w:t>
      </w:r>
      <w:r>
        <w:rPr>
          <w:rFonts w:ascii="Amiri" w:hAnsi="Amiri" w:eastAsia="Amiri" w:cs="Amiri"/>
          <w:color w:val="111111"/>
          <w:sz w:val="28"/>
          <w:sz w:val="28"/>
          <w:szCs w:val="28"/>
          <w:rtl w:val="true"/>
          <w:lang w:bidi="ar-SA"/>
        </w:rPr>
        <w:t>فَقُلْ تَعَالَوْاْ نَدْعُ أَبْنَاءَنَا وَ أَبْنَاءَكُمْ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ما پسرانمان را می خوانیم شما نیز پسرانتان را بخوانید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پیامبر صلی الله علیه و آله علی و فاطمه و حسن و حسین علیهم السلام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 ها اهل من می باشند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207" w:name="__RefHeading___Toc5596477_2870459653"/>
      <w:bookmarkStart w:id="208" w:name="_Toc80"/>
      <w:bookmarkEnd w:id="207"/>
      <w:r>
        <w:rPr>
          <w:rtl w:val="true"/>
        </w:rPr>
        <w:t>حدیث پرچم جنگ خیبر از زبان عمر بن خطّاب</w:t>
      </w:r>
      <w:bookmarkEnd w:id="208"/>
    </w:p>
    <w:p>
      <w:pPr>
        <w:pStyle w:val="Heading4"/>
        <w:numPr>
          <w:ilvl w:val="3"/>
          <w:numId w:val="1"/>
        </w:numPr>
        <w:rPr/>
      </w:pPr>
      <w:bookmarkStart w:id="209" w:name="__RefHeading___Toc5596479_2870459653"/>
      <w:bookmarkStart w:id="210" w:name="_Toc81"/>
      <w:bookmarkEnd w:id="209"/>
      <w:r>
        <w:rPr>
          <w:rtl w:val="true"/>
        </w:rPr>
        <w:t>اشاره</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نقل می کند که عمربن خطاب گفت سه خصلت به علی علیه السلام عطا شده که یکی از آن ها برایم از شتران سرخ موی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صفات چیست؟ گفت ازدواجش با دختر پیامبر صلی الله علیه و آله و حلال بودن برای وی در مسجد چیزهایی که برای من حلال نیست و پرچم جنگ خیبر</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متأسفانه فخررازی این همه روایت را که با عبارات مختلف و راویان متعدّد اهل تسنّن نقل شده خبر واحد می داند؟</w:t>
      </w:r>
    </w:p>
    <w:p>
      <w:pPr>
        <w:pStyle w:val="Heading4"/>
        <w:numPr>
          <w:ilvl w:val="3"/>
          <w:numId w:val="1"/>
        </w:numPr>
        <w:rPr/>
      </w:pPr>
      <w:bookmarkStart w:id="211" w:name="__RefHeading___Toc5596481_2870459653"/>
      <w:bookmarkStart w:id="212" w:name="_Toc82"/>
      <w:bookmarkEnd w:id="211"/>
      <w:r>
        <w:rPr/>
        <w:t>11</w:t>
      </w:r>
      <w:r>
        <w:rPr>
          <w:rtl w:val="true"/>
        </w:rPr>
        <w:t xml:space="preserve">- </w:t>
      </w:r>
      <w:r>
        <w:rPr>
          <w:rtl w:val="true"/>
        </w:rPr>
        <w:t>وصف يحِبُّهُ اللهُ وَ رَسولُهُ وصفی انحصاری برای حضرت علی علیه السلام</w:t>
      </w:r>
      <w:bookmarkEnd w:id="2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پس از اظهار نظر مغرضانه در مورد خبر واحد دانستن حدیث فوق بالاخره تخفیف می دهد و می گوید اثبات این صفت برای علی علیه السلام موجب نفی آن از ابی بکر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اظهارنظر نیز مورد قبول نیست زیرا؛ در جنگ خیبر قبل از علی علیه السلام، ابوبکر و دیگران پرچم را گرفتند لکن بدون پیروزی برگشتند، چنین بود که پس از ناکامی فرماندهان قبلی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کسی می دهم که خدا و پیامبر صلی الله علیه و آله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 این فرمایش این است که فرماندهان قبلی این خصوصیت را نداشته اند</w:t>
      </w:r>
      <w:r>
        <w:rPr>
          <w:rFonts w:eastAsia="IRNazanin" w:cs="IRNazanin"/>
          <w:color w:val="111111"/>
          <w:sz w:val="28"/>
          <w:szCs w:val="28"/>
          <w:rtl w:val="true"/>
          <w:lang w:bidi="fa-IR"/>
        </w:rPr>
        <w:t xml:space="preserve">. </w:t>
      </w:r>
      <w:bookmarkStart w:id="213" w:name="pg9403_80215"/>
    </w:p>
    <w:p>
      <w:pPr>
        <w:pStyle w:val="Heading4"/>
        <w:numPr>
          <w:ilvl w:val="3"/>
          <w:numId w:val="1"/>
        </w:numPr>
        <w:rPr/>
      </w:pPr>
      <w:bookmarkStart w:id="214" w:name="__RefHeading___Toc5596483_2870459653"/>
      <w:bookmarkStart w:id="215" w:name="_Toc83"/>
      <w:bookmarkEnd w:id="213"/>
      <w:bookmarkEnd w:id="214"/>
      <w:r>
        <w:rPr/>
        <w:t>12</w:t>
      </w:r>
      <w:r>
        <w:rPr>
          <w:rtl w:val="true"/>
        </w:rPr>
        <w:t xml:space="preserve">- </w:t>
      </w:r>
      <w:r>
        <w:rPr>
          <w:rtl w:val="true"/>
        </w:rPr>
        <w:t>كرّاراً غير فرّار</w:t>
      </w:r>
      <w:bookmarkEnd w:id="215"/>
    </w:p>
    <w:p>
      <w:pPr>
        <w:pStyle w:val="BookText"/>
        <w:rPr/>
      </w:pPr>
      <w:r>
        <w:rPr>
          <w:rFonts w:ascii="IRNazanin" w:hAnsi="IRNazanin" w:eastAsia="IRNazanin"/>
          <w:color w:val="111111"/>
          <w:sz w:val="28"/>
          <w:sz w:val="28"/>
          <w:szCs w:val="28"/>
          <w:rtl w:val="true"/>
          <w:lang w:bidi="fa-IR"/>
        </w:rPr>
        <w:t>فخررازی به وصفی از حضرت علی علیه السلام اشاره می کند که در روایات جنگ خیبر به این عبارت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پیامبر صلی الله علیه و آله پرچم خود را به مردی از مهاجران سپرد که او بدون انجام دادن کاری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پرچم را به فرد دیگری از مهاجران داد و او هم بدون این که کاری انجام دهد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پرچم را به مردی از انصار تسلیم فرمود او هم بیرون رفت و بدون این که کاری کرده باشد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را با اندوه به شب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نیز زخمی شده و برگشته بود و یاران خود را به کندی و چالاک نبودن سرزنش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کسی خواهم داد که خدا و رسولش او را دوست می دارند و خداوند به دست او فتح و پیروزی نصیب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گریز و فرار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بِفَرّار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وی می خواهد در این وصف ابوبکر را با علی علیه السلام شریک کند به همین جهت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بکر نفی شود دلیل بر این نیست که کلّیه صفات از جمله کرّار و غیر فرّار بودن از او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اظهارنظر نیز قابل قبول نیست زیرا؛ خود این جمله که پیامبر صلی الله علیه و آله می فرماید فردا پرچم را به کسی می دهم که اهل فرار نیست مفهوم مخالفش این است که فرماندهان قبلی از جمله ابی بکر این وصف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بخش هفتم این نوشتار نشانه های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و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علی علیه السلام بیان شد</w:t>
      </w:r>
      <w:r>
        <w:rPr>
          <w:rFonts w:eastAsia="IRNazanin" w:cs="IRNazanin"/>
          <w:color w:val="111111"/>
          <w:sz w:val="28"/>
          <w:szCs w:val="28"/>
          <w:rtl w:val="true"/>
          <w:lang w:bidi="fa-IR"/>
        </w:rPr>
        <w:t>.</w:t>
      </w:r>
    </w:p>
    <w:p>
      <w:pPr>
        <w:pStyle w:val="Heading3"/>
        <w:numPr>
          <w:ilvl w:val="2"/>
          <w:numId w:val="1"/>
        </w:numPr>
        <w:rPr/>
      </w:pPr>
      <w:bookmarkStart w:id="216" w:name="__RefHeading___Toc5596485_2870459653"/>
      <w:bookmarkStart w:id="217" w:name="_Toc84"/>
      <w:bookmarkEnd w:id="216"/>
      <w:r>
        <w:rPr>
          <w:rtl w:val="true"/>
        </w:rPr>
        <w:t>خطاب آیه</w:t>
      </w:r>
      <w:bookmarkEnd w:id="217"/>
    </w:p>
    <w:p>
      <w:pPr>
        <w:pStyle w:val="Heading4"/>
        <w:numPr>
          <w:ilvl w:val="3"/>
          <w:numId w:val="1"/>
        </w:numPr>
        <w:rPr/>
      </w:pPr>
      <w:bookmarkStart w:id="218" w:name="__RefHeading___Toc5596487_2870459653"/>
      <w:bookmarkStart w:id="219" w:name="_Toc85"/>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فخررازی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این که مجموع این صفات برای ابی بکر حاصل نشده باشد همین که او وارد عمل شده و مورد خطاب قرار گرفته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منظور وی از خطاب کدام خطاب است؟ ظاهر آیه نشان می دهد که خطاب اوّل آیه شامل همه مسلمانان می شود و اختصاص به ابی بکر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 نتیجه ای است که خودش از آیه گرفته و به خاطر جنگ با مرتدّان آیه را به ابی بکر مربوط می داند، درست نیست و در بخش دوّم همین نوشتار ثابت شد که این آیه به جنگ با مرتدّان و در نتیجه به ابی بکر ارتباط ندارد</w:t>
      </w:r>
      <w:r>
        <w:rPr>
          <w:rFonts w:eastAsia="IRNazanin" w:cs="IRNazanin"/>
          <w:color w:val="111111"/>
          <w:sz w:val="28"/>
          <w:szCs w:val="28"/>
          <w:rtl w:val="true"/>
          <w:lang w:bidi="fa-IR"/>
        </w:rPr>
        <w:t>.</w:t>
      </w:r>
    </w:p>
    <w:p>
      <w:pPr>
        <w:pStyle w:val="Heading4"/>
        <w:numPr>
          <w:ilvl w:val="3"/>
          <w:numId w:val="1"/>
        </w:numPr>
        <w:rPr/>
      </w:pPr>
      <w:bookmarkStart w:id="220" w:name="__RefHeading___Toc5596489_2870459653"/>
      <w:bookmarkStart w:id="221" w:name="_Toc86"/>
      <w:bookmarkEnd w:id="220"/>
      <w:r>
        <w:rPr/>
        <w:t>13</w:t>
      </w:r>
      <w:r>
        <w:rPr>
          <w:rtl w:val="true"/>
        </w:rPr>
        <w:t xml:space="preserve">- </w:t>
      </w:r>
      <w:r>
        <w:rPr>
          <w:rtl w:val="true"/>
        </w:rPr>
        <w:t>اصرار به مرتبط دانستن آیه به ابی بکر</w:t>
      </w:r>
      <w:bookmarkEnd w:id="221"/>
    </w:p>
    <w:p>
      <w:pPr>
        <w:pStyle w:val="BookText"/>
        <w:rPr/>
      </w:pPr>
      <w:r>
        <w:rPr>
          <w:rFonts w:ascii="IRNazanin" w:hAnsi="IRNazanin" w:eastAsia="IRNazanin"/>
          <w:color w:val="111111"/>
          <w:sz w:val="28"/>
          <w:sz w:val="28"/>
          <w:szCs w:val="28"/>
          <w:rtl w:val="true"/>
          <w:lang w:bidi="fa-IR"/>
        </w:rPr>
        <w:t>فخررازی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صفات مذکور در آیه در هنگام نزول آن در ابی بکر وجود نداشته، پس از آن که با مرتدّان مشغول جنگ شده برایش به وجود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همین نوشتار درباره ی مربوط نبودن آیه به جنگ با مرتدّان، در بخش سوّم درباره مربوط نبودن آیه به ابی بکر و در بخش های ششم، هفتم، هشتم و یازدهم درباره ی مربوط نبودن صفات مذکور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هنگام جنگ با 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بکر توضیحات لازم داده شد</w:t>
      </w:r>
      <w:r>
        <w:rPr>
          <w:rFonts w:eastAsia="IRNazanin" w:cs="IRNazanin"/>
          <w:color w:val="111111"/>
          <w:sz w:val="28"/>
          <w:szCs w:val="28"/>
          <w:rtl w:val="true"/>
          <w:lang w:bidi="fa-IR"/>
        </w:rPr>
        <w:t xml:space="preserve">. </w:t>
      </w:r>
      <w:bookmarkStart w:id="222" w:name="pg9403_80216"/>
    </w:p>
    <w:p>
      <w:pPr>
        <w:pStyle w:val="Heading4"/>
        <w:numPr>
          <w:ilvl w:val="3"/>
          <w:numId w:val="1"/>
        </w:numPr>
        <w:rPr/>
      </w:pPr>
      <w:bookmarkStart w:id="223" w:name="__RefHeading___Toc5596491_2870459653"/>
      <w:bookmarkStart w:id="224" w:name="_Toc87"/>
      <w:bookmarkEnd w:id="222"/>
      <w:bookmarkEnd w:id="223"/>
      <w:r>
        <w:rPr/>
        <w:t>14</w:t>
      </w:r>
      <w:r>
        <w:rPr>
          <w:rtl w:val="true"/>
        </w:rPr>
        <w:t xml:space="preserve">- </w:t>
      </w:r>
      <w:r>
        <w:rPr>
          <w:rtl w:val="true"/>
        </w:rPr>
        <w:t>ادّعای تمسّک به ظاهر قرآن</w:t>
      </w:r>
      <w:bookmarkEnd w:id="224"/>
    </w:p>
    <w:p>
      <w:pPr>
        <w:pStyle w:val="BookText"/>
        <w:rPr/>
      </w:pPr>
      <w:r>
        <w:rPr>
          <w:rFonts w:ascii="IRNazanin" w:hAnsi="IRNazanin" w:eastAsia="IRNazanin"/>
          <w:color w:val="111111"/>
          <w:sz w:val="28"/>
          <w:sz w:val="28"/>
          <w:szCs w:val="28"/>
          <w:rtl w:val="true"/>
          <w:lang w:bidi="fa-IR"/>
        </w:rPr>
        <w:t>فخررازی در پایان دلیلِ درستی تفسیر خود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ما گفتیم تمسّک به ظاهر قرآن است و آن چه شیعیان می گویند تمسّک به خبر واحدی است که با اخبار مربوط به ابی بکر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قبلی مشخص شد که ظاهر آیه به آن چه فخررازی ادّعا دارد، دلالت ندارد روایتی که می گوید خبر واحد است تفصیلش در بخش دهم گذشت و احادیثی که می گوید معارض روایت اعطای پرچم در جنگ خیبر است در بخش های بعدی بررسی می شود</w:t>
      </w:r>
      <w:r>
        <w:rPr>
          <w:rFonts w:eastAsia="IRNazanin" w:cs="IRNazanin"/>
          <w:color w:val="111111"/>
          <w:sz w:val="28"/>
          <w:szCs w:val="28"/>
          <w:rtl w:val="true"/>
          <w:lang w:bidi="fa-IR"/>
        </w:rPr>
        <w:t>.</w:t>
      </w:r>
    </w:p>
    <w:p>
      <w:pPr>
        <w:pStyle w:val="Heading4"/>
        <w:numPr>
          <w:ilvl w:val="3"/>
          <w:numId w:val="1"/>
        </w:numPr>
        <w:rPr/>
      </w:pPr>
      <w:bookmarkStart w:id="225" w:name="__RefHeading___Toc5596493_2870459653"/>
      <w:bookmarkStart w:id="226" w:name="_Toc88"/>
      <w:bookmarkEnd w:id="225"/>
      <w:r>
        <w:rPr/>
        <w:t>15</w:t>
      </w:r>
      <w:r>
        <w:rPr>
          <w:rtl w:val="true"/>
        </w:rPr>
        <w:t xml:space="preserve">- </w:t>
      </w:r>
      <w:r>
        <w:rPr>
          <w:rtl w:val="true"/>
        </w:rPr>
        <w:t>تفسیر آیه وَ لَسَوْفَ يَرْضَى</w:t>
      </w:r>
      <w:bookmarkEnd w:id="226"/>
    </w:p>
    <w:p>
      <w:pPr>
        <w:pStyle w:val="BookText"/>
        <w:rPr/>
      </w:pPr>
      <w:r>
        <w:rPr>
          <w:rFonts w:ascii="IRNazanin" w:hAnsi="IRNazanin" w:eastAsia="IRNazanin"/>
          <w:color w:val="111111"/>
          <w:sz w:val="28"/>
          <w:sz w:val="28"/>
          <w:szCs w:val="28"/>
          <w:rtl w:val="true"/>
          <w:lang w:bidi="fa-IR"/>
        </w:rPr>
        <w:t xml:space="preserve">یکی از مواردی که فخررازی روایت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را معارض آن می داند آیه شریفه </w:t>
      </w:r>
      <w:r>
        <w:rPr>
          <w:rFonts w:ascii="Amiri" w:hAnsi="Amiri" w:eastAsia="Amiri" w:cs="Amiri"/>
          <w:color w:val="111111"/>
          <w:sz w:val="28"/>
          <w:sz w:val="28"/>
          <w:szCs w:val="28"/>
          <w:rtl w:val="true"/>
          <w:lang w:bidi="ar-SA"/>
        </w:rPr>
        <w:t>وَ لَسوفَ يرضی</w:t>
      </w:r>
      <w:r>
        <w:rPr>
          <w:rFonts w:ascii="IRNazanin" w:hAnsi="IRNazanin" w:eastAsia="IRNazanin"/>
          <w:color w:val="111111"/>
          <w:sz w:val="28"/>
          <w:sz w:val="28"/>
          <w:szCs w:val="28"/>
          <w:rtl w:val="true"/>
          <w:lang w:bidi="fa-IR"/>
        </w:rPr>
        <w:t xml:space="preserve"> است، مجموعه آیات مربوط به این مبحث به این عبارت است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يَرْضَى</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یعنی شما را از آتشی که زبانه می کشد بیم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بجز بدبخت ترین مردم دروغگو و بی ایمان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پرهیزگاری که مالش را انفاق می کند تا پاک 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نیست که کسی به او چیزی داده و اکنون عوض آن را می پردازد بلکه به خاطر پروردگار بلند پایه است و بزودی خوشنود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استدلال فخررازی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با تقوی ترین مردم کسی است که بدون عوض و به خاطر رضای خدا مالش را انفاق می کند، چون ابوبکر در ابتدای بعثت بدون این که پیامبر صلی الله علیه و آله از او طلبکار باشد به ایشان انفاق کرده است،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انطباق دارد و او با تقوی ترین و بهترین خلق خداست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صرف نظر از شأن نزولی که مفسّران برای این آیه بیان کرده اند، مفاهیم این آیات به صورت مختصر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مجموعه ی آیات فوق توجه شود مشخص می شود که مدلول آن ها عام است و به شخص یا طایفه ی معینی اختصاص ندارد زیرا؛ ابتدا از آتشی صحبت می شود که زبانه می کشد سپس مردم نسبت به این آتش دو حالت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آتش آن ها را در بر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اند و گروه دیگری که از آن آتش دور خواهند ماند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یاد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سیاق کلام که از ابتدای سوره بر زوج های متضاد بنا گذاشته شده یعنی لیل و نهار، مذکّر و مؤنّث، سخاوت و بخل، پسر و عسر، آخرة و اولی،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بنابر آن چه فخررازی گفته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و آن هم ابوبکر باشد لازمه 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نفر باشد و این امر ممکن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قرار گرفته، بنابراین جهنّم به آن عظمت جز </w:t>
      </w:r>
      <w:bookmarkStart w:id="227" w:name="pg9403_80217"/>
    </w:p>
    <w:p>
      <w:pPr>
        <w:pStyle w:val="BookText"/>
        <w:rPr/>
      </w:pPr>
      <w:bookmarkEnd w:id="227"/>
      <w:r>
        <w:rPr>
          <w:rFonts w:ascii="IRNazanin" w:hAnsi="IRNazanin" w:eastAsia="IRNazanin"/>
          <w:color w:val="111111"/>
          <w:sz w:val="28"/>
          <w:sz w:val="28"/>
          <w:szCs w:val="28"/>
          <w:rtl w:val="true"/>
          <w:lang w:bidi="fa-IR"/>
        </w:rPr>
        <w:t>همین یک نفر را در خود جای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دلایلی است که مصداق آیه کلّی است و همه ی اشقیاء و اتقیاء را در بر می گیرد و به ابی بکر یا هر شخص دیگری اختصاص ندارد</w:t>
      </w:r>
      <w:r>
        <w:rPr>
          <w:rFonts w:eastAsia="IRNazanin" w:cs="IRNazanin"/>
          <w:color w:val="111111"/>
          <w:sz w:val="28"/>
          <w:szCs w:val="28"/>
          <w:rtl w:val="true"/>
          <w:lang w:bidi="fa-IR"/>
        </w:rPr>
        <w:t>.</w:t>
      </w:r>
    </w:p>
    <w:p>
      <w:pPr>
        <w:pStyle w:val="Heading4"/>
        <w:numPr>
          <w:ilvl w:val="3"/>
          <w:numId w:val="1"/>
        </w:numPr>
        <w:rPr/>
      </w:pPr>
      <w:bookmarkStart w:id="228" w:name="__RefHeading___Toc5596495_2870459653"/>
      <w:bookmarkStart w:id="229" w:name="_Toc89"/>
      <w:bookmarkEnd w:id="228"/>
      <w:r>
        <w:rPr/>
        <w:t>16</w:t>
      </w:r>
      <w:r>
        <w:rPr>
          <w:rtl w:val="true"/>
        </w:rPr>
        <w:t xml:space="preserve">- </w:t>
      </w:r>
      <w:r>
        <w:rPr>
          <w:rtl w:val="true"/>
        </w:rPr>
        <w:t>تجلّی خصوصی خدا برای ابی بکر</w:t>
      </w:r>
      <w:bookmarkEnd w:id="229"/>
    </w:p>
    <w:p>
      <w:pPr>
        <w:pStyle w:val="BookText"/>
        <w:rPr/>
      </w:pPr>
      <w:r>
        <w:rPr>
          <w:rFonts w:ascii="IRNazanin" w:hAnsi="IRNazanin" w:eastAsia="IRNazanin"/>
          <w:color w:val="111111"/>
          <w:sz w:val="28"/>
          <w:sz w:val="28"/>
          <w:szCs w:val="28"/>
          <w:rtl w:val="true"/>
          <w:lang w:bidi="fa-IR"/>
        </w:rPr>
        <w:t xml:space="preserve">مورد دیگری که فخررازی به عنوان تعارض حديث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مطرح می کند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مردم به صورت عمومی و برای ابی بکر به صورت خصوصی نمودار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متن و محتوای این حدیث، جعلی بودن آن محرز می شود زیرا؛ با آیات شریفه قرآن تعارض دارد و براساس عقاید باطل اشاعره که معتقد به قابل رؤیت بودن خدای سبحان می باشند ساخته 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یعنی هنگامی که موسی علیه السلام به وعده گاه ما آمد و پروردگارش با او سخن گفت، عرض کرد پروردگارا خودت را به من نشان بده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کوه نگاه کن اگر در جای خود برقرار ماند، مرا خواهی دید، آنگاه پروردگارش بر کوه جلوه کرد و آن را همسان زمین ساخت و موسی علیه السلام بیهوش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عرض کرد خداوندا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قابل مشاهده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به سوی تو بازگشتم و من نخستینِ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دو صورت محال بودن رؤیت خداوند تأکید شده است اوّل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مرا نمی بینی و دیگری جمله ی شرطیه، که فرمود اگر کوه را در جای خود مستقر دیدی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کوه نابود و ناپدید شد، دیدن هم غیر ممکن 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روایتی هم که فخررازی نقل کرده و مفهومش تجلّی خصوصی خدا برای ابی بکر است، مخالف عقل، مخالف قرآن و مردود است</w:t>
      </w:r>
      <w:r>
        <w:rPr>
          <w:rFonts w:eastAsia="IRNazanin" w:cs="IRNazanin"/>
          <w:color w:val="111111"/>
          <w:sz w:val="28"/>
          <w:szCs w:val="28"/>
          <w:rtl w:val="true"/>
          <w:lang w:bidi="fa-IR"/>
        </w:rPr>
        <w:t>.</w:t>
      </w:r>
    </w:p>
    <w:p>
      <w:pPr>
        <w:pStyle w:val="Heading4"/>
        <w:numPr>
          <w:ilvl w:val="3"/>
          <w:numId w:val="1"/>
        </w:numPr>
        <w:rPr/>
      </w:pPr>
      <w:bookmarkStart w:id="230" w:name="__RefHeading___Toc5596497_2870459653"/>
      <w:bookmarkStart w:id="231" w:name="_Toc90"/>
      <w:bookmarkEnd w:id="230"/>
      <w:r>
        <w:rPr/>
        <w:t>17</w:t>
      </w:r>
      <w:r>
        <w:rPr>
          <w:rtl w:val="true"/>
        </w:rPr>
        <w:t xml:space="preserve">- </w:t>
      </w:r>
      <w:r>
        <w:rPr>
          <w:rtl w:val="true"/>
        </w:rPr>
        <w:t>علوم پیامبر صلی الله علیه و آله در سینه ابی بکر</w:t>
      </w:r>
      <w:bookmarkEnd w:id="231"/>
    </w:p>
    <w:p>
      <w:pPr>
        <w:pStyle w:val="BookText"/>
        <w:rPr/>
      </w:pPr>
      <w:r>
        <w:rPr>
          <w:rFonts w:ascii="IRNazanin" w:hAnsi="IRNazanin" w:eastAsia="IRNazanin"/>
          <w:color w:val="111111"/>
          <w:sz w:val="28"/>
          <w:sz w:val="28"/>
          <w:szCs w:val="28"/>
          <w:rtl w:val="true"/>
          <w:lang w:bidi="fa-IR"/>
        </w:rPr>
        <w:t xml:space="preserve">حدیث دیگری که فخررازی آن را معارض روایت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می داند به این عبارت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چیزی در سینه من نریخت مگر این که آن را در سینه ابی بکر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باشد لازمه اش این است که ابوبکر همه ی اطلاعات پیامبر صلی الله علیه و آله را در سینه داشته باشد، در صورتی که چنین نیست موارد متعددّی وجود داشته که بر بی اطلاعی ابوبکر دلالت دارد و یک نمونه ی آن به عنوان شاهد نقل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چه شد تأسف ندارم مگر سه کار که کرده ام و خوش بود که نکرده بودم و سه کار که نکردم و خوش بود که کرده بودم و سه چیز بود که ای کاش از پیغمبر خدا صلی الله علیه و آله 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خانه ی فاطمه علیها السلام را اگر هم به قصد جنگ بسته بودند نگشوده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فُجأه سلمی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w:t>
      </w:r>
      <w:bookmarkStart w:id="232" w:name="pg9403_80218"/>
    </w:p>
    <w:p>
      <w:pPr>
        <w:pStyle w:val="BookText"/>
        <w:rPr/>
      </w:pPr>
      <w:bookmarkEnd w:id="232"/>
      <w:r>
        <w:rPr>
          <w:rFonts w:ascii="IRNazanin" w:hAnsi="IRNazanin" w:eastAsia="IRNazanin"/>
          <w:color w:val="111111"/>
          <w:sz w:val="28"/>
          <w:sz w:val="28"/>
          <w:szCs w:val="28"/>
          <w:rtl w:val="true"/>
          <w:lang w:bidi="fa-IR"/>
        </w:rPr>
        <w:t>متهم به راه 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نسوزانده بودم یا کشته بودم یا آزاد کرده بودم، ای کاش روز سقیفه بنی ساعده کار خلافت را به گردن یکی از دو مَرد یعنی عُمَر و ابوعبیده انداخته بودم که یکیشان امیر شده بود و من وزیر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دست خود را دراز کرد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پیغمبر خدا صلی الله علیه و آله پرسیده بودم خلافت از آن کیست که درباره ی آن اختلاف نکنند، ای کاش از او پرسیده بودم آیا انصار نیز در این کار سهمی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درباره ی میراث خواهرزاده و عمّه از او پرسیده بودم که درباره ی آن دلم آرام نیست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یک از جملات فوق سؤالی در ذهن ایجاد می کند که بنیاد اعتقادی فخررازی را به هم می ریزد لکن به خاطر رعایت اختصار به طرح یک سؤال اکتفا می شود و آن سؤال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کسی که به ادّعای شما معلومات پیامبر صلی الله علیه و آله را در سینه دارد، میراث خواهرزاده و عمه را نمی داند؟</w:t>
      </w:r>
    </w:p>
    <w:p>
      <w:pPr>
        <w:pStyle w:val="Heading4"/>
        <w:numPr>
          <w:ilvl w:val="3"/>
          <w:numId w:val="1"/>
        </w:numPr>
        <w:rPr/>
      </w:pPr>
      <w:bookmarkStart w:id="233" w:name="__RefHeading___Toc5596499_2870459653"/>
      <w:bookmarkStart w:id="234" w:name="_Toc91"/>
      <w:bookmarkEnd w:id="233"/>
      <w:r>
        <w:rPr/>
        <w:t>18</w:t>
      </w:r>
      <w:r>
        <w:rPr>
          <w:rtl w:val="true"/>
        </w:rPr>
        <w:t xml:space="preserve">- </w:t>
      </w:r>
      <w:r>
        <w:rPr>
          <w:rtl w:val="true"/>
        </w:rPr>
        <w:t xml:space="preserve">استدلال به آیه </w:t>
      </w:r>
      <w:r>
        <w:rPr/>
        <w:t>55</w:t>
      </w:r>
      <w:r>
        <w:rPr>
          <w:rtl w:val="true"/>
        </w:rPr>
        <w:t xml:space="preserve"> </w:t>
      </w:r>
      <w:r>
        <w:rPr>
          <w:rtl w:val="true"/>
        </w:rPr>
        <w:t>سوره ی مائده</w:t>
      </w:r>
      <w:bookmarkEnd w:id="234"/>
    </w:p>
    <w:p>
      <w:pPr>
        <w:pStyle w:val="BookText"/>
        <w:rPr/>
      </w:pPr>
      <w:r>
        <w:rPr>
          <w:rFonts w:ascii="IRNazanin" w:hAnsi="IRNazanin" w:eastAsia="IRNazanin"/>
          <w:color w:val="111111"/>
          <w:sz w:val="28"/>
          <w:sz w:val="28"/>
          <w:szCs w:val="28"/>
          <w:rtl w:val="true"/>
          <w:lang w:bidi="fa-IR"/>
        </w:rPr>
        <w:t>آخرین استدلال فخررازی به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بعد از این آیه یعنی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70"/>
      </w:r>
      <w:r>
        <w:rPr>
          <w:rFonts w:ascii="IRNazanin" w:hAnsi="IRNazanin" w:eastAsia="IRNazanin"/>
          <w:color w:val="111111"/>
          <w:sz w:val="28"/>
          <w:sz w:val="28"/>
          <w:szCs w:val="28"/>
          <w:rtl w:val="true"/>
          <w:lang w:bidi="fa-IR"/>
        </w:rPr>
        <w:t>درباره ی علی بن ابی طالب علیه السلام است، واجب است این آیه نیز درباره 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این دلیل را چنین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قبول نداریم و سخنانمان را در تفسیر همان آیه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به گونه ای صحبت می کند که مخاطب گمان می برد برای مردود دانستن این استدلال دلیل محکمی دارد، امّا هنگامی که به تفسیر آن آیه مراجعه می شود مشخص می گردد که سخنش به همین دلایلی که در تفسیر آیه مورد بحث یعنی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بیان کرده بر می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فخررازی در 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برهان روشن بیان کردیم که آیه قبل يعنى </w:t>
      </w:r>
      <w:r>
        <w:rPr>
          <w:rFonts w:ascii="Amiri" w:hAnsi="Amiri" w:eastAsia="Amiri" w:cs="Amiri"/>
          <w:color w:val="111111"/>
          <w:sz w:val="28"/>
          <w:sz w:val="28"/>
          <w:szCs w:val="28"/>
          <w:rtl w:val="true"/>
          <w:lang w:bidi="ar-SA"/>
        </w:rPr>
        <w:t>يَا أَيُّهَا الَّذِينَ آمَنُواْ مَن يَرْتَدَّ مِنكُمْ عَن دِینِهِ</w:t>
      </w:r>
      <w:r>
        <w:rPr>
          <w:rFonts w:ascii="IRNazanin" w:hAnsi="IRNazanin" w:eastAsia="IRNazanin"/>
          <w:color w:val="111111"/>
          <w:sz w:val="28"/>
          <w:sz w:val="28"/>
          <w:szCs w:val="28"/>
          <w:rtl w:val="true"/>
          <w:lang w:bidi="fa-IR"/>
        </w:rPr>
        <w:t xml:space="preserve"> تا آخر آیه از قوی ترین دلایل بر صحّت امامت ابی بکر است، بنابراین اگر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امامت علی علیه السلام پس از پیامبر صلی الله علیه و آله دلالت داشته باشد، بین دو آیه تناقض پیش می آید و باطل است، پس این آیه بر امامت علی علیه السلام بعد از پیامبر صلی الله علیه و آله دلالت ندارد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ملاحظه می شود که وی عدم دلالت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صحّت امامت علی علیه السلام، بر دلالت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بکر مبتنی نموده بنابراین اگر ثابت شود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دلالتی بر صحّت امامت ابابکر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بخش نهم این نوشتار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امامت بلافصل امیرمؤمنان علی علیه السلام پس از پیامبر صلی الله علیه و آله مدلّل و مشکل تناقض به وجود آمده در ذهن فخررازی هم برطرف می شود</w:t>
      </w:r>
      <w:r>
        <w:rPr>
          <w:rFonts w:eastAsia="IRNazanin" w:cs="IRNazanin"/>
          <w:color w:val="111111"/>
          <w:sz w:val="28"/>
          <w:szCs w:val="28"/>
          <w:rtl w:val="true"/>
          <w:lang w:bidi="fa-IR"/>
        </w:rPr>
        <w:t xml:space="preserve">. </w:t>
      </w:r>
      <w:bookmarkStart w:id="235" w:name="pg9403_80219"/>
    </w:p>
    <w:p>
      <w:pPr>
        <w:pStyle w:val="Heading3"/>
        <w:numPr>
          <w:ilvl w:val="2"/>
          <w:numId w:val="1"/>
        </w:numPr>
        <w:rPr/>
      </w:pPr>
      <w:bookmarkStart w:id="236" w:name="__RefHeading___Toc5596501_2870459653"/>
      <w:bookmarkStart w:id="237" w:name="_Toc92"/>
      <w:bookmarkEnd w:id="235"/>
      <w:bookmarkEnd w:id="236"/>
      <w:r>
        <w:rPr>
          <w:rtl w:val="true"/>
        </w:rPr>
        <w:t>نتیجه</w:t>
      </w:r>
      <w:r>
        <w:rPr>
          <w:rtl w:val="true"/>
        </w:rPr>
        <w:t>:</w:t>
      </w:r>
      <w:bookmarkEnd w:id="2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آیه ی مورد بحث را طوری تفسیر کرده است که نشان دهد این آیه به جنگ های ابی بکر با مرتدّان مربوط است و به درستی امامت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تلاش نموده است تا اوصافی را که در آیه بیان شد به ابی بکر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اوصافی که منحصراً به حضرت علی علیه السلام تعلّق دارد کمرنگ جلوه دهد یا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 ی شریفه بر درستی امامت ابی بکر دلالت ندارد، به جنگ های او با مرتدّان مربوط نمی شود و ابوبکر مصداق هیچ کدام از اوصاف مذکور در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تهدیدی است برای مرتدّان و دشمنان اسلام در همه ی دوران ها و بشارتی است برای تسلّی خاطر پیامبر صلی الله علیه و آله و مؤمنان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های بعد از آن، اهل بیت عصمت و طهارت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تنها افرادی هستند که خدای متعال بدون قید و شرط آن ها را دوست دارد و هیچ کس در این مزیت با آن ها مشارکت ندارد و این ها هستند که برای همیشه حافظ و نگهبان دین مقدّس اسلام می باشد</w:t>
      </w:r>
      <w:r>
        <w:rPr>
          <w:rFonts w:eastAsia="IRNazanin" w:cs="IRNazanin"/>
          <w:color w:val="111111"/>
          <w:sz w:val="28"/>
          <w:szCs w:val="28"/>
          <w:rtl w:val="true"/>
          <w:lang w:bidi="fa-IR"/>
        </w:rPr>
        <w:t xml:space="preserve">. </w:t>
      </w:r>
      <w:bookmarkStart w:id="238" w:name="pg9403_80220"/>
    </w:p>
    <w:p>
      <w:pPr>
        <w:pStyle w:val="Heading3"/>
        <w:numPr>
          <w:ilvl w:val="2"/>
          <w:numId w:val="1"/>
        </w:numPr>
        <w:rPr/>
      </w:pPr>
      <w:bookmarkStart w:id="239" w:name="__RefHeading___Toc5596503_2870459653"/>
      <w:bookmarkStart w:id="240" w:name="_Toc93"/>
      <w:bookmarkEnd w:id="238"/>
      <w:bookmarkEnd w:id="239"/>
      <w:r>
        <w:rPr>
          <w:rtl w:val="true"/>
        </w:rPr>
        <w:t>پی نوشت ها</w:t>
      </w:r>
      <w:r>
        <w:rPr>
          <w:rtl w:val="true"/>
        </w:rPr>
        <w:t>:</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فخررازی،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تفسیر سوره محمد؛ تفسیر کبیر فخر رازی،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الصحیحین،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حدیث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الصواعق المحرقه،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المستدرک علی الصحیحین،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الصواعق المحرقه،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عبارت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صحیح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مسنداحمد،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فتح الباری،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سنن ابن ماجه، حدیث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المستدرک علی الصحیحین،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الكامل ابن اثیر،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مغازی واقدی،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المستدرک علی الصحیحین،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واقدی،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تفسیرکبیر،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مروج الذهب، ص</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41" w:name="pg9403_80222"/>
    </w:p>
    <w:p>
      <w:pPr>
        <w:pStyle w:val="Heading3"/>
        <w:numPr>
          <w:ilvl w:val="2"/>
          <w:numId w:val="1"/>
        </w:numPr>
        <w:rPr/>
      </w:pPr>
      <w:bookmarkStart w:id="242" w:name="__RefHeading___Toc5596505_2870459653"/>
      <w:bookmarkStart w:id="243" w:name="_Toc94"/>
      <w:bookmarkEnd w:id="241"/>
      <w:bookmarkEnd w:id="242"/>
      <w:r>
        <w:rPr>
          <w:rtl w:val="true"/>
        </w:rPr>
        <w:t>منابع و مآخذ</w:t>
      </w:r>
      <w:r>
        <w:rPr>
          <w:rtl w:val="true"/>
        </w:rPr>
        <w:t>:</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 الرّازی، محمد بن عمر،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البهيّة المصريه،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محمد بن عیسی، السنن، دار الفکر،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ابو عبدالله، المستدرک علی الصحیحین، دارالمعرفة،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احياء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الحجر العقلانی، کنز العمّال، مؤسسة الرسال،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 الدّین عبد الحمید، شرح نهج البلاغه،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ابی الحسن، فتوح البلدان،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عبدالحسين، الغدير، دار الكتب العربي، بيروت، الطبعة الثالثة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الاسلاميةتهران،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انتشارات دانشگاه تهران،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حسینی، مروج الذهب، ترجمه ابوالقاسم پاینده، بنگاه ترجمه و نشر کتاب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تاریخ الامم الملوک، ترجمه ابوالقاسم پاینده، نشر اساطیر،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الحجر الهيثمي، الصواعق المحرقه، قاهره،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صحیح، بیروت،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الحنبل، احمد، المسند، دارالبازمکّه،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عبد الله بن محمد، الاستیعاب في معرفة الاصحاب،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محمد بن عمر، مغازی، ترجمه دکتر محمود مهدوی دامغانی، مرکز نشر دانشگاهی،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9403_80224"/>
      <w:bookmarkStart w:id="245" w:name="pg9403_80224"/>
      <w:bookmarkEnd w:id="245"/>
    </w:p>
    <w:p>
      <w:pPr>
        <w:pStyle w:val="Heading2"/>
        <w:numPr>
          <w:ilvl w:val="1"/>
          <w:numId w:val="1"/>
        </w:numPr>
        <w:rPr/>
      </w:pPr>
      <w:bookmarkStart w:id="246" w:name="pg9403_80224"/>
      <w:bookmarkStart w:id="247" w:name="__RefHeading___Toc5596507_2870459653"/>
      <w:bookmarkStart w:id="248" w:name="_Toc95"/>
      <w:bookmarkEnd w:id="246"/>
      <w:bookmarkEnd w:id="247"/>
      <w:r>
        <w:rPr>
          <w:rtl w:val="true"/>
        </w:rPr>
        <w:t>بررسی دعاوی عجیب ابن عربی</w:t>
      </w:r>
      <w:bookmarkEnd w:id="248"/>
    </w:p>
    <w:p>
      <w:pPr>
        <w:pStyle w:val="Heading3"/>
        <w:numPr>
          <w:ilvl w:val="2"/>
          <w:numId w:val="1"/>
        </w:numPr>
        <w:rPr/>
      </w:pPr>
      <w:bookmarkStart w:id="249" w:name="__RefHeading___Toc5596509_2870459653"/>
      <w:bookmarkStart w:id="250" w:name="_Toc96"/>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عبّاس سعیدی</w:t>
      </w:r>
    </w:p>
    <w:p>
      <w:pPr>
        <w:pStyle w:val="Heading3"/>
        <w:numPr>
          <w:ilvl w:val="2"/>
          <w:numId w:val="1"/>
        </w:numPr>
        <w:rPr/>
      </w:pPr>
      <w:bookmarkStart w:id="251" w:name="__RefHeading___Toc5596511_2870459653"/>
      <w:bookmarkStart w:id="252" w:name="_Toc97"/>
      <w:bookmarkEnd w:id="251"/>
      <w:r>
        <w:rPr>
          <w:rtl w:val="true"/>
        </w:rPr>
        <w:t>رووس مطالب</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و دو اثر مهم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ابن عربی درباره مضامین فتوحات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ابن عربی در مورد عتاب حضرت موسی علیه السلام به هارون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ابن عربی در مورد توبه فرعون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ابن عربی در مورد قوم حضرت نوح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تنزیه و ابطال تشبیه خدای عزّوجلّ به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شهید مطهّری درباره تحریف قرآن توسط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ابن عربی در مورد عدم تعیین جانشین توسط پیامبر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ابن عربی در مورد مقرب ترین اولیاء الهی بعد از رسول خدا صلی الله علیه و آله </w:t>
      </w:r>
      <w:bookmarkStart w:id="253" w:name="pg9403_80225"/>
    </w:p>
    <w:p>
      <w:pPr>
        <w:pStyle w:val="Heading3"/>
        <w:numPr>
          <w:ilvl w:val="2"/>
          <w:numId w:val="1"/>
        </w:numPr>
        <w:rPr/>
      </w:pPr>
      <w:bookmarkStart w:id="254" w:name="__RefHeading___Toc5596513_2870459653"/>
      <w:bookmarkStart w:id="255" w:name="_Toc98"/>
      <w:bookmarkEnd w:id="253"/>
      <w:bookmarkEnd w:id="254"/>
      <w:r>
        <w:rPr>
          <w:rtl w:val="true"/>
        </w:rPr>
        <w:t>درآمد</w:t>
      </w:r>
      <w:bookmarkEnd w:id="255"/>
    </w:p>
    <w:p>
      <w:pPr>
        <w:pStyle w:val="BookText"/>
        <w:rPr/>
      </w:pPr>
      <w:r>
        <w:rPr>
          <w:rFonts w:ascii="IRNazanin" w:hAnsi="IRNazanin" w:eastAsia="IRNazanin"/>
          <w:color w:val="111111"/>
          <w:sz w:val="28"/>
          <w:sz w:val="28"/>
          <w:szCs w:val="28"/>
          <w:rtl w:val="true"/>
          <w:lang w:bidi="fa-IR"/>
        </w:rPr>
        <w:t>ابن عربی نامی آشنا در حوزه تصوّف است، قضاوت ها در مورد ابن عربی در حد نفی و اثبات است برخی او را ستوده و برخی او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درباره او توقف کرده و سخنی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برخی از دعاوی ابن عربی مطرح شده است که زمینه را برای داوری درباره کسی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مهیّا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حضرت رسول صلی الله علیه و آله، حضرت امیرالمؤمنین علیه السلام، ائمّه معصومین علیهم السلام، حضرت رضا علیه السلام، حضرت نوح علیه السلام، حضرت ابراهیم علیه السلام، حضرت اسمعیل علیه السلام، حضرت موسی علیه السلام، حضرت هارون علیه السلام، خلافت بلافصل، ابن عربی، فرعون، فتوحات مکّیه، فصوص الحكم، غوث، قطب، تحریف، تأویل، بایزید بسطامی، خلافت باطنی و خلافت ظاهری، تفسیر به رأی، مکاشفه، تشبیه، تنزیه، بنی اسرائیل، سامری، متوکل عبّاسی، احمد بن هارون الرّشيد، خلفای ثلاثه</w:t>
      </w:r>
      <w:r>
        <w:rPr>
          <w:rFonts w:eastAsia="IRNazanin" w:cs="IRNazanin"/>
          <w:color w:val="111111"/>
          <w:sz w:val="28"/>
          <w:szCs w:val="28"/>
          <w:rtl w:val="true"/>
          <w:lang w:bidi="fa-IR"/>
        </w:rPr>
        <w:t xml:space="preserve">. </w:t>
      </w:r>
      <w:bookmarkStart w:id="256" w:name="pg9403_80226"/>
    </w:p>
    <w:p>
      <w:pPr>
        <w:pStyle w:val="Heading3"/>
        <w:numPr>
          <w:ilvl w:val="2"/>
          <w:numId w:val="1"/>
        </w:numPr>
        <w:rPr/>
      </w:pPr>
      <w:bookmarkStart w:id="257" w:name="__RefHeading___Toc5596515_2870459653"/>
      <w:bookmarkStart w:id="258" w:name="_Toc99"/>
      <w:bookmarkEnd w:id="256"/>
      <w:bookmarkEnd w:id="257"/>
      <w:r>
        <w:rPr>
          <w:rtl w:val="true"/>
        </w:rPr>
        <w:t>مقدمه</w:t>
      </w:r>
      <w:bookmarkEnd w:id="258"/>
    </w:p>
    <w:p>
      <w:pPr>
        <w:pStyle w:val="BookText"/>
        <w:rPr/>
      </w:pPr>
      <w:r>
        <w:rPr>
          <w:rFonts w:ascii="IRNazanin" w:hAnsi="IRNazanin" w:eastAsia="IRNazanin"/>
          <w:color w:val="111111"/>
          <w:sz w:val="28"/>
          <w:sz w:val="28"/>
          <w:szCs w:val="28"/>
          <w:rtl w:val="true"/>
          <w:lang w:bidi="fa-IR"/>
        </w:rPr>
        <w:t xml:space="preserve">ابوبکر </w:t>
      </w:r>
      <w:r>
        <w:rPr>
          <w:rStyle w:val="FootnoteAnchor"/>
          <w:rtl w:val="true"/>
        </w:rPr>
        <w:footnoteReference w:id="72"/>
      </w:r>
      <w:r>
        <w:rPr>
          <w:rFonts w:ascii="Amiri" w:hAnsi="Amiri" w:eastAsia="Amiri" w:cs="Amiri"/>
          <w:color w:val="111111"/>
          <w:sz w:val="28"/>
          <w:sz w:val="28"/>
          <w:szCs w:val="28"/>
          <w:rtl w:val="true"/>
          <w:lang w:bidi="ar-SA"/>
        </w:rPr>
        <w:t xml:space="preserve">محمّد بن علی بن محمّد در سال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مُرسِیَه </w:t>
      </w:r>
      <w:r>
        <w:rPr>
          <w:rStyle w:val="FootnoteAnchor"/>
          <w:rtl w:val="true"/>
        </w:rPr>
        <w:footnoteReference w:id="73"/>
      </w:r>
      <w:r>
        <w:rPr>
          <w:rFonts w:ascii="IRNazanin" w:hAnsi="IRNazanin" w:eastAsia="IRNazanin"/>
          <w:color w:val="111111"/>
          <w:sz w:val="28"/>
          <w:sz w:val="28"/>
          <w:szCs w:val="28"/>
          <w:rtl w:val="true"/>
          <w:lang w:bidi="fa-IR"/>
        </w:rPr>
        <w:t xml:space="preserve">از بلاد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شرق به ابن عربی و در غرب به ابن العربی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او را شیخ اکبر، برخی او را قطب الاقطاب و ولیّ کامل و بعضی او را مُميت الدّين، ماحی الدّین و مَحیِی الدّین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علمای شیعه و عامه، شدیداً وی را مذمّت کرده و برخی به کفر وی فتوی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آثار او فُتوحات مَکّیه، فُصُوص الحِكَم، تدبيرات الهّيه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مشتمل بر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و دایرة المعارف صوفیّه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درباره فتوحات مکیّه چنین ادّعا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كتبت منه حرفاً الاّ عن إملاء الهى و إلقاء ربّاني أو نفث روحانی فی روع کیانی</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خدا سوگند من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ننوشتم مگر از املاء الهی و القاء ربّانی یا دم روحانی در عمق وجودم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مهم دیگر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ادّعا می کرد که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عالم رؤیا مشاهده نموده و در حالی که آن حضرت صلی الله علیه و آله فصوص الحکم را در دست داشتند به او امر فرمودند که آن را بگیرد و به جهانیان رسانده تا همگان از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عبارتی که ابن عربی بکار برده چنین بر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نام این کتاب را به او اعلام فرموده اند، نه آن که خود او این نام را تعیین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فصوص الحكم خذه و اخرج به الى الناس ينتفعون به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از آن جا که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قطب العارفین و امام اهل الكشف و الشهود و فحل فرید عرصه عرفان و تصوّف می دانند و گفته می شود چه پیش از او و چه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جایگاه و مقام او نرسیده و همچنین عرفای بعد از او جملگی ریزه خوار سفره اش هستند، دقّت و توجّه کامل به اعتقادات و دعاوی و مکاشفات وی و یا مکاشفات مورد تأیید او، خوانندگان محترم را با حقایقی آشنا می سازد ولی قبل از ورود به بحث، تذکّر چند نکته ضروری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ابن جعفر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هِشَامُ إِنَّ لِلّهِ عَلَى النَّاسِ حُجَّتَيْنِ حُجَّةً ظَاهِرَةً وَ حُجَّةً بَاطِنَةً فَأَمَّا الظَّاهِرَةُ فَالرُّسُلُ وَ الْأَنْبِيَاءُ وَ الْأَئِمَّة علیهم السلام وَ أَمَّا الْبَاطِنَةُ فَالْعُقُول</w:t>
      </w:r>
      <w:r>
        <w:rPr>
          <w:rStyle w:val="FootnoteAnchor"/>
          <w:rtl w:val="true"/>
        </w:rPr>
        <w:footnoteReference w:id="76"/>
      </w:r>
      <w:bookmarkStart w:id="259" w:name="pg9403_80227"/>
    </w:p>
    <w:p>
      <w:pPr>
        <w:pStyle w:val="BookText"/>
        <w:rPr/>
      </w:pPr>
      <w:bookmarkEnd w:id="259"/>
      <w:r>
        <w:rPr>
          <w:rFonts w:ascii="IRNazanin" w:hAnsi="IRNazanin" w:eastAsia="IRNazanin"/>
          <w:color w:val="111111"/>
          <w:sz w:val="28"/>
          <w:sz w:val="28"/>
          <w:szCs w:val="28"/>
          <w:rtl w:val="true"/>
          <w:lang w:bidi="fa-IR"/>
        </w:rPr>
        <w:t xml:space="preserve">ای هشام همانا خداوند بر مردم دو حجّت دارد، حجّت ظاهر و باطن، حجّت ظاهر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حجّت باطن عقل</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بنابراین گفتار کسانی امثال ابن عربی حجّت نیست و هرگز نباید تحت تأثیر شهرت این قبیل افراد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کشف و شهود حق که برای نبیّ، رسول، اوصیاء مخصوص علیهم السلام، تحقّق می یابد که مُصيب، حقّ و حجّت است و میان مکاشفات صوفیه که نمونه هایی از آن ها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مواردی برای برخی از اولیاء خدا، مکاشفاتی صورت می گیرد که باید با عرضه به قرآن و سنّت معصومین علیهم السلام و نیز عقل ما در حد توانایی آن، به صحّت و سُقم آن ها پی برد و الهامات ربّانی را از القائات شیطانی تمیز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نقد و بررسی مستدلّ و مؤدّبانه بخشی از آثار ابن عربی، عطّار، مولوی و اصولاً کسانی است که چنین اعتقاداتی داشته و این جملات و کلمات را ابراز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نقد و بررسی ها همواره باید مورد توجّه قرار گیرد محور قرار دادن حق است، باید حق را شناخت تا پیروان حق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این جمله گهربار حضرت امیرالمؤمنین علیه السلام توجّه کنیم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دين الله لا يُعرَفُ بِالّرِجالِ بَل بآية الحقّ فَاعرِفِ الحَقّ تَعرِفُ اهله</w:t>
      </w:r>
      <w:r>
        <w:rPr>
          <w:rStyle w:val="FootnoteAnchor"/>
          <w:rtl w:val="true"/>
        </w:rPr>
        <w:footnoteReference w:id="78"/>
      </w:r>
      <w:r>
        <w:rPr>
          <w:rFonts w:ascii="IRNazanin" w:hAnsi="IRNazanin" w:eastAsia="IRNazanin"/>
          <w:color w:val="111111"/>
          <w:sz w:val="28"/>
          <w:sz w:val="28"/>
          <w:szCs w:val="28"/>
          <w:rtl w:val="true"/>
          <w:lang w:bidi="fa-IR"/>
        </w:rPr>
        <w:t xml:space="preserve"> و از همه بالاتر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اُولو الاَلباب</w:t>
      </w:r>
      <w:r>
        <w:rPr>
          <w:rStyle w:val="FootnoteAnchor"/>
          <w:rtl w:val="true"/>
        </w:rPr>
        <w:footnoteReference w:id="79"/>
      </w:r>
      <w:r>
        <w:rPr>
          <w:rFonts w:ascii="IRNazanin" w:hAnsi="IRNazanin" w:eastAsia="IRNazanin"/>
          <w:color w:val="111111"/>
          <w:sz w:val="28"/>
          <w:sz w:val="28"/>
          <w:szCs w:val="28"/>
          <w:rtl w:val="true"/>
          <w:lang w:bidi="fa-IR"/>
        </w:rPr>
        <w:t xml:space="preserve"> پس بندگان مرا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 شنوند و از نیکوترین آن ها پیروی می کنند آنان کسانی هستند که خداوند آن ها را هدایت فرموده و آن ها خردمندان هستند</w:t>
      </w:r>
      <w:r>
        <w:rPr>
          <w:rFonts w:eastAsia="IRNazanin" w:cs="IRNazanin"/>
          <w:color w:val="111111"/>
          <w:sz w:val="28"/>
          <w:szCs w:val="28"/>
          <w:rtl w:val="true"/>
          <w:lang w:bidi="fa-IR"/>
        </w:rPr>
        <w:t>.</w:t>
      </w:r>
    </w:p>
    <w:p>
      <w:pPr>
        <w:pStyle w:val="Heading3"/>
        <w:numPr>
          <w:ilvl w:val="2"/>
          <w:numId w:val="1"/>
        </w:numPr>
        <w:rPr/>
      </w:pPr>
      <w:bookmarkStart w:id="260" w:name="__RefHeading___Toc5596517_2870459653"/>
      <w:bookmarkStart w:id="261" w:name="_Toc100"/>
      <w:bookmarkEnd w:id="260"/>
      <w:r>
        <w:rPr>
          <w:rtl w:val="true"/>
        </w:rPr>
        <w:t>نمونه هایی از اظهارات و مکاشفات مورد ادّعاء ابن عربی در فُتُوحات و فُصُوص</w:t>
      </w:r>
      <w:r>
        <w:rPr>
          <w:rtl w:val="true"/>
        </w:rPr>
        <w:t>:</w:t>
      </w:r>
      <w:bookmarkEnd w:id="261"/>
    </w:p>
    <w:p>
      <w:pPr>
        <w:pStyle w:val="Heading4"/>
        <w:numPr>
          <w:ilvl w:val="3"/>
          <w:numId w:val="1"/>
        </w:numPr>
        <w:rPr/>
      </w:pPr>
      <w:bookmarkStart w:id="262" w:name="__RefHeading___Toc5596519_2870459653"/>
      <w:bookmarkStart w:id="263" w:name="_Toc101"/>
      <w:bookmarkEnd w:id="262"/>
      <w:r>
        <w:rPr>
          <w:rtl w:val="true"/>
        </w:rPr>
        <w:t>اوّل</w:t>
      </w:r>
      <w:r>
        <w:rPr>
          <w:rtl w:val="true"/>
        </w:rPr>
        <w:t xml:space="preserve">: </w:t>
      </w:r>
      <w:r>
        <w:rPr>
          <w:rtl w:val="true"/>
        </w:rPr>
        <w:t>ادّعای ابن عربی در مورد علّت عتاب موسی علیه السلام نسبت به هارون علیه السلام</w:t>
      </w:r>
      <w:bookmarkEnd w:id="263"/>
    </w:p>
    <w:p>
      <w:pPr>
        <w:pStyle w:val="BookText"/>
        <w:rPr/>
      </w:pPr>
      <w:r>
        <w:rPr>
          <w:rFonts w:ascii="IRNazanin" w:hAnsi="IRNazanin" w:eastAsia="IRNazanin"/>
          <w:color w:val="111111"/>
          <w:sz w:val="28"/>
          <w:sz w:val="28"/>
          <w:szCs w:val="28"/>
          <w:rtl w:val="true"/>
          <w:lang w:bidi="fa-IR"/>
        </w:rPr>
        <w:t>ابن عربی در ماجرای گوساله پرستی بنی اسرائیل و عتاب حضرت موسی علیه السلام به برادرش هارون علیه السلام مدّعی است که این سرزنش و عتاب بدان جهت بوده که چرا هارون، گوساله پرستی را مُنکَر و زشت شمرده و سعه صدر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عَتَبَ مُوسَى أَخاهُ هارُونَ لَمَّا وَقَعَ الامر فِى إِنْكَارِهِ وَ عَدَمِ اِنَّساعِهِ، فَاِنَّ الْعَارِفَ مَنْ يَرَى الْحَقِّ فِى كُلِّ شَيْ‌ءٍ بَلْ يَرَاهُ عَيْنٍ كُلَّ شَيئٍ</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264" w:name="__RefHeading___Toc5596521_2870459653"/>
      <w:bookmarkStart w:id="265" w:name="_Toc102"/>
      <w:bookmarkEnd w:id="264"/>
      <w:r>
        <w:rPr>
          <w:rtl w:val="true"/>
        </w:rPr>
        <w:t>توضیح</w:t>
      </w:r>
      <w:r>
        <w:rPr>
          <w:rtl w:val="true"/>
        </w:rPr>
        <w:t>:</w:t>
      </w:r>
      <w:bookmarkEnd w:id="265"/>
    </w:p>
    <w:p>
      <w:pPr>
        <w:pStyle w:val="Heading4"/>
        <w:numPr>
          <w:ilvl w:val="3"/>
          <w:numId w:val="1"/>
        </w:numPr>
        <w:rPr/>
      </w:pPr>
      <w:bookmarkStart w:id="266" w:name="__RefHeading___Toc5596523_2870459653"/>
      <w:bookmarkStart w:id="267" w:name="_Toc103"/>
      <w:bookmarkEnd w:id="266"/>
      <w:r>
        <w:rPr>
          <w:rtl w:val="true"/>
        </w:rPr>
        <w:t>اشاره</w:t>
      </w:r>
      <w:bookmarkEnd w:id="26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تحلیل و گفتار ابن عربی آن ها که گوساله را پرستیدند، خدا را عبادت کردند جهت اطّلاع از این ظلم و </w:t>
      </w:r>
      <w:bookmarkStart w:id="268" w:name="pg9403_80228"/>
    </w:p>
    <w:p>
      <w:pPr>
        <w:pStyle w:val="BookText"/>
        <w:rPr/>
      </w:pPr>
      <w:bookmarkEnd w:id="268"/>
      <w:r>
        <w:rPr>
          <w:rFonts w:ascii="IRNazanin" w:hAnsi="IRNazanin" w:eastAsia="IRNazanin"/>
          <w:color w:val="111111"/>
          <w:sz w:val="28"/>
          <w:sz w:val="28"/>
          <w:szCs w:val="28"/>
          <w:rtl w:val="true"/>
          <w:lang w:bidi="fa-IR"/>
        </w:rPr>
        <w:t>معصیت عظیم بنی اسرائیل به آیات مربوطه رجوع شود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این عمل تا آن جا قبیح و مورد انکار بوده که به فرمان الهی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قتل گوساله پرستان گردیدند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در این کشتار عجیب، جمعی از مجرمین تسلیم گردیده و موحّدین مأمور شدند بدون پروا و رعایت نَسَب و رَحِم بقیه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قضایا و نیز عتاب موسی علیه السلام به هارون علیه السلام و بلاء و عذاب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گمراهی بنی اسرائیل و شخصی که گوساله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نقل گردیده و خلاصه کلام آن که اظهارات ابن عربی در برابر این همه آیات </w:t>
      </w:r>
      <w:r>
        <w:rPr>
          <w:rStyle w:val="FootnoteAnchor"/>
          <w:rtl w:val="true"/>
        </w:rPr>
        <w:footnoteReference w:id="83"/>
      </w:r>
      <w:r>
        <w:rPr>
          <w:rFonts w:ascii="IRNazanin" w:hAnsi="IRNazanin" w:eastAsia="IRNazanin"/>
          <w:color w:val="111111"/>
          <w:sz w:val="28"/>
          <w:sz w:val="28"/>
          <w:szCs w:val="28"/>
          <w:rtl w:val="true"/>
          <w:lang w:bidi="fa-IR"/>
        </w:rPr>
        <w:t>و روایات و براهین عقلی، موجب شگفتی است</w:t>
      </w:r>
      <w:r>
        <w:rPr>
          <w:rFonts w:eastAsia="IRNazanin" w:cs="IRNazanin"/>
          <w:color w:val="111111"/>
          <w:sz w:val="28"/>
          <w:szCs w:val="28"/>
          <w:rtl w:val="true"/>
          <w:lang w:bidi="fa-IR"/>
        </w:rPr>
        <w:t>.</w:t>
      </w:r>
    </w:p>
    <w:p>
      <w:pPr>
        <w:pStyle w:val="Heading4"/>
        <w:numPr>
          <w:ilvl w:val="3"/>
          <w:numId w:val="1"/>
        </w:numPr>
        <w:rPr/>
      </w:pPr>
      <w:bookmarkStart w:id="269" w:name="__RefHeading___Toc5596525_2870459653"/>
      <w:bookmarkStart w:id="270" w:name="_Toc104"/>
      <w:bookmarkEnd w:id="269"/>
      <w:r>
        <w:rPr>
          <w:rtl w:val="true"/>
        </w:rPr>
        <w:t>دوّم</w:t>
      </w:r>
      <w:r>
        <w:rPr>
          <w:rtl w:val="true"/>
        </w:rPr>
        <w:t xml:space="preserve">: </w:t>
      </w:r>
      <w:r>
        <w:rPr>
          <w:rtl w:val="true"/>
        </w:rPr>
        <w:t>ادّعای ابن عربی در مورد عصمت فرعون هنگام مرگ</w:t>
      </w:r>
      <w:bookmarkEnd w:id="270"/>
    </w:p>
    <w:p>
      <w:pPr>
        <w:pStyle w:val="BookText"/>
        <w:rPr/>
      </w:pPr>
      <w:r>
        <w:rPr>
          <w:rFonts w:ascii="IRNazanin" w:hAnsi="IRNazanin" w:eastAsia="IRNazanin"/>
          <w:color w:val="111111"/>
          <w:sz w:val="28"/>
          <w:sz w:val="28"/>
          <w:szCs w:val="28"/>
          <w:rtl w:val="true"/>
          <w:lang w:bidi="fa-IR"/>
        </w:rPr>
        <w:t>ابن عربی در فصوص الحکم و فتوحات مکّیه در مقام دفاع از فرعون و توجیه دعاوی او برآمده و ادّعا نموده که فرعون قبل از مشاهده آثار مرگ، ایمان آورد و از هنگام ایمان آوردن تا زمان مرگ، به گناهی آلوده نشد و لذا طاهر و مطهّر از دنیا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طَاهِراً مُطَهَّراً لَيسَ فِيهِ شَئُ مِنَ الخُبثِ لِاَنَّهُ قَبَضَهُ عِندَ ايمانِهِ قَبلَ اَن يَکتَسِبَ شَيئاً مِنَ الاثام</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قبض کرد طاهر و مطّهر بدون آن که در وی پلیدی و خُبثی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را هنگام ایمانش قبض کرد قبل از آن که به گناهان آلوده گردد و چیزی از آثام و گناهان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فتوحات در مورد آیه </w:t>
      </w:r>
      <w:r>
        <w:rPr>
          <w:rFonts w:ascii="Amiri" w:hAnsi="Amiri" w:eastAsia="Amiri" w:cs="Amiri"/>
          <w:color w:val="111111"/>
          <w:sz w:val="28"/>
          <w:sz w:val="28"/>
          <w:szCs w:val="28"/>
          <w:rtl w:val="true"/>
          <w:lang w:bidi="ar-SA"/>
        </w:rPr>
        <w:t>فَقالَ اَنَا رَبُّكُمُ الاَعلى</w:t>
      </w:r>
      <w:r>
        <w:rPr>
          <w:rFonts w:ascii="IRNazanin" w:hAnsi="IRNazanin" w:eastAsia="IRNazanin"/>
          <w:color w:val="111111"/>
          <w:sz w:val="28"/>
          <w:sz w:val="28"/>
          <w:szCs w:val="28"/>
          <w:rtl w:val="true"/>
          <w:lang w:bidi="fa-IR"/>
        </w:rPr>
        <w:t xml:space="preserve"> ادّعا نموده که آیه، قول حق تعالی است که با زبان فرعون، سخن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اللهُ عَلى لِسانِ فرعون ﴿اَنَا رَبُّكُمُ الأَعلى</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صِفَة الحَقَّ ظَهَرَت بِلِسانِ فِرعَونَ 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قالَها نِيابَةً عَنِ الحَقَّ﴾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این صفت حق است که بر زبان فرعون ظاهر گشته است و شخص عالم، آگاه است که فرعون این جمله را به نیابت از حق اظهار کرده است</w:t>
      </w:r>
      <w:r>
        <w:rPr>
          <w:rFonts w:eastAsia="IRNazanin" w:cs="IRNazanin"/>
          <w:color w:val="111111"/>
          <w:sz w:val="28"/>
          <w:szCs w:val="28"/>
          <w:rtl w:val="true"/>
          <w:lang w:bidi="fa-IR"/>
        </w:rPr>
        <w:t>!!!</w:t>
      </w:r>
    </w:p>
    <w:p>
      <w:pPr>
        <w:pStyle w:val="Heading3"/>
        <w:numPr>
          <w:ilvl w:val="2"/>
          <w:numId w:val="1"/>
        </w:numPr>
        <w:rPr/>
      </w:pPr>
      <w:bookmarkStart w:id="271" w:name="__RefHeading___Toc5596527_2870459653"/>
      <w:bookmarkStart w:id="272" w:name="_Toc105"/>
      <w:bookmarkEnd w:id="271"/>
      <w:r>
        <w:rPr>
          <w:rtl w:val="true"/>
        </w:rPr>
        <w:t>توضیح</w:t>
      </w:r>
      <w:r>
        <w:rPr>
          <w:rtl w:val="true"/>
        </w:rPr>
        <w:t>:</w:t>
      </w:r>
      <w:bookmarkEnd w:id="272"/>
    </w:p>
    <w:p>
      <w:pPr>
        <w:pStyle w:val="Heading4"/>
        <w:numPr>
          <w:ilvl w:val="3"/>
          <w:numId w:val="1"/>
        </w:numPr>
        <w:rPr/>
      </w:pPr>
      <w:bookmarkStart w:id="273" w:name="__RefHeading___Toc5596529_2870459653"/>
      <w:bookmarkStart w:id="274" w:name="_Toc106"/>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جاوَزنا بِبَنى اِسرائيلَ البَحْرَ فَاَتبَعَهُم فِرعَونُ وَ جُنودُه بَغياً وَ عَدواً حَتَّى إِذا اَدرَكَهُ الغَرقُ قالَ آمَنتُ أَنَّهُ لا اِلهَ اِلَّا الَّذى آمَنَت بِهِ بَنو إسرائيلَ وَ اَنَا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آلانَ وَ قَد عَصَيتَ قَبلُ وَ كُنتَ مِنَ المُفسِدين</w:t>
      </w:r>
      <w:r>
        <w:rPr>
          <w:rStyle w:val="FootnoteAnchor"/>
          <w:rtl w:val="true"/>
        </w:rPr>
        <w:footnoteReference w:id="87"/>
      </w:r>
      <w:r>
        <w:rPr>
          <w:rFonts w:ascii="IRNazanin" w:hAnsi="IRNazanin" w:eastAsia="IRNazanin"/>
          <w:color w:val="111111"/>
          <w:sz w:val="28"/>
          <w:sz w:val="28"/>
          <w:szCs w:val="28"/>
          <w:rtl w:val="true"/>
          <w:lang w:bidi="fa-IR"/>
        </w:rPr>
        <w:t xml:space="preserve"> ما بنی اسرائیل را از دریا گذراندیم پس فرعون و لشگر او از روی ستم و تعدّی آن ها را تعقیب کردند و چون فرعون غرق شدن و هلاکت خود را دریافت، گفت نیست الهی مگر آن که بنی اسرائیل به او ایمان آوردند و من تسلیم فرمان او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فرعون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جای ایمان است که عمری را به نافرمانی </w:t>
      </w:r>
    </w:p>
    <w:p>
      <w:pPr>
        <w:pStyle w:val="BookText"/>
        <w:rPr/>
      </w:pPr>
      <w:r>
        <w:rPr>
          <w:rFonts w:ascii="IRNazanin" w:hAnsi="IRNazanin" w:eastAsia="IRNazanin"/>
          <w:color w:val="111111"/>
          <w:sz w:val="28"/>
          <w:sz w:val="28"/>
          <w:szCs w:val="28"/>
          <w:rtl w:val="true"/>
          <w:lang w:bidi="fa-IR"/>
        </w:rPr>
        <w:t>و معصیت سپری کردی و از مفسدین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و تردید، فرعون از تبهکاران و جبّاران کم نظیر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او به بنی اسرائیل و قتل پسران آن ها و رویارویی او با حضرت موسی و هارون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همه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بارها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ظلم و جنایت تا آخر عمر ادامه داد و همان طور که آیه شریفه دلالت دارد حتّی بعد از خروج بنی اسرائیل از مصر، از روی ستم و تعدّی به تعقیب آن ها پرداخت که قهر و غضب الهی، وی و لشگرش را در کام مرگ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فرعون مرگ خود را قطعی دید همانند برخی از جانیان دیگر اظهار ایمان کرد و خداوند هم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آلآن وَ قَد عَصَيتَ قَبلَ وَ كُنتَ منَ المُفسِدين</w:t>
      </w:r>
    </w:p>
    <w:p>
      <w:pPr>
        <w:pStyle w:val="BookText"/>
        <w:rPr/>
      </w:pPr>
      <w:r>
        <w:rPr>
          <w:rFonts w:ascii="IRNazanin" w:hAnsi="IRNazanin" w:eastAsia="IRNazanin"/>
          <w:color w:val="111111"/>
          <w:sz w:val="28"/>
          <w:sz w:val="28"/>
          <w:szCs w:val="28"/>
          <w:rtl w:val="true"/>
          <w:lang w:bidi="fa-IR"/>
        </w:rPr>
        <w:t>بدیهی است که این توبه ارزشی نداشته و پذیرفتنی نیست، حق تعالی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التَّوبَةُ لِلَّذينَ يَعْمَلُونَ السَّيَّئاتِ حَتَّى اِذا حَضَرَ اَحَدَهُمُ المَوتُ قَالَ إنّي تُبتُ الآن</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که اعمال سوء انجام دهند و هنگام فرا رسیدن مرگ توبه کنند، توبه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ايمانُهُم لَمّا رَأَوا بأسَنا سُنَّتَ اللهَ التي قد خَلَت فى عِبادِه وَ خَسِرَ هُنا لِكَ الكافرون</w:t>
      </w:r>
      <w:r>
        <w:rPr>
          <w:rStyle w:val="FootnoteAnchor"/>
          <w:rtl w:val="true"/>
        </w:rPr>
        <w:footnoteReference w:id="89"/>
      </w:r>
      <w:r>
        <w:rPr>
          <w:rFonts w:ascii="IRNazanin" w:hAnsi="IRNazanin" w:eastAsia="IRNazanin"/>
          <w:color w:val="111111"/>
          <w:sz w:val="28"/>
          <w:sz w:val="28"/>
          <w:szCs w:val="28"/>
          <w:rtl w:val="true"/>
          <w:lang w:bidi="fa-IR"/>
        </w:rPr>
        <w:t xml:space="preserve"> و چون عذاب ما را دیدند گفتند به خدای یکتا ایمان آوردیم و به آن چه شریک خدا قرار می دادیم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ایمانی که پس از مشاهده مرگ و عذاب الهی، اظهار می دارند کم ترین سودی نداشته و نتیجه ای برای آن ها ندارد این سنّت الهی در میان بندگانش بوده و آن جا کافران زیانکار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 شگفتی است که با وجود آیات و روایات متعدّد که صراحتاً مرگ فرعون را در اثر قهر و غضب و عذاب الهی عنوان فرموده و برای او عذابی شدید اُخروی تأکید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این گونه درمقام تبرئه او برآمده و این جنایتکار بزرگ تاریخ را هنگام مرگ، طاهر و مطهّر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صوفی معروف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وَحاقَ بِآلِ فِرعَونَ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يُعرَضُونَ عَلَيها عُدوّاً وَ عَشِيّاً وَ يَومَ تَقُومُ السّاعَةُ أدخلوا آل فرعون أَشَدَّ العَذاب</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اَمثالُهُ فَهُوَ مَخصوصُ بَالالَ وَ هُم كُفّار</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بنابراین به ادّعای ابن عربی امثال این آیات که در بحث عذاب و عقوبت عنوان گردیده مخصوص آل فرعون است نه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ادّعای ابن عربی، می توان به آیات زیر توجه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اَتيكَ حَديثُ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إذهَب إلى فِرعَونَ إِنَّهُ طَغى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فَكَذَّبَ وَ عَصَى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 xml:space="preserve">اَنَا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ذَلِكَ لَعِبرَةً لِمَن يَخشى</w:t>
      </w:r>
      <w:r>
        <w:rPr>
          <w:rStyle w:val="FootnoteAnchor"/>
          <w:rtl w:val="true"/>
        </w:rPr>
        <w:footnoteReference w:id="93"/>
      </w:r>
      <w:r>
        <w:rPr>
          <w:rFonts w:ascii="IRNazanin" w:hAnsi="IRNazanin" w:eastAsia="IRNazanin"/>
          <w:color w:val="111111"/>
          <w:sz w:val="28"/>
          <w:sz w:val="28"/>
          <w:szCs w:val="28"/>
          <w:rtl w:val="true"/>
          <w:lang w:bidi="fa-IR"/>
        </w:rPr>
        <w:t xml:space="preserve"> آیا خبر موسی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سخت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نافرمانی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غرور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منم خدای بزرگ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هم در اثر این غرور و سرکشی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عقوبت و عذاب دنیا و آخرت گرفتار کرده همانا در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برای کسی که از خدا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 تَرَ كَيْفَ فَعَلَ رَبُّكَ بِعاد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ذى الاَوتادِ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لَبِالْمِرْصَادِ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توجه به معنای صَبَّ در این جا و نکره بودن عذاب، چنین استنباط می شود که عذاب و عقوبت وارد بر قوم عاد و ثمود و همچنین فرعون، مستمّر و بسیار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فِرعَونُ يا أَيُّها المَلَأُ ما عَلِمتُ لَكُم مِن إِلهٍ غَيرى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استَكَبَرَ هُوَ وَ جُنُودُهُ فِي الارضِ بِغَيرِ الحَقَّ وَ ظَنُّوا أَنَّهُم إِلَينا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 جُنُودَهُ فَنَبَذناهُم فِى اليَمَّ فَانظُر كَيفَ كانَ عاقِبةُ الظّالِمينَ</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فرعون با بزرگان قوم خود گفت که من هیچ کس غیر خودم را خدای شما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لشگر او در زمین به ناحق سرکشی و تکبّر کردند و چنین پنداشتند که به سوی ما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کیفر آن طغیان و سرکشی او و لشگرش را مؤاخذه و مجازات کرده و در دریا غرق و هلاک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به پایان کار ستمکاران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صریحاً ادعای ابن عربی را در توجیه اظهار فرعون درباره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که در صفحات قبل اشاره گردید ابطال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فَعَصى فِرعَونَ الرَّسُولَ فَأَخَذْناهُ أَخذاً وَبيلاً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پس فرعون نافرمانی و عصیان کرد رسول را، ما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 و انتقام سخت بگرفتیم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می شود در آیات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از عقوبت و عذاب فرعون، در آیه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فرعون و لشگر او، و در آیه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و کیفر سخت فرعون یاد شده و بدیهی است که مرگ فرعون هم در اثر عذاب الهی بوده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گفته شد بخشی از آیات قرآن کریم است </w:t>
      </w:r>
      <w:r>
        <w:rPr>
          <w:rStyle w:val="FootnoteAnchor"/>
          <w:rtl w:val="true"/>
        </w:rPr>
        <w:footnoteReference w:id="97"/>
      </w:r>
      <w:r>
        <w:rPr>
          <w:rFonts w:ascii="IRNazanin" w:hAnsi="IRNazanin" w:eastAsia="IRNazanin"/>
          <w:color w:val="111111"/>
          <w:sz w:val="28"/>
          <w:sz w:val="28"/>
          <w:szCs w:val="28"/>
          <w:rtl w:val="true"/>
          <w:lang w:bidi="fa-IR"/>
        </w:rPr>
        <w:t>که صریحاً از کیفر و عقوبت الهی نسبت به جنایات و مظالم شخص فرعون یاد شده و این که مرگ او در اثر عذاب و کیفر الهی بوده و البته عقوبت سخت تری در آخرت نصیب او خواهد گشت</w:t>
      </w:r>
      <w:r>
        <w:rPr>
          <w:rFonts w:eastAsia="IRNazanin" w:cs="IRNazanin"/>
          <w:color w:val="111111"/>
          <w:sz w:val="28"/>
          <w:szCs w:val="28"/>
          <w:rtl w:val="true"/>
          <w:lang w:bidi="fa-IR"/>
        </w:rPr>
        <w:t xml:space="preserve">. </w:t>
      </w:r>
      <w:bookmarkStart w:id="275" w:name="pg9403_80231"/>
    </w:p>
    <w:p>
      <w:pPr>
        <w:pStyle w:val="BookText"/>
        <w:rPr/>
      </w:pPr>
      <w:bookmarkEnd w:id="275"/>
      <w:r>
        <w:rPr>
          <w:rFonts w:ascii="IRNazanin" w:hAnsi="IRNazanin" w:eastAsia="IRNazanin"/>
          <w:color w:val="111111"/>
          <w:sz w:val="28"/>
          <w:sz w:val="28"/>
          <w:szCs w:val="28"/>
          <w:rtl w:val="true"/>
          <w:lang w:bidi="fa-IR"/>
        </w:rPr>
        <w:t xml:space="preserve">چگونه ابن عربی این آیات را ندیده می گیرد و مدّعی است که بحث عذاب و عقوبت اُخروی مربوط به آل فرعون است نه شخص فرعون و آن گونه از این جبّار عنيد و دشمن سرسخت خدا، رسول و مؤمنان، تجلیل می کند؟ </w:t>
      </w:r>
      <w:r>
        <w:rPr>
          <w:rStyle w:val="FootnoteAnchor"/>
          <w:rtl w:val="true"/>
        </w:rPr>
        <w:footnoteReference w:id="98"/>
      </w:r>
    </w:p>
    <w:p>
      <w:pPr>
        <w:pStyle w:val="Heading4"/>
        <w:numPr>
          <w:ilvl w:val="3"/>
          <w:numId w:val="1"/>
        </w:numPr>
        <w:rPr/>
      </w:pPr>
      <w:bookmarkStart w:id="276" w:name="__RefHeading___Toc5596531_2870459653"/>
      <w:bookmarkStart w:id="277" w:name="_Toc107"/>
      <w:bookmarkEnd w:id="276"/>
      <w:r>
        <w:rPr>
          <w:rtl w:val="true"/>
        </w:rPr>
        <w:t>سوّم</w:t>
      </w:r>
      <w:r>
        <w:rPr>
          <w:rtl w:val="true"/>
        </w:rPr>
        <w:t xml:space="preserve">: </w:t>
      </w:r>
      <w:r>
        <w:rPr>
          <w:rtl w:val="true"/>
        </w:rPr>
        <w:t>ادّعای ابن عربی در مورد خطاکار بودن حضرت نوح علیه السلام</w:t>
      </w:r>
      <w:bookmarkEnd w:id="277"/>
    </w:p>
    <w:p>
      <w:pPr>
        <w:pStyle w:val="BookText"/>
        <w:rPr/>
      </w:pPr>
      <w:r>
        <w:rPr>
          <w:rFonts w:ascii="IRNazanin" w:hAnsi="IRNazanin" w:eastAsia="IRNazanin"/>
          <w:color w:val="111111"/>
          <w:sz w:val="28"/>
          <w:sz w:val="28"/>
          <w:szCs w:val="28"/>
          <w:rtl w:val="true"/>
          <w:lang w:bidi="fa-IR"/>
        </w:rPr>
        <w:t>ابن عربی در فُصُوص، فصّ نوحیّه، ادّعا می کند که حضرت نوح علیه السلام در دعوت امّت خود خطا کرد و قوم او غرق دریای علم و معرفت گردیدند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خلاصه اظهارات ابن عربی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در مورد دعوت امت خود مُنَزَّه محض بود و حق تعالی را مُنزَّه از هرگونه شَوائِب جسمانی معرّفی می نمود و به هیچ وجهی از وجوه، مشابهت و مناسبتی میان خداوند و خلق قائل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قوم او مُشَبَّه محض بودند زیرا بُت می پرستیدند و بُت های خود را مُتَّصف به صفات کمال می دانستند به همین جهت قوم نوح علیه السلام میان دعوت آن حضرت که تنزیه محض بود و عقیده خویش که تشبیه محض بود مناسبت و وجه مشترکی نیافتند و لذا دعوت آن حضرت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نوح علیه السلام همان گونه که قوم خود را به تنزیه دعوت می کرد به تشبیه نیز مبادرت می نمود، قوم هم دعوت او را 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معتقد بود، حضرت محمّد صلی الله علیه و آله در دعوت خود، تشبیه و تنزیه را جمع نمود و به همین جهت دعوت او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برای اثبات این ادّعای خود به آيه </w:t>
      </w:r>
      <w:r>
        <w:rPr>
          <w:rFonts w:ascii="Amiri" w:hAnsi="Amiri" w:eastAsia="Amiri" w:cs="Amiri"/>
          <w:color w:val="111111"/>
          <w:sz w:val="28"/>
          <w:sz w:val="28"/>
          <w:szCs w:val="28"/>
          <w:rtl w:val="true"/>
          <w:lang w:bidi="ar-SA"/>
        </w:rPr>
        <w:t>لَيسَ كَمِثلِه شَيءٌ وَ هُوَ السَّمِيعُ البَصِيرُ</w:t>
      </w:r>
      <w:r>
        <w:rPr>
          <w:rStyle w:val="FootnoteAnchor"/>
          <w:rtl w:val="true"/>
        </w:rPr>
        <w:footnoteReference w:id="100"/>
      </w:r>
      <w:r>
        <w:rPr>
          <w:rFonts w:ascii="IRNazanin" w:hAnsi="IRNazanin" w:eastAsia="IRNazanin"/>
          <w:color w:val="111111"/>
          <w:sz w:val="28"/>
          <w:sz w:val="28"/>
          <w:szCs w:val="28"/>
          <w:rtl w:val="true"/>
          <w:lang w:bidi="fa-IR"/>
        </w:rPr>
        <w:t>استدلال می کند و می گوید بخش اول آیه شریفه ل</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تنزیه حق تعالی و بخش دوم </w:t>
      </w:r>
      <w:r>
        <w:rPr>
          <w:rFonts w:ascii="Amiri" w:hAnsi="Amiri" w:eastAsia="Amiri" w:cs="Amiri"/>
          <w:color w:val="111111"/>
          <w:sz w:val="28"/>
          <w:sz w:val="28"/>
          <w:szCs w:val="28"/>
          <w:rtl w:val="true"/>
          <w:lang w:bidi="ar-SA"/>
        </w:rPr>
        <w:t>وَ هُوَ السَّمِيعُ البَصِيرُ</w:t>
      </w:r>
      <w:r>
        <w:rPr>
          <w:rFonts w:ascii="IRNazanin" w:hAnsi="IRNazanin" w:eastAsia="IRNazanin"/>
          <w:color w:val="111111"/>
          <w:sz w:val="28"/>
          <w:sz w:val="28"/>
          <w:szCs w:val="28"/>
          <w:rtl w:val="true"/>
          <w:lang w:bidi="fa-IR"/>
        </w:rPr>
        <w:t xml:space="preserve"> تشبیه می باشد ابن عربی در فصوص، فصّ اسماعیلیه نیز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تَنظُر إِلَى الحَقّ وَ تَعريهِ عَنِ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تَنظُر اِلَى الخَلقِ وَ تَكسُوهُ سِوَى الحَقَّ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ندان حق را برهنه از خلق و خلق را بدون کسوت حق، حق را در کسوت خلق و خلق را در کسوت حق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نَزَّههُ وَ شَبَّههُ و قُم في مَقعَدِ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 را تنزیه و تشبیه کن تا در مقعد صدق استقرار یابی</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بدین صورت ابن عربی در مورد عدم جواز ترک بت ها از جانب قوم نوح علیه السلام می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فَاِنَّهُم لَو تَرَكُوهُم جَهَلوا مِنَ الحَقّ عَلى قَدرِ ما تَرَكُوا مِن هَؤُلاءِ فَانَّ لِلحَقَّ فِي كُلَّ مَعبُودٍ وجهاً خاصّاً يَعرِفُهُ وَ يَجهَلُهُ مَن يَجهَلُهُ</w:t>
      </w:r>
      <w:r>
        <w:rPr>
          <w:rStyle w:val="FootnoteAnchor"/>
          <w:rtl w:val="true"/>
        </w:rPr>
        <w:footnoteReference w:id="103"/>
      </w:r>
      <w:r>
        <w:rPr>
          <w:rFonts w:ascii="IRNazanin" w:hAnsi="IRNazanin" w:eastAsia="IRNazanin"/>
          <w:color w:val="111111"/>
          <w:sz w:val="28"/>
          <w:sz w:val="28"/>
          <w:szCs w:val="28"/>
          <w:rtl w:val="true"/>
          <w:lang w:bidi="fa-IR"/>
        </w:rPr>
        <w:t>یعنی اگر قوم نوح علیه السلام آن بت ها را ترک می نمودند جاهل می گردیدند از حق به اندازه آن چه از بت ها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حق در تمامی معبودها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خاصّی است می شناسد آن </w:t>
      </w:r>
      <w:bookmarkStart w:id="278" w:name="pg9403_80232"/>
    </w:p>
    <w:p>
      <w:pPr>
        <w:pStyle w:val="BookText"/>
        <w:rPr/>
      </w:pPr>
      <w:bookmarkEnd w:id="278"/>
      <w:r>
        <w:rPr>
          <w:rFonts w:ascii="IRNazanin" w:hAnsi="IRNazanin" w:eastAsia="IRNazanin"/>
          <w:color w:val="111111"/>
          <w:sz w:val="28"/>
          <w:sz w:val="28"/>
          <w:szCs w:val="28"/>
          <w:rtl w:val="true"/>
          <w:lang w:bidi="fa-IR"/>
        </w:rPr>
        <w:t>وجه خاص را هر که حقّ را می شناسد و نمی شناسد آن وجه خاص را هر که حق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مورد هلاکت قوم نوح عیه السلام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فَغَرَقُوا فِى بِحارِ العلم بالله فلم يَجِدوا لَهُم مِن دُونِ اللهِ اَنصاراً فَكانَ اللهُ عَين انصارِهم فَهَلَكُوا فیه اليَ الاَبَدِ فَلَو اَخرَجَهُم اِلىَ السَّيفِ سَيفِ الطَّبيعةَ لَنَزَلَ بهم عَن هذِهِ الدَّرَجَةِ الرَّفيعة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قوم نوح علیه السلام در دریاهای علم بالله تعالی غرق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الله یاری دهنده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یاری دهنده آن ها شد آن گاه قوم نوح علیه السلام تا ابد هلاک و فانی در 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نوح علیه السلام امّت خود را از آن دریاهای علم به ساحل طبیعت بیرون می آورد آن ها را از آن درجه والا و رفیع به درجه پایین تری تنزّل می داد</w:t>
      </w:r>
      <w:r>
        <w:rPr>
          <w:rFonts w:eastAsia="IRNazanin" w:cs="IRNazanin"/>
          <w:color w:val="111111"/>
          <w:sz w:val="28"/>
          <w:szCs w:val="28"/>
          <w:rtl w:val="true"/>
          <w:lang w:bidi="fa-IR"/>
        </w:rPr>
        <w:t>!!</w:t>
      </w:r>
    </w:p>
    <w:p>
      <w:pPr>
        <w:pStyle w:val="Heading3"/>
        <w:numPr>
          <w:ilvl w:val="2"/>
          <w:numId w:val="1"/>
        </w:numPr>
        <w:rPr/>
      </w:pPr>
      <w:bookmarkStart w:id="279" w:name="__RefHeading___Toc5596533_2870459653"/>
      <w:bookmarkStart w:id="280" w:name="_Toc108"/>
      <w:bookmarkEnd w:id="279"/>
      <w:r>
        <w:rPr>
          <w:rtl w:val="true"/>
        </w:rPr>
        <w:t>توضیح</w:t>
      </w:r>
      <w:r>
        <w:rPr>
          <w:rtl w:val="true"/>
        </w:rPr>
        <w:t>:</w:t>
      </w:r>
      <w:bookmarkEnd w:id="280"/>
    </w:p>
    <w:p>
      <w:pPr>
        <w:pStyle w:val="BookText"/>
        <w:rPr/>
      </w:pPr>
      <w:r>
        <w:rPr>
          <w:rFonts w:ascii="IRNazanin" w:hAnsi="IRNazanin" w:eastAsia="IRNazanin"/>
          <w:color w:val="111111"/>
          <w:sz w:val="28"/>
          <w:sz w:val="28"/>
          <w:szCs w:val="28"/>
          <w:rtl w:val="true"/>
          <w:lang w:bidi="fa-IR"/>
        </w:rPr>
        <w:t>اظهارات ابن عربی را در این مورد در چهار قسمت مورد بررسی اجمالی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عربی می گوید حضرت نوح علیه السلام منزَّه محض بوده بیان صحیحی است زیرا نوح علیه السلام همانند تمام انبیاء و اوصیاء علیهم السلام و موحّدین، خداوند را از هر گونه شوائب جسمانی و مشابهت با خلق، منزّه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قوم نوح علیه السلام مُشَبَّه محض بودند این بیان هم صحیح است و خداوند در سوره نوح از حال آن ها و بت های معروف،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نَسرکه مورد پرستش آن ها بوده یاد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ابن عربی، حضرت نوح علیه السلام را در دعوت قوم خود، آن هم درباره مسأله اساسی و بنیادی توحید، خطاکار دانسته و گستاخی را تا آن جا رسانده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فَالمُنَزَّه إمّا جاهل و إما صاحب سُوء أَدَب</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باعث تأسّف است و این جملات نه تنها اهانت به تمامی انبیاء و اوصیاء علیهم السلام و موحّدین عالم بوده بلکه اسائه ادب به مقام کبریائی حق و مخدوش جلوه دادن علم و حکمت بالغه ی الهی که نوح علیه السلام را در جهت هدایت خلق مبعوث نموده و به مقام اولوا العزمى مفتخر فرموده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ابن عربی مدّعی است که پیامبر اسلام صلی الله علیه و آله جمع فرمود میان تنزیه و تشبیه را و به آیه شريفه </w:t>
      </w:r>
      <w:r>
        <w:rPr>
          <w:rFonts w:ascii="Amiri" w:hAnsi="Amiri" w:eastAsia="Amiri" w:cs="Amiri"/>
          <w:color w:val="111111"/>
          <w:sz w:val="28"/>
          <w:sz w:val="28"/>
          <w:szCs w:val="28"/>
          <w:rtl w:val="true"/>
          <w:lang w:bidi="ar-SA"/>
        </w:rPr>
        <w:t>لَيسَ كَمِثلِهِ شَيءٌ وَ هُوَ السَّميع البَصيرُ</w:t>
      </w:r>
      <w:r>
        <w:rPr>
          <w:rFonts w:ascii="IRNazanin" w:hAnsi="IRNazanin" w:eastAsia="IRNazanin"/>
          <w:color w:val="111111"/>
          <w:sz w:val="28"/>
          <w:sz w:val="28"/>
          <w:szCs w:val="28"/>
          <w:rtl w:val="true"/>
          <w:lang w:bidi="fa-IR"/>
        </w:rPr>
        <w:t xml:space="preserve"> استناد می کند، اتّهام ناروای دیگری است به ساحت قدس قرآن و رسول خدا صلی الله علیه و آله</w:t>
      </w:r>
      <w:r>
        <w:rPr>
          <w:rFonts w:eastAsia="IRNazanin" w:cs="IRNazanin"/>
          <w:color w:val="111111"/>
          <w:sz w:val="28"/>
          <w:szCs w:val="28"/>
          <w:rtl w:val="true"/>
          <w:lang w:bidi="fa-IR"/>
        </w:rPr>
        <w:t>.</w:t>
      </w:r>
    </w:p>
    <w:p>
      <w:pPr>
        <w:pStyle w:val="Heading3"/>
        <w:numPr>
          <w:ilvl w:val="2"/>
          <w:numId w:val="1"/>
        </w:numPr>
        <w:rPr/>
      </w:pPr>
      <w:bookmarkStart w:id="281" w:name="__RefHeading___Toc5596535_2870459653"/>
      <w:bookmarkStart w:id="282" w:name="_Toc109"/>
      <w:bookmarkEnd w:id="281"/>
      <w:r>
        <w:rPr>
          <w:rtl w:val="true"/>
        </w:rPr>
        <w:t>اثبات تنزیه و ابطال تشبیه</w:t>
      </w:r>
      <w:bookmarkEnd w:id="282"/>
    </w:p>
    <w:p>
      <w:pPr>
        <w:pStyle w:val="Heading4"/>
        <w:numPr>
          <w:ilvl w:val="3"/>
          <w:numId w:val="1"/>
        </w:numPr>
        <w:rPr/>
      </w:pPr>
      <w:bookmarkStart w:id="283" w:name="__RefHeading___Toc5596537_2870459653"/>
      <w:bookmarkStart w:id="284" w:name="_Toc110"/>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با مراجعه به آیات و نیز روایات این حقیقت آشکار می شود که هیچ گونه سنخیتی میان خدا و خلق وجود ندارد</w:t>
      </w:r>
      <w:r>
        <w:rPr>
          <w:rFonts w:eastAsia="IRNazanin" w:cs="IRNazanin"/>
          <w:color w:val="111111"/>
          <w:sz w:val="28"/>
          <w:szCs w:val="28"/>
          <w:rtl w:val="true"/>
          <w:lang w:bidi="fa-IR"/>
        </w:rPr>
        <w:t>:</w:t>
      </w:r>
    </w:p>
    <w:p>
      <w:pPr>
        <w:pStyle w:val="Heading4"/>
        <w:numPr>
          <w:ilvl w:val="3"/>
          <w:numId w:val="1"/>
        </w:numPr>
        <w:rPr/>
      </w:pPr>
      <w:bookmarkStart w:id="285" w:name="__RefHeading___Toc5596539_2870459653"/>
      <w:bookmarkStart w:id="286" w:name="_Toc111"/>
      <w:bookmarkEnd w:id="285"/>
      <w:r>
        <w:rPr>
          <w:rtl w:val="true"/>
        </w:rPr>
        <w:t>آیات</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هُوَ اللهُ أَحَد </w:t>
      </w:r>
      <w:r>
        <w:rPr>
          <w:rFonts w:eastAsia="Times New Roman" w:cs="Times New Roman" w:ascii="Times New Roman" w:hAnsi="Times New Roman"/>
          <w:i/>
          <w:iCs/>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Style w:val="FootnoteAnchor"/>
          <w:rtl w:val="true"/>
        </w:rPr>
        <w:footnoteReference w:id="10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خداوند یکتا و 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 گاه هیچ کس شبیه و مانندی نبوده است</w:t>
      </w:r>
      <w:r>
        <w:rPr>
          <w:rFonts w:eastAsia="IRNazanin" w:cs="IRNazanin"/>
          <w:color w:val="111111"/>
          <w:sz w:val="28"/>
          <w:szCs w:val="28"/>
          <w:rtl w:val="true"/>
          <w:lang w:bidi="fa-IR"/>
        </w:rPr>
        <w:t xml:space="preserve">. </w:t>
      </w:r>
      <w:bookmarkStart w:id="287" w:name="pg9403_80233"/>
    </w:p>
    <w:p>
      <w:pPr>
        <w:pStyle w:val="BookText"/>
        <w:rPr/>
      </w:pPr>
      <w:bookmarkEnd w:id="2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رَبَّكَ رَبَّ العِزَّةِ عَمّا يَصَفُونَ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منزّه است پروردگارت آن پروردگار پیروزمند از آن چه او را به آن توصیف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لَیْسَ کَمِثْلِهِ شَیْءٌ، وَ هُوَ السَّمِیعُ الْبَصِیرُ</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p>
    <w:p>
      <w:pPr>
        <w:pStyle w:val="Heading4"/>
        <w:numPr>
          <w:ilvl w:val="3"/>
          <w:numId w:val="1"/>
        </w:numPr>
        <w:rPr/>
      </w:pPr>
      <w:bookmarkStart w:id="288" w:name="__RefHeading___Toc5596541_2870459653"/>
      <w:bookmarkStart w:id="289" w:name="_Toc112"/>
      <w:bookmarkEnd w:id="288"/>
      <w:r>
        <w:rPr>
          <w:rtl w:val="true"/>
        </w:rPr>
        <w:t>روایات</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مَن دَلَّ عَلى ذاتِه بِذاتِهِ وَ تَنَزَّهَ عَن مُجانِسَة مَخلُوقاتِه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 که رهنمایی کرد بر خودش به خودش و منزّه است از هم جنسی و مشابهات با مخلوقاتش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تَبارَك وَ تَعالى خِلوُ مِن خَلقِهِ وَ خَلقُهُ خِلوّ مِنه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همانا خداوند تبارک و تعالی از خلقش تُهی است و خلق او تُهی است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شَبَّه اللهَ بِخَلقِهِ فَهُوَ مُشرِكٌ إِنَّ اللهَ تَبَارَكَ وَ تَعالى لا يُشَبَّه شَيئاً و لا يُشبَّهُهُ شَيءٌ وَ كُلَّما وَقَعَ فِى الوَهمِ فَهُوَ بِخَلافِهِ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به خلقش تشبیه نماید او مشرک است همانا خدای تبارک و تعالی به چیزی تشبیه نشود و نه چیزی به او تشبیه گردد و آن چه در وهم و پندار آید او خلاف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ابى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أَصِفُكَ إِلَّا بِما وَصَفتَ بِهِ نَفْسَكَ وَ لَا أُشَبَّهُكَ بِخَلقِكَ أَنتَ أَهلُ لِکُّلِ خَير فَلا تَجعَلنِي مِن اَلقَومِ اَلظَّالِمينَ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وصف نکنم مگر آن گونه که خود را وصف فرمودی، من تو را به خلقت تشبیه ننمایم، تو هر خیری را سزاواری، مرا از قوم ستمگر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اَمَنَ بِي مَن فَسَّر بِرَأْيِهِ كَلامي وَ مَا عَرَّفَنى مَن شَبَّهَنى بِخَلقى وَ لا عَلى دينى مَنِ استَعمَلَ القياسَ في ديني</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حضرت رضا علیه السلام از رسول خدا صلی الله علیه و آله روایت می کند که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هر کس کلام مرا به رأی خود تفسیر نماید و مرا نشناخته آن که مرا به خلق خودم تشبیه نماید و بر دین من نیست هر کس در دین من قیاس را بکار برد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اسماعیلیّه که بگذریم متصّوفه در زمینه تحریف آیات و تأویل آن ها مطابق عقاید شخصی خود، ید طولایی داشتند در این جا یک نمونه از تفسیرهای آن ها را ذکر می کنیم تا شیوه تحریف های آنان روشن گردد و خواننده از این مجمل بتواند حدیث مفصل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آن جا که داستان حضرت ابراهیم علیه السلام و پسرش اسماعیل علیه السلام ذکر شده چنین آمده است که به حضرت ابراهیم علیه السلام چندبار در رؤیا دستور قربانی کردن فرزندش در راه خدا داده می شود ابراهیم علیه السلام ابتدا از این دستور تعجّب می کند اما بعد از آن که رؤیا چند بار تکرار می گردد یقین پیدا می کند و تسلیم امر پروردگار می شود بعد موضوع را با پسرش در میان می گذارد او هم خالصانه می پذیرد و تسلیم حکم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 همین ظهور تسلیم و رضا به قضای حقّ بوده است و به همین دلیل وقتی پدر و پسر هر دو از روی صفای باطن و خلوص نیّت آماده اجرای فرمان خداوند تبارک و تعالی شدند اجرای حکم باذن خدا 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همین واقعه متصوّفه می گفتند مقصود از ابراهیم، ابراهیم عقل است و مقصود از اسماعیل، اسماعیل نفس و عقل در این شرح قصد آن داشت تا نفس را ذبح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چنین برداشتی بازی کردن با قرآن است و ارائه یک نوع شناخت انحرافی و درباره همین برداشت های انحرافی و مبتنی بر خواسته ها و امیال شخصی و گروهی است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فَسَّرَ القُرآن برَأيهِ فَلْيَتَبوَّء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بازی با آیات خیانت به قرآن محسوب می شود آن هم خیانتی بسیار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مطهری آشنایی با قرآن،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علیه السلام بیانات جامعی در توحید ایراد فرموده اند که به قسمتی از آن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مَنْ شَبَّهَكَ بِتَبَايُنِ أَعْضَاءِ خَلْقِكَ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يَعقَد غَيبَ ضَميره عَلى مَعرفَتِكَ وَ لَم يُباشِر قَلبُهُ اليَقِينَ بِاَنَّهُ لانِدَّ لَكَ وَ كَاَنَّهُ لَم يَسمَع تَبَرَّأَ التَّابِعينَ مِنَ المَتبُوعَين اِذ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اِن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نُسوّيكُم بِرَبَّ العالَمينَ</w:t>
      </w:r>
      <w:r>
        <w:rPr>
          <w:rStyle w:val="FootnoteAnchor"/>
          <w:rtl w:val="true"/>
        </w:rPr>
        <w:footnoteReference w:id="115"/>
      </w:r>
      <w:r>
        <w:rPr>
          <w:rFonts w:ascii="Amiri" w:hAnsi="Amiri" w:eastAsia="Amiri" w:cs="Amiri"/>
          <w:color w:val="111111"/>
          <w:sz w:val="28"/>
          <w:sz w:val="28"/>
          <w:szCs w:val="28"/>
          <w:rtl w:val="true"/>
          <w:lang w:bidi="ar-SA"/>
        </w:rPr>
        <w:t xml:space="preserve"> كَذَبَ العادِلُونَ بِكَ اِذ شَبَّهُوكَ بِاَصنامِهِم وَ نَحَلُوكَ حِليَةَ المَخلُوقينَ بِاَوهامِهِم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ساَوَاکَ بِشَیْءٍ مِنْ خَلْقِکَ فَقَدْ عَدَلَ بِکَ وَ الْعَادِلُ بِکَ کَافِرٌ بِمَا تَنَزَّلَتْ بِهِ مُحْکَمَاتُ آیَاتِکَ وَ نَطَقَتْ عَنْهُ شَوَاهِدُ حُجَجِ بَیِّنَاتِکَ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این که هر کس تو را به مخلوقی که آفریده ای و دارای اعضاء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کند در حقیقت تو را نشناخته و یقین نکرده که مثل و مانندی برای تو نیست و گویا نشنیده است بیزاری جستن بُت پرستان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هایی که می پرستیدند 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در ضلالت و گمراهی آشکاری بودیم که شما را با پروردگار جهانیان برابر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گفتند آن ها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نمودند، زمانی که تو را با بُت های خود تشبیه نموده و به سبب اوهام بیهوده خود، حضرتت را مانند مخلوقات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کسی که تو را به چیزی که آفریده ای مساوی دانست از تو برگشته و کسی که از تو برگشت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خدای بی مثل و مانند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آیات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تو نازل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أَئِنَّكُم لَتَكفُرونَ بِالَّذى خَلَقَ الأَرضَ فِي يَومَينِ وَ تَجعَلونَ لِلّهِ أَندَاداً ذلِكَ رَبّ العَالَمِينَ</w:t>
      </w:r>
      <w:r>
        <w:rPr>
          <w:rStyle w:val="FootnoteAnchor"/>
          <w:rtl w:val="true"/>
        </w:rPr>
        <w:footnoteReference w:id="117"/>
      </w:r>
      <w:r>
        <w:rPr>
          <w:rFonts w:ascii="IRNazanin" w:hAnsi="IRNazanin" w:eastAsia="IRNazanin"/>
          <w:color w:val="111111"/>
          <w:sz w:val="28"/>
          <w:sz w:val="28"/>
          <w:szCs w:val="28"/>
          <w:rtl w:val="true"/>
          <w:lang w:bidi="fa-IR"/>
        </w:rPr>
        <w:t xml:space="preserve"> بگو آیا کافر می شوید به خدایی که زمین را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برای او نظیر و مانند قرار می دهید در صورتی که او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حکم حجّت و دلیل های آشکار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 کسی که برای تو مثل و مانندی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باشد</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اَلدَّالِّ عَلَی وُجُودِهِ بِخَلْقِهِ، وَ بِمُحْدَثِ خَلْقِهِ عَلَی أَزَلِیَّتِهِ وَ بِاشْتِبَاهِهِمْ عَلَی أَنْ لاَ شَبَهَ لَهُ لاَ تَسْتَلِمُهُ اَلْمَشَاعِرُ المَشاعِرُ وَ لا تَحجُبُهُ اَلسَّوَاتِرُ لاِفْتِرَاقِ اَلصَّانِعِ وَ اَلْمَصْنُوعِ وَ اَلْحَادِّ وَ اَلْمَحْدُودِ وَ اَلرَّبِّ وَ</w:t>
      </w:r>
      <w:bookmarkStart w:id="290" w:name="pg9403_80235"/>
    </w:p>
    <w:p>
      <w:pPr>
        <w:pStyle w:val="BookText"/>
        <w:rPr/>
      </w:pPr>
      <w:bookmarkEnd w:id="290"/>
      <w:r>
        <w:rPr>
          <w:rFonts w:ascii="Amiri" w:hAnsi="Amiri" w:eastAsia="Amiri" w:cs="Amiri"/>
          <w:color w:val="111111"/>
          <w:sz w:val="28"/>
          <w:sz w:val="28"/>
          <w:szCs w:val="28"/>
          <w:rtl w:val="true"/>
          <w:lang w:bidi="ar-SA"/>
        </w:rPr>
        <w:t xml:space="preserve">المَربُوبِ الاَحَدِ لا بِتَأويِل عَدَدٍ وَ الخالِقِ لا بِمَعنِى حَرَكةٍ وَ نَصبٍ وَ السَّمِيعِ لَا بِأَداةٍ، وَ البَصيرِ لا بِتَفريقِ الَةٍ </w:t>
      </w:r>
      <w:r>
        <w:rPr>
          <w:rStyle w:val="FootnoteAnchor"/>
          <w:rtl w:val="true"/>
        </w:rPr>
        <w:footnoteReference w:id="118"/>
      </w:r>
      <w:r>
        <w:rPr>
          <w:rFonts w:ascii="Amiri" w:hAnsi="Amiri" w:eastAsia="Amiri" w:cs="Amiri"/>
          <w:color w:val="111111"/>
          <w:sz w:val="28"/>
          <w:sz w:val="28"/>
          <w:szCs w:val="28"/>
          <w:rtl w:val="true"/>
          <w:lang w:bidi="ar-SA"/>
        </w:rPr>
        <w:t>وَ الشَّاهِدِ لا بِمُماسَّةِ وَ البائِنِ لا بِتَراخى مَسافَةٍ وَ الظَّاهِرِ لا بِرُؤيةٍ وَ الباطِنِ لا بِلَطافَةٍ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حمد و سپاس برای خداوندی است که توسط آفریده هایش بر وجود و هستی خویش دلیل و راهنما است و به حدوث و ایجاد شدن آفریده هایش، بر ازلی بودن خود، دلالت دارد و به شبیه بودن آفریده ها با یکدیگر، نشان می دهد که شبیه و مانندی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به کُنه او پی نبرند و پوشیده ها او را نمی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تفاوت میان آفریننده و آفریده شده و میان تعیین کننده حدّ و نهایت و تعیین کرده شده و محدود و میان پروردگار و پرورده شده، یکتاست نه آن یک که در عدد معمول و متداول است و آفریننده است نه با حرکت و رنج بردن، شنواست نه با آلت و وسیله، بیناست نه با برگرداندن حدقه چشم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ملاقات، و جداست نه به دوری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دیدن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و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لطافت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ما سِوَى الواحِدِ مُتَجَزَّئُ وَ اللهُ وَاحِدٌ لا مُتَجَزّى وَ لا مُتَوَهَّم بِالقِلَّةِ وَ الكِثرَةِ وَ كُلُّ مُتَجَزّئٍ اَو مُتَوَهَّمٍ بالقِلَّةِ وَ الكِثرَةِ مَخلوقٌ دالّ عَلى خالِقٍ لَهُ</w:t>
      </w:r>
    </w:p>
    <w:p>
      <w:pPr>
        <w:pStyle w:val="BookText"/>
        <w:rPr/>
      </w:pPr>
      <w:r>
        <w:rPr>
          <w:rFonts w:ascii="IRNazanin" w:hAnsi="IRNazanin" w:eastAsia="IRNazanin"/>
          <w:color w:val="111111"/>
          <w:sz w:val="28"/>
          <w:sz w:val="28"/>
          <w:szCs w:val="28"/>
          <w:rtl w:val="true"/>
          <w:lang w:bidi="fa-IR"/>
        </w:rPr>
        <w:t xml:space="preserve">همانا هر چیزی جز خدای یکتا، پذیرای قسمت و جزء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یگانه است نه تقسیم پذیر است و نه جزء بردار و نه در وهم به کمی و زیادی وصف شود، زیرا هر چیزی که پذیرای قسمت و جزء باشد یا در تصور، زیادی و کمی را بپذیرد، مخلوق است و این امر دلالت می کند که او را خالقی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 در این آیات و روایات که توسط باب علم پیامبر صلی الله علیه و آله مولی الموحّدین امام علی علیه السلام با فصیح ترین و بلیغ ترین کلمات و عالی ترین روش ممکن بیان گردیده با وضوح و صراحت هر چه تمام تر، هر گونه مماثلت، مشابهت سنخیّت میان خداوند و مخلوقات به شدّت نفی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انحرافات نتیجه طبیعی تخلّف از حدیث متواتر ثقلین می باشد که رسول خدا صلی الله علیه و آله شرط نجات از گمراهی را، تمسّک به قرآن و اهل بیت عصمت علیهم السلام قرار داده است</w:t>
      </w:r>
      <w:r>
        <w:rPr>
          <w:rFonts w:eastAsia="IRNazanin" w:cs="IRNazanin"/>
          <w:color w:val="111111"/>
          <w:sz w:val="28"/>
          <w:szCs w:val="28"/>
          <w:rtl w:val="true"/>
          <w:lang w:bidi="fa-IR"/>
        </w:rPr>
        <w:t>.</w:t>
      </w:r>
    </w:p>
    <w:p>
      <w:pPr>
        <w:pStyle w:val="Heading4"/>
        <w:numPr>
          <w:ilvl w:val="3"/>
          <w:numId w:val="1"/>
        </w:numPr>
        <w:rPr/>
      </w:pPr>
      <w:bookmarkStart w:id="291" w:name="__RefHeading___Toc5596543_2870459653"/>
      <w:bookmarkStart w:id="292" w:name="_Toc113"/>
      <w:bookmarkEnd w:id="291"/>
      <w:r>
        <w:rPr>
          <w:rtl w:val="true"/>
        </w:rPr>
        <w:t>چهارم</w:t>
      </w:r>
      <w:r>
        <w:rPr>
          <w:rtl w:val="true"/>
        </w:rPr>
        <w:t xml:space="preserve">: </w:t>
      </w:r>
      <w:r>
        <w:rPr>
          <w:rtl w:val="true"/>
        </w:rPr>
        <w:t>ادّعای ابن عربی مبنی بر عدم معرّفی رسول خدا صلی الله علیه و آله خلیفه و جانشین خود را قبل از رحلت</w:t>
      </w:r>
      <w:bookmarkEnd w:id="29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فصوص ادّعا نموده که حضرت رسول اکرم صلی الله علیه و آله از دنیا رحلت فرمود و برای خود خلیفه تعیین نکرد زیرا می دانست بعضی خواهند بود که خلافت را از خدا بگیرند </w:t>
      </w:r>
      <w:r>
        <w:rPr>
          <w:rFonts w:ascii="Amiri" w:hAnsi="Amiri" w:eastAsia="Amiri" w:cs="Amiri"/>
          <w:color w:val="111111"/>
          <w:sz w:val="28"/>
          <w:sz w:val="28"/>
          <w:szCs w:val="28"/>
          <w:rtl w:val="true"/>
          <w:lang w:bidi="ar-SA"/>
        </w:rPr>
        <w:t xml:space="preserve">و كَذلِکَ اَخَذَ الخَلِيفَةُ عَنِ اللهِ عَين ما اَخَذَهُ مِنَ الرَّسول عليه السّلام فنقول فيه بِلِسانِ الكَشفُ خليفة الله و بِلِسانِ الظَّاهر خليفةِ رَسُولِ الله و لهذا ماتَ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 و ما نَصَّ بخلافتِهِ عَنه اِلَى اَحَدٍ وَ لَا عَيَّنَهُ لِعِلمِهِ انّ</w:t>
      </w:r>
      <w:r>
        <w:rPr>
          <w:rFonts w:eastAsia="Amiri" w:cs="Amiri" w:ascii="Amiri" w:hAnsi="Amiri"/>
          <w:color w:val="111111"/>
          <w:sz w:val="28"/>
          <w:szCs w:val="28"/>
          <w:rtl w:val="true"/>
          <w:lang w:bidi="ar-SA"/>
        </w:rPr>
        <w:t xml:space="preserve">) </w:t>
      </w:r>
      <w:bookmarkStart w:id="293" w:name="pg9403_80236"/>
    </w:p>
    <w:p>
      <w:pPr>
        <w:pStyle w:val="BookText"/>
        <w:rPr/>
      </w:pPr>
      <w:bookmarkEnd w:id="293"/>
      <w:r>
        <w:rPr>
          <w:rFonts w:ascii="Amiri" w:hAnsi="Amiri" w:eastAsia="Amiri" w:cs="Amiri"/>
          <w:color w:val="111111"/>
          <w:sz w:val="28"/>
          <w:sz w:val="28"/>
          <w:szCs w:val="28"/>
          <w:rtl w:val="true"/>
          <w:lang w:bidi="ar-SA"/>
        </w:rPr>
        <w:t>في عِبادِ اللهِ مَن لا يَاخُذُ الخِلافَةِ عَن رَبَّهِ فيكونُ الخَليفَةُ عَنِ اللهِ</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خلیفه و جانشین رسول خدا صلی الله علیه و آله مطالب را از خداوند می گرفت همان گونه که رسول خدا صلی الله علیه و آله از خداوند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چنین خلیفه ای به زبان کشف می گوئیم خلیفة الله و به زبان ظاهر می گوئیم خليفة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رسول خدا صلی الله علیه و آله رحلت فرمود و کسی را به جانشینی خود برنگزید و تعیین نفرمود، زیرا می دانست در امّت او کسی هست که مقام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بگیرد و در نتیجه خلیفه ای از جانب خداوند در امور و احکام شرعیّه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رسول صلی الله علیه و آله واقف به این موضوع بود کسی را از امر خلافت و بدست گرفتن آن منع نفرمود</w:t>
      </w:r>
      <w:r>
        <w:rPr>
          <w:rFonts w:eastAsia="IRNazanin" w:cs="IRNazanin"/>
          <w:color w:val="111111"/>
          <w:sz w:val="28"/>
          <w:szCs w:val="28"/>
          <w:rtl w:val="true"/>
          <w:lang w:bidi="fa-IR"/>
        </w:rPr>
        <w:t>!!!</w:t>
      </w:r>
    </w:p>
    <w:p>
      <w:pPr>
        <w:pStyle w:val="Heading3"/>
        <w:numPr>
          <w:ilvl w:val="2"/>
          <w:numId w:val="1"/>
        </w:numPr>
        <w:rPr/>
      </w:pPr>
      <w:bookmarkStart w:id="294" w:name="__RefHeading___Toc5596545_2870459653"/>
      <w:bookmarkStart w:id="295" w:name="_Toc114"/>
      <w:bookmarkEnd w:id="294"/>
      <w:r>
        <w:rPr>
          <w:rtl w:val="true"/>
        </w:rPr>
        <w:t>توضیح</w:t>
      </w:r>
      <w:r>
        <w:rPr>
          <w:rtl w:val="true"/>
        </w:rPr>
        <w:t>:</w:t>
      </w:r>
      <w:bookmarkEnd w:id="295"/>
    </w:p>
    <w:p>
      <w:pPr>
        <w:pStyle w:val="BookText"/>
        <w:rPr/>
      </w:pPr>
      <w:r>
        <w:rPr>
          <w:rFonts w:ascii="IRNazanin" w:hAnsi="IRNazanin" w:eastAsia="IRNazanin"/>
          <w:color w:val="111111"/>
          <w:sz w:val="28"/>
          <w:sz w:val="28"/>
          <w:szCs w:val="28"/>
          <w:rtl w:val="true"/>
          <w:lang w:bidi="fa-IR"/>
        </w:rPr>
        <w:t>موجب کمال تأسّف و شگفتی است که شخصی مانند محیی الدّین، با این همه دعاوی چنین کلماتی بر زبان جاری کند، جملات ابن عربی در این بخش شامل دو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باطل ابن عربی و تهمت وی به خدای عزّوجلّ و حضرت 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که خلفای ثلاثة، خلافت را مستقیماً از خداوند گرفته اند و احکام و دستورات آن ها از جانب خدواند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قسمت الف، باید گفت روایات شیعه و سنّی، فوق تواتر مسأله وصایت و خلافت حضرت امیرالمؤمنین علی بن ابیطالب علیه السلام و یازده امام معصوم صلوات الله علیهم اجمعین را که از نسل آن حضرت علیه السلام می باشند،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جانشینی و خلافت بلافصل حضرت امیر المؤمنین علیه السلام بارها و بارها به صورت های گوناگون و با عبارات مختلف از طرف رسول خدا صلی الله علیه و آله عنوان گردیده است که روشن ترین و بارزترین آن ها واقعه غدیر است که پیامبر صلی الله علیه و آله به فرمان خداوند، این امر بنیادی و اساسی را که همسنگ نبوّت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بیش از یکصدهزار نفر مؤَكّداً بیان فرمود </w:t>
      </w:r>
      <w:r>
        <w:rPr>
          <w:rStyle w:val="FootnoteAnchor"/>
          <w:rtl w:val="true"/>
        </w:rPr>
        <w:footnoteReference w:id="121"/>
      </w:r>
      <w:r>
        <w:rPr>
          <w:rFonts w:ascii="IRNazanin" w:hAnsi="IRNazanin" w:eastAsia="IRNazanin"/>
          <w:color w:val="111111"/>
          <w:sz w:val="28"/>
          <w:sz w:val="28"/>
          <w:szCs w:val="28"/>
          <w:rtl w:val="true"/>
          <w:lang w:bidi="fa-IR"/>
        </w:rPr>
        <w:t>و حضّار به خصوص 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به آن حضرت علیه السلام تبریک گفته و بیعت کردند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9403_80238"/>
      <w:bookmarkStart w:id="297" w:name="pg9403_80238"/>
      <w:bookmarkEnd w:id="297"/>
    </w:p>
    <w:p>
      <w:pPr>
        <w:pStyle w:val="Heading3"/>
        <w:numPr>
          <w:ilvl w:val="2"/>
          <w:numId w:val="1"/>
        </w:numPr>
        <w:rPr/>
      </w:pPr>
      <w:bookmarkStart w:id="298" w:name="pg9403_80238"/>
      <w:bookmarkStart w:id="299" w:name="__RefHeading___Toc5596547_2870459653"/>
      <w:bookmarkStart w:id="300" w:name="_Toc115"/>
      <w:bookmarkEnd w:id="298"/>
      <w:bookmarkEnd w:id="299"/>
      <w:r>
        <w:rPr>
          <w:rtl w:val="true"/>
        </w:rPr>
        <w:t>توضیح تصویر</w:t>
      </w:r>
      <w:bookmarkEnd w:id="300"/>
    </w:p>
    <w:p>
      <w:pPr>
        <w:pStyle w:val="Heading4"/>
        <w:numPr>
          <w:ilvl w:val="3"/>
          <w:numId w:val="1"/>
        </w:numPr>
        <w:rPr/>
      </w:pPr>
      <w:bookmarkStart w:id="301" w:name="__RefHeading___Toc5596549_2870459653"/>
      <w:bookmarkStart w:id="302" w:name="_Toc116"/>
      <w:bookmarkEnd w:id="301"/>
      <w:r>
        <w:rPr>
          <w:rtl w:val="true"/>
        </w:rPr>
        <w:t>اشاره</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کتاب که مطالب فوق در آن مندرج است در پشت همین صفحه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از جمله تصاویری است که در شهر مدینه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نویسنده آن از علما و دانشمندان معروف اهل تسنن است و همچنین در کشوری این کتاب چاپ و منتشر گردیده است که گروه وهابیّت حاکم در آن کشور، مخالف شدید اعلام این حقایق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ascii="Amiri" w:hAnsi="Amiri" w:eastAsia="Amiri" w:cs="Amiri"/>
          <w:color w:val="111111"/>
          <w:sz w:val="28"/>
          <w:sz w:val="28"/>
          <w:szCs w:val="28"/>
          <w:rtl w:val="true"/>
          <w:lang w:bidi="ar-SA"/>
        </w:rPr>
        <w:t>يُرِيدُونَ لِيُطْفِؤُوا نُورَ اللهِ بِأَفْوَاهِهِمْ وَ اللهُ مُتِمُّ نُورِهِ وَ لَوْ كَرِهَ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تصویر و معنی حجتی است برای همه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حق تعالی برای روزه گرفتن در روز هجدهم ذى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ثواب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شصت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مقرّر فرموده که برای روزه گرفتن در روز بیست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مبعث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چیزی نظیر همسنگ بودن نبوّت و امامت نیست؟ در آیه شریفه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غدیر، 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دقت شود همچنین توجه دقیق و عمیق به کلمات اکمال دین و اتمام نعمت و نیز فقره </w:t>
      </w:r>
      <w:r>
        <w:rPr>
          <w:rFonts w:ascii="Amiri" w:hAnsi="Amiri" w:eastAsia="Amiri" w:cs="Amiri"/>
          <w:color w:val="111111"/>
          <w:sz w:val="28"/>
          <w:sz w:val="28"/>
          <w:szCs w:val="28"/>
          <w:rtl w:val="true"/>
          <w:lang w:bidi="ar-SA"/>
        </w:rPr>
        <w:t>وَ رَضِيتُ لَكُمُ الإِسْلاَمَ دِينًا</w:t>
      </w:r>
      <w:r>
        <w:rPr>
          <w:rFonts w:ascii="IRNazanin" w:hAnsi="IRNazanin" w:eastAsia="IRNazanin"/>
          <w:color w:val="111111"/>
          <w:sz w:val="28"/>
          <w:sz w:val="28"/>
          <w:szCs w:val="28"/>
          <w:rtl w:val="true"/>
          <w:lang w:bidi="fa-IR"/>
        </w:rPr>
        <w:t xml:space="preserve"> در آیه بعد از معرّفی و اعلام خلافت بلا فصل امیرالمومنین علیه السلام توسط رسول خدا صلی الله علیه و آله به فرمان خدای عزّوجلّ، در روز عید غدیر مبیّن نکات بسیار والا و ارزشمندی است که بر اهل بصیرت پنهان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شدید از تحریف و ندیده انگاشتن بسیاری از اصول معارف توسط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ابن عربی، در مورد علت عتاب حضرت موسی علیه السلام به حضرت هارون علیه السلام اجمالاً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که وی چگونه با وجود براهین و ادّله فراوان عقلی و نقلی درباره معرفی رسول خدا صلی الله علیه و آله مخصوصاً در روز غدیر خم، حضرت امیرالمؤمنین علی بن ابی طالب علیه السلام را بعنوان وصّی و جانشین بلافصل به امر خدای عزّوجّل، ندیده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پیامبر بزرگوار و اولوالعزمی مانند حضرت نوح علیه السلام را در امر اساسی توحید خطاکار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مدّعی است فرعون این دشمن سر سخت خدای عزّوجّل و حضرت موسی علیه السلام طاهر و مطهّر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ده ها مورد نظیر آن چه گفته شد و صدها مورد از دعاوی نادرست دیگر در دو اثر مهم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که انشاءالله در آینده مورد بحث قرار خواهد گرفت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ابن عربی آن همه دلایل و براهین و مدارک حتّی عامه را مبنی بر معرّفی حضرت امیرالمؤمنین علیه السلام بعنوان خليفه وصّی و جانشین بلافصل حضرت رسول خدا صلی الله علیه و آله به امر خدای عزوجل ندیده گرفته است؟ در این مورد 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مشروح سخن گفته و دیدیم که عالم معروف اهل تسنن </w:t>
      </w:r>
      <w:r>
        <w:rPr>
          <w:rStyle w:val="FootnoteAnchor"/>
          <w:rtl w:val="true"/>
        </w:rPr>
        <w:footnoteReference w:id="123"/>
      </w:r>
      <w:r>
        <w:rPr>
          <w:rFonts w:ascii="IRNazanin" w:hAnsi="IRNazanin" w:eastAsia="IRNazanin"/>
          <w:color w:val="111111"/>
          <w:sz w:val="28"/>
          <w:sz w:val="28"/>
          <w:szCs w:val="28"/>
          <w:rtl w:val="true"/>
          <w:lang w:bidi="fa-IR"/>
        </w:rPr>
        <w:t xml:space="preserve">در کتاب معروف خود </w:t>
      </w:r>
      <w:bookmarkStart w:id="303" w:name="pg9403_80239"/>
    </w:p>
    <w:p>
      <w:pPr>
        <w:pStyle w:val="BookText"/>
        <w:rPr/>
      </w:pPr>
      <w:bookmarkEnd w:id="303"/>
      <w:r>
        <w:rPr>
          <w:rFonts w:ascii="IRNazanin" w:hAnsi="IRNazanin" w:eastAsia="IRNazanin"/>
          <w:color w:val="111111"/>
          <w:sz w:val="28"/>
          <w:sz w:val="28"/>
          <w:szCs w:val="28"/>
          <w:rtl w:val="true"/>
          <w:lang w:bidi="fa-IR"/>
        </w:rPr>
        <w:t>تاریخ بغداد تبریک عمر به حضرت امیرالمؤمنین علیه السلام را در این باره تصریح نموده و در مکتبة السلفيّة مدينه عربستان مشاهده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Style w:val="FootnoteAnchor"/>
          <w:rtl w:val="true"/>
        </w:rPr>
        <w:footnoteReference w:id="124"/>
      </w:r>
      <w:r>
        <w:rPr>
          <w:rFonts w:ascii="IRNazanin" w:hAnsi="IRNazanin" w:eastAsia="IRNazanin"/>
          <w:color w:val="111111"/>
          <w:sz w:val="28"/>
          <w:sz w:val="28"/>
          <w:szCs w:val="28"/>
          <w:rtl w:val="true"/>
          <w:lang w:bidi="fa-IR"/>
        </w:rPr>
        <w:t xml:space="preserve"> و روز قیامت او را نابینا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پروردگارا چرا نابینا محشورم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آیات برای تو آمد و تو آن ها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تو فراموش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ادّعای ابن عربی مبنی بر این که خلفای ثلاثة، خلافت را مستقیماً از خداوند گرفته اند و احکام و دستورات آن ها از جانب خدواند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باطل محیی الدین را، حتّی خلفا مطرح نکرده اند که بگویند ما خلافت را مستقیماً از خدا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محیی الدین به همان افتراء اول قناعت می کرد و اعمال و رفتار ناروا و خلافت خلفا را این چنین تأیید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بصیرت روشن است تمامی ظلم ها و اعمال خلافی که از زمان رحلت پیامبر صلی الله علیه و آله تا کنون واقع شده و پس از این واقع خواهد شد از تبعات جریان شوم غصب خلافت است</w:t>
      </w:r>
      <w:r>
        <w:rPr>
          <w:rFonts w:eastAsia="IRNazanin" w:cs="IRNazanin"/>
          <w:color w:val="111111"/>
          <w:sz w:val="28"/>
          <w:szCs w:val="28"/>
          <w:rtl w:val="true"/>
          <w:lang w:bidi="fa-IR"/>
        </w:rPr>
        <w:t>.</w:t>
      </w:r>
    </w:p>
    <w:p>
      <w:pPr>
        <w:pStyle w:val="Heading4"/>
        <w:numPr>
          <w:ilvl w:val="3"/>
          <w:numId w:val="1"/>
        </w:numPr>
        <w:rPr/>
      </w:pPr>
      <w:bookmarkStart w:id="304" w:name="__RefHeading___Toc5596551_2870459653"/>
      <w:bookmarkStart w:id="305" w:name="_Toc117"/>
      <w:bookmarkEnd w:id="304"/>
      <w:r>
        <w:rPr>
          <w:rtl w:val="true"/>
        </w:rPr>
        <w:t>پنجم</w:t>
      </w:r>
      <w:r>
        <w:rPr>
          <w:rtl w:val="true"/>
        </w:rPr>
        <w:t xml:space="preserve">: </w:t>
      </w:r>
      <w:r>
        <w:rPr>
          <w:rtl w:val="true"/>
        </w:rPr>
        <w:t>ادّعای ابن عربی در مورد مقرّب ترین و کامل ترین اولیاء الهی بعد از رسول خدا صلی الله علیه و آله</w:t>
      </w:r>
      <w:bookmarkEnd w:id="305"/>
    </w:p>
    <w:p>
      <w:pPr>
        <w:pStyle w:val="BookText"/>
        <w:rPr/>
      </w:pPr>
      <w:r>
        <w:rPr>
          <w:rFonts w:ascii="IRNazanin" w:hAnsi="IRNazanin" w:eastAsia="IRNazanin"/>
          <w:color w:val="111111"/>
          <w:sz w:val="28"/>
          <w:sz w:val="28"/>
          <w:szCs w:val="28"/>
          <w:rtl w:val="true"/>
          <w:lang w:bidi="fa-IR"/>
        </w:rPr>
        <w:t>ابن عربی در کتاب فتوحات خود، مدعی است برخی از اولیاء و مقرّبین الهی که از جهت کمالات و درجه قرب الهی، در زمان خود منحصر به فرد می باشند و او آن ها را غوث می نامد، خلافت ظاهری را حیازت نمودند همان گونه که خلافت باطنی را حیازت کردند، مانند ابوبکر، عمر، عثمان، حضرت علی علیه السلام و الحسن علیه السلام، معاویه بن یزید، عمر بن عبدالعزیز و متوکل عباسی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رضی الله عنهم الاقطاب و هم الجامعون للاحوال و المقامات بالأَصاله او بالنّيابة كما ذكرنا و قد يتوسّعون في هذا الاطلاق فيُسَمُّونَ قُطباً، كلّ من دار عليه مقام ما من المقامات و انفرد به في زمانه علی ابناء جنسه و قد يُسَمّى رَجُلُ البَلَد قطب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الجماعةِ قُطبَ تلك الجماعةِ و لكن الاقطاب المصطلح على ان يكون لهم هذا الاسم مطلقاً من غير اضافةٍ لا يكون منهم فى الزّمان الّا واحد و هو الغوث ايضاً و هو من المقرّبين و هو سيّد الجماعة في زمانه و منهم من يكون ظاهر الحكم و يحوز الخلافةَ الظاهرةَ كما حاز الخلافة الباطنة من جهت المقام كأبي بكر و عمر و عثمان و على و الحسن و معاوية بن يزيد و عمر بن عبدالعزيز و المتوكّلِ و منهم من له الخلافه الباطنة خاصّة و لا حكم له في الظّاهر كاحمد بن هرون الرّشيد السَّبتي و كأبي يزيد البسطامي و اكثر الاقطاب لا حكم لهم في الظّاهر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اعتقاد ابن عربی که خود را صاحب مقام خاتم الولاية المحمدیة می دانسته و معتقدان وی، ولایت او را مظهر تامّ ولایت اولیاء الهی دانسته اند و شیخ اکبرش گویند، ابوبکر، عمر، عثمان، هم واجد خلافت </w:t>
      </w:r>
    </w:p>
    <w:p>
      <w:pPr>
        <w:pStyle w:val="BookText"/>
        <w:rPr/>
      </w:pPr>
      <w:r>
        <w:rPr>
          <w:rFonts w:ascii="IRNazanin" w:hAnsi="IRNazanin" w:eastAsia="IRNazanin"/>
          <w:color w:val="111111"/>
          <w:sz w:val="28"/>
          <w:sz w:val="28"/>
          <w:szCs w:val="28"/>
          <w:rtl w:val="true"/>
          <w:lang w:bidi="fa-IR"/>
        </w:rPr>
        <w:t>ظاهری بوده اند و هم واجد خلافت باطنی، یعنی دارای والاترین مقام ولایت و درجات معنویّت و معرفت و قرب حق تعالی و این مقامات را بعد از عثمان، برای حضرت علی علیه السلام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بخصوص درباره ابوبکر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فلیس بین ابی بکر و رسول الله صلی الله علیه و آله رجل لانه صاحبُ صدّيقيّه و صاحبُ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كونه صاحِبَ سرًّ، بين الصدّيقيّه و نبوّة التّشريع و يُشاركُ فيه، فلا يَفضُلُ عليه مَن يشاركُهُ فيه بل هو مساوٍ له في حقيقته فافهم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اعتقاد ابن عربی بین ابوبکر و رسول خدا صلی الله علیه و آله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ابوبکر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صدّیقیت و صاحب سرّ است و این امر به خاطر صاحب سرّ بودن ابوبکر بین مقام صدّیقیت او و نبوّت تشریعی است، ابوبکر در امر نبوّت با پیامبر صلی الله علیه و آله مشارکت داشت و کسی بر ابوبکر رجحان و برتری ندارد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مقامی برابر و مساوی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و توجه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دعاوی عجیب ابن عربی از دید استاد طباطبایی مخفی نمانده است و در این رابطه چنین بیان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 می شود محیی الدّین را اهل طریق دانست با وجودی که متوکّل را از اولیاء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عبارت خود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برد که در این هم اشاراتی است که از آن می گذریم به هر حال ابن عربی امثال متوکل عباسی و بایزید را صاحبان ولایت و زعامت عصر خویش معرفی کرده است و آنان را کامل ترین و مقرب ترین شخص آن زمان معرفی کرده است و این در حالی است که در همان زمان انوار پاکی که در قداست آنان شکی نیست یعنی امام هادی و امام جواد علیهما السلام می زیسته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ادامه دارد </w:t>
      </w:r>
      <w:bookmarkStart w:id="306" w:name="pg9403_80241"/>
    </w:p>
    <w:p>
      <w:pPr>
        <w:pStyle w:val="Heading3"/>
        <w:numPr>
          <w:ilvl w:val="2"/>
          <w:numId w:val="1"/>
        </w:numPr>
        <w:rPr/>
      </w:pPr>
      <w:bookmarkStart w:id="307" w:name="__RefHeading___Toc5596553_2870459653"/>
      <w:bookmarkStart w:id="308" w:name="_Toc118"/>
      <w:bookmarkEnd w:id="306"/>
      <w:bookmarkEnd w:id="307"/>
      <w:r>
        <w:rPr>
          <w:rtl w:val="true"/>
        </w:rPr>
        <w:t>پی نوشت ها</w:t>
      </w:r>
      <w:r>
        <w:rPr>
          <w:rtl w:val="true"/>
        </w:rPr>
        <w:t>:</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باب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عرفان حکمت متعالیه، حسن زاده آملی،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 آدرس را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و آن را از باب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العقل و الجهل،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از امام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 فص هارونی، 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شرح عبد الرزاق کاشانی، مطبعة مصطفى البابي الحلبي و اولاده بمصر، الطبعة الثّالثه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 فص موسوی،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شرح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مکیه،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تحقیق و تقدیم عثمان، یحیی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 فص موسوی، 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شرح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فص نوحیّه،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فصّ اسماعيليّه،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فصّ نوحیّه،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فقرات دعای صباح حضرت امیر المومنین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کتاب التوحید، باب اطلاق القول بانّه شیء،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از امام 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 نقل از بحار الانوار،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کتاب التوحيد، باب النهي عن الصفّه بغير ما وَصَفَ بِه نفسه تعالى،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المكتبة العربيّة تحقيق و تقدیم و عثمان يحيى تصدير و مراجعه ابراهیم مذکور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309" w:name="pg9403_80243"/>
    </w:p>
    <w:p>
      <w:pPr>
        <w:pStyle w:val="Heading3"/>
        <w:numPr>
          <w:ilvl w:val="2"/>
          <w:numId w:val="1"/>
        </w:numPr>
        <w:rPr/>
      </w:pPr>
      <w:bookmarkStart w:id="310" w:name="__RefHeading___Toc5596555_2870459653"/>
      <w:bookmarkStart w:id="311" w:name="_Toc119"/>
      <w:bookmarkEnd w:id="309"/>
      <w:bookmarkEnd w:id="310"/>
      <w:r>
        <w:rPr>
          <w:rtl w:val="true"/>
        </w:rPr>
        <w:t>منابع ومآخذ</w:t>
      </w:r>
      <w:r>
        <w:rPr>
          <w:rtl w:val="true"/>
        </w:rPr>
        <w:t>:</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الاسلام، سید علی نقی، نهج البلاغه،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الرازی، محمد بن یعقوب، الاصول كافى، المكتبة الاسلامية، الطبعة الرابعة،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مجلسی، محمد باقر، بحار الانوار، طبع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الشيخ على، مستدرك سفينة البحار،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سلطان الواعظین، شب های پیشاور، دارالکتب الاسلامیة، چاپ سی و دوم، پاییز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النجفی، عبد الحسین احمد، الغدير، دار الكتب العربيّة، بيروت،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الفیروز آبادی، السید مرتضی، فضائل الخمسة من الصحاح الستة، تهران، دار الكتب الاسلامية، الطبعة الثانية،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الیزدی فیروزآبادی، السيد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من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فیروز آبادی، الطبعة الثالثة، رجب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بهمن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الدّين الموسوى، السيد عبد الحسين، المراجعات، تهران، المكتبة الاسلاميّة، بدون تاريخ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آشنایی با قرآن، شناخت قرآن، انتشارات صدراّ، چاپ وصحافی چاپخانه سپهر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جهانگیری، محسن، محیی الدین بن عربی، انتشارات دانشگاه، تهران، مهر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 الدّین، فتوحات المكّية، تحقيق وتقديم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یحیی، تصدیر و مراجعه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مرکور، مكتبة العربية بمصر،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جلداول،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 الدین، ابن عربی،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عبدالرزاق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مصطفی البابی الحلبي و اولاده بمصر،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 محمد حسین، روح مجرد، مشهد، انتشارات علامه طباطبائی، طبع پنجم، رمضان المبارک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احمد بن علی، المتوفّى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تاریخ بغداد، المكتبة السّلفيّة المدينة المنّوره، الجزء الثامن</w:t>
      </w:r>
      <w:r>
        <w:rPr>
          <w:rFonts w:eastAsia="IRNazanin" w:cs="IRNazanin"/>
          <w:color w:val="111111"/>
          <w:sz w:val="28"/>
          <w:szCs w:val="28"/>
          <w:rtl w:val="true"/>
          <w:lang w:bidi="fa-IR"/>
        </w:rPr>
        <w:t xml:space="preserve">. </w:t>
      </w:r>
      <w:bookmarkStart w:id="312" w:name="pg9403_80244"/>
    </w:p>
    <w:p>
      <w:pPr>
        <w:pStyle w:val="Heading2"/>
        <w:numPr>
          <w:ilvl w:val="1"/>
          <w:numId w:val="1"/>
        </w:numPr>
        <w:rPr/>
      </w:pPr>
      <w:bookmarkStart w:id="313" w:name="__RefHeading___Toc5596557_2870459653"/>
      <w:bookmarkStart w:id="314" w:name="_Toc120"/>
      <w:bookmarkEnd w:id="312"/>
      <w:bookmarkEnd w:id="313"/>
      <w:r>
        <w:rPr>
          <w:rtl w:val="true"/>
        </w:rPr>
        <w:t xml:space="preserve">تاریخچه سوگواری برای امام حسین </w:t>
      </w:r>
      <w:r>
        <w:rPr>
          <w:rtl w:val="true"/>
        </w:rPr>
        <w:t>(</w:t>
      </w:r>
      <w:r>
        <w:rPr>
          <w:rtl w:val="true"/>
        </w:rPr>
        <w:t>علیه السّلام</w:t>
      </w:r>
      <w:r>
        <w:rPr>
          <w:rtl w:val="true"/>
        </w:rPr>
        <w:t xml:space="preserve">) </w:t>
      </w:r>
      <w:r>
        <w:rPr>
          <w:rtl w:val="true"/>
        </w:rPr>
        <w:t>در اهل تسنن</w:t>
      </w:r>
      <w:bookmarkEnd w:id="314"/>
    </w:p>
    <w:p>
      <w:pPr>
        <w:pStyle w:val="Heading3"/>
        <w:numPr>
          <w:ilvl w:val="2"/>
          <w:numId w:val="1"/>
        </w:numPr>
        <w:rPr/>
      </w:pPr>
      <w:bookmarkStart w:id="315" w:name="__RefHeading___Toc5596559_2870459653"/>
      <w:bookmarkStart w:id="316" w:name="_Toc121"/>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حجت الاسلام حسین تهرانی</w:t>
      </w:r>
    </w:p>
    <w:p>
      <w:pPr>
        <w:pStyle w:val="Heading3"/>
        <w:numPr>
          <w:ilvl w:val="2"/>
          <w:numId w:val="1"/>
        </w:numPr>
        <w:rPr/>
      </w:pPr>
      <w:bookmarkStart w:id="317" w:name="__RefHeading___Toc5596561_2870459653"/>
      <w:bookmarkStart w:id="318" w:name="_Toc122"/>
      <w:bookmarkEnd w:id="317"/>
      <w:r>
        <w:rPr>
          <w:rtl w:val="true"/>
        </w:rPr>
        <w:t>رؤوس مطالب</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عزاداری برای امام 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خاندان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شاعران و سروده های عاشورایی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نگاران اهل تسنن و گزارش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غزنویان و عزاداری سیدالشهداء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در بغداد</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تسنن، عزاداری، آل بویه، غزنویان، شاعران</w:t>
      </w:r>
      <w:r>
        <w:rPr>
          <w:rFonts w:eastAsia="IRNazanin" w:cs="IRNazanin"/>
          <w:color w:val="111111"/>
          <w:sz w:val="28"/>
          <w:szCs w:val="28"/>
          <w:rtl w:val="true"/>
          <w:lang w:bidi="fa-IR"/>
        </w:rPr>
        <w:t>.</w:t>
      </w:r>
    </w:p>
    <w:p>
      <w:pPr>
        <w:pStyle w:val="Heading3"/>
        <w:numPr>
          <w:ilvl w:val="2"/>
          <w:numId w:val="1"/>
        </w:numPr>
        <w:rPr/>
      </w:pPr>
      <w:bookmarkStart w:id="319" w:name="__RefHeading___Toc5596563_2870459653"/>
      <w:bookmarkStart w:id="320" w:name="_Toc123"/>
      <w:bookmarkEnd w:id="319"/>
      <w:r>
        <w:rPr>
          <w:rtl w:val="true"/>
        </w:rPr>
        <w:t>درآمد</w:t>
      </w:r>
      <w:bookmarkEnd w:id="3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 لطف الاهی سوگواری برای سرور جوانان بهشت حسین بن علی علیه السلام در میان شیعیان هر روز پرشورتر از قبل برگزار می گردد ولی این مهم و رسالت در میان اهل تسنن هر روز کمرنگ تر شده و می شود و این در حالی است که تاریخ نشان می دهد که در میان بزرگان اهل تسنن مسئله عزاداری برای امام حسین علیه السلام بسیار اهمیت داشته و به آن اهتمام جدی داشته اند و این عزاداری که ریشه در محبت و علاقه به حضرت ابا عبدالله علیه السلام داشت همیشه با برائت و بیزاری از یزید بن معاویه و عمر سعد و شمر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امروز باید به طور جدی به آن توجه شود احیای محبت به خاندان وحی علیهم السلام و بیزاری از دشمنان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محترم تاریخچه عزاداری برای امام حسین علیه السلام را در میان اهل تسنن بر اساس مدارک و منابع بر رسیده است که امید است مورد توجه و عنایت قرار گیرد</w:t>
      </w:r>
      <w:r>
        <w:rPr>
          <w:rFonts w:eastAsia="IRNazanin" w:cs="IRNazanin"/>
          <w:color w:val="111111"/>
          <w:sz w:val="28"/>
          <w:szCs w:val="28"/>
          <w:rtl w:val="true"/>
          <w:lang w:bidi="fa-IR"/>
        </w:rPr>
        <w:t xml:space="preserve">. </w:t>
      </w:r>
      <w:bookmarkStart w:id="321" w:name="pg9403_80245"/>
    </w:p>
    <w:p>
      <w:pPr>
        <w:pStyle w:val="Heading3"/>
        <w:numPr>
          <w:ilvl w:val="2"/>
          <w:numId w:val="1"/>
        </w:numPr>
        <w:rPr/>
      </w:pPr>
      <w:bookmarkStart w:id="322" w:name="__RefHeading___Toc5596565_2870459653"/>
      <w:bookmarkStart w:id="323" w:name="_Toc124"/>
      <w:bookmarkEnd w:id="321"/>
      <w:bookmarkEnd w:id="322"/>
      <w:r>
        <w:rPr>
          <w:rtl w:val="true"/>
        </w:rPr>
        <w:t>سابقه عزاداری بر امام حسین علیه السلام در عصر پیامبر صلی الله علیه و آله</w:t>
      </w:r>
      <w:bookmarkEnd w:id="323"/>
    </w:p>
    <w:p>
      <w:pPr>
        <w:pStyle w:val="BookText"/>
        <w:rPr/>
      </w:pPr>
      <w:r>
        <w:rPr>
          <w:rFonts w:ascii="IRNazanin" w:hAnsi="IRNazanin" w:eastAsia="IRNazanin"/>
          <w:color w:val="111111"/>
          <w:sz w:val="28"/>
          <w:sz w:val="28"/>
          <w:szCs w:val="28"/>
          <w:rtl w:val="true"/>
          <w:lang w:bidi="fa-IR"/>
        </w:rPr>
        <w:t>یکی از موضوعات مهمی که پیش از طرح پیشینه عزاداری برای امام حسین علیه السلام یادآوری آن لازم است، حجیت و فصل الخطاب بودن رفتار پیامبر صلی الله علیه و آله برای مسلمانان و الگوی حسنه بودن آن حضرت صلی الله علیه و آله ابعاد گوناگون زندگی برای پیروانش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برای سیدالشهداء علیه السلام، چنان چه اهل تسنن نیز به آن اذعان دارند سابقه ای به درازای تاریخ اسلام دارد و به حیات پیامبر صلی الله علیه و آله و سیره آن بزرگوار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اهل تسنن، به روشنی بر این نکته تأکید دارد که رسول گرامی اسلام صلی الله علیه و آله، نخستین فردی بود که از شهادت فرزندش حسین بن علی علیه السلام خبر داد و برای مظلومیت وی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 سلمه علیها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بود و شما پیش من بودی و ناگهان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زمین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شما را را برداشت و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پس از دیدن این منظره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دوستش داری؟ 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امتت به زودی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خاک سرزمینی را که در آن جا کشته می شود را به تو نشان دهم و آن را ببینی؟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بال هایش را گشود و زمین کربلا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آن حالت بیرون آمد، در حالی که در دستش خاکی سرخ بود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ابن سعد، از تاریخ نگاران و رجال شناسان معروف اهل تسنن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در یکی از سفرهایش از کربلا عبور کرد و عازم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مقابل قریه نینوا رسید، از همراهان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کربلا، امام علیه السلام به گریه افتاد؛ به اندازه ای که اشک هایش جاری شد و زمین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 اکرم صلی الله علیه و آله وارد شدم، در حالی که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واداشته است؟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چند لحظه قبل نزدم بود و به من خبر داد که فرزندم حسین علیه السلام در کرانه ی فرات به قتل می رسد؛ جایی که به آن کربلا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مشتی از خاک آن را به من داد و من آن را بوییدم و نتوانستم جلوی اشک خود را بگیرم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عبد الله بن وهب بن زمعه روایت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علیها السلام به من خبر داد که رسول خدا صلی الله علیه و آله شبی برای خوابیدن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شد، در حالی که گرفته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صلی الله علیه و آله دراز کشید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مضطرب و پریشان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اضطراب وی غیر از اضطرابی بود که در مرتبه نخست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حضرت صلی الله علیه و آله دراز کشید و این بار که از خواب بیدار شد، در دستش خاک سرخی بود که آن را می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این خاک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به من خبر داد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عراق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زمینی را که </w:t>
      </w:r>
      <w:bookmarkStart w:id="324" w:name="pg9403_80246"/>
    </w:p>
    <w:p>
      <w:pPr>
        <w:pStyle w:val="BookText"/>
        <w:rPr/>
      </w:pPr>
      <w:bookmarkEnd w:id="324"/>
      <w:r>
        <w:rPr>
          <w:rFonts w:ascii="IRNazanin" w:hAnsi="IRNazanin" w:eastAsia="IRNazanin"/>
          <w:color w:val="111111"/>
          <w:sz w:val="28"/>
          <w:sz w:val="28"/>
          <w:szCs w:val="28"/>
          <w:rtl w:val="true"/>
          <w:lang w:bidi="fa-IR"/>
        </w:rPr>
        <w:t>حسینم در آن جا شهید می شود را نشانم بده و این خاک همان سرزمین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ذخائر العقبى فى المناقب ذوى القربی، احمد بن عبد الله الشافعی، ص</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 ابو القاسم سليمان ابو احمد الطبرانی،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دارد که ام سلمه علیها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را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سر و صورت و محاسن آن حضرت صلی الله علیه و آله پر از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شاهد کشته شدن حسینم بودم</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این روایت و سوگواری همسر گرامی پیامبر صلی الله علیه و آله برای امام حسین علیه السلام را حاکم نیشابوری، ابن اثیر، بیهقی، ابن حجر عسقلانی و دیگران به تفصیل بیش تر نقل کرده اند و از نظر اهل تسنن تردید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صحابه بزرگ که میان مسلمانان و به ویژه اهل تسنن مکانت ارجمندی دارد، مشابه روایت پیشین را از طریق رؤیایی که برای خودش رخ داده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آن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را نیم روزی در خواب دیدم در حالتی که پریشان و چهره اش خاک آلود بود و شیشه ای پر از خون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این چیست؟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 علیه السلام و یارانش است که امروز در این شیشه جمع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شمارش کردم و ضبط نمودم و بعداً معلوم شد که حسین علیه السلام یک روز پیش از آن به شهادت رسیده بوده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مجموع این روایات و دیگر اخبار، نشان می دهد که از نظر اهل تسنن، شهادت امام حسین علیه السلام از سوی پیامبر صلی الله علیه و آله پیشگویی شده است، و آن حضرت صلی الله علیه و آله و برخی همسرانش از جمله ام سلمه علیها السلام و نیز امام امیرمؤمنان علی علیه السلام، به طور مکرر برای امام حسین علیه السلام اشک ریخته و به سوگواری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مظلومیت امام حسین علیه السلام را یادآور شده، عزاداری عاشورا را به عنوان سنتی قابل پیروی و عمل تقرّب بخش در بین آنان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اهل تسنن، افزون بر سوگواری و گریه آن حضرت برای امام حسین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جبرئیل مشتی از تربت کربلا را برای آن حضرت صلی الله علیه و آله آورد و خبر از شهادت وی در آن جا داد، پیامبر صلی الله علیه و آله گریست و تربت یاد شده را بوسید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325" w:name="__RefHeading___Toc5596567_2870459653"/>
      <w:bookmarkStart w:id="326" w:name="_Toc125"/>
      <w:bookmarkEnd w:id="325"/>
      <w:r>
        <w:rPr>
          <w:rtl w:val="true"/>
        </w:rPr>
        <w:t>نخستین سوگواری ها بعد از عاشورا</w:t>
      </w:r>
      <w:bookmarkEnd w:id="326"/>
    </w:p>
    <w:p>
      <w:pPr>
        <w:pStyle w:val="BookText"/>
        <w:rPr/>
      </w:pPr>
      <w:r>
        <w:rPr>
          <w:rFonts w:ascii="IRNazanin" w:hAnsi="IRNazanin" w:eastAsia="IRNazanin"/>
          <w:color w:val="111111"/>
          <w:sz w:val="28"/>
          <w:sz w:val="28"/>
          <w:szCs w:val="28"/>
          <w:rtl w:val="true"/>
          <w:lang w:bidi="fa-IR"/>
        </w:rPr>
        <w:t>به گواهی نخستین اسناد مكتوب عاشورا، عزاداری شیعیان و اهل تسنن، همزمان و پس از وقوع حادثه عاشورا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داستان عبور خاندان امام حسین علیه السلام به دست لشکریان یزید از مسیر قتلگاه را یادآور شده است و ذکر مصیبت امام حسین علیه السلام را که از سوی خواهرش حضرت زینب علیها السلام هنگام دیدن پیکر غرقه به خون و بی سر برادرش بر زبان آورده شده، این گونه گزارش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 یا محمّداه، درود فرشتگان آسمان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است که در بیابان افتاده، با خون خود آغشته گردیده، اعضایش قطعه قطعه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اسیر شده اند و پسرانت از دم تیغ گذرانده شده اند و به پیکرشان باد می وزد</w:t>
      </w:r>
      <w:r>
        <w:rPr>
          <w:rFonts w:eastAsia="IRNazanin" w:cs="IRNazanin"/>
          <w:color w:val="111111"/>
          <w:sz w:val="28"/>
          <w:szCs w:val="28"/>
          <w:rtl w:val="true"/>
          <w:lang w:bidi="fa-IR"/>
        </w:rPr>
        <w:t xml:space="preserve">...». </w:t>
      </w:r>
      <w:bookmarkStart w:id="327" w:name="pg9403_80247"/>
    </w:p>
    <w:p>
      <w:pPr>
        <w:pStyle w:val="BookText"/>
        <w:rPr/>
      </w:pPr>
      <w:bookmarkEnd w:id="327"/>
      <w:r>
        <w:rPr>
          <w:rFonts w:ascii="IRNazanin" w:hAnsi="IRNazanin" w:eastAsia="IRNazanin"/>
          <w:color w:val="111111"/>
          <w:sz w:val="28"/>
          <w:sz w:val="28"/>
          <w:szCs w:val="28"/>
          <w:rtl w:val="true"/>
          <w:lang w:bidi="fa-IR"/>
        </w:rPr>
        <w:t>وی در ادامه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جملات و کلماتی که زینب علیها السلام ادا کرد، همه حاضران و دوست و دشمن اشک ریختند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همین منبع، از عزاداری در منزل یکی از دشمنان معروف امام حسین علیه السلام به نام خولی بن یزید ازدی یاد می کند که سر امام علیه السلام را از عمر سعد تحویل گرفت و برای بشارت به عبیدالله ابن زیاد و گرفتن پاداش، قبل از دیگران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با در بسته دارالاماره مواجه شد، به خانه برگشت و سر مبارک را در تنور یا صندوقچه ای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حضرمیّه او پس از اطلاع، شروع به ناله و فریاد کرد و برای مظلومیت امام حسین علیه السلام و حادثه عاشورا سخت گریست و منزل او را ترک کرد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سوگواری بر سیدالشهداء علیه السلام و دیگر قربانیان کربلا، با انتقال بازماندگان حادثه به شام، بدان سرزمین منتقل شد و محفل جشن و شادمانی یزید را به مجلس عزاداری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ورود اهل بیت پیامبر علیهم السلام، سر امام حسین علیه السلام را در طشتی نهاد و با چوب به لب و دندان آن حضرت علیه السلام اشاره می کرد و اشعاری را که نشان دهنده مستی او و رضایت از انتقام کشته گان بدر و اُحُد بود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پیامبر صلی الله علیه و آله، تاب نیاورد و خطاب به یزید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نی بر لب و دندان حسین علیه السلام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همانا چوبت را بر جایی می زنی که من خود دیدم که پیامبر صلی الله علیه و آله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محشور خواهی شد و ابن زیاد شفیعت خواهد بود؛ امّا این سر مبارک در روز قیامت از راه می رسد، در حالی که محمّد صلی الله علیه و آله او را شفاعت می کند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328" w:name="__RefHeading___Toc5596569_2870459653"/>
      <w:bookmarkStart w:id="329" w:name="_Toc126"/>
      <w:bookmarkEnd w:id="328"/>
      <w:r>
        <w:rPr>
          <w:rtl w:val="true"/>
        </w:rPr>
        <w:t>عزاداری خاندان یزید</w:t>
      </w:r>
      <w:bookmarkEnd w:id="329"/>
    </w:p>
    <w:p>
      <w:pPr>
        <w:pStyle w:val="BookText"/>
        <w:rPr/>
      </w:pPr>
      <w:r>
        <w:rPr>
          <w:rFonts w:ascii="IRNazanin" w:hAnsi="IRNazanin" w:eastAsia="IRNazanin"/>
          <w:color w:val="111111"/>
          <w:sz w:val="28"/>
          <w:sz w:val="28"/>
          <w:szCs w:val="28"/>
          <w:rtl w:val="true"/>
          <w:lang w:bidi="fa-IR"/>
        </w:rPr>
        <w:t>که اطرافیان، در بیان مصائب آزاد باشند و احساسات خود را ابراز نمایند و از جمله آنان، گریه و سوگواري حرمسراي یزید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بیت علیهم السلام وارد منزل یزید شدند، هیچ زن و دختری از خاندان یزید باقی نماند، مگر آن که نزد اهل بیت علیهم السلام آمدند و به سوگواری پرداختند</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330" w:name="__RefHeading___Toc5596571_2870459653"/>
      <w:bookmarkStart w:id="331" w:name="_Toc127"/>
      <w:bookmarkEnd w:id="330"/>
      <w:r>
        <w:rPr>
          <w:rtl w:val="true"/>
        </w:rPr>
        <w:t>شیوه ی عزاداری در قرون نخستین اسلامی</w:t>
      </w:r>
      <w:bookmarkEnd w:id="33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قرن های اولیه شیوه ی عزاداری به ویژه در عراق به صورت حضور زائران و عزاداران مسلمان در کربلا و در کنار مرقد سیدالشهداء علیه السلام صورت می گرفت و ذکر مصائب آن حضرت علیه السلام، عمدتاً در قالب شعر و زبان حال بیان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شیعیان، در منازل خویش و با رعایت جهات احتیاط، از ترس مأموران دولت عباسی عزاداری می کردند تا جانشان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ایام عاشورا، در منازلشان جمع می شدند و به یکدیگر تسلیت می گفتند</w:t>
      </w:r>
      <w:r>
        <w:rPr>
          <w:rFonts w:eastAsia="IRNazanin" w:cs="IRNazanin"/>
          <w:color w:val="111111"/>
          <w:sz w:val="28"/>
          <w:szCs w:val="28"/>
          <w:rtl w:val="true"/>
          <w:lang w:bidi="fa-IR"/>
        </w:rPr>
        <w:t xml:space="preserve">. </w:t>
      </w:r>
      <w:r>
        <w:rPr>
          <w:rStyle w:val="FootnoteAnchor"/>
          <w:rtl w:val="true"/>
        </w:rPr>
        <w:footnoteReference w:id="135"/>
      </w:r>
      <w:bookmarkStart w:id="332" w:name="pg9403_80248"/>
    </w:p>
    <w:p>
      <w:pPr>
        <w:pStyle w:val="Heading3"/>
        <w:numPr>
          <w:ilvl w:val="2"/>
          <w:numId w:val="1"/>
        </w:numPr>
        <w:rPr/>
      </w:pPr>
      <w:bookmarkStart w:id="333" w:name="__RefHeading___Toc5596573_2870459653"/>
      <w:bookmarkStart w:id="334" w:name="_Toc128"/>
      <w:bookmarkEnd w:id="332"/>
      <w:bookmarkEnd w:id="333"/>
      <w:r>
        <w:rPr>
          <w:rtl w:val="true"/>
        </w:rPr>
        <w:t>شاعران و سروده های عاشورایی</w:t>
      </w:r>
      <w:bookmarkEnd w:id="334"/>
    </w:p>
    <w:p>
      <w:pPr>
        <w:pStyle w:val="BookText"/>
        <w:rPr/>
      </w:pPr>
      <w:r>
        <w:rPr>
          <w:rFonts w:ascii="IRNazanin" w:hAnsi="IRNazanin" w:eastAsia="IRNazanin"/>
          <w:color w:val="111111"/>
          <w:sz w:val="28"/>
          <w:sz w:val="28"/>
          <w:szCs w:val="28"/>
          <w:rtl w:val="true"/>
          <w:lang w:bidi="fa-IR"/>
        </w:rPr>
        <w:t>سوگواری های اولیه که عمدتاً با حضور امام حسین علیه السلام یا با مشاهده سر بریده آن حضرت علیه السلام انجام گرفت، یاد کرد عاشورا و عزاداری آن حضرت علیه السلام، پس از حوادث مرتبط با عاشورا و بازگشت اهل بیت پیامبر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از راه شعر و سوگ سروده های شاعران، از جمله شاعران شناخته شده یا گمنام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گمنامی برخی از این شاعران، فضای اختناق و ضد علوی بود که از سوی امویان هر روز شدیدتر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هر چه بیش تر درصدد محو آثار عاشورا و پیشگیری از شکل گیری تفکر حسینی در ذهن مسلمانان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تسنن </w:t>
      </w:r>
      <w:r>
        <w:rPr>
          <w:rStyle w:val="FootnoteAnchor"/>
          <w:rtl w:val="true"/>
        </w:rPr>
        <w:footnoteReference w:id="136"/>
      </w:r>
      <w:r>
        <w:rPr>
          <w:rFonts w:ascii="IRNazanin" w:hAnsi="IRNazanin" w:eastAsia="IRNazanin"/>
          <w:color w:val="111111"/>
          <w:sz w:val="28"/>
          <w:sz w:val="28"/>
          <w:szCs w:val="28"/>
          <w:rtl w:val="true"/>
          <w:lang w:bidi="fa-IR"/>
        </w:rPr>
        <w:t>نیز این سروده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 التنكيل</w:t>
      </w:r>
    </w:p>
    <w:p>
      <w:pPr>
        <w:pStyle w:val="BookText"/>
        <w:rPr/>
      </w:pPr>
      <w:r>
        <w:rPr>
          <w:rFonts w:ascii="IRNazanin" w:hAnsi="IRNazanin" w:eastAsia="IRNazanin"/>
          <w:color w:val="111111"/>
          <w:sz w:val="28"/>
          <w:sz w:val="28"/>
          <w:szCs w:val="28"/>
          <w:rtl w:val="true"/>
          <w:lang w:bidi="fa-IR"/>
        </w:rPr>
        <w:t xml:space="preserve">كل اهل السماء يدعو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و ملائک و قبیل</w:t>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حامل الانجيل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کسانی که پس از ورود اهل بیت علیهم السلام به شام تحت تأثیر مظلومیت شهدای کربلا، به ویژه امام حسین علیه السلام قرار گرفت، خالد بن معدان است که از جمله بزرگان تابعان در نزد اهل تسنن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آغاز ورود کاروان حسینی به شام که پیشاپیش اسیران، سرهای بریده و به ویژه سر مبارک امام حسین علیه السلام وارد شام گردید، به شدت سوگناک شد و از شدّت اندوه مدت یک ماه از مردم کناره گیری نمود و در حیرت و ماتم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 از آن که سرانجام دوستانش او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زیر را سرود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جاؤه برأسک یابن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مترملاً بدمائه ترمیلا</w:t>
      </w:r>
    </w:p>
    <w:p>
      <w:pPr>
        <w:pStyle w:val="BookText"/>
        <w:rPr/>
      </w:pPr>
      <w:r>
        <w:rPr>
          <w:rFonts w:ascii="IRNazanin" w:hAnsi="IRNazanin" w:eastAsia="IRNazanin"/>
          <w:color w:val="111111"/>
          <w:sz w:val="28"/>
          <w:sz w:val="28"/>
          <w:szCs w:val="28"/>
          <w:rtl w:val="true"/>
          <w:lang w:bidi="fa-IR"/>
        </w:rPr>
        <w:t xml:space="preserve">و كانّما بک یا ابن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جهاداً عامدين رسولاً</w:t>
      </w:r>
    </w:p>
    <w:p>
      <w:pPr>
        <w:pStyle w:val="BookText"/>
        <w:rPr/>
      </w:pPr>
      <w:r>
        <w:rPr>
          <w:rFonts w:ascii="Amiri" w:hAnsi="Amiri" w:eastAsia="Amiri" w:cs="Amiri"/>
          <w:color w:val="111111"/>
          <w:sz w:val="28"/>
          <w:sz w:val="28"/>
          <w:szCs w:val="28"/>
          <w:rtl w:val="true"/>
          <w:lang w:bidi="ar-SA"/>
        </w:rPr>
        <w:t xml:space="preserve">قتلوك عطشاناً و لمّا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 التنزيلا</w:t>
      </w:r>
    </w:p>
    <w:p>
      <w:pPr>
        <w:pStyle w:val="BookText"/>
        <w:rPr/>
      </w:pPr>
      <w:r>
        <w:rPr>
          <w:rFonts w:ascii="Amiri" w:hAnsi="Amiri" w:eastAsia="Amiri" w:cs="Amiri"/>
          <w:color w:val="111111"/>
          <w:sz w:val="28"/>
          <w:sz w:val="28"/>
          <w:szCs w:val="28"/>
          <w:rtl w:val="true"/>
          <w:lang w:bidi="ar-SA"/>
        </w:rPr>
        <w:t xml:space="preserve">و يكبرون بأن قتلت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بك التكبير و التهليلاً </w:t>
      </w:r>
      <w:r>
        <w:rPr>
          <w:rStyle w:val="FootnoteAnchor"/>
          <w:rtl w:val="true"/>
        </w:rPr>
        <w:footnoteReference w:id="13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قته، یکی از افراد بنی تیم است که پس از عمری در اعتقاد به تسنن، به بنی هاشم و شیعه گروید، وی پس از حادثه عاشورا، سه بار به کربلا رفت و با مشاهده اوضاع کربلا پس از شهادت امام حسین علیه السلام و یارانش و دیدن صحنه های جنایت هواداران یزید و فداکاری و جان فشانی یاران امام حسین علیه السلام، اشعار زیر را در مرثیه سیدالشهدا علیه السلام سرود</w:t>
      </w:r>
      <w:r>
        <w:rPr>
          <w:rFonts w:eastAsia="IRNazanin" w:cs="IRNazanin"/>
          <w:color w:val="111111"/>
          <w:sz w:val="28"/>
          <w:szCs w:val="28"/>
          <w:rtl w:val="true"/>
          <w:lang w:bidi="fa-IR"/>
        </w:rPr>
        <w:t xml:space="preserve">: </w:t>
      </w:r>
      <w:r>
        <w:rPr>
          <w:rStyle w:val="FootnoteAnchor"/>
          <w:rtl w:val="true"/>
        </w:rPr>
        <w:footnoteReference w:id="140"/>
      </w:r>
      <w:bookmarkStart w:id="335" w:name="pg9403_80249"/>
    </w:p>
    <w:p>
      <w:pPr>
        <w:pStyle w:val="BookText"/>
        <w:rPr/>
      </w:pPr>
      <w:bookmarkEnd w:id="335"/>
      <w:r>
        <w:rPr>
          <w:rFonts w:ascii="IRNazanin" w:hAnsi="IRNazanin" w:eastAsia="IRNazanin"/>
          <w:color w:val="111111"/>
          <w:sz w:val="28"/>
          <w:sz w:val="28"/>
          <w:szCs w:val="28"/>
          <w:rtl w:val="true"/>
          <w:lang w:bidi="fa-IR"/>
        </w:rPr>
        <w:t xml:space="preserve">مررت علی ابیات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ارها لعهدها يوم حلت</w:t>
      </w:r>
    </w:p>
    <w:p>
      <w:pPr>
        <w:pStyle w:val="BookText"/>
        <w:rPr/>
      </w:pPr>
      <w:r>
        <w:rPr>
          <w:rFonts w:ascii="Amiri" w:hAnsi="Amiri" w:eastAsia="Amiri" w:cs="Amiri"/>
          <w:color w:val="111111"/>
          <w:sz w:val="28"/>
          <w:sz w:val="28"/>
          <w:szCs w:val="28"/>
          <w:rtl w:val="true"/>
          <w:lang w:bidi="ar-SA"/>
        </w:rPr>
        <w:t xml:space="preserve">الم تران الشمس اضحت مريضه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الحسين و البلاد اقسرت</w:t>
      </w:r>
    </w:p>
    <w:p>
      <w:pPr>
        <w:pStyle w:val="BookText"/>
        <w:rPr/>
      </w:pPr>
      <w:r>
        <w:rPr>
          <w:rFonts w:ascii="Amiri" w:hAnsi="Amiri" w:eastAsia="Amiri" w:cs="Amiri"/>
          <w:color w:val="111111"/>
          <w:sz w:val="28"/>
          <w:sz w:val="28"/>
          <w:szCs w:val="28"/>
          <w:rtl w:val="true"/>
          <w:lang w:bidi="ar-SA"/>
        </w:rPr>
        <w:t xml:space="preserve">و كانوا رجاء ثم 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تلك الرزايا و جلّت</w:t>
      </w:r>
    </w:p>
    <w:p>
      <w:pPr>
        <w:pStyle w:val="BookText"/>
        <w:rPr/>
      </w:pPr>
      <w:r>
        <w:rPr>
          <w:rFonts w:ascii="Amiri" w:hAnsi="Amiri" w:eastAsia="Amiri" w:cs="Amiri"/>
          <w:color w:val="111111"/>
          <w:sz w:val="28"/>
          <w:sz w:val="28"/>
          <w:szCs w:val="28"/>
          <w:rtl w:val="true"/>
          <w:lang w:bidi="ar-SA"/>
        </w:rPr>
        <w:t xml:space="preserve">أتسالنا قيس فنعطى فقيرها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تقتلنا قيس اذا افعل زلت</w:t>
      </w:r>
    </w:p>
    <w:p>
      <w:pPr>
        <w:pStyle w:val="BookText"/>
        <w:rPr/>
      </w:pPr>
      <w:r>
        <w:rPr>
          <w:rFonts w:ascii="Amiri" w:hAnsi="Amiri" w:eastAsia="Amiri" w:cs="Amiri"/>
          <w:color w:val="111111"/>
          <w:sz w:val="28"/>
          <w:sz w:val="28"/>
          <w:szCs w:val="28"/>
          <w:rtl w:val="true"/>
          <w:lang w:bidi="ar-SA"/>
        </w:rPr>
        <w:t xml:space="preserve">و عند غنى قطره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سنطلبها يوماً بها حيث حلت</w:t>
      </w:r>
    </w:p>
    <w:p>
      <w:pPr>
        <w:pStyle w:val="BookText"/>
        <w:rPr/>
      </w:pPr>
      <w:r>
        <w:rPr>
          <w:rFonts w:ascii="Amiri" w:hAnsi="Amiri" w:eastAsia="Amiri" w:cs="Amiri"/>
          <w:color w:val="111111"/>
          <w:sz w:val="28"/>
          <w:sz w:val="28"/>
          <w:szCs w:val="28"/>
          <w:rtl w:val="true"/>
          <w:lang w:bidi="ar-SA"/>
        </w:rPr>
        <w:t xml:space="preserve">فلا تتبعد الله الديار و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اصبحت منهم برغمى تخلت</w:t>
      </w:r>
    </w:p>
    <w:p>
      <w:pPr>
        <w:pStyle w:val="BookText"/>
        <w:rPr/>
      </w:pPr>
      <w:r>
        <w:rPr>
          <w:rFonts w:ascii="Amiri" w:hAnsi="Amiri" w:eastAsia="Amiri" w:cs="Amiri"/>
          <w:color w:val="111111"/>
          <w:sz w:val="28"/>
          <w:sz w:val="28"/>
          <w:szCs w:val="28"/>
          <w:rtl w:val="true"/>
          <w:lang w:bidi="ar-SA"/>
        </w:rPr>
        <w:t xml:space="preserve">فان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 رقاب المسلمين فذلت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آیا نمی بینی خورشید در فقدان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شهر ما اندوهگین شده اند</w:t>
      </w:r>
    </w:p>
    <w:p>
      <w:pPr>
        <w:pStyle w:val="BookText"/>
        <w:rPr/>
      </w:pPr>
      <w:r>
        <w:rPr>
          <w:rFonts w:ascii="IRNazanin" w:hAnsi="IRNazanin" w:eastAsia="IRNazanin"/>
          <w:color w:val="111111"/>
          <w:sz w:val="28"/>
          <w:sz w:val="28"/>
          <w:szCs w:val="28"/>
          <w:rtl w:val="true"/>
          <w:lang w:bidi="fa-IR"/>
        </w:rPr>
        <w:t xml:space="preserve">آنان منبع امید بودند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مصیبت شدند؛ چه مصیبت عظیمی</w:t>
      </w:r>
    </w:p>
    <w:p>
      <w:pPr>
        <w:pStyle w:val="BookText"/>
        <w:rPr/>
      </w:pPr>
      <w:r>
        <w:rPr>
          <w:rFonts w:ascii="IRNazanin" w:hAnsi="IRNazanin" w:eastAsia="IRNazanin"/>
          <w:color w:val="111111"/>
          <w:sz w:val="28"/>
          <w:sz w:val="28"/>
          <w:szCs w:val="28"/>
          <w:rtl w:val="true"/>
          <w:lang w:bidi="fa-IR"/>
        </w:rPr>
        <w:t xml:space="preserve">آیا قبیله قیس می خواهند مستمندان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کنیم در حالی که در جنگ ما را می کشد</w:t>
      </w:r>
    </w:p>
    <w:p>
      <w:pPr>
        <w:pStyle w:val="BookText"/>
        <w:rPr/>
      </w:pPr>
      <w:r>
        <w:rPr>
          <w:rFonts w:ascii="IRNazanin" w:hAnsi="IRNazanin" w:eastAsia="IRNazanin"/>
          <w:color w:val="111111"/>
          <w:sz w:val="28"/>
          <w:sz w:val="28"/>
          <w:szCs w:val="28"/>
          <w:rtl w:val="true"/>
          <w:lang w:bidi="fa-IR"/>
        </w:rPr>
        <w:t xml:space="preserve">در نزد قبیله غنی قطره خون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زمانش برسد، از آن ها مطالبه خواهیم کرد</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را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نگرداند؛ هر چند برخلاف میل، خانه های آن ها خالی شده است</w:t>
      </w:r>
    </w:p>
    <w:p>
      <w:pPr>
        <w:pStyle w:val="BookText"/>
        <w:rPr/>
      </w:pPr>
      <w:r>
        <w:rPr>
          <w:rFonts w:ascii="IRNazanin" w:hAnsi="IRNazanin" w:eastAsia="IRNazanin"/>
          <w:color w:val="111111"/>
          <w:sz w:val="28"/>
          <w:sz w:val="28"/>
          <w:szCs w:val="28"/>
          <w:rtl w:val="true"/>
          <w:lang w:bidi="fa-IR"/>
        </w:rPr>
        <w:t xml:space="preserve">کشته طف از خاندان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مسلمان را خوار و آنان را ذلیل کرده است</w:t>
      </w:r>
    </w:p>
    <w:p>
      <w:pPr>
        <w:pStyle w:val="BookText"/>
        <w:rPr/>
      </w:pPr>
      <w:r>
        <w:rPr>
          <w:rFonts w:ascii="IRNazanin" w:hAnsi="IRNazanin" w:eastAsia="IRNazanin"/>
          <w:color w:val="111111"/>
          <w:sz w:val="28"/>
          <w:sz w:val="28"/>
          <w:szCs w:val="28"/>
          <w:rtl w:val="true"/>
          <w:lang w:bidi="fa-IR"/>
        </w:rPr>
        <w:t>پس از بازگرداندن اهل بیت علیهم السلام به مدینه، مجالس متعدد روضه خوانی و عزاداری در شام و در مسیر شام به کربلا و مدینه و سپس هنگام ورود آنان به مدینه برگزار شد</w:t>
      </w:r>
      <w:r>
        <w:rPr>
          <w:rFonts w:eastAsia="IRNazanin" w:cs="IRNazanin"/>
          <w:color w:val="111111"/>
          <w:sz w:val="28"/>
          <w:szCs w:val="28"/>
          <w:rtl w:val="true"/>
          <w:lang w:bidi="fa-IR"/>
        </w:rPr>
        <w:t>.</w:t>
      </w:r>
    </w:p>
    <w:p>
      <w:pPr>
        <w:pStyle w:val="Heading3"/>
        <w:numPr>
          <w:ilvl w:val="2"/>
          <w:numId w:val="1"/>
        </w:numPr>
        <w:rPr/>
      </w:pPr>
      <w:bookmarkStart w:id="336" w:name="__RefHeading___Toc5596575_2870459653"/>
      <w:bookmarkStart w:id="337" w:name="_Toc129"/>
      <w:bookmarkEnd w:id="336"/>
      <w:r>
        <w:rPr>
          <w:rtl w:val="true"/>
        </w:rPr>
        <w:t>گسترش عزاداری حسینی</w:t>
      </w:r>
      <w:bookmarkEnd w:id="337"/>
    </w:p>
    <w:p>
      <w:pPr>
        <w:pStyle w:val="BookText"/>
        <w:rPr/>
      </w:pPr>
      <w:r>
        <w:rPr>
          <w:rFonts w:ascii="IRNazanin" w:hAnsi="IRNazanin" w:eastAsia="IRNazanin"/>
          <w:color w:val="111111"/>
          <w:sz w:val="28"/>
          <w:sz w:val="28"/>
          <w:szCs w:val="28"/>
          <w:rtl w:val="true"/>
          <w:lang w:bidi="fa-IR"/>
        </w:rPr>
        <w:t>گسترش روز به روز عزاداری، حکایت از تأثیر فراوان شهادت امام حسین علیه السلام و یارانش میان مردم، به ویژه توجه مردم به مظلومیت اهل بیت پیامبر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موصلی، یکی از نویسندگان و عالمان اهل تسنن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اصلت هذه المصيبة بالبلاد فكثر فيها 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الحسن البصري حتى اختلج جنبه و قال و اذلاه لأمّة قتل ابن دعيها ابن نبيها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 به همه شهرها و مناطق کشیده شد و در مورد آن سوگواری و نوحه سرایی بسیار صورت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اندازه ای گریست که بدنش می لرزید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ننگین است برای امت پیامبر صلی الله علیه و آله که ولد زنا، فرزند پیغمبرش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گاه خود به بیان مصیبت های اهل بیت علیهم السلام پرداخته، داستان عزاداری خاندان اموی را از سویی، و جفاهای لشکر یزیدی را در مکشوف کردن اجساد شهدای کربلا و اسب تاختن بر آن ها از سوی دیگر گزارش می کند و می افزاید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 بكيّن على الحسين علیه السلام بعبرة و على الحسن علیه السلام</w:t>
      </w:r>
      <w:r>
        <w:rPr>
          <w:rStyle w:val="FootnoteAnchor"/>
          <w:rtl w:val="true"/>
        </w:rPr>
        <w:footnoteReference w:id="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درس آموزی و عبرت گیری، بر حسن و حسین علیهما السلام گریست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عباسیان نیز با وجود فضای ضد حسینی که آن ها از قرن دوم به بعد پدید آوردند و به تدریج یاد و نام امام حسین علیه السلام را تهدید حکومت عباسیان و خطر امنیتی می دانستند، برخی از بزرگان اهل تسنن، عاشورا از یاد نبردند و فداکاری فرزند پیامبر اسلام صلی الله علیه و آله را در قالب های گوناگون به ویژه شعر، یادآور شدند و حزن و سوگواری خود را از این ناحیه تداوم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محمد بن ادریس شافعی، پیشوای مذهب شافعیه اشاره کرد که در قصیده ای، این گونه به سوگ امام حسین علیه السلام می نشیند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تأوب همى و الفؤاد كتيب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وارق قومی فاسحار غریب</w:t>
      </w:r>
    </w:p>
    <w:p>
      <w:pPr>
        <w:pStyle w:val="BookText"/>
        <w:rPr/>
      </w:pPr>
      <w:r>
        <w:rPr>
          <w:rFonts w:ascii="IRNazanin" w:hAnsi="IRNazanin" w:eastAsia="IRNazanin"/>
          <w:color w:val="111111"/>
          <w:sz w:val="28"/>
          <w:sz w:val="28"/>
          <w:szCs w:val="28"/>
          <w:rtl w:val="true"/>
          <w:lang w:bidi="fa-IR"/>
        </w:rPr>
        <w:t xml:space="preserve">و ما نفى نومی و شیب لمتی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تصاريف ايام لمن خطوب</w:t>
      </w:r>
    </w:p>
    <w:p>
      <w:pPr>
        <w:pStyle w:val="BookText"/>
        <w:rPr/>
      </w:pPr>
      <w:r>
        <w:rPr>
          <w:rFonts w:ascii="Amiri" w:hAnsi="Amiri" w:eastAsia="Amiri" w:cs="Amiri"/>
          <w:color w:val="111111"/>
          <w:sz w:val="28"/>
          <w:sz w:val="28"/>
          <w:szCs w:val="28"/>
          <w:rtl w:val="true"/>
          <w:lang w:bidi="ar-SA"/>
        </w:rPr>
        <w:t xml:space="preserve">فمن مبلغ عنى الحسين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كرهتها انفس و قلوب</w:t>
      </w:r>
    </w:p>
    <w:p>
      <w:pPr>
        <w:pStyle w:val="BookText"/>
        <w:rPr/>
      </w:pPr>
      <w:r>
        <w:rPr>
          <w:rFonts w:ascii="Amiri" w:hAnsi="Amiri" w:eastAsia="Amiri" w:cs="Amiri"/>
          <w:color w:val="111111"/>
          <w:sz w:val="28"/>
          <w:sz w:val="28"/>
          <w:szCs w:val="28"/>
          <w:rtl w:val="true"/>
          <w:lang w:bidi="ar-SA"/>
        </w:rPr>
        <w:t xml:space="preserve">قتيلا بلاجرم كأن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بماء الارجوان خضيب</w:t>
      </w:r>
    </w:p>
    <w:p>
      <w:pPr>
        <w:pStyle w:val="BookText"/>
        <w:rPr/>
      </w:pPr>
      <w:r>
        <w:rPr>
          <w:rFonts w:ascii="Amiri" w:hAnsi="Amiri" w:eastAsia="Amiri" w:cs="Amiri"/>
          <w:color w:val="111111"/>
          <w:sz w:val="28"/>
          <w:sz w:val="28"/>
          <w:szCs w:val="28"/>
          <w:rtl w:val="true"/>
          <w:lang w:bidi="ar-SA"/>
        </w:rPr>
        <w:t xml:space="preserve">فلسيف اعوال و للرمع 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للخيل من بعد الصحيل نجيب</w:t>
      </w:r>
    </w:p>
    <w:p>
      <w:pPr>
        <w:pStyle w:val="BookText"/>
        <w:rPr/>
      </w:pPr>
      <w:r>
        <w:rPr>
          <w:rFonts w:ascii="Amiri" w:hAnsi="Amiri" w:eastAsia="Amiri" w:cs="Amiri"/>
          <w:color w:val="111111"/>
          <w:sz w:val="28"/>
          <w:sz w:val="28"/>
          <w:szCs w:val="28"/>
          <w:rtl w:val="true"/>
          <w:lang w:bidi="ar-SA"/>
        </w:rPr>
        <w:t xml:space="preserve">تزلزلت الدنيا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ركاذت لهم صم الجبال تذوب</w:t>
      </w:r>
    </w:p>
    <w:p>
      <w:pPr>
        <w:pStyle w:val="BookText"/>
        <w:rPr/>
      </w:pPr>
      <w:r>
        <w:rPr>
          <w:rFonts w:ascii="IRNazanin" w:hAnsi="IRNazanin" w:eastAsia="IRNazanin"/>
          <w:color w:val="111111"/>
          <w:sz w:val="28"/>
          <w:sz w:val="28"/>
          <w:szCs w:val="28"/>
          <w:rtl w:val="true"/>
          <w:lang w:bidi="fa-IR"/>
        </w:rPr>
        <w:t xml:space="preserve">و غارت نجوم و اقشعرت 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استار و شق جيوب</w:t>
      </w:r>
    </w:p>
    <w:p>
      <w:pPr>
        <w:pStyle w:val="BookText"/>
        <w:rPr/>
      </w:pPr>
      <w:r>
        <w:rPr>
          <w:rFonts w:ascii="IRNazanin" w:hAnsi="IRNazanin" w:eastAsia="IRNazanin"/>
          <w:color w:val="111111"/>
          <w:sz w:val="28"/>
          <w:sz w:val="28"/>
          <w:szCs w:val="28"/>
          <w:rtl w:val="true"/>
          <w:lang w:bidi="fa-IR"/>
        </w:rPr>
        <w:t xml:space="preserve">يصلى على المهدى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يغزی نبوه ان ذا العجيب</w:t>
      </w:r>
    </w:p>
    <w:p>
      <w:pPr>
        <w:pStyle w:val="BookText"/>
        <w:rPr/>
      </w:pPr>
      <w:r>
        <w:rPr>
          <w:rFonts w:ascii="IRNazanin" w:hAnsi="IRNazanin" w:eastAsia="IRNazanin"/>
          <w:color w:val="111111"/>
          <w:sz w:val="28"/>
          <w:sz w:val="28"/>
          <w:szCs w:val="28"/>
          <w:rtl w:val="true"/>
          <w:lang w:bidi="fa-IR"/>
        </w:rPr>
        <w:t xml:space="preserve">لئن كان ذنبي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فذالک ذنب لست عنه اتوب</w:t>
      </w:r>
    </w:p>
    <w:p>
      <w:pPr>
        <w:pStyle w:val="BookText"/>
        <w:rPr/>
      </w:pPr>
      <w:r>
        <w:rPr>
          <w:rFonts w:ascii="IRNazanin" w:hAnsi="IRNazanin" w:eastAsia="IRNazanin"/>
          <w:color w:val="111111"/>
          <w:sz w:val="28"/>
          <w:sz w:val="28"/>
          <w:szCs w:val="28"/>
          <w:rtl w:val="true"/>
          <w:lang w:bidi="fa-IR"/>
        </w:rPr>
        <w:t xml:space="preserve">هم شفعائی یوم حشری و موقتی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كثرتني يوم ذاك ذنوب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لرزید؛ چنان که نزدیک است برای غم آن ها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 هم ریختند و منهدم شدند و لباسها پاره و گریبان ها 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مهدی علیه السلام از دودمان هاشم که فرزندان خود را به دوستی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من آن است که محبت آل محمد علیهم السلام را در دل دارم، هرگز از این گناه توبه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صلی الله علیه و آله، شفیعان روز رستاخیز هستند و مددکار من در روزی که گناهانش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رهبر مشهور اهل تسنن، قصیده دیگری نیز در عزاداری امام حسین علیه السلام داشته است که تنها این ابیات آن باقی مانده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ابكى الحسين و أرثى حجاها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بيت رسول الله مصباحا </w:t>
      </w:r>
      <w:r>
        <w:rPr>
          <w:rStyle w:val="FootnoteAnchor"/>
          <w:rtl w:val="true"/>
        </w:rPr>
        <w:footnoteReference w:id="146"/>
      </w:r>
      <w:bookmarkStart w:id="338" w:name="pg9403_80251"/>
    </w:p>
    <w:p>
      <w:pPr>
        <w:pStyle w:val="Heading3"/>
        <w:numPr>
          <w:ilvl w:val="2"/>
          <w:numId w:val="1"/>
        </w:numPr>
        <w:rPr/>
      </w:pPr>
      <w:bookmarkStart w:id="339" w:name="__RefHeading___Toc5596577_2870459653"/>
      <w:bookmarkStart w:id="340" w:name="_Toc130"/>
      <w:bookmarkEnd w:id="338"/>
      <w:bookmarkEnd w:id="339"/>
      <w:r>
        <w:rPr>
          <w:rtl w:val="true"/>
        </w:rPr>
        <w:t>تاریخ نگاران اهل تسنن و گزارش عاشورا</w:t>
      </w:r>
      <w:bookmarkEnd w:id="340"/>
    </w:p>
    <w:p>
      <w:pPr>
        <w:pStyle w:val="BookText"/>
        <w:rPr/>
      </w:pPr>
      <w:r>
        <w:rPr>
          <w:rFonts w:ascii="IRNazanin" w:hAnsi="IRNazanin" w:eastAsia="IRNazanin"/>
          <w:color w:val="111111"/>
          <w:sz w:val="28"/>
          <w:sz w:val="28"/>
          <w:szCs w:val="28"/>
          <w:rtl w:val="true"/>
          <w:lang w:bidi="fa-IR"/>
        </w:rPr>
        <w:t xml:space="preserve">در قرن سوم که فشار و اختناق عباسیان بر ضد شعایر اهل بیت علیهم السلام به ویژه یاد و نام امام حسین علیه السلام و عزاداری عاشورا شدت یافت و متوکل عباسی در سال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مرقد پاک حسینی را تخریب و با خاک یکسان کرد و بر زمین آن آب بست و شیار نمود و زائران و عزاداران آن حضرت علیه السلام را به انواع شکنجه و اذیت گرفتار کرد، تاریخ نگاران و نویسندگان اهل تسنن، داستان مصیبت امام حسین علیه السلام و یاران را در قالب تاریخ، بازگویی کردند و در واقع حادثه کربلا، از سینه ها به کتاب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شخصی که روایات متعدد انقلاب کربلا را، از یکی از گزارشگران مشهور به نام لوط بن یحیی معروف به ابو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در آن تا حدی رعایت امانت را کرده است،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تنها به نقل رویدادهای حادثه کربلا از زبان ابو مخنف اکتفا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داستان اسارت اهل بیت علیهم السلام و رویدادهای کوفه و عزاداری مردم در مجالس عبیدالله بن زیاد و سپس شام می پردازد و از تداوم کینه جویی و جسارت یزید بن معاویه به سر بریده امام حسین علیه السلام و تنفر برخی از اطرافیان و سوگواری و اشک ریزی عده ای از مردم شام و همدردی آنان با اهل بیت علیهم السلام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کار طبری، را عزاداری مکتوب نامید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پس از طبری، این شیوه از سوی دیگر تاریخ نگاران عامّه نیز پی گیری شد گاهی قصه گویان در کنار مرقد امام حسین علیه السلام می آمدند و مصیبت های او را به زبان قصه می گفتند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341" w:name="__RefHeading___Toc5596579_2870459653"/>
      <w:bookmarkStart w:id="342" w:name="_Toc131"/>
      <w:bookmarkEnd w:id="341"/>
      <w:r>
        <w:rPr>
          <w:rtl w:val="true"/>
        </w:rPr>
        <w:t xml:space="preserve">عزاداری در عصر آل بویه </w:t>
      </w:r>
      <w:r>
        <w:rPr>
          <w:rtl w:val="true"/>
        </w:rPr>
        <w:t>(</w:t>
      </w:r>
      <w:r>
        <w:rPr/>
        <w:t>447</w:t>
      </w:r>
      <w:r>
        <w:rPr>
          <w:rtl w:val="true"/>
        </w:rPr>
        <w:t>-</w:t>
      </w:r>
      <w:r>
        <w:rPr/>
        <w:t>334</w:t>
      </w:r>
      <w:r>
        <w:rPr>
          <w:rtl w:val="true"/>
        </w:rPr>
        <w:t>)</w:t>
      </w:r>
      <w:bookmarkEnd w:id="342"/>
    </w:p>
    <w:p>
      <w:pPr>
        <w:pStyle w:val="BookText"/>
        <w:rPr/>
      </w:pPr>
      <w:r>
        <w:rPr>
          <w:rFonts w:ascii="IRNazanin" w:hAnsi="IRNazanin" w:eastAsia="IRNazanin"/>
          <w:color w:val="111111"/>
          <w:sz w:val="28"/>
          <w:sz w:val="28"/>
          <w:szCs w:val="28"/>
          <w:rtl w:val="true"/>
          <w:lang w:bidi="fa-IR"/>
        </w:rPr>
        <w:t xml:space="preserve">در قرن چهارم، مرحله سوم خلافت عباسیان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قدرت خلفای عباسی که سال ها قبل، عملا به ترکان جنگجو و متعصب منتقل شده بود، به تدریج و با ضعف عناصر ترک، به آل بویه شیعه مذهب، متعلق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فتح بغداد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احمد بن بویه معروف به معزالدوله، قدرت سیاسی و نظامی بخش مهمی از جهان اسلام، به آل بویه رسید و این خاندان، با اقدامات مختلف، از جمله رفع موانع عزاداری سیدالشهداء علیه السلام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برطرف شدن موانع شدید سیاسی، عزاداری امام حسین علیه السلام گسترش شگفتی یافته و در ابعاد گوناگون ادبی مردمی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افزون بر شاعران عرب زبان، شاعران فارسی سرا نیز به جمع عزاداران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فارسی زبان در فارس، عراق عرب، عراق عجم، خراسان، ماوراء النهر و شبه قاره هم توانستند به عزاداری امام حسین علیه السلام بپردازند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که زمان آل بویه، مرکز اهالی تسنن و شیعه به حساب می آمد، پس از ورود آل بویه و عمدتاً از دهه پنجاه قرن چهارم، در روزهای عاشورا به صورتِ شهر تعطیل در می آمد و مغازه ها، فروشگاه ها، نانوایی ها و غیره تعطیل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مردم لباس سیاه به تن می کردند و حتی برخی از اهل تسنن، همراه شیعیان در قالب دسته </w:t>
      </w:r>
      <w:bookmarkStart w:id="343" w:name="pg9403_80252"/>
    </w:p>
    <w:p>
      <w:pPr>
        <w:pStyle w:val="BookText"/>
        <w:rPr/>
      </w:pPr>
      <w:bookmarkEnd w:id="343"/>
      <w:r>
        <w:rPr>
          <w:rFonts w:ascii="IRNazanin" w:hAnsi="IRNazanin" w:eastAsia="IRNazanin"/>
          <w:color w:val="111111"/>
          <w:sz w:val="28"/>
          <w:sz w:val="28"/>
          <w:szCs w:val="28"/>
          <w:rtl w:val="true"/>
          <w:lang w:bidi="fa-IR"/>
        </w:rPr>
        <w:t>عزاداری به خیابان ها بیرون می آمدند و به نوحه خوانی، سینه زنی و عزاداری می پرداختند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در شهرها و نقاط دیگری چون مصر، مردم اعم از شیعه و اهل تسنن در کنار قبر حضرت ام کلثوم علیها السلام و حضرت نفیسه علیها السلام اجتماع کرده، و به عزاداری می پرداختند و مبالغی بی حساب برای اطعام و عزاداری و شربت خرج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مقریزی، این مراسم چنان میان مردم حتی سنی مذهب عصر ریشه دواند که بعد از سقوط فاطمیان نیز تداوم یافت و ایّوبیان با همه ضدیت با فاطمیان و شیعیان، نتوانستند آن را متوقف سازند</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344" w:name="__RefHeading___Toc5596581_2870459653"/>
      <w:bookmarkStart w:id="345" w:name="_Toc132"/>
      <w:bookmarkEnd w:id="344"/>
      <w:r>
        <w:rPr>
          <w:rtl w:val="true"/>
        </w:rPr>
        <w:t>نخستین شاعران فارسی مرثیه سرا</w:t>
      </w:r>
      <w:bookmarkEnd w:id="345"/>
    </w:p>
    <w:p>
      <w:pPr>
        <w:pStyle w:val="BookText"/>
        <w:rPr/>
      </w:pPr>
      <w:r>
        <w:rPr>
          <w:rFonts w:ascii="IRNazanin" w:hAnsi="IRNazanin" w:eastAsia="IRNazanin"/>
          <w:color w:val="111111"/>
          <w:sz w:val="28"/>
          <w:sz w:val="28"/>
          <w:szCs w:val="28"/>
          <w:rtl w:val="true"/>
          <w:lang w:bidi="fa-IR"/>
        </w:rPr>
        <w:t>در اواخر قرن چهارم و پس از تثبیت حاکمیت آل بویه و فعالیت های فرهنگی و فضای به نسبت آزاد و بدون تبعیض که پیشگامان این سلسله در مورد مذاهب مختلف اسلامی به وجود آوردند، شاعران فارسی سرا نیز مجال یافتند که اندیشه ها و باورها، از جمله عواطف و میل خود را به اهل بیت علیهم السلام و مصیبت های امام حسین علیه السلام ابراز دارند و اشعاری درباره نهضت کربلا از خود به یادگار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شاعری که عاشورا را در قالب اشعار نغز فارسی تقریباً برای نخستین بار به تصویر کشیده و عواطف و باورهای خود را بدین وسیله بیان داشته است، شاعر بزرگ خراسانی، ابوالحسن کسایی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اشعار متعددی در مدح امام امیر مؤمنان علی علیه السلام و فرزندان پاکش سروده، در قطعه زیبایی چنین به سوگواری حسینی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جهان بشویم عزّ و شرف نجویم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غزل نگویم مقتل کنم تقاضا</w:t>
      </w:r>
    </w:p>
    <w:p>
      <w:pPr>
        <w:pStyle w:val="BookText"/>
        <w:rPr/>
      </w:pPr>
      <w:r>
        <w:rPr>
          <w:rFonts w:ascii="IRNazanin" w:hAnsi="IRNazanin" w:eastAsia="IRNazanin"/>
          <w:color w:val="111111"/>
          <w:sz w:val="28"/>
          <w:sz w:val="28"/>
          <w:szCs w:val="28"/>
          <w:rtl w:val="true"/>
          <w:lang w:bidi="fa-IR"/>
        </w:rPr>
        <w:t xml:space="preserve">میراث مصطفی را، فرزند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کربلا را تازه کنم تولا</w:t>
      </w:r>
    </w:p>
    <w:p>
      <w:pPr>
        <w:pStyle w:val="BookText"/>
        <w:rPr/>
      </w:pPr>
      <w:r>
        <w:rPr>
          <w:rFonts w:ascii="IRNazanin" w:hAnsi="IRNazanin" w:eastAsia="IRNazanin"/>
          <w:color w:val="111111"/>
          <w:sz w:val="28"/>
          <w:sz w:val="28"/>
          <w:szCs w:val="28"/>
          <w:rtl w:val="true"/>
          <w:lang w:bidi="fa-IR"/>
        </w:rPr>
        <w:t xml:space="preserve">آن نازش محمد، پیغمبر 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ممجّد شمع و چراغ دنیا</w:t>
      </w:r>
    </w:p>
    <w:p>
      <w:pPr>
        <w:pStyle w:val="BookText"/>
        <w:rPr/>
      </w:pPr>
      <w:r>
        <w:rPr>
          <w:rFonts w:ascii="IRNazanin" w:hAnsi="IRNazanin" w:eastAsia="IRNazanin"/>
          <w:color w:val="111111"/>
          <w:sz w:val="28"/>
          <w:sz w:val="28"/>
          <w:szCs w:val="28"/>
          <w:rtl w:val="true"/>
          <w:lang w:bidi="fa-IR"/>
        </w:rPr>
        <w:t xml:space="preserve">آن میر سر بریده در خاک آرمیده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ناچشیده گشته اسیر غوغا</w:t>
      </w:r>
    </w:p>
    <w:p>
      <w:pPr>
        <w:pStyle w:val="BookText"/>
        <w:rPr/>
      </w:pPr>
      <w:r>
        <w:rPr>
          <w:rFonts w:ascii="IRNazanin" w:hAnsi="IRNazanin" w:eastAsia="IRNazanin"/>
          <w:color w:val="111111"/>
          <w:sz w:val="28"/>
          <w:sz w:val="28"/>
          <w:szCs w:val="28"/>
          <w:rtl w:val="true"/>
          <w:lang w:bidi="fa-IR"/>
        </w:rPr>
        <w:t xml:space="preserve">از شهر خویش رانده و زملک برفشانده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ذلیل مانده بر تخت ملک اعدا</w:t>
      </w:r>
    </w:p>
    <w:p>
      <w:pPr>
        <w:pStyle w:val="BookText"/>
        <w:rPr/>
      </w:pPr>
      <w:r>
        <w:rPr>
          <w:rFonts w:ascii="IRNazanin" w:hAnsi="IRNazanin" w:eastAsia="IRNazanin"/>
          <w:color w:val="111111"/>
          <w:sz w:val="28"/>
          <w:sz w:val="28"/>
          <w:szCs w:val="28"/>
          <w:rtl w:val="true"/>
          <w:lang w:bidi="fa-IR"/>
        </w:rPr>
        <w:t xml:space="preserve">مجروح خیره گشته ایام تیره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چیره گشته بی رحم و بی محابا</w:t>
      </w:r>
    </w:p>
    <w:p>
      <w:pPr>
        <w:pStyle w:val="BookText"/>
        <w:rPr/>
      </w:pPr>
      <w:r>
        <w:rPr>
          <w:rFonts w:ascii="IRNazanin" w:hAnsi="IRNazanin" w:eastAsia="IRNazanin"/>
          <w:color w:val="111111"/>
          <w:sz w:val="28"/>
          <w:sz w:val="28"/>
          <w:szCs w:val="28"/>
          <w:rtl w:val="true"/>
          <w:lang w:bidi="fa-IR"/>
        </w:rPr>
        <w:t xml:space="preserve">بی شرم شمر کافر ملعون سنان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زده بر و بر چون حاجیان بطحا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حکیم ناصر خسرو قبادیانی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دیگری است که در جای جای دیوانش، از اهل بیت علیهم السلام یاد کرده و از جمله درباره حادثه عاشورا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 خون حسین پرغم و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چگونه کند خون رزانم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کنم بر آن بت کو کرد و شیعت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حسین تشنه از خون خضاب و رنگین </w:t>
      </w:r>
      <w:r>
        <w:rPr>
          <w:rStyle w:val="FootnoteAnchor"/>
          <w:rtl w:val="true"/>
        </w:rPr>
        <w:footnoteReference w:id="152"/>
      </w:r>
      <w:bookmarkStart w:id="346" w:name="pg9403_80253"/>
    </w:p>
    <w:p>
      <w:pPr>
        <w:pStyle w:val="Heading3"/>
        <w:numPr>
          <w:ilvl w:val="2"/>
          <w:numId w:val="1"/>
        </w:numPr>
        <w:rPr/>
      </w:pPr>
      <w:bookmarkStart w:id="347" w:name="__RefHeading___Toc5596583_2870459653"/>
      <w:bookmarkStart w:id="348" w:name="_Toc133"/>
      <w:bookmarkEnd w:id="346"/>
      <w:bookmarkEnd w:id="347"/>
      <w:r>
        <w:rPr>
          <w:rtl w:val="true"/>
        </w:rPr>
        <w:t>غزنویان و عزاداری سیدالشهداء علیه السلام</w:t>
      </w:r>
      <w:bookmarkEnd w:id="348"/>
    </w:p>
    <w:p>
      <w:pPr>
        <w:pStyle w:val="BookText"/>
        <w:rPr/>
      </w:pPr>
      <w:r>
        <w:rPr>
          <w:rFonts w:ascii="IRNazanin" w:hAnsi="IRNazanin" w:eastAsia="IRNazanin"/>
          <w:color w:val="111111"/>
          <w:sz w:val="28"/>
          <w:sz w:val="28"/>
          <w:szCs w:val="28"/>
          <w:rtl w:val="true"/>
          <w:lang w:bidi="fa-IR"/>
        </w:rPr>
        <w:t xml:space="preserve">سلسله غزنویان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همزمان با آل بویه در شرق جهان اسلام سالیان طولانی حکم راندند و مرکزشان شهر غزنین بود، در مورد شیعیان خصومت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غزنوی در کنار حملات متعدد به هند، تهاجمات خونینی به غور، غرجستان و ری انجام داد که از مراکز شیعه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تهاجمات، باورها و شعایر دینی مناطق مزبور، از جمله عزاداری بر سیدالشهداء علیه السلام را تحت عنوان بدعت کوبید و مردم را به دلیل انجام آن، آزار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با کاهش فشار غزنویان پس از مرگ سلطان محمود غزنوی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غزنین، عزاداری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ابوالمجد مجدود سنایی غزنوی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کسایی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 ناصر خسرو قبادیانی بلخی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شاعران پیش قراول در عاشوراسرایی و مرثیه گویی به حساب می آیند، محرم و عاشورا را مورد تأمل عاشقانه قرار داد و اشعاری محکم و جانسوز در شهادت امام حسین علیه السلام و دیگر شهدای اهل بیت علیهم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مرتضی امیر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چنویی نبود در کونین</w:t>
      </w:r>
    </w:p>
    <w:p>
      <w:pPr>
        <w:pStyle w:val="BookText"/>
        <w:rPr/>
      </w:pPr>
      <w:r>
        <w:rPr>
          <w:rFonts w:ascii="IRNazanin" w:hAnsi="IRNazanin" w:eastAsia="IRNazanin"/>
          <w:color w:val="111111"/>
          <w:sz w:val="28"/>
          <w:sz w:val="28"/>
          <w:szCs w:val="28"/>
          <w:rtl w:val="true"/>
          <w:lang w:bidi="fa-IR"/>
        </w:rPr>
        <w:t xml:space="preserve">اصل و فرعش هم وفا 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خشمش همه سکون و رضا</w:t>
      </w:r>
    </w:p>
    <w:p>
      <w:pPr>
        <w:pStyle w:val="BookText"/>
        <w:rPr/>
      </w:pPr>
      <w:r>
        <w:rPr>
          <w:rFonts w:ascii="IRNazanin" w:hAnsi="IRNazanin" w:eastAsia="IRNazanin"/>
          <w:color w:val="111111"/>
          <w:sz w:val="28"/>
          <w:sz w:val="28"/>
          <w:szCs w:val="28"/>
          <w:rtl w:val="true"/>
          <w:lang w:bidi="fa-IR"/>
        </w:rPr>
        <w:t xml:space="preserve">مصطفی مرو را کشیده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پروریده در آغوش</w:t>
      </w:r>
    </w:p>
    <w:p>
      <w:pPr>
        <w:pStyle w:val="BookText"/>
        <w:rPr/>
      </w:pPr>
      <w:r>
        <w:rPr>
          <w:rFonts w:ascii="IRNazanin" w:hAnsi="IRNazanin" w:eastAsia="IRNazanin"/>
          <w:color w:val="111111"/>
          <w:sz w:val="28"/>
          <w:sz w:val="28"/>
          <w:szCs w:val="28"/>
          <w:rtl w:val="true"/>
          <w:lang w:bidi="fa-IR"/>
        </w:rPr>
        <w:t xml:space="preserve">دری از بحر مصطفی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صدفش پشت مرتضی بوده</w:t>
      </w:r>
    </w:p>
    <w:p>
      <w:pPr>
        <w:pStyle w:val="BookText"/>
        <w:rPr/>
      </w:pPr>
      <w:r>
        <w:rPr>
          <w:rFonts w:ascii="IRNazanin" w:hAnsi="IRNazanin" w:eastAsia="IRNazanin"/>
          <w:color w:val="111111"/>
          <w:sz w:val="28"/>
          <w:sz w:val="28"/>
          <w:szCs w:val="28"/>
          <w:rtl w:val="true"/>
          <w:lang w:bidi="fa-IR"/>
        </w:rPr>
        <w:t xml:space="preserve">دشمنان قصد جان 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دمار از تنش برآوردند</w:t>
      </w:r>
    </w:p>
    <w:p>
      <w:pPr>
        <w:pStyle w:val="BookText"/>
        <w:rPr/>
      </w:pPr>
      <w:r>
        <w:rPr>
          <w:rFonts w:ascii="IRNazanin" w:hAnsi="IRNazanin" w:eastAsia="IRNazanin"/>
          <w:color w:val="111111"/>
          <w:sz w:val="28"/>
          <w:sz w:val="28"/>
          <w:szCs w:val="28"/>
          <w:rtl w:val="true"/>
          <w:lang w:bidi="fa-IR"/>
        </w:rPr>
        <w:t xml:space="preserve">عمر و عاص از فساد رایی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را خیره پشت پایی زد</w:t>
      </w:r>
    </w:p>
    <w:p>
      <w:pPr>
        <w:pStyle w:val="BookText"/>
        <w:rPr/>
      </w:pPr>
      <w:r>
        <w:rPr>
          <w:rFonts w:ascii="IRNazanin" w:hAnsi="IRNazanin" w:eastAsia="IRNazanin"/>
          <w:color w:val="111111"/>
          <w:sz w:val="28"/>
          <w:sz w:val="28"/>
          <w:szCs w:val="28"/>
          <w:rtl w:val="true"/>
          <w:lang w:bidi="fa-IR"/>
        </w:rPr>
        <w:t xml:space="preserve">بر یزید پلید بیعت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خاندان بر آرد گرد</w:t>
      </w:r>
    </w:p>
    <w:p>
      <w:pPr>
        <w:pStyle w:val="BookText"/>
        <w:rPr/>
      </w:pPr>
      <w:r>
        <w:rPr>
          <w:rFonts w:ascii="IRNazanin" w:hAnsi="IRNazanin" w:eastAsia="IRNazanin"/>
          <w:color w:val="111111"/>
          <w:sz w:val="28"/>
          <w:sz w:val="28"/>
          <w:szCs w:val="28"/>
          <w:rtl w:val="true"/>
          <w:lang w:bidi="fa-IR"/>
        </w:rPr>
        <w:t xml:space="preserve">شرم و آزرم جملگی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دشمنان بر او بگماشت</w:t>
      </w:r>
    </w:p>
    <w:p>
      <w:pPr>
        <w:pStyle w:val="BookText"/>
        <w:rPr/>
      </w:pPr>
      <w:r>
        <w:rPr>
          <w:rFonts w:ascii="IRNazanin" w:hAnsi="IRNazanin" w:eastAsia="IRNazanin"/>
          <w:color w:val="111111"/>
          <w:sz w:val="28"/>
          <w:sz w:val="28"/>
          <w:szCs w:val="28"/>
          <w:rtl w:val="true"/>
          <w:lang w:bidi="fa-IR"/>
        </w:rPr>
        <w:t xml:space="preserve">تا مر او را به نامه و به 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کشند در منهل</w:t>
      </w:r>
    </w:p>
    <w:p>
      <w:pPr>
        <w:pStyle w:val="BookText"/>
        <w:rPr/>
      </w:pPr>
      <w:r>
        <w:rPr>
          <w:rFonts w:ascii="IRNazanin" w:hAnsi="IRNazanin" w:eastAsia="IRNazanin"/>
          <w:color w:val="111111"/>
          <w:sz w:val="28"/>
          <w:sz w:val="28"/>
          <w:szCs w:val="28"/>
          <w:rtl w:val="true"/>
          <w:lang w:bidi="fa-IR"/>
        </w:rPr>
        <w:t xml:space="preserve">کربلا چون مقام و منزل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آل زیاد بر وی تاخت</w:t>
      </w:r>
    </w:p>
    <w:p>
      <w:pPr>
        <w:pStyle w:val="BookText"/>
        <w:rPr/>
      </w:pPr>
      <w:r>
        <w:rPr>
          <w:rFonts w:ascii="IRNazanin" w:hAnsi="IRNazanin" w:eastAsia="IRNazanin"/>
          <w:color w:val="111111"/>
          <w:sz w:val="28"/>
          <w:sz w:val="28"/>
          <w:szCs w:val="28"/>
          <w:rtl w:val="true"/>
          <w:lang w:bidi="fa-IR"/>
        </w:rPr>
        <w:t xml:space="preserve">راه آب فرات بر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زان عناد غم خستند</w:t>
      </w:r>
    </w:p>
    <w:p>
      <w:pPr>
        <w:pStyle w:val="BookText"/>
        <w:rPr/>
      </w:pPr>
      <w:r>
        <w:rPr>
          <w:rFonts w:ascii="IRNazanin" w:hAnsi="IRNazanin" w:eastAsia="IRNazanin"/>
          <w:color w:val="111111"/>
          <w:sz w:val="28"/>
          <w:sz w:val="28"/>
          <w:szCs w:val="28"/>
          <w:rtl w:val="true"/>
          <w:lang w:bidi="fa-IR"/>
        </w:rPr>
        <w:t xml:space="preserve">شمر و عبیدالله زیاد از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جفت باد با نفرین</w:t>
      </w:r>
    </w:p>
    <w:p>
      <w:pPr>
        <w:pStyle w:val="BookText"/>
        <w:rPr/>
      </w:pPr>
      <w:r>
        <w:rPr>
          <w:rFonts w:ascii="IRNazanin" w:hAnsi="IRNazanin" w:eastAsia="IRNazanin"/>
          <w:color w:val="111111"/>
          <w:sz w:val="28"/>
          <w:sz w:val="28"/>
          <w:szCs w:val="28"/>
          <w:rtl w:val="true"/>
          <w:lang w:bidi="fa-IR"/>
        </w:rPr>
        <w:t xml:space="preserve">برکشیدند تیغ بی 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 خدا و نه ز مردم شرم</w:t>
      </w:r>
    </w:p>
    <w:p>
      <w:pPr>
        <w:pStyle w:val="BookText"/>
        <w:rPr/>
      </w:pPr>
      <w:r>
        <w:rPr>
          <w:rFonts w:ascii="IRNazanin" w:hAnsi="IRNazanin" w:eastAsia="IRNazanin"/>
          <w:color w:val="111111"/>
          <w:sz w:val="28"/>
          <w:sz w:val="28"/>
          <w:szCs w:val="28"/>
          <w:rtl w:val="true"/>
          <w:lang w:bidi="fa-IR"/>
        </w:rPr>
        <w:t xml:space="preserve">سرش از تن به تیغ ببریدند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آن فصل سود می دیدند</w:t>
      </w:r>
    </w:p>
    <w:p>
      <w:pPr>
        <w:pStyle w:val="BookText"/>
        <w:rPr/>
      </w:pPr>
      <w:r>
        <w:rPr>
          <w:rFonts w:ascii="IRNazanin" w:hAnsi="IRNazanin" w:eastAsia="IRNazanin"/>
          <w:color w:val="111111"/>
          <w:sz w:val="28"/>
          <w:sz w:val="28"/>
          <w:szCs w:val="28"/>
          <w:rtl w:val="true"/>
          <w:lang w:bidi="fa-IR"/>
        </w:rPr>
        <w:t>سنایی غزنوی، پس از سرایش ستم بسیار و به اسارت بردن اهل بیت پیامبر علیهم السلام و حمل سر مبارک امام حسین علیه السلام به شام، درباره یزید و حوادث دمشق چنین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دمشق اندرون یزید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تا سرش برسید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بنهاد و شادمانی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دینی و امانی کرد </w:t>
      </w:r>
      <w:bookmarkStart w:id="349" w:name="pg9403_80254"/>
    </w:p>
    <w:p>
      <w:pPr>
        <w:pStyle w:val="BookText"/>
        <w:rPr/>
      </w:pPr>
      <w:bookmarkEnd w:id="349"/>
      <w:r>
        <w:rPr>
          <w:rFonts w:ascii="IRNazanin" w:hAnsi="IRNazanin" w:eastAsia="IRNazanin"/>
          <w:color w:val="111111"/>
          <w:sz w:val="28"/>
          <w:sz w:val="28"/>
          <w:szCs w:val="28"/>
          <w:rtl w:val="true"/>
          <w:lang w:bidi="fa-IR"/>
        </w:rPr>
        <w:t xml:space="preserve">بیش از قول خویش املا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دیرینه جست وا نهاد</w:t>
      </w:r>
    </w:p>
    <w:p>
      <w:pPr>
        <w:pStyle w:val="BookText"/>
        <w:rPr/>
      </w:pPr>
      <w:r>
        <w:rPr>
          <w:rFonts w:ascii="IRNazanin" w:hAnsi="IRNazanin" w:eastAsia="IRNazanin"/>
          <w:color w:val="111111"/>
          <w:sz w:val="28"/>
          <w:sz w:val="28"/>
          <w:szCs w:val="28"/>
          <w:rtl w:val="true"/>
          <w:lang w:bidi="fa-IR"/>
        </w:rPr>
        <w:t xml:space="preserve">دست شومش بر آن لب و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قضیب از نشاط و لب خندان</w:t>
      </w:r>
    </w:p>
    <w:p>
      <w:pPr>
        <w:pStyle w:val="BookText"/>
        <w:rPr/>
      </w:pPr>
      <w:r>
        <w:rPr>
          <w:rFonts w:ascii="IRNazanin" w:hAnsi="IRNazanin" w:eastAsia="IRNazanin"/>
          <w:color w:val="111111"/>
          <w:sz w:val="28"/>
          <w:sz w:val="28"/>
          <w:szCs w:val="28"/>
          <w:rtl w:val="true"/>
          <w:lang w:bidi="fa-IR"/>
        </w:rPr>
        <w:t xml:space="preserve">کین آبا بتوخته 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کین های بدر و حنین</w:t>
      </w:r>
    </w:p>
    <w:p>
      <w:pPr>
        <w:pStyle w:val="BookText"/>
        <w:rPr/>
      </w:pPr>
      <w:r>
        <w:rPr>
          <w:rFonts w:ascii="IRNazanin" w:hAnsi="IRNazanin" w:eastAsia="IRNazanin"/>
          <w:color w:val="111111"/>
          <w:sz w:val="28"/>
          <w:sz w:val="28"/>
          <w:szCs w:val="28"/>
          <w:rtl w:val="true"/>
          <w:lang w:bidi="fa-IR"/>
        </w:rPr>
        <w:t xml:space="preserve">هیچ ناورد در ره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و مرتضی را یاد</w:t>
      </w:r>
    </w:p>
    <w:p>
      <w:pPr>
        <w:pStyle w:val="BookText"/>
        <w:rPr/>
      </w:pPr>
      <w:r>
        <w:rPr>
          <w:rFonts w:ascii="IRNazanin" w:hAnsi="IRNazanin" w:eastAsia="IRNazanin"/>
          <w:color w:val="111111"/>
          <w:sz w:val="28"/>
          <w:sz w:val="28"/>
          <w:szCs w:val="28"/>
          <w:rtl w:val="true"/>
          <w:lang w:bidi="fa-IR"/>
        </w:rPr>
        <w:t xml:space="preserve">کرده دوزخ برای خویش 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بوالحکم را گزید بر احمد</w:t>
      </w:r>
    </w:p>
    <w:p>
      <w:pPr>
        <w:pStyle w:val="BookText"/>
        <w:rPr/>
      </w:pPr>
      <w:r>
        <w:rPr>
          <w:rFonts w:ascii="IRNazanin" w:hAnsi="IRNazanin" w:eastAsia="IRNazanin"/>
          <w:color w:val="111111"/>
          <w:sz w:val="28"/>
          <w:sz w:val="28"/>
          <w:szCs w:val="28"/>
          <w:rtl w:val="true"/>
          <w:lang w:bidi="fa-IR"/>
        </w:rPr>
        <w:t xml:space="preserve">راه آزرم و شرم بر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بشکسته</w:t>
      </w:r>
    </w:p>
    <w:p>
      <w:pPr>
        <w:pStyle w:val="BookText"/>
        <w:rPr/>
      </w:pPr>
      <w:r>
        <w:rPr>
          <w:rFonts w:ascii="IRNazanin" w:hAnsi="IRNazanin" w:eastAsia="IRNazanin"/>
          <w:color w:val="111111"/>
          <w:sz w:val="28"/>
          <w:sz w:val="28"/>
          <w:szCs w:val="28"/>
          <w:rtl w:val="true"/>
          <w:lang w:bidi="fa-IR"/>
        </w:rPr>
        <w:t>و در پایان، چنین دوستان امام حسین علیه السلام را درود و رحمت نثار می کند و بر یزید 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بر دوستان او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بر دشمنان او لعنت </w:t>
      </w:r>
      <w:r>
        <w:rPr>
          <w:rStyle w:val="FootnoteAnchor"/>
          <w:rtl w:val="true"/>
        </w:rPr>
        <w:footnoteReference w:id="153"/>
      </w:r>
    </w:p>
    <w:p>
      <w:pPr>
        <w:pStyle w:val="Heading3"/>
        <w:numPr>
          <w:ilvl w:val="2"/>
          <w:numId w:val="1"/>
        </w:numPr>
        <w:rPr/>
      </w:pPr>
      <w:bookmarkStart w:id="350" w:name="__RefHeading___Toc5596585_2870459653"/>
      <w:bookmarkStart w:id="351" w:name="_Toc134"/>
      <w:bookmarkEnd w:id="350"/>
      <w:r>
        <w:rPr>
          <w:rtl w:val="true"/>
        </w:rPr>
        <w:t>عزاداری در نظامیه بغداد</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در نظامیه بغداد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با همه سختگیری های سلجوقیان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فراوان وزیران متعصب این سلسله بر لعن و نفرینِ به اصطلاح رافضه، به خصوص اسماعیلیه بر فراز منابر، رویکرد و عمل اقشار غیر سیاسی اهل تسنن، به تکریم اهل بیت علیهم السلام و بیان مصیبت های آنان، به ویژه عزاداری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حاکی از عزاداری عامّه و نفوذ این تفکر حتی در مدرسه نظامیه در عصر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بنام اهل تسنن بوده که در منابع گوناگون رجالی و تاریخی آنان، از سفرهای طولانی و متعدد وی به خراسان، عراق، مصر، خوارزم و مکه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مقام والایی در دانش های اسلامی و خطابه بود و در مدرسه نظامیه به وعظ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سخنرانی و وعظ برای عالمان، مسؤولان و طلاب نظامیه اهل تسنن، روضه می خواند و از مظلومیت های اهل بیت پیامبر علیهم السلام یاد می کرد و مردم از شنیدن مصائب خاندان پیامبر صلی الله علیه و آله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به آن دسته از مصائب آل رسول علیهم السلام می پرداخت که عمدتاً در پدید آوردن آن پای خلفای ثلاثه در 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علیها السلام می گریست، علی علیه السلام با مشاهده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من گریه می کنی؟ آیا دارایی ات را گرفته اند؟ آیا حق شما را غصب کرده اند؟ آیا چنین نموده اند و چنان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مجلس نیز با شنیدن آن سخنان اشک می ریختند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علامه محمّد بن عبدالله بلخی نبود که در زمان حاکمیّت سلجوقیان در بغداد به عزاداری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علی بن حسین غزنوی معروف به واعظ، که از جمله عالمان و خطیبان معروف بغداد بود و میان رهبران دینی اهل تسنن، مقام ارجمندی داشت نیز به سوگواری اهل بیت علیهم السلام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دستگاه خلافت </w:t>
      </w:r>
    </w:p>
    <w:p>
      <w:pPr>
        <w:pStyle w:val="BookText"/>
        <w:rPr/>
      </w:pPr>
      <w:r>
        <w:rPr>
          <w:rFonts w:ascii="IRNazanin" w:hAnsi="IRNazanin" w:eastAsia="IRNazanin"/>
          <w:color w:val="111111"/>
          <w:sz w:val="28"/>
          <w:sz w:val="28"/>
          <w:szCs w:val="28"/>
          <w:rtl w:val="true"/>
          <w:lang w:bidi="fa-IR"/>
        </w:rPr>
        <w:t xml:space="preserve">و بین دولتمردان زمان، احترام خاصی داشت، در منابع اهل تسنن به عنوان واعظ و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مليح الايراد و لطيف الحركات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سلطان سلجوقی و امیران برای زیارت و درک مجالس او حاضر می شدند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بنا به گفته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علی غزنوی حنیفی دانند که این تعزیت چگونه داشتی، تا حدی که به روز عاشورا در لعنت سفیانیان مبالغتی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چه می گویی؟ به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می پرسی که معاویه را چگویی؟ آخر دانی که علی علیه السلام، معاویه را چه گوید؟ امیر عبادی که علّامه روزگار و خواجه معنا و سخن بود،</w:t>
      </w:r>
    </w:p>
    <w:p>
      <w:pPr>
        <w:pStyle w:val="BookText"/>
        <w:rPr/>
      </w:pPr>
      <w:r>
        <w:rPr>
          <w:rFonts w:ascii="IRNazanin" w:hAnsi="IRNazanin" w:eastAsia="IRNazanin"/>
          <w:color w:val="111111"/>
          <w:sz w:val="28"/>
          <w:sz w:val="28"/>
          <w:szCs w:val="28"/>
          <w:rtl w:val="true"/>
          <w:lang w:bidi="fa-IR"/>
        </w:rPr>
        <w:t>او را در حضرت المقتضی لامرالله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که فردا عاشورا خواست بودن که چه گویی در معاویه؟ جواب نداد تا سائل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مبهم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معاویه را می گویی؟ این معاویه را پدرش دندان مصطفی صلی الله علیه و آله بشکست و مادرش جگر حمزه علیه السلام بخایید و او بیست اند بار تیغ در روی علی علیه السلام کشید و پسرش سر حسین علیه السلام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معاویه را چه می گویید؟ مردم در حضرت خلافت حنفی و سنی و شافعی، زبان به لعنت و نفرین برگشودند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بسیار است و تعزیت حسین علیه السلام هر موسم عاشورا به بغداد تازه باشد و با نوحه و فریاد و اما همدلان اگر چه مشبهه را غلبه باشد برای حضور رایت سلطان و لشکر ترکان هر سال مجدالدین مذکر همدانی در موسم عاشورا این تعزیت به صفتی دارد که قمیان را عجب آید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شمس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شاعران اهل تسنن قرن هفتم است، سوز دل خود را در مورد حوادث کربلا این گونه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بلای دور فلک چون غم از دو دیده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حدیث شهیدان کربلا برداشت</w:t>
      </w:r>
    </w:p>
    <w:p>
      <w:pPr>
        <w:pStyle w:val="BookText"/>
        <w:rPr/>
      </w:pPr>
      <w:r>
        <w:rPr>
          <w:rFonts w:ascii="IRNazanin" w:hAnsi="IRNazanin" w:eastAsia="IRNazanin"/>
          <w:color w:val="111111"/>
          <w:sz w:val="28"/>
          <w:sz w:val="28"/>
          <w:szCs w:val="28"/>
          <w:rtl w:val="true"/>
          <w:lang w:bidi="fa-IR"/>
        </w:rPr>
        <w:t xml:space="preserve">ز اشک مردم چشمم به رسم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خاک پای خداوند توتیا برداشت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کمال الدین اسماعیل که در قرن هفتم در شهر اصفهان می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مردم شهر اصفهان به داشتن مذهب تسنن شهرت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عزاداری امام حسین علیه السلام و ماه محرم و عاشورا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محرم رسید و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لب حرام باید کرد</w:t>
      </w:r>
    </w:p>
    <w:p>
      <w:pPr>
        <w:pStyle w:val="BookText"/>
        <w:rPr/>
      </w:pPr>
      <w:r>
        <w:rPr>
          <w:rFonts w:ascii="IRNazanin" w:hAnsi="IRNazanin" w:eastAsia="IRNazanin"/>
          <w:color w:val="111111"/>
          <w:sz w:val="28"/>
          <w:sz w:val="28"/>
          <w:szCs w:val="28"/>
          <w:rtl w:val="true"/>
          <w:lang w:bidi="fa-IR"/>
        </w:rPr>
        <w:t xml:space="preserve">در پی ماتم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ابر وام باید کرد</w:t>
      </w:r>
    </w:p>
    <w:p>
      <w:pPr>
        <w:pStyle w:val="BookText"/>
        <w:rPr/>
      </w:pPr>
      <w:r>
        <w:rPr>
          <w:rFonts w:ascii="IRNazanin" w:hAnsi="IRNazanin" w:eastAsia="IRNazanin"/>
          <w:color w:val="111111"/>
          <w:sz w:val="28"/>
          <w:sz w:val="28"/>
          <w:szCs w:val="28"/>
          <w:rtl w:val="true"/>
          <w:lang w:bidi="fa-IR"/>
        </w:rPr>
        <w:t xml:space="preserve">لعنت دشمنانش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تمام باید کرد</w:t>
      </w:r>
    </w:p>
    <w:p>
      <w:pPr>
        <w:pStyle w:val="BookText"/>
        <w:rPr/>
      </w:pPr>
      <w:r>
        <w:rPr>
          <w:rFonts w:ascii="IRNazanin" w:hAnsi="IRNazanin" w:eastAsia="IRNazanin"/>
          <w:color w:val="111111"/>
          <w:sz w:val="28"/>
          <w:sz w:val="28"/>
          <w:szCs w:val="28"/>
          <w:rtl w:val="true"/>
          <w:lang w:bidi="fa-IR"/>
        </w:rPr>
        <w:t>او درباره لعنت یزید و دلایل لزوم آن از سوی مسلمانان چنین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پسری را از آن تو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خویش ره لعنتش رها نکنی</w:t>
      </w:r>
    </w:p>
    <w:p>
      <w:pPr>
        <w:pStyle w:val="BookText"/>
        <w:rPr/>
      </w:pPr>
      <w:r>
        <w:rPr>
          <w:rFonts w:ascii="IRNazanin" w:hAnsi="IRNazanin" w:eastAsia="IRNazanin"/>
          <w:color w:val="111111"/>
          <w:sz w:val="28"/>
          <w:sz w:val="28"/>
          <w:szCs w:val="28"/>
          <w:rtl w:val="true"/>
          <w:lang w:bidi="fa-IR"/>
        </w:rPr>
        <w:t xml:space="preserve">اگر کشنده فرزند مصطفی است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لعنت و نفرین او چرا نکنی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 کشنده فرزند خود مکن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کشنده فرزند مصطفی نکنی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شافعی مذهب بود، نتوانست حزن و آلم خود را در مورد شهادت سالار شهیدان علیه السلام پنهان دارد و امید خود را به شفاعت آنان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هر کسی به شفیعی زنند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و دست و دامن معصوم مرتضی</w:t>
      </w:r>
    </w:p>
    <w:p>
      <w:pPr>
        <w:pStyle w:val="BookText"/>
        <w:rPr/>
      </w:pPr>
      <w:r>
        <w:rPr>
          <w:rFonts w:ascii="IRNazanin" w:hAnsi="IRNazanin" w:eastAsia="IRNazanin"/>
          <w:color w:val="111111"/>
          <w:sz w:val="28"/>
          <w:sz w:val="28"/>
          <w:szCs w:val="28"/>
          <w:rtl w:val="true"/>
          <w:lang w:bidi="fa-IR"/>
        </w:rPr>
        <w:t xml:space="preserve">پیغمبر آفتاب منیر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وينان ستارگان بزرگند و مقتدا</w:t>
      </w:r>
    </w:p>
    <w:p>
      <w:pPr>
        <w:pStyle w:val="BookText"/>
        <w:rPr/>
      </w:pPr>
      <w:r>
        <w:rPr>
          <w:rFonts w:ascii="IRNazanin" w:hAnsi="IRNazanin" w:eastAsia="IRNazanin"/>
          <w:color w:val="111111"/>
          <w:sz w:val="28"/>
          <w:sz w:val="28"/>
          <w:szCs w:val="28"/>
          <w:rtl w:val="true"/>
          <w:lang w:bidi="fa-IR"/>
        </w:rPr>
        <w:t xml:space="preserve">یا رب به نسل طاهر اولاد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خون پاک شهیدان کربلا</w:t>
      </w:r>
    </w:p>
    <w:p>
      <w:pPr>
        <w:pStyle w:val="BookText"/>
        <w:rPr/>
      </w:pPr>
      <w:r>
        <w:rPr>
          <w:rFonts w:ascii="IRNazanin" w:hAnsi="IRNazanin" w:eastAsia="IRNazanin"/>
          <w:color w:val="111111"/>
          <w:sz w:val="28"/>
          <w:sz w:val="28"/>
          <w:szCs w:val="28"/>
          <w:rtl w:val="true"/>
          <w:lang w:bidi="fa-IR"/>
        </w:rPr>
        <w:t xml:space="preserve">یا رب به صدق سینه و شیران راستگوی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آب دیده مردان آشنا</w:t>
      </w:r>
    </w:p>
    <w:p>
      <w:pPr>
        <w:pStyle w:val="BookText"/>
        <w:rPr/>
      </w:pPr>
      <w:r>
        <w:rPr>
          <w:rFonts w:ascii="IRNazanin" w:hAnsi="IRNazanin" w:eastAsia="IRNazanin"/>
          <w:color w:val="111111"/>
          <w:sz w:val="28"/>
          <w:sz w:val="28"/>
          <w:szCs w:val="28"/>
          <w:rtl w:val="true"/>
          <w:lang w:bidi="fa-IR"/>
        </w:rPr>
        <w:t xml:space="preserve">سیف الدین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عارف نامدار نیمۀ دوم قرن هفتم و سرآغاز سده ی هشتم را باید یکی از مرثیه سرایان بزرگ اهل تسنن در خراسان و آسیای میانه شمرد که با کمال سوز و گداز و هنرمندی حادثه ی عاشورا را به زبان شعر به تصویر می کشد و مرثیه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در این عزا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کربلا بگریید</w:t>
      </w:r>
    </w:p>
    <w:p>
      <w:pPr>
        <w:pStyle w:val="BookText"/>
        <w:rPr/>
      </w:pPr>
      <w:r>
        <w:rPr>
          <w:rFonts w:ascii="IRNazanin" w:hAnsi="IRNazanin" w:eastAsia="IRNazanin"/>
          <w:color w:val="111111"/>
          <w:sz w:val="28"/>
          <w:sz w:val="28"/>
          <w:szCs w:val="28"/>
          <w:rtl w:val="true"/>
          <w:lang w:bidi="fa-IR"/>
        </w:rPr>
        <w:t xml:space="preserve">با این دل مرده خنده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عزا بگریید</w:t>
      </w:r>
    </w:p>
    <w:p>
      <w:pPr>
        <w:pStyle w:val="BookText"/>
        <w:rPr/>
      </w:pPr>
      <w:r>
        <w:rPr>
          <w:rFonts w:ascii="IRNazanin" w:hAnsi="IRNazanin" w:eastAsia="IRNazanin"/>
          <w:color w:val="111111"/>
          <w:sz w:val="28"/>
          <w:sz w:val="28"/>
          <w:szCs w:val="28"/>
          <w:rtl w:val="true"/>
          <w:lang w:bidi="fa-IR"/>
        </w:rPr>
        <w:t xml:space="preserve">فرزند رسول را بکشتند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خدای را بگریید</w:t>
      </w:r>
    </w:p>
    <w:p>
      <w:pPr>
        <w:pStyle w:val="BookText"/>
        <w:rPr/>
      </w:pPr>
      <w:r>
        <w:rPr>
          <w:rFonts w:ascii="IRNazanin" w:hAnsi="IRNazanin" w:eastAsia="IRNazanin"/>
          <w:color w:val="111111"/>
          <w:sz w:val="28"/>
          <w:sz w:val="28"/>
          <w:szCs w:val="28"/>
          <w:rtl w:val="true"/>
          <w:lang w:bidi="fa-IR"/>
        </w:rPr>
        <w:t xml:space="preserve">از خون جگر سرشک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 مصطفی بگریید</w:t>
      </w:r>
    </w:p>
    <w:p>
      <w:pPr>
        <w:pStyle w:val="BookText"/>
        <w:rPr/>
      </w:pPr>
      <w:r>
        <w:rPr>
          <w:rFonts w:ascii="IRNazanin" w:hAnsi="IRNazanin" w:eastAsia="IRNazanin"/>
          <w:color w:val="111111"/>
          <w:sz w:val="28"/>
          <w:sz w:val="28"/>
          <w:szCs w:val="28"/>
          <w:rtl w:val="true"/>
          <w:lang w:bidi="fa-IR"/>
        </w:rPr>
        <w:t xml:space="preserve">وز معدن دل به اشک 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گوهر مرتضی بگریید</w:t>
      </w:r>
    </w:p>
    <w:p>
      <w:pPr>
        <w:pStyle w:val="BookText"/>
        <w:rPr/>
      </w:pPr>
      <w:r>
        <w:rPr>
          <w:rFonts w:ascii="IRNazanin" w:hAnsi="IRNazanin" w:eastAsia="IRNazanin"/>
          <w:color w:val="111111"/>
          <w:sz w:val="28"/>
          <w:sz w:val="28"/>
          <w:szCs w:val="28"/>
          <w:rtl w:val="true"/>
          <w:lang w:bidi="fa-IR"/>
        </w:rPr>
        <w:t xml:space="preserve">با نعمت عافیت به صد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چنین بلا بگریید</w:t>
      </w:r>
    </w:p>
    <w:p>
      <w:pPr>
        <w:pStyle w:val="BookText"/>
        <w:rPr/>
      </w:pPr>
      <w:r>
        <w:rPr>
          <w:rFonts w:ascii="IRNazanin" w:hAnsi="IRNazanin" w:eastAsia="IRNazanin"/>
          <w:color w:val="111111"/>
          <w:sz w:val="28"/>
          <w:sz w:val="28"/>
          <w:szCs w:val="28"/>
          <w:rtl w:val="true"/>
          <w:lang w:bidi="fa-IR"/>
        </w:rPr>
        <w:t xml:space="preserve">در ماتم او خَمُش مباشید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نعره زنید یا بگریید</w:t>
      </w:r>
    </w:p>
    <w:p>
      <w:pPr>
        <w:pStyle w:val="BookText"/>
        <w:rPr/>
      </w:pPr>
      <w:r>
        <w:rPr>
          <w:rFonts w:ascii="IRNazanin" w:hAnsi="IRNazanin" w:eastAsia="IRNazanin"/>
          <w:color w:val="111111"/>
          <w:sz w:val="28"/>
          <w:sz w:val="28"/>
          <w:szCs w:val="28"/>
          <w:rtl w:val="true"/>
          <w:lang w:bidi="fa-IR"/>
        </w:rPr>
        <w:t xml:space="preserve">دل خسته ماتم حسینید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خسته دلان هلا بگریید</w:t>
      </w:r>
    </w:p>
    <w:p>
      <w:pPr>
        <w:pStyle w:val="BookText"/>
        <w:rPr/>
      </w:pPr>
      <w:r>
        <w:rPr>
          <w:rFonts w:ascii="IRNazanin" w:hAnsi="IRNazanin" w:eastAsia="IRNazanin"/>
          <w:color w:val="111111"/>
          <w:sz w:val="28"/>
          <w:sz w:val="28"/>
          <w:szCs w:val="28"/>
          <w:rtl w:val="true"/>
          <w:lang w:bidi="fa-IR"/>
        </w:rPr>
        <w:t xml:space="preserve">روح که متصل به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نشود جدا بگریید</w:t>
      </w:r>
    </w:p>
    <w:p>
      <w:pPr>
        <w:pStyle w:val="BookText"/>
        <w:rPr/>
      </w:pPr>
      <w:r>
        <w:rPr>
          <w:rFonts w:ascii="IRNazanin" w:hAnsi="IRNazanin" w:eastAsia="IRNazanin"/>
          <w:color w:val="111111"/>
          <w:sz w:val="28"/>
          <w:sz w:val="28"/>
          <w:szCs w:val="28"/>
          <w:rtl w:val="true"/>
          <w:lang w:bidi="fa-IR"/>
        </w:rPr>
        <w:t xml:space="preserve">برجور و جفای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ز سر جفا بگریید</w:t>
      </w:r>
    </w:p>
    <w:p>
      <w:pPr>
        <w:pStyle w:val="BookText"/>
        <w:rPr/>
      </w:pPr>
      <w:r>
        <w:rPr>
          <w:rFonts w:ascii="IRNazanin" w:hAnsi="IRNazanin" w:eastAsia="IRNazanin"/>
          <w:color w:val="111111"/>
          <w:sz w:val="28"/>
          <w:sz w:val="28"/>
          <w:szCs w:val="28"/>
          <w:rtl w:val="true"/>
          <w:lang w:bidi="fa-IR"/>
        </w:rPr>
        <w:t xml:space="preserve">تا شسته شود کدورت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ز سر صفا بگریید</w:t>
      </w:r>
    </w:p>
    <w:p>
      <w:pPr>
        <w:pStyle w:val="BookText"/>
        <w:rPr/>
      </w:pPr>
      <w:r>
        <w:rPr>
          <w:rFonts w:ascii="IRNazanin" w:hAnsi="IRNazanin" w:eastAsia="IRNazanin"/>
          <w:color w:val="111111"/>
          <w:sz w:val="28"/>
          <w:sz w:val="28"/>
          <w:szCs w:val="28"/>
          <w:rtl w:val="true"/>
          <w:lang w:bidi="fa-IR"/>
        </w:rPr>
        <w:t xml:space="preserve">نسیان گنه صواب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بسی جفا بگریید</w:t>
      </w:r>
    </w:p>
    <w:p>
      <w:pPr>
        <w:pStyle w:val="BookText"/>
        <w:rPr/>
      </w:pPr>
      <w:r>
        <w:rPr>
          <w:rFonts w:ascii="IRNazanin" w:hAnsi="IRNazanin" w:eastAsia="IRNazanin"/>
          <w:color w:val="111111"/>
          <w:sz w:val="28"/>
          <w:sz w:val="28"/>
          <w:szCs w:val="28"/>
          <w:rtl w:val="true"/>
          <w:lang w:bidi="fa-IR"/>
        </w:rPr>
        <w:t xml:space="preserve">و ز بر نزول غيث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ابرگه دعا بگریید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اوحدی مراغه 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اصفهان و از شاعران شهیر فارسی سرا و از پیروان اهل تسنن و شافعی مذهب، در مورد اهل بیت پیامبر علیهم السلام چنین اشعاری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تو سر به سر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حر و بر فلک حورند</w:t>
      </w:r>
    </w:p>
    <w:p>
      <w:pPr>
        <w:pStyle w:val="BookText"/>
        <w:rPr/>
      </w:pPr>
      <w:r>
        <w:rPr>
          <w:rFonts w:ascii="IRNazanin" w:hAnsi="IRNazanin" w:eastAsia="IRNazanin"/>
          <w:color w:val="111111"/>
          <w:sz w:val="28"/>
          <w:sz w:val="28"/>
          <w:szCs w:val="28"/>
          <w:rtl w:val="true"/>
          <w:lang w:bidi="fa-IR"/>
        </w:rPr>
        <w:t xml:space="preserve">وارثانند دین و علمت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حارسان گشته مر یقینت 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چیزی بیافت زایشان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 آن کس که روی از ایشان تافت </w:t>
      </w:r>
    </w:p>
    <w:p>
      <w:pPr>
        <w:pStyle w:val="BookText"/>
        <w:rPr/>
      </w:pPr>
      <w:r>
        <w:rPr>
          <w:rFonts w:ascii="IRNazanin" w:hAnsi="IRNazanin" w:eastAsia="IRNazanin"/>
          <w:color w:val="111111"/>
          <w:sz w:val="28"/>
          <w:sz w:val="28"/>
          <w:szCs w:val="28"/>
          <w:rtl w:val="true"/>
          <w:lang w:bidi="fa-IR"/>
        </w:rPr>
        <w:t xml:space="preserve">دیدم از خوان آن نفیس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نفس کربلا به کرب</w:t>
      </w:r>
    </w:p>
    <w:p>
      <w:pPr>
        <w:pStyle w:val="BookText"/>
        <w:rPr/>
      </w:pPr>
      <w:r>
        <w:rPr>
          <w:rFonts w:ascii="IRNazanin" w:hAnsi="IRNazanin" w:eastAsia="IRNazanin"/>
          <w:color w:val="111111"/>
          <w:sz w:val="28"/>
          <w:sz w:val="28"/>
          <w:szCs w:val="28"/>
          <w:rtl w:val="true"/>
          <w:lang w:bidi="fa-IR"/>
        </w:rPr>
        <w:t xml:space="preserve">نشود جور بر چنان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چون یزید گمراهی</w:t>
      </w:r>
    </w:p>
    <w:p>
      <w:pPr>
        <w:pStyle w:val="BookText"/>
        <w:rPr/>
      </w:pPr>
      <w:r>
        <w:rPr>
          <w:rFonts w:ascii="IRNazanin" w:hAnsi="IRNazanin" w:eastAsia="IRNazanin"/>
          <w:color w:val="111111"/>
          <w:sz w:val="28"/>
          <w:sz w:val="28"/>
          <w:szCs w:val="28"/>
          <w:rtl w:val="true"/>
          <w:lang w:bidi="fa-IR"/>
        </w:rPr>
        <w:t xml:space="preserve">بخت آن کس که سر به خواب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به روی آفتاب کشید</w:t>
      </w:r>
    </w:p>
    <w:p>
      <w:pPr>
        <w:pStyle w:val="BookText"/>
        <w:rPr/>
      </w:pPr>
      <w:r>
        <w:rPr>
          <w:rFonts w:ascii="IRNazanin" w:hAnsi="IRNazanin" w:eastAsia="IRNazanin"/>
          <w:color w:val="111111"/>
          <w:sz w:val="28"/>
          <w:sz w:val="28"/>
          <w:szCs w:val="28"/>
          <w:rtl w:val="true"/>
          <w:lang w:bidi="fa-IR"/>
        </w:rPr>
        <w:t xml:space="preserve">به حدیث حیات پیوندت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جگر گوشگان دلبندت</w:t>
      </w:r>
    </w:p>
    <w:p>
      <w:pPr>
        <w:pStyle w:val="BookText"/>
        <w:rPr/>
      </w:pPr>
      <w:r>
        <w:rPr>
          <w:rFonts w:ascii="IRNazanin" w:hAnsi="IRNazanin" w:eastAsia="IRNazanin"/>
          <w:color w:val="111111"/>
          <w:sz w:val="28"/>
          <w:sz w:val="28"/>
          <w:szCs w:val="28"/>
          <w:rtl w:val="true"/>
          <w:lang w:bidi="fa-IR"/>
        </w:rPr>
        <w:t xml:space="preserve">به شهیدان کربلا ز 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 کشتگان مشهد طوس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کمال الدین محمود معروف به 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درباری و اهل تسنن قرن هشتم است که مدح خاندان رسالت علیهم السلام را مورد اهتمام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خون حلق حسین و به حُسن خلق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و جهد و جهاد مهاجر و انصار</w:t>
      </w:r>
    </w:p>
    <w:p>
      <w:pPr>
        <w:pStyle w:val="BookText"/>
        <w:rPr/>
      </w:pPr>
      <w:r>
        <w:rPr>
          <w:rFonts w:ascii="IRNazanin" w:hAnsi="IRNazanin" w:eastAsia="IRNazanin"/>
          <w:color w:val="111111"/>
          <w:sz w:val="28"/>
          <w:sz w:val="28"/>
          <w:szCs w:val="28"/>
          <w:rtl w:val="true"/>
          <w:lang w:bidi="fa-IR"/>
        </w:rPr>
        <w:t xml:space="preserve">خون شفق در کنار چرخ به سوگ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غسق در جگر دهر، به داغ حسن</w:t>
      </w:r>
    </w:p>
    <w:p>
      <w:pPr>
        <w:pStyle w:val="BookText"/>
        <w:rPr/>
      </w:pPr>
      <w:r>
        <w:rPr>
          <w:rFonts w:ascii="IRNazanin" w:hAnsi="IRNazanin" w:eastAsia="IRNazanin"/>
          <w:color w:val="111111"/>
          <w:sz w:val="28"/>
          <w:sz w:val="28"/>
          <w:szCs w:val="28"/>
          <w:rtl w:val="true"/>
          <w:lang w:bidi="fa-IR"/>
        </w:rPr>
        <w:t xml:space="preserve">آنک بود رعد را از غم او ناله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 بو ابر را بی رخ او گریه فن</w:t>
      </w:r>
    </w:p>
    <w:p>
      <w:pPr>
        <w:pStyle w:val="BookText"/>
        <w:rPr/>
      </w:pPr>
      <w:r>
        <w:rPr>
          <w:rFonts w:ascii="IRNazanin" w:hAnsi="IRNazanin" w:eastAsia="IRNazanin"/>
          <w:color w:val="111111"/>
          <w:sz w:val="28"/>
          <w:sz w:val="28"/>
          <w:szCs w:val="28"/>
          <w:rtl w:val="true"/>
          <w:lang w:bidi="fa-IR"/>
        </w:rPr>
        <w:t xml:space="preserve">روضۀ تحقیق را گیسوی آن ضیمران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توحید را عارض این نسترن</w:t>
      </w:r>
    </w:p>
    <w:p>
      <w:pPr>
        <w:pStyle w:val="BookText"/>
        <w:rPr/>
      </w:pPr>
      <w:r>
        <w:rPr>
          <w:rFonts w:ascii="IRNazanin" w:hAnsi="IRNazanin" w:eastAsia="IRNazanin"/>
          <w:color w:val="111111"/>
          <w:sz w:val="28"/>
          <w:sz w:val="28"/>
          <w:szCs w:val="28"/>
          <w:rtl w:val="true"/>
          <w:lang w:bidi="fa-IR"/>
        </w:rPr>
        <w:t xml:space="preserve">یافته خلد برین، از لب این ناردان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در باغ دین قامت آن نارون</w:t>
      </w:r>
    </w:p>
    <w:p>
      <w:pPr>
        <w:pStyle w:val="BookText"/>
        <w:rPr/>
      </w:pPr>
      <w:r>
        <w:rPr>
          <w:rFonts w:ascii="IRNazanin" w:hAnsi="IRNazanin" w:eastAsia="IRNazanin"/>
          <w:color w:val="111111"/>
          <w:sz w:val="28"/>
          <w:sz w:val="28"/>
          <w:szCs w:val="28"/>
          <w:rtl w:val="true"/>
          <w:lang w:bidi="fa-IR"/>
        </w:rPr>
        <w:t xml:space="preserve">نیست به جز ذکرشان، مفتی جان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جز فکرشان دوحه دل را فنن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اهالی ساوه بود و مردم ساوه تا اوائل صفویه در داشتن مذهب اهل تسنن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نیز به این مذهب تعلق داشت، قصیده بلندی در عزای امام حسین علیه السلام و مصائب خاندان پیامبر علیهم السلام سروده که از ابعاد گوناگون ویژگی دارد و یکی از سروده های مشهور عاشورایی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وخون، آغشته لب تشنگان کربلا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آخرای جوی بلا بین خون پایت کجا است</w:t>
      </w:r>
    </w:p>
    <w:p>
      <w:pPr>
        <w:pStyle w:val="BookText"/>
        <w:rPr/>
      </w:pPr>
      <w:r>
        <w:rPr>
          <w:rFonts w:ascii="IRNazanin" w:hAnsi="IRNazanin" w:eastAsia="IRNazanin"/>
          <w:color w:val="111111"/>
          <w:sz w:val="28"/>
          <w:sz w:val="28"/>
          <w:szCs w:val="28"/>
          <w:rtl w:val="true"/>
          <w:lang w:bidi="fa-IR"/>
        </w:rPr>
        <w:t xml:space="preserve">ای دل بی صبر من، آرام گیر این جا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کاندرین جا منزل آرام جان مرتضا است</w:t>
      </w:r>
    </w:p>
    <w:p>
      <w:pPr>
        <w:pStyle w:val="BookText"/>
        <w:rPr/>
      </w:pPr>
      <w:r>
        <w:rPr>
          <w:rFonts w:ascii="IRNazanin" w:hAnsi="IRNazanin" w:eastAsia="IRNazanin"/>
          <w:color w:val="111111"/>
          <w:sz w:val="28"/>
          <w:sz w:val="28"/>
          <w:szCs w:val="28"/>
          <w:rtl w:val="true"/>
          <w:lang w:bidi="fa-IR"/>
        </w:rPr>
        <w:t xml:space="preserve">جز به چشم و چهره مسیر خاک این در، کان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چشم و گل رخسار آل مصطفا است</w:t>
      </w:r>
    </w:p>
    <w:p>
      <w:pPr>
        <w:pStyle w:val="BookText"/>
        <w:rPr/>
      </w:pPr>
      <w:r>
        <w:rPr>
          <w:rFonts w:ascii="IRNazanin" w:hAnsi="IRNazanin" w:eastAsia="IRNazanin"/>
          <w:color w:val="111111"/>
          <w:sz w:val="28"/>
          <w:sz w:val="28"/>
          <w:szCs w:val="28"/>
          <w:rtl w:val="true"/>
          <w:lang w:bidi="fa-IR"/>
        </w:rPr>
        <w:t xml:space="preserve">این سواد خوابگاه قرة العین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حریم بادگاه کعبه عز و علا است</w:t>
      </w:r>
    </w:p>
    <w:p>
      <w:pPr>
        <w:pStyle w:val="BookText"/>
        <w:rPr/>
      </w:pPr>
      <w:r>
        <w:rPr>
          <w:rFonts w:ascii="IRNazanin" w:hAnsi="IRNazanin" w:eastAsia="IRNazanin"/>
          <w:color w:val="111111"/>
          <w:sz w:val="28"/>
          <w:sz w:val="28"/>
          <w:szCs w:val="28"/>
          <w:rtl w:val="true"/>
          <w:lang w:bidi="fa-IR"/>
        </w:rPr>
        <w:t xml:space="preserve">روضه پاک حسین است آن که مشکین زلف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بسته برجاروب این جنت سراست</w:t>
      </w:r>
    </w:p>
    <w:p>
      <w:pPr>
        <w:pStyle w:val="BookText"/>
        <w:rPr/>
      </w:pPr>
      <w:r>
        <w:rPr>
          <w:rFonts w:ascii="IRNazanin" w:hAnsi="IRNazanin" w:eastAsia="IRNazanin"/>
          <w:color w:val="111111"/>
          <w:sz w:val="28"/>
          <w:sz w:val="28"/>
          <w:szCs w:val="28"/>
          <w:rtl w:val="true"/>
          <w:lang w:bidi="fa-IR"/>
        </w:rPr>
        <w:t xml:space="preserve">ز آب چشم زائران روضه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 طوبی را به جنت قوت نشو و نما است</w:t>
      </w:r>
    </w:p>
    <w:p>
      <w:pPr>
        <w:pStyle w:val="BookText"/>
        <w:rPr/>
      </w:pPr>
      <w:r>
        <w:rPr>
          <w:rFonts w:ascii="IRNazanin" w:hAnsi="IRNazanin" w:eastAsia="IRNazanin"/>
          <w:color w:val="111111"/>
          <w:sz w:val="28"/>
          <w:sz w:val="28"/>
          <w:szCs w:val="28"/>
          <w:rtl w:val="true"/>
          <w:lang w:bidi="fa-IR"/>
        </w:rPr>
        <w:t xml:space="preserve">شمع عالمتاب عیسی اندرین دیر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صباح از پرتو قندیل زرینش قیامت</w:t>
      </w:r>
    </w:p>
    <w:p>
      <w:pPr>
        <w:pStyle w:val="BookText"/>
        <w:rPr/>
      </w:pPr>
      <w:r>
        <w:rPr>
          <w:rFonts w:ascii="IRNazanin" w:hAnsi="IRNazanin" w:eastAsia="IRNazanin"/>
          <w:color w:val="111111"/>
          <w:sz w:val="28"/>
          <w:sz w:val="28"/>
          <w:szCs w:val="28"/>
          <w:rtl w:val="true"/>
          <w:lang w:bidi="fa-IR"/>
        </w:rPr>
        <w:t xml:space="preserve">ای که زوار ملائک را جنابت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مجموع خلایق را ضمیرت پیشوا است</w:t>
      </w:r>
    </w:p>
    <w:p>
      <w:pPr>
        <w:pStyle w:val="BookText"/>
        <w:rPr/>
      </w:pPr>
      <w:r>
        <w:rPr>
          <w:rFonts w:ascii="IRNazanin" w:hAnsi="IRNazanin" w:eastAsia="IRNazanin"/>
          <w:color w:val="111111"/>
          <w:sz w:val="28"/>
          <w:sz w:val="28"/>
          <w:szCs w:val="28"/>
          <w:rtl w:val="true"/>
          <w:lang w:bidi="fa-IR"/>
        </w:rPr>
        <w:t xml:space="preserve">نعل شبرنگ تو گوش عرشیان را گوشوار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نعلین تو چشم روشنان را توتیا است</w:t>
      </w:r>
    </w:p>
    <w:p>
      <w:pPr>
        <w:pStyle w:val="BookText"/>
        <w:rPr/>
      </w:pPr>
      <w:r>
        <w:rPr>
          <w:rFonts w:ascii="IRNazanin" w:hAnsi="IRNazanin" w:eastAsia="IRNazanin"/>
          <w:color w:val="111111"/>
          <w:sz w:val="28"/>
          <w:sz w:val="28"/>
          <w:szCs w:val="28"/>
          <w:rtl w:val="true"/>
          <w:lang w:bidi="fa-IR"/>
        </w:rPr>
        <w:t xml:space="preserve">کوری چشم مخالف من حسینی مذهبم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این است و نتوانم نهفتن راه راست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چو دریا خشک لب لب تشنگان رحمتیم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آبرویی ده به ما کاب همه عالم تر است </w:t>
      </w:r>
      <w:r>
        <w:rPr>
          <w:rStyle w:val="FootnoteAnchor"/>
          <w:rtl w:val="true"/>
        </w:rPr>
        <w:footnoteReference w:id="163"/>
      </w:r>
      <w:bookmarkStart w:id="352" w:name="pg9403_80258"/>
    </w:p>
    <w:p>
      <w:pPr>
        <w:pStyle w:val="Heading3"/>
        <w:numPr>
          <w:ilvl w:val="2"/>
          <w:numId w:val="1"/>
        </w:numPr>
        <w:rPr/>
      </w:pPr>
      <w:bookmarkStart w:id="353" w:name="__RefHeading___Toc5596587_2870459653"/>
      <w:bookmarkStart w:id="354" w:name="_Toc135"/>
      <w:bookmarkEnd w:id="352"/>
      <w:bookmarkEnd w:id="353"/>
      <w:r>
        <w:rPr>
          <w:rtl w:val="true"/>
        </w:rPr>
        <w:t>پی نوشت ها</w:t>
      </w:r>
      <w:r>
        <w:rPr>
          <w:rtl w:val="true"/>
        </w:rPr>
        <w:t>:</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 سبط ابن جوزی، تحقیق بحر العلوم، 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مسند احمد،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تاریخ دمشق،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 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تهذیب التهذیب، ابن حجر عسقلانی،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مجمع الزوايد، ابوبکر الهیثمی،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محمد بن عبدالله الحاكم النیشابوری،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العقبى فى المناقب ذوى القربی، احمد بن عبد الله الشافعی، ص</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 ابو القاسم سليمان ابو احمد الطبرانی،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ترمزی،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تاریخ بغداد، خطیب بغدادی،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المعجم الكبير،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النعيم المقيم لعترة النباء العظيم،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النعيم المقيم لعترة النباء العظيم، محمد بن عبدالواحد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العلامه السيد على عاشور،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الأمم و الملوک، ابو جعفر محمد بن جریر طبری، تحقیق ابوالفضل ابراهیمْ،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العقد الفرید،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الملوک و الامم،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 ابن قولویه،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الامم و الملوک، ص</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به نقل از ابو جعفر ابن شهر 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فى اللغه و الادب، ابو العباس مبرد، تحقیق محمد باقر محمودی،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محمد علیهم السلام، شرف الدین الموصلی، 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علیه السلام، موفق بن احمد اخطب خوارزمی، تحقیق شیخ محمود سماوی،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ينابيع المودة، سليمان القندوزی البلخی،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عبدالجلیل رازی قزوینی، به تصحیح میر جلال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التبيين، جاحظ،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اسماعيل بن كثير،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الوعظ و الاعتبار في ذكر الخطاط و الآثار، تقى الدين مقریزی، ص</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کسایی مروزی، تصحیح مهدی درخشان،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ناصر خسرو قبادیانی، تصحیح مجتبی مینوی، ص</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ابوالمجد مجدود سنائی غزنوی، بکوشش مدرس رضوی، 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تاریخ ادبیات در ایران، ذبیح الله صفا،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اعلام الشیعه، سید عبدالعزیز الطباطبایی، 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ابن حجر عسقلانی،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میزان الاعتدال، ذهبی،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عبدالجلیل رازی قزوینی، ص</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قاضی شمس الدین طبسی، تصحیح تقی بینش،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کمال الدین اسماعیل، به اهتمام بحرالعلومی، ص</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سیف الدین محمد فرغانی، به اهتمام و تصحیح ذبیح الله صفا، ص</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 قاضی نورالله شوشتری،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خواجوی کرمانی، به اهتمام احمد سهیلی خوانساری، ص</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 س</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355" w:name="pg9403_80260"/>
    </w:p>
    <w:p>
      <w:pPr>
        <w:pStyle w:val="Heading3"/>
        <w:numPr>
          <w:ilvl w:val="2"/>
          <w:numId w:val="1"/>
        </w:numPr>
        <w:rPr/>
      </w:pPr>
      <w:bookmarkStart w:id="356" w:name="__RefHeading___Toc5596589_2870459653"/>
      <w:bookmarkStart w:id="357" w:name="_Toc136"/>
      <w:bookmarkEnd w:id="355"/>
      <w:bookmarkEnd w:id="356"/>
      <w:r>
        <w:rPr>
          <w:rtl w:val="true"/>
        </w:rPr>
        <w:t>منابع و مآخذ</w:t>
      </w:r>
      <w:r>
        <w:rPr>
          <w:rtl w:val="true"/>
        </w:rPr>
        <w:t>:</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تهذيب التهذيب، بيروت، دارالفکر، ق</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الهیثمی، مجمع الزواید، بیروت، دارالکتاب العربی،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الحاكم النيسابوری، محمد بن عبدالله، المستدرک علی الصحیحین، بیروت، دار الکتب العلمیه،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ابوالقاسم سلیمان ابواحمد، المعجم الكبير، بيروت، داراحياء التراث العربی،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الموصلی، محمد بن عبد الواحد، النعيم المقيم لعتره النباء العظيم، مناقب آل محمد، تحقيق العلامة السيد على عاشور، بيروت، مؤسسة الاعلمي للمطبوعات،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تاریخ الطبری، تحقیق ابوالفضل ابراهیم، بیروت، دارالتراث، 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الاصفهانی، مقاتل الطالبين، قم، منشورات الشريف الرضی،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الجلیل رازی قزوینی، النقض، به تصحیح میرجلال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ارموی، تهران،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عمرو بن بحر، البيان و التبيين،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حکیم ابو المجد مجدود بن آدم سنائی غزنوی، بتصحیح استاد مدرس رضوی، انتشارات کتابخانه سنائی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ناصر خسرو، تصحیح مجتبی مینوی و مهدی محقق، انتشارات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9403_80262"/>
      <w:bookmarkStart w:id="359" w:name="pg9403_80262"/>
      <w:bookmarkEnd w:id="359"/>
    </w:p>
    <w:p>
      <w:pPr>
        <w:pStyle w:val="Heading2"/>
        <w:numPr>
          <w:ilvl w:val="1"/>
          <w:numId w:val="1"/>
        </w:numPr>
        <w:rPr/>
      </w:pPr>
      <w:bookmarkStart w:id="360" w:name="pg9403_80262"/>
      <w:bookmarkStart w:id="361" w:name="__RefHeading___Toc5596591_2870459653"/>
      <w:bookmarkStart w:id="362" w:name="_Toc137"/>
      <w:bookmarkEnd w:id="360"/>
      <w:bookmarkEnd w:id="361"/>
      <w:r>
        <w:rPr>
          <w:rtl w:val="true"/>
        </w:rPr>
        <w:t xml:space="preserve">تصویر مبهم حضرت عیسی </w:t>
      </w:r>
      <w:r>
        <w:rPr>
          <w:rtl w:val="true"/>
        </w:rPr>
        <w:t>(</w:t>
      </w:r>
      <w:r>
        <w:rPr>
          <w:rtl w:val="true"/>
        </w:rPr>
        <w:t>علی نبیینا و آله و علیه السلام</w:t>
      </w:r>
      <w:r>
        <w:rPr>
          <w:rtl w:val="true"/>
        </w:rPr>
        <w:t xml:space="preserve">) </w:t>
      </w:r>
      <w:r>
        <w:rPr>
          <w:rtl w:val="true"/>
        </w:rPr>
        <w:t>در عهد جدید</w:t>
      </w:r>
      <w:bookmarkEnd w:id="362"/>
    </w:p>
    <w:p>
      <w:pPr>
        <w:pStyle w:val="Heading3"/>
        <w:numPr>
          <w:ilvl w:val="2"/>
          <w:numId w:val="1"/>
        </w:numPr>
        <w:rPr/>
      </w:pPr>
      <w:bookmarkStart w:id="363" w:name="__RefHeading___Toc5596593_2870459653"/>
      <w:bookmarkStart w:id="364" w:name="_Toc138"/>
      <w:bookmarkEnd w:id="363"/>
      <w:r>
        <w:rPr>
          <w:rtl w:val="true"/>
        </w:rPr>
        <w:t>رووس مطالب</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عیسی علیه السلام در عهد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در تولد حضرت عیسی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در نسب حضرت عیسی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از نسل داود علیه السلام یا نسل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در مرگ و رستخیز حضرت عیسی علیه السلام</w:t>
      </w:r>
    </w:p>
    <w:p>
      <w:pPr>
        <w:pStyle w:val="BookText"/>
        <w:rPr/>
      </w:pPr>
      <w:r>
        <w:rPr>
          <w:rFonts w:ascii="IRNazanin" w:hAnsi="IRNazanin" w:eastAsia="IRNazanin"/>
          <w:color w:val="111111"/>
          <w:sz w:val="28"/>
          <w:sz w:val="28"/>
          <w:szCs w:val="28"/>
          <w:rtl w:val="true"/>
          <w:lang w:bidi="fa-IR"/>
        </w:rPr>
        <w:t>کلید واژه ها؛ عیسی مسیح علیه السلام، جلیل، داود علیه السلام، یوسف، لاوی، عهد عتیق، عهد جدید، اناجیل، مریم علیها السلام، يوسف نجّار</w:t>
      </w:r>
    </w:p>
    <w:p>
      <w:pPr>
        <w:pStyle w:val="Heading3"/>
        <w:numPr>
          <w:ilvl w:val="2"/>
          <w:numId w:val="1"/>
        </w:numPr>
        <w:rPr/>
      </w:pPr>
      <w:bookmarkStart w:id="365" w:name="__RefHeading___Toc5596595_2870459653"/>
      <w:bookmarkStart w:id="366" w:name="_Toc139"/>
      <w:bookmarkEnd w:id="365"/>
      <w:r>
        <w:rPr>
          <w:rtl w:val="true"/>
        </w:rPr>
        <w:t>درآمد</w:t>
      </w:r>
      <w:bookmarkEnd w:id="36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طبیعی اناجیل درباره حضرت عیسی علیه السلام و نیز حضرت مریم علیها السلام سخن گفته اند، امّا با کمال شگفتی تصویری که این اناجیل بر اساس عهد عتیق درباره حضرت عیسی علیه السلام ارائه کرده اند، از اختلاف و تضاد روشنی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تولد که آیا حضرت مریم علیها السلام باکره بوده است یا شوهری به نام یوسف نجّار داشته است و نیز نسب حضرت عیسی علیه السلام که آیا به داود علیه السلام می رسد یا به لاوی و نیز بسیاری از مطالب دیگر، ابهام هایی وجود دارد بخصوص که سعی شده است حضرت عیسی علیه السلام را پسر خدا و موعود آخرین بنی اسرائیل معرفی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جز اَناجیل، سایر رساله های عهد جدید شامل کتاب اعمال رسولان، سیزده رساله پولس، هشت رساله از رسولان و بالاخره مکاشفه یوحنا به نحوی در جهت توضیح و تبیین آموزه های اناجیل و نیز عرضه دیدگاه های تازه و حتی متفاوت با اناجیل به رشته تحریر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رسولان که بدنبال انجیل لوقا است در واقع کاستی های روایت اناجیل بویژه انجیل اخیر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 صعود عیسی از گور به طرف آسمان آغاز شده و با نقل تاریخ اولین کلیسا تا ورود پولس به رم در حدود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عیسی علیه السلام عمدتاً به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تلاش می شود او را همان مسیحای موعود در عهد عتیق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پولس مشتمل بر نامه های پولس قدیس به چند کلیسا در شهرهای مختلف و نیز خطاب به افرادی خاص در نیمه دوم قرن نخست میلادی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نقش تاریخی شخص پولس در شکل گیری الهیّات مسیحی، نوشته های وی در ظهور مسیحیتی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پولسی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پطرسی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مورد توجه خاص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کلام و آشنایی وی با ادبیات و فرهنگ یونانی و عبری، در آمیزش فرهنگ بومی مردمان فلسطین با عناصر فرهنگ های یاد شده بسیار مؤثر واقع شده، هرچند که در ظاهر پولس ادعا می کند با حکمت و سنّت یونانی میانه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ها تلاش می شود که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حوزه اجتماعی به حوزه شخصی و شهودی کشانده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اتصال و اتحاد با عیسی مسیح علیه السلام توجیه و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پولس به عنوان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مسیحیت شناخته شده و مسیحیت رسمی نیز از همین دیدگاه پیروی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عتیق یا کتاب مقدس یهودیان در طی حدود نه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قرن یازدهم به بعد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نگارش عهد جدید، کتاب مقدس مسیحیان در زمان کوتاه تر از این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یعنی اصلی ترین بخش مجموعه نوشته های عهد جدید مشتمل بر خاطرات و دیده و شنیده های کسانی است که بنابر اعتقاد مسیحیان، پس از مرگ عیسی مسیح علیه السلام با نیروی الهام به نوشتن آن رساله ها توفیق یافتند و هیچ کدام از این اناجیل در زمان حیات عیسی مسیح علیه السلام نگاشته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اناجیل، عیسای ناصری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تبلیغ و موعظه خود را آغاز کرد و در سن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مصلوب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تنی چند از حواریون و پیروان عیسی علیه السلام در طی حدود هفتاد سال به تحریر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از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زبان آرامی تکلم می کرد ولی اناجیل به زبان یونانی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ها به خوبی نشان می دهند که مسیحیّت تا ثلث آخر قرن اوّل میلادی تا چه اندازه یونانی شده بود؛ </w:t>
      </w:r>
      <w:r>
        <w:rPr>
          <w:rStyle w:val="FootnoteAnchor"/>
          <w:rtl w:val="true"/>
        </w:rPr>
        <w:footnoteReference w:id="164"/>
      </w:r>
      <w:r>
        <w:rPr>
          <w:rFonts w:ascii="IRNazanin" w:hAnsi="IRNazanin" w:eastAsia="IRNazanin"/>
          <w:color w:val="111111"/>
          <w:sz w:val="28"/>
          <w:sz w:val="28"/>
          <w:szCs w:val="28"/>
          <w:rtl w:val="true"/>
          <w:lang w:bidi="fa-IR"/>
        </w:rPr>
        <w:t>همین متنی که امروزه به عنوان عهد جدید در اختیار ماست، از سویی نشان دهنده غلبه و شمول فرهنگ یونانی و یونانی مآبی در زمان تکوین اناجیل است و از سویی دیگر موجبات بسط و توسعه بیش تر این فرهنگ و امتزاج آن با سنت مسیحی را حکایت می کند</w:t>
      </w:r>
      <w:r>
        <w:rPr>
          <w:rFonts w:eastAsia="IRNazanin" w:cs="IRNazanin"/>
          <w:color w:val="111111"/>
          <w:sz w:val="28"/>
          <w:szCs w:val="28"/>
          <w:rtl w:val="true"/>
          <w:lang w:bidi="fa-IR"/>
        </w:rPr>
        <w:t xml:space="preserve">. </w:t>
      </w:r>
      <w:bookmarkStart w:id="367" w:name="pg9403_80264"/>
    </w:p>
    <w:p>
      <w:pPr>
        <w:pStyle w:val="BookText"/>
        <w:rPr/>
      </w:pPr>
      <w:bookmarkEnd w:id="367"/>
      <w:r>
        <w:rPr>
          <w:rFonts w:ascii="IRNazanin" w:hAnsi="IRNazanin" w:eastAsia="IRNazanin"/>
          <w:color w:val="111111"/>
          <w:sz w:val="28"/>
          <w:sz w:val="28"/>
          <w:szCs w:val="28"/>
          <w:rtl w:val="true"/>
          <w:lang w:bidi="fa-IR"/>
        </w:rPr>
        <w:t>در این جهت نخستین گام عبارت است از ملاحظه تصویر عیسی مسیح علیه السلام در عهد جدید و اوصاف و خصوصیاتی که برای این شخصیت کلیدی بیان شده است</w:t>
      </w:r>
      <w:r>
        <w:rPr>
          <w:rFonts w:eastAsia="IRNazanin" w:cs="IRNazanin"/>
          <w:color w:val="111111"/>
          <w:sz w:val="28"/>
          <w:szCs w:val="28"/>
          <w:rtl w:val="true"/>
          <w:lang w:bidi="fa-IR"/>
        </w:rPr>
        <w:t>.</w:t>
      </w:r>
    </w:p>
    <w:p>
      <w:pPr>
        <w:pStyle w:val="Heading3"/>
        <w:numPr>
          <w:ilvl w:val="2"/>
          <w:numId w:val="1"/>
        </w:numPr>
        <w:rPr/>
      </w:pPr>
      <w:bookmarkStart w:id="368" w:name="__RefHeading___Toc5596597_2870459653"/>
      <w:bookmarkStart w:id="369" w:name="_Toc140"/>
      <w:bookmarkEnd w:id="368"/>
      <w:r>
        <w:rPr>
          <w:rtl w:val="true"/>
        </w:rPr>
        <w:t>عیسی علیه السلام در عهد جدید</w:t>
      </w:r>
      <w:bookmarkEnd w:id="369"/>
    </w:p>
    <w:p>
      <w:pPr>
        <w:pStyle w:val="BookText"/>
        <w:rPr/>
      </w:pPr>
      <w:r>
        <w:rPr>
          <w:rFonts w:ascii="IRNazanin" w:hAnsi="IRNazanin" w:eastAsia="IRNazanin"/>
          <w:color w:val="111111"/>
          <w:sz w:val="28"/>
          <w:sz w:val="28"/>
          <w:szCs w:val="28"/>
          <w:rtl w:val="true"/>
          <w:lang w:bidi="fa-IR"/>
        </w:rPr>
        <w:t>عیسی علیه السلام کلید و مرکز حوادث، رویدادها و پیام های عهد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عهد جدید تلاشی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زندگی، مرگ و رستاخیز عیسی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القاء این مطلب که وی همین مسیحای موعود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مسیحیان مسیح کتابی ننوشت و اگر هم نوشت، اکنون اثری از آن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عیسی و مسیح می دانیم، روایت هایی است که از جانب برخی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اصطلاح شاگردان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اناجیل چهارگانه و سایر رسایل عهد جدید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اصلی ترین منبع در این زمینه همانا اناجیل است و هر کدام به نحوی به ابعاد مختلف زندگی، اقوال و افعال او اشاره کردند، با این که هیچ یک از نویسندگان اناجیل مستقیماً عیسی علیه السلام را درک نکرده و با او حشر و نشر نداشته اند، الّا پولس که مدعی است او را مشاهده و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قصد بحث و بررسی درباره مفاد اناجیل، اختلاف ها و مشابهت های آن ها و بالاخره ارزیابی گزارش های آن ها را نداریم، زیرا نزدیک به دو قرن است که سلسله ای از مطالعات و پژوهش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انتقادی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محافل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دانشگاه ها و مؤسسات تحقیقاتیدر جریان بوده و هست و حاصل آن انتشار صدها کتاب و مقاله و گزارش تحقیقاتی در این زمینه بوده و جالب آن که همچنان بازار چند و چون درباره صحت و اصالت برخی گزارش های تاریخی کتاب مقدس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سه انجیل نخست یعنی متی، مرقس و لوقا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هم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گزارش هایی کمابیش مشابه از زندگی و احوالات عیسی علیه السلام، منبع مهمّی در این باره به شمار می روند و بالاخره انجیل چهارم یعنی یوحنا، با بهره گیری از زبانی کاملاً رمزی و اسطوره ای، تصویری شبه خدایی و الوهی از عیسی مسیح عرضه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محقّقان، از میان چهار انجیل، انجیل مرقس از بقیه قدیمی تر و البته موجزتر است، به گونه ای که دو انجیل دیگر یعنی متی و لوقا بر اساس مطالب مرقس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به اضافه اعمال رسولان و 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مواردی به تکرار مضامین اناجیل سه گانه پرداخته اند ولی غالباً برای تکمیل کاستی های گزارش آن ها با افزودن مطالبی دیگر در وصف عیسی علیه السلام و یارانش نگاشته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انجیل مرقس هیچ اشاره ای به تولد و ایام کودکی عیسی علیه السلام نمی شود و آغاز روایت از زمان تعمید او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تعمید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در انجیل متی تلاش می شود نسب نامه ای برای عیسی علیه السلام عرضه شود که او را از ذریه داود نبی علیه السلام معرفی کرده و بالاخره به همراه انجیل لوقا او را همان پادشاه موعود یهود و فرزندی از نسل داود علیه السلام تلقی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کوتاه، اکنون به فرازهایی چند از زندگی عیسی علیه السلام به روایت عهد جدید و با در نظر گرفتن مجموع اطلاعات مندرج در آن ها می پردازیم</w:t>
      </w:r>
      <w:r>
        <w:rPr>
          <w:rFonts w:eastAsia="IRNazanin" w:cs="IRNazanin"/>
          <w:color w:val="111111"/>
          <w:sz w:val="28"/>
          <w:szCs w:val="28"/>
          <w:rtl w:val="true"/>
          <w:lang w:bidi="fa-IR"/>
        </w:rPr>
        <w:t xml:space="preserve">. </w:t>
      </w:r>
      <w:r>
        <w:rPr>
          <w:rStyle w:val="FootnoteAnchor"/>
          <w:rtl w:val="true"/>
        </w:rPr>
        <w:footnoteReference w:id="165"/>
      </w:r>
      <w:bookmarkStart w:id="370" w:name="pg9403_80265"/>
    </w:p>
    <w:p>
      <w:pPr>
        <w:pStyle w:val="Heading3"/>
        <w:numPr>
          <w:ilvl w:val="2"/>
          <w:numId w:val="1"/>
        </w:numPr>
        <w:rPr/>
      </w:pPr>
      <w:bookmarkStart w:id="371" w:name="__RefHeading___Toc5596599_2870459653"/>
      <w:bookmarkStart w:id="372" w:name="_Toc141"/>
      <w:bookmarkEnd w:id="370"/>
      <w:bookmarkEnd w:id="371"/>
      <w:r>
        <w:rPr>
          <w:rtl w:val="true"/>
        </w:rPr>
        <w:t>مریم و کودکی عیسی علیه السلام</w:t>
      </w:r>
      <w:bookmarkEnd w:id="372"/>
    </w:p>
    <w:p>
      <w:pPr>
        <w:pStyle w:val="Heading4"/>
        <w:numPr>
          <w:ilvl w:val="3"/>
          <w:numId w:val="1"/>
        </w:numPr>
        <w:rPr/>
      </w:pPr>
      <w:bookmarkStart w:id="373" w:name="__RefHeading___Toc5596601_2870459653"/>
      <w:bookmarkStart w:id="374" w:name="_Toc142"/>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نخست باید دانست که در اناجیل از شخصیتی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ایالت جلیل نام برده می شود، در برخی اناجیل تلاش می شود وی را به بیت لحم، زادگاه و شهر داود نبی علیه السلام منتسب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علیها السلام از خویشاوندان دو تن یعنی زکریا علیها السلام و همسرش الیصابات است و خود مریم نیز نامزدی به نام یوسف دارد که به شغل نجاری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آن زمان به روایت اناجیل، هیرودیس حاکم رومی فلسطین دستور قتل فرزندان ذکور را داده بود، یوسف به همراه مریم از ناصره به بیت لحم رفته و چون در آن شهر مکانی نداشتند و از سوی دیگر مریم هم به زمان وضع حمل فرزندش نزدیک می شد، آنان در آخوری در آن شهر عیسی را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ناسازگاری در گزارش های اناجیل همین جاست که اگر چه تلاش می شود تولد عیسی از مریم را بواسطه دخالت روح القدس توصیف گردد، اما در فقراتی از اَناجیل، یوسف به عنوان پدر عیسی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یوسف نیز از جلیل از بلده ناصره به یهودیه به شهر داود که بیت لحم نام داشت رفت؛ زیرا که او از خاندان و آل داود بود، نام او با مریم که نامزد او بود و نزدیک به زائیدن بود ثبت گردد و وقتی که ایشان در آن جا بودند هنگام وضع حمل او رسیده، پسر نخستین خود را زائید و او را در قنداق پیچیده در آخور خوابانید زیرا که برای ایشان در منزل جای نبود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ولادت عیسی مسیح چنین بود که چون مادرش مریم به یوسف نامزد شده بود، قبل از آن که با هم آیند او را از روح القدس حامله یافتند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باز در فرقه ای دیگر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ماه ششم، جبرئیل فرشته از جانب خدا به بلدی از جلیل که ناصره نام داشت فرستاده شد، نزد باکره نامزد مردی مسمی به یوسف از خاندان داود و نام آن باکره مریم بود پس فرشته نزد او داخل شده گفت سلام بر تو ای نعمت رسیده، خداوند با تو است و تو در میان زنان مبارک هستی</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کلیساهای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عیسی مسیح به طور خلاصه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پیش از تولد عیسی از آسمان فرود آمد و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مدّت نه ماه به صورت جنین در شکم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نوزادی که همان عیسی مسیح باشد، از شکم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به سن سی سالگی رسید، به تبلیغ رسالت و انجام نبوت خویش پرداخت و سرانجام پس از دو سال و چند ماه توسط یهودیان اورشلیم به صلیب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پس از سه روز که در قبر توقف داشت، به آسمان صعود کرد، همچنان که از زمان پیدایش عالم بر آن 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قبل تجسد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تجسد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خدای است که آسمان ها، زمین و سایر کائنات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در این باره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در جسم ظاهر شد و به فرشتگان مشهود گردید و به امّت ها موعظه کرده و در دنیا ایمان آورده و به جلال بالا برده 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امّا پیروان کلیسای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 و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بر این اعتقادند که خداوند در سه شخص تجلی و ظهور دارد و در شرح نخستین عبارت از انجیل یوحنا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کلمه نزد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مذهب کاتولیک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او را ایجاد کرده جداست، زیرا پدر غیر از پسر است و پسر غیر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دو در ذات و طبیعت و حکمت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ابهام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اَناجیل، همین بخش از زندگانی عیسی، یعنی چگونگی تولد وی و باکره بودن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نامزد شخصی به نام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نوع رابطه میان مریم و يوسف مذکور در ترجمه های انگلیسی کتاب مقدس با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engage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ترجمه های عربی 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فارسی از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می شود، استفاده نگردیده است و چنان چه ظاهر لفظ اخذ شود، این سؤال به ذهن متبادر می شود که آیا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پایبندی یوسف و مریم به شریعت یهود می تواند توجیه پذیر باشد؟</w:t>
      </w:r>
    </w:p>
    <w:p>
      <w:pPr>
        <w:pStyle w:val="BookText"/>
        <w:rPr/>
      </w:pPr>
      <w:r>
        <w:rPr>
          <w:rFonts w:ascii="IRNazanin" w:hAnsi="IRNazanin" w:eastAsia="IRNazanin"/>
          <w:color w:val="111111"/>
          <w:sz w:val="28"/>
          <w:sz w:val="28"/>
          <w:szCs w:val="28"/>
          <w:rtl w:val="true"/>
          <w:lang w:bidi="fa-IR"/>
        </w:rPr>
        <w:t xml:space="preserve">از سوی دیگر، برخی مفسران جدید اساساً باکره بودن مریم را نیز مورد تردید قرار داده اند و معتقدند چنان چه گزارش اَناجیل را مستند و اصیل بدانیم،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لفظ متن یونانی مورد استفاده متی، ترجمه نادرستی است از واژه عبرانی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دهد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سوی دیگر، در اَناجیل از چند زن دیگر با نام مریم نام برده می شود که همگی آن ها افرادی غیر از مریم مادر عیسی می باشند و البته همین موضوع زمینه خلط برخی از برداشت ها را فراهم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زنی چند از دور نظر می کردند که از آن جمله مریم مجدلیه بود و مریم مادر یعقوب کوچک و مادر یوشا و سالومه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پای صلیب عیسی مادر او و خواهر مادرش مریم زن کلوپا و مریم مجدلیه ایستاده بودند، چون عیسی مادر خود را با آن شاگردی که دوست می داشت ایستاده دید به مادر خود گفت ای زن اینک پسر تو</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آن است که خداوند را به عطر تدهین ساخت و پای های او را به موی خود خشکانید که برادرش ایلعازر بیمار بود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عهد جدید در مورد نسب عیسی علیه السلام با مشکلات و ناسازگاری های متعددی همراه است و بدان نحو که خواهیم دید در این گزارش به تبعیت از فضای منجی گرایانه بنی اسرائیل در زمان حیات عیسی علیه السلام، تلاش شده که وی را همان موعود قوم یهود و از سلاله داودنبی علیه السلام و در نتیجه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کند، بدان نحو که در ابتدای انجیل متی، عیسی مسیح علیه السلام با دوازده واسطه با داود نبی علیه السلام متصل می شود؛ ولی چنان که می دانیم حضرت مریم علیها السلام با چند واسطه به حضرت هارون علیه السلام متصل شده و در نتیجه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لاوی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تفصیل موضوع از این قرار است که با در نظر گرفتن اشتمال و تسری قوانین و شریعت موسی علیه السلام در مورد اجداد و اسلاف عیسی مسیح علیه السلام و حتی پایبندی خود او به شریعت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اناجیل نسبت بدان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ناسازگاری هایی در روایت اناجیل در خصوص نسب عیسی مسیح علیه السلام به چشم می خورد که نمی توان از آن ها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مطابق شریعت یهود، هر دختری که بخواهد ازدواج کند بایستی با مردی از سبط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دیگر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همسری درآید، </w:t>
      </w:r>
      <w:r>
        <w:rPr>
          <w:rStyle w:val="FootnoteAnchor"/>
          <w:rtl w:val="true"/>
        </w:rPr>
        <w:footnoteReference w:id="175"/>
      </w:r>
      <w:r>
        <w:rPr>
          <w:rFonts w:ascii="IRNazanin" w:hAnsi="IRNazanin" w:eastAsia="IRNazanin"/>
          <w:color w:val="111111"/>
          <w:sz w:val="28"/>
          <w:sz w:val="28"/>
          <w:szCs w:val="28"/>
          <w:rtl w:val="true"/>
          <w:lang w:bidi="fa-IR"/>
        </w:rPr>
        <w:t xml:space="preserve">علی القاعده همین اصل در مورد اعقاب عیسی مسیح علیه السلام نیز جاری بوده است، بدین نحو که مطابق گزارش اناجیل،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دختری از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الیصابات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در همین گزارش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الیصابات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خویشاوندان و نزدیکان مریم عذرا علیها السلام بوده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نتیجه مریم علیها السلام نیز از سبط هارون علیه السلام خواهد بود نه از اسباط یوسف علیه السلام یا داود علیه السلام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ضرورتاً عیسی علیه السلام نیز از سلاله مادرش، یعنی از فرزندان هارون علیه السلام بشمار خواهد رفت، در حالی که اناجیل برآنند که عیسی علیه السلام را از نسل داود علیه السلام و از فرزندان وی معرفی نمایند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پولس رسول نیز تلویحاً نسب عیسی مسیح علیه السلام را بدین ترتیب تصدیق کرده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از سوی دیگر اناجیل متی و لوقا، نسب عیسی علیه السلام را از طریق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 تعقیب و ذکر می کنند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اما دو مشکل اصلی در این جا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نسب نامه به دو دلیل می تواند باشد، یا به دلیل نفی باکره بودن مریم علیها السلام و یا به دلیل این که یوسف را پدر واقعی عیسی علیه السلام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صراحتاً این دو مطلب را نفی می کنند و بنابراین تنها می توان نتیجه گرفت که 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ها مهمل و بی خاصیت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اناجیل نسب عیسی علیه السلام از طریق مادرش مریم علیها السلام، دنبال نشده است؟ در حالی که در همان سلسله انساب به نام چند تن از زنان این سلسله بر می خوریم، مثلاً در هنگام ذکر ولادت فارص از ثامار، بوعز از راحاب، عوبید از راعوث و مهم تر از همه ولادت سلیمان نبی علیه السلام از زن اوریا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این ها گذشته، با دقت در مضامین و اسامی ذکر شده در نسب نامه عیسی علیه السلام در دو انجیل متی و لوقا، می توان در این زمینه به چند اختلاف دیگر میان آن 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این اختلاف ها در مورد هویت و جایگاه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اسامی سلسله مورد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 که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یوشیا یکنیا و برادرانش را در زمان جلای بابل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جلای بابل یکنیا سألتیئل را آورد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نام شخص مذکور در چند فقرات عهد عتیق نیز آمده است، ولی با دقت در نسبت میان او و سایرین به اختلاف میان دو روایت عهد عتیق و عهد جدید در این زمینه پی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پسران یهویاقیم پسر او یکنیا</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ضمناً بنابر روایت عهد عتیق،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یهویاقیم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زمان تبعید به بابل بوده است، نه در زمان تبعید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این زمینه علاوه بر مواردی که ذکر شد، بدین نکته هم اشاره کنیم که میان دو انجیل متی و لوقا در مورد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روایت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مریم علیها السلام خوانده شده، </w:t>
      </w:r>
      <w:r>
        <w:rPr>
          <w:rStyle w:val="FootnoteAnchor"/>
          <w:rtl w:val="true"/>
        </w:rPr>
        <w:footnoteReference w:id="185"/>
      </w:r>
      <w:r>
        <w:rPr>
          <w:rFonts w:ascii="IRNazanin" w:hAnsi="IRNazanin" w:eastAsia="IRNazanin"/>
          <w:color w:val="111111"/>
          <w:sz w:val="28"/>
          <w:sz w:val="28"/>
          <w:szCs w:val="28"/>
          <w:rtl w:val="true"/>
          <w:lang w:bidi="fa-IR"/>
        </w:rPr>
        <w:t>در حالی که در انجیل لوقا، این شخص پدر یوسف نجار توصیف گردیده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جالب این که عیسای اناجیل در هنگام معرفی خود خطاب به ربانیون و احبار یهود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نسل داودنبی علیه السلام نیست و برای این موضوع به بخشی از کتاب داودنبی علیه السلام نیز استشهاد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براساس نص تورات، پس از موسی علیه السلام هیچ شریعت گذاری در میان بنی اسرائیل ظهور نخواهد کرد </w:t>
      </w:r>
      <w:r>
        <w:rPr>
          <w:rStyle w:val="FootnoteAnchor"/>
          <w:rtl w:val="true"/>
        </w:rPr>
        <w:footnoteReference w:id="187"/>
      </w:r>
      <w:r>
        <w:rPr>
          <w:rFonts w:ascii="IRNazanin" w:hAnsi="IRNazanin" w:eastAsia="IRNazanin"/>
          <w:color w:val="111111"/>
          <w:sz w:val="28"/>
          <w:sz w:val="28"/>
          <w:szCs w:val="28"/>
          <w:rtl w:val="true"/>
          <w:lang w:bidi="fa-IR"/>
        </w:rPr>
        <w:t xml:space="preserve">و در نتیجه عیسی مسیح علیه السلام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باشد، ولی در عهد جدید کوشش شده وی همان موعود بنی اسرائیل و نبی منتظر آنان معرفی می گردد؛ امّا از سوی دیگر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نحو که در اسفار و کتب عهد عتیق ذکر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ویژگی جنگاوری و ستیز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در عیسی مسیح علیه السلام دیده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با مشت می زدند و بعضی سیلی زده</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دهان بر او افکنده، نی را گرفته بر سرش می زند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من به شما می گویم با شریر مقاومت مکنید، بلکه هرکس به رخساره راست تو طبانچه زند، دیگری را نیز به سوی او بگردان</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ناسازگاری دیگر در روایت اناجیل آن جاست که عیسی علیه السلام از طریق یوسف یاد شده با بیست و هشت نسل به داود نبی علیه السلام متصل می شود </w:t>
      </w:r>
      <w:r>
        <w:rPr>
          <w:rStyle w:val="FootnoteAnchor"/>
          <w:rtl w:val="true"/>
        </w:rPr>
        <w:footnoteReference w:id="191"/>
      </w:r>
      <w:r>
        <w:rPr>
          <w:rFonts w:ascii="IRNazanin" w:hAnsi="IRNazanin" w:eastAsia="IRNazanin"/>
          <w:color w:val="111111"/>
          <w:sz w:val="28"/>
          <w:sz w:val="28"/>
          <w:szCs w:val="28"/>
          <w:rtl w:val="true"/>
          <w:lang w:bidi="fa-IR"/>
        </w:rPr>
        <w:t>و این مطلب شبهه باکره بودن مریم علیها السلام مورد نظر اناجیل را قوی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دید محققان غربی کتاب مقدس نیز دور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و لوقا، برخلاف مرقس، هر کدام نسب نامه ای برای عیسی علیه السلام ترتیب داده و گزارشی از تولد کودکی او را آورده اند، هر یک نسب عیسی علیه السلام را از طریق یوسف نجّار به داود علیه السلام می رساند؛ ولی نام های واسط میان این دو انجیل یکسان نیست و داستان های تولد نیز با یکدیگر سازگاری درونی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داستان می گویند که عیسی علیه السلام از مریم باکره علیها السلام زاده شده و با این سخن، نسب نامه را بی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گزارش در جزئیات تولد نیز با یکدیگر اختلاف دارند، به طوری که معلوم می شود هر یک از آن دو نویسنده از گزارش دیگری بی اطلاع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Style w:val="FootnoteAnchor"/>
          <w:rtl w:val="true"/>
        </w:rPr>
        <w:footnoteReference w:id="192"/>
      </w:r>
      <w:r>
        <w:rPr>
          <w:rFonts w:ascii="IRNazanin" w:hAnsi="IRNazanin" w:eastAsia="IRNazanin"/>
          <w:color w:val="111111"/>
          <w:sz w:val="28"/>
          <w:sz w:val="28"/>
          <w:szCs w:val="28"/>
          <w:rtl w:val="true"/>
          <w:lang w:bidi="fa-IR"/>
        </w:rPr>
        <w:t xml:space="preserve">با این که داستان تولد عیسی علیه السلام از باکره را می آورد،بعداً به طور مکرر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خواند و از یوسف و مریم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تعبیر می کند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پژوهشگران پا را فراتر گذارده، تا آن جا پیش رفته اند که والدین عیسی علیه السلام را برگرفته از اساطیر و شخصیت های افسانه ای رایج در فرهنگ باستانی معرفی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ای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مریم یا ماری مطابق است با الهه مادر که اشکال مختلف آن میرهای سوریان، میای یونانیان، مایای هندوان و مانند آن است و همه این ها مشتقات واژه باستانی و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انجیل ها از یوسف سفر پیدایش گرفته شده که نیای اسطورهای قبایل مرکز فلسطین بوده و بدان علت وارد این داستان شده که سامریان انتظار داشتند مسیحا از نسل یوسف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بیت لحم به دنیا می آید؛ زیرا آن مکان یک مرکز باستانی پرستش تمّوز بود و خود داود علیه السلام نیز بر اساس این نظریه، گونه دیگری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نه به سبب این که پدر وی نجار بوده، بلکه بدان علت که وی پسر خدا، عقل فعّال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عیسی مسیح علیه السلام در عهد جدید به عنوان یک واعظ یهودی که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در جوانی در کنار رود اردن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تعمید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تعمید شده و تعالیم تورات را تبلیغ می کرده،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زمان نبوت و انجام رسالت الهی خویش نیز همچنان در سنت و آیین یهود باقی مانده و در مقام نسخ شریعت موسی علیه السلام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 ام تا تورات یا صحف انبیاء را باطل سازم، نیامده ام تا باطل نمایم، بلکه تا تمام کنم</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خبر می دهد که تمامی وعده های تورات محقق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آینه به شما می گویم تا آسمان و زمین زایل نشود همزه یا نقطه ای از تورات هرگز زایل نخواهد شد تا همه واقع شود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بنابراین او همانا تصدیق کننده تورات و مجری احکام آن قلمداد شده است، چنان چه حتی به عنوان یکی از ربانیون و معلمان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اورشلیم معرفی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حسب برنامه خود در روز سَبَت به کنیسه آمد و برای تلاوت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صحیفه اشعیای نبی علیه السلام را بدو دادند و چون کتاب را گشودند، موضعی را یافت که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بر من است، زیرا مرا مسح کرد تا فقیران را بشارت دهم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بامدادان باز به هیکل آمد و چون جمیع قوم نزد او آمدند، نشسته ایشان را تعلیم می داد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عیسی علیه السلام روی گردانیده آن دو نفر را دید که از عقب می آیند بدیشان گفت چه می خواهید؟ بدو گفتند ربی یعنی ای معلم، در کجا منزل می نمایی؟</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قبلاً متذکر شدیم که در سنّت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معلمان و علمای آن قوم بودند که به خواندن کتاب و تعلیم آن اشتغال داشتند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بدون قضاوت در مورد دیدگاه مذکور و دیدگاه های مشابه تنها بدین نکته اشاره می کنیم که بی تردید برداشت هایی از این دست ریشه در ساختار و تصویری دارد که به اتکاء گزارش اناجیل به دست می آید و بنابراین زمینه این گونه تفسیرها را باید در ناسازگاری ها و مشکلات محتوایی عهدین جست وجو کرد</w:t>
      </w:r>
      <w:r>
        <w:rPr>
          <w:rFonts w:eastAsia="IRNazanin" w:cs="IRNazanin"/>
          <w:color w:val="111111"/>
          <w:sz w:val="28"/>
          <w:szCs w:val="28"/>
          <w:rtl w:val="true"/>
          <w:lang w:bidi="fa-IR"/>
        </w:rPr>
        <w:t xml:space="preserve">. </w:t>
      </w:r>
      <w:bookmarkStart w:id="375" w:name="pg9403_80270"/>
    </w:p>
    <w:p>
      <w:pPr>
        <w:pStyle w:val="Heading4"/>
        <w:numPr>
          <w:ilvl w:val="3"/>
          <w:numId w:val="1"/>
        </w:numPr>
        <w:rPr/>
      </w:pPr>
      <w:bookmarkStart w:id="376" w:name="__RefHeading___Toc5596603_2870459653"/>
      <w:bookmarkStart w:id="377" w:name="_Toc143"/>
      <w:bookmarkEnd w:id="375"/>
      <w:bookmarkEnd w:id="376"/>
      <w:r>
        <w:rPr>
          <w:rtl w:val="true"/>
        </w:rPr>
        <w:t>ب</w:t>
      </w:r>
      <w:r>
        <w:rPr>
          <w:rtl w:val="true"/>
        </w:rPr>
        <w:t xml:space="preserve">- </w:t>
      </w:r>
      <w:r>
        <w:rPr>
          <w:rtl w:val="true"/>
        </w:rPr>
        <w:t>جوانی و آغاز تبلیغ عیسی علیه السلام</w:t>
      </w:r>
      <w:bookmarkEnd w:id="377"/>
    </w:p>
    <w:p>
      <w:pPr>
        <w:pStyle w:val="BookText"/>
        <w:rPr/>
      </w:pPr>
      <w:r>
        <w:rPr>
          <w:rFonts w:ascii="IRNazanin" w:hAnsi="IRNazanin" w:eastAsia="IRNazanin"/>
          <w:color w:val="111111"/>
          <w:sz w:val="28"/>
          <w:sz w:val="28"/>
          <w:szCs w:val="28"/>
          <w:rtl w:val="true"/>
          <w:lang w:bidi="fa-IR"/>
        </w:rPr>
        <w:t xml:space="preserve">بنابر روایت مرقس، عیسی علیه السلام در جوانی در کنار رود اردن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تعمید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داده می شود که انجام این عمل به معنای توبه از گناهان و آمرزش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پیروان یحیای تعمید دهنده به ناصریان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حفظ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آنان با هم در جوامع رهبانی زندگی می کردند، روزه می گرفتند و نماز می خواندند، اعضای تازه را از طریق تعمید می پذیرفتند و مهم تر از همه منتظر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یحیی همان شخصی است که به علت محبوبیتی که نزد مردم به دست آورده بود، اسباب نگرانی حاکم رومی فلسطین، هیرودیس را فراهم آورده و در نتیجه حاکم آن جا ابتدا او را به زندان انداخته و پس از آن احتمالاً سر او را از تن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عیسی علیه السلام در راه بازگشت از رود اردن با وسوسه شیطان مواجه می شود که البته بر آن فائق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عیسی علیه السلام وی را گفت دور شوای شیطان زیرا مکتوب است که خداوند خود را سجده کن و او را فقط عبادت نما</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از این پس عیسی علیه السلام تبلیغ و موعظه خود را آغاز کرده و مخاطبان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شدن آن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معجزات و اعمال شگفت آور او از قبیل شفای بیماران و جذامیان، بیرون راندن دیوها و ارواح خبیث، آرام کردن طوفان دریاچه جلیل، سیر کردن پنج هزار تن با دو قرص نان و پنج عدد ماهی، بینا کردن نابینا، شنوا کردن ناشنوا و مانند این ها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دیوی را که گنگ بود بیرون می کرد و چون دیو بیرون شد، گنگ گویا گردید و مردم تعجب نمودند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هرگاه به انگشت خدا دیوها را بیرون می کنم هر آینه ملکوت خدا ناگهان بر شما آمده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خورندگان نان قریب به پنج هزار مرد بودند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زمره معجزات عیسی علیه السلام در اناجیل، تبدیل آب به شراب است و مفسران و شارحان نیز هیچ اصراری بر تأویل واژه شراب به چیزی دیگر نداشته و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عیسی و شاگردانش را نیز به عروسی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شراب تمام شد مادر عیسی بدو گفت شراب ندارند</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عیسی به قانای جلیل آن جایی که آب را شراب ساخته بود، باز آمد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در مواضع مختلف قدرت اعجاز خود را نمایان می سازد و از سوی دیگر با ایراد موعظه و چیدن خوشه های گندم در روز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 عرف و قانون دینی یهودیان عمل کرده و بدین سبب خشم و کینه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فریسیان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 انگیزد، اما مهم تر از همه این که وقتی حواریون و اطرافیان از مسیح ماهیت وی را می پرسند، 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القاب و اسامی به تناوب در انجیل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عیسی زمانی آشکارتر می شود که برخی حواریون، وی را بر فراز کوهی سرگرم گفت و گو با دو چهره بزرگ تاریخ یهود، یعنی موسی و الياس </w:t>
      </w:r>
      <w:r>
        <w:rPr>
          <w:rStyle w:val="FootnoteAnchor"/>
          <w:rtl w:val="true"/>
        </w:rPr>
        <w:footnoteReference w:id="207"/>
      </w:r>
      <w:r>
        <w:rPr>
          <w:rFonts w:ascii="IRNazanin" w:hAnsi="IRNazanin" w:eastAsia="IRNazanin"/>
          <w:color w:val="111111"/>
          <w:sz w:val="28"/>
          <w:sz w:val="28"/>
          <w:szCs w:val="28"/>
          <w:rtl w:val="true"/>
          <w:lang w:bidi="fa-IR"/>
        </w:rPr>
        <w:t xml:space="preserve">مشاهده می کنند </w:t>
      </w:r>
      <w:r>
        <w:rPr>
          <w:rStyle w:val="FootnoteAnchor"/>
          <w:rtl w:val="true"/>
        </w:rPr>
        <w:footnoteReference w:id="208"/>
      </w:r>
      <w:r>
        <w:rPr>
          <w:rFonts w:ascii="IRNazanin" w:hAnsi="IRNazanin" w:eastAsia="IRNazanin"/>
          <w:color w:val="111111"/>
          <w:sz w:val="28"/>
          <w:sz w:val="28"/>
          <w:szCs w:val="28"/>
          <w:rtl w:val="true"/>
          <w:lang w:bidi="fa-IR"/>
        </w:rPr>
        <w:t>و از این پس یقین می کنند که وی همان موعود انبیای بنی اسرائیل است</w:t>
      </w:r>
      <w:r>
        <w:rPr>
          <w:rFonts w:eastAsia="IRNazanin" w:cs="IRNazanin"/>
          <w:color w:val="111111"/>
          <w:sz w:val="28"/>
          <w:szCs w:val="28"/>
          <w:rtl w:val="true"/>
          <w:lang w:bidi="fa-IR"/>
        </w:rPr>
        <w:t xml:space="preserve">. </w:t>
      </w:r>
      <w:bookmarkStart w:id="378" w:name="pg9403_80271"/>
    </w:p>
    <w:p>
      <w:pPr>
        <w:pStyle w:val="BookText"/>
        <w:rPr/>
      </w:pPr>
      <w:bookmarkEnd w:id="378"/>
      <w:r>
        <w:rPr>
          <w:rFonts w:ascii="IRNazanin" w:hAnsi="IRNazanin" w:eastAsia="IRNazanin"/>
          <w:color w:val="111111"/>
          <w:sz w:val="28"/>
          <w:sz w:val="28"/>
          <w:szCs w:val="28"/>
          <w:rtl w:val="true"/>
          <w:lang w:bidi="fa-IR"/>
        </w:rPr>
        <w:t xml:space="preserve">پس از مدتی عیسی از جلیل عازم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مرکز مذهبی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در آن جا به تبلیغ و موعظه خود ادامه می دهد و ضمناً در این مسیر، مرگ و رستاخیز خود را نیز پیش بینی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که بعد از دو روز عید فصح است که پسر انسان تسلیم کرده می شود تا مصلوب گردد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همچنین کیفیت رستاخیز خود را نیز اعلام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پسر انسان را خواهید دید که به طرف راست قوّت نشسته در ابرهای آسمان می آید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بنابر گزارش اناجیل، عیسی مسیح سه روز پس از جان دادن بر بالای صلیب، از گور خود برخاسته، یاران خود را موعظه و آنان را به تبلیغ و گسترش پیامش توصیه می کند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این بار عیسی مسیح تمامی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فریسیان و صدوقیان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خود تحریک می کند و آنان به دستگیری و مجازات او مصمم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رؤسای کهنه و فریسیان شوری نموده گفتند چه کنیم زیرا که این مرد معجزات بسیار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چنین واگذاریم همه به او ایمان خواهند آورد و رومیان آمده جا و قوم ما را خواهند گرفت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پی این شور و مشورت، بزرگان و مشایخ یهود به تعقیب و دستگیری او اهتمام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رؤسای کهنه و کاتبان و مشایخ قوم در دیوانخانه رئیس کهنه که قیافا نام داشت جمع شده، شوری نموده تا عیسی را به حیله ای گرفتار ساخته به قتل رسانند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در این مقطع از آخرین ساعات حیات دنیوی عیسی، مجموعه ای از مواعظ و جملات حکمت آمیز عیسی علیه السلام در اناجیل ضبط شده است</w:t>
      </w:r>
      <w:r>
        <w:rPr>
          <w:rFonts w:eastAsia="IRNazanin" w:cs="IRNazanin"/>
          <w:color w:val="111111"/>
          <w:sz w:val="28"/>
          <w:szCs w:val="28"/>
          <w:rtl w:val="true"/>
          <w:lang w:bidi="fa-IR"/>
        </w:rPr>
        <w:t>.</w:t>
      </w:r>
    </w:p>
    <w:p>
      <w:pPr>
        <w:pStyle w:val="Heading4"/>
        <w:numPr>
          <w:ilvl w:val="3"/>
          <w:numId w:val="1"/>
        </w:numPr>
        <w:rPr/>
      </w:pPr>
      <w:bookmarkStart w:id="379" w:name="__RefHeading___Toc5596605_2870459653"/>
      <w:bookmarkStart w:id="380" w:name="_Toc144"/>
      <w:bookmarkEnd w:id="379"/>
      <w:r>
        <w:rPr>
          <w:rtl w:val="true"/>
        </w:rPr>
        <w:t>ج</w:t>
      </w:r>
      <w:r>
        <w:rPr>
          <w:rtl w:val="true"/>
        </w:rPr>
        <w:t xml:space="preserve">- </w:t>
      </w:r>
      <w:r>
        <w:rPr>
          <w:rtl w:val="true"/>
        </w:rPr>
        <w:t>فرجام و رستاخیز عیسی علیه السلام</w:t>
      </w:r>
      <w:bookmarkEnd w:id="380"/>
    </w:p>
    <w:p>
      <w:pPr>
        <w:pStyle w:val="BookText"/>
        <w:rPr/>
      </w:pPr>
      <w:r>
        <w:rPr>
          <w:rFonts w:ascii="IRNazanin" w:hAnsi="IRNazanin" w:eastAsia="IRNazanin"/>
          <w:color w:val="111111"/>
          <w:sz w:val="28"/>
          <w:sz w:val="28"/>
          <w:szCs w:val="28"/>
          <w:rtl w:val="true"/>
          <w:lang w:bidi="fa-IR"/>
        </w:rPr>
        <w:t xml:space="preserve">پس از آن هنگامی که عیسی علیه السلام به همراهی حواریون عازم کوه زیتون در اطراف اورشلیم شدند، یکی از یاران سست عقیده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کاهنان و رؤسای یهودیان رسانده، محل استقرار مسیح و یارانش را به آنان اطلاع می دهد و بدین ترتیب به عیسی مسیح علیه السلام خیانت می ورزد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بزودی عده ای از یهودیان به همراه تعدادی از سربازان رومی به سمت محل استقرار آنان رفته و در موضعی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جتیسمانی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علیه السلام را دستگیر و نزد رؤسا و کاهنان یهود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قبل از دستگیری مجدداً مرگ و ظهور مجددش را به حواریون اعلام نموده و با پاره کردن نان و تقسیم شراب، چگونگی مرگ خود را به تمثیل و استعاره بیان می کند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سرانجام عیسی علیه السلام را به نزد قیافا، رئیس کاهنان معبد بردند و در آن جا وی را مورد پرسش و سرزنش قرار دادند و هنگامی که رئیس کاهنان از وی می پرسد که آیا تو به راستی مسیح پسر خدا هستی یا نه، وی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می گویم بعد از این پسر انسان را خواهید دید که بر دست راست قوت نشسته بر ابرهای آسمان می آید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این عبارت کاملاً مشابه عبارات باب هفتم کتاب دانیال در عهد عتیق است که از آمدن موعودی با قدرت خارق العاده خبر می 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زمره اتّهامات عیسی علیه السلام در حضور کاهنان و یهودیان حاضر در آن مجلس آن است که وی قبلاً گفته بود که معبد یهودیان را خراب کرده و خود در عرض سه روز اقدام به ساختن آن می کند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سخنانی این چنین به علاوه سابقه عداوت یهودیان نسبت به او سبب می شود که مشایخ یهود وی را محکوم به مرگ کرده و برای مجازات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پونتیوس پیلاطس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رومی فلسطین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پیلاطس ابتدا کنم از اعدام عیسی علیه السلام سر باز می زند و سرانجام با اصرار جماعت یهودی او را برای مصلوب شدن به دست سربازان و مأموران خود می سپارد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يوحنا نقل می کند که وقتی پیلاطس به یهودیان گفت که خودشان مجازات عیسی علیه السلام را بر عهده گیرند، آن ها پاسخ دادند که در شریعت ما قصاص وجود ندارد</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رومی دستور مصلوب کردن عیسی علیه السلام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صلیب کشیدن طریقه اعدامی بود که رومیان درباره خائنین به حکومت و متهمین به بعضی دیگر از جرم ها در صورتی که شخص مجرم غیر رومی بود اجرا می کردند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این میان برای وی کیفر خواستی توسط یهودیان نوشته می شود مبنی بر این که این شخص به دروغ ادعای پادشاهی اسرائیل را کرده و مستحق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تقصیر نامه را بسیاری از یهود خواندند، زیرا آن مکانی که عیسی علیه السلام را صلیب کردند نزدیک شهر بود و آن را به زبان عبرانی و یونانی و لاتین نوشته بودند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سپس او را وادار ساخته که صلیب خود را به دوش کشیده، به محلّی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کاسه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کند و بالاخره در همان جا وی را مصلوب می کنند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بنابراین روایت، عیسی علیه السلام حتی بر بالای صلیب همچنان مورد استهزاء و آزار یهودیان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نیز رؤسای کهنه با کاتبان و مشایخ، استهزاء کنان می گفتند دیگران را نجات داد؛ امّا نمی تواند خود را برهاند، اگر پادشاه اسرائیل است اکنون از صلیب فرود آید، تا بدو ایمان آوریم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طبق گزارش اناجیل، مسیح پس از گذشت ساعتی بر بالای صلیب و قبل از جان دادن خطاب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خدای من چرا مرا ترک کردی؟</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در این هنگام رویداد دیگری رخ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باز به آواز بلند صیحه زده روح را تسلیم نمود، که ناگاه پرده هیکل از سر تا پا دو پاره شد و زمین متزلزل و سنگ ها شکافته گردید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پس از جان دادن عیسی علیه السلام، گفته شده است یکی از ثروتمندان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اهل 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از پیلاطس حاکم فلسطین تحویل گرفته، در قبری که از سنگ تراشیده بود دفن کرد و سنگی بر آن گذاشت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فردای آن روز سه تن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مادر عیسی، مریم مجدلیه و سالومه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آمده تا جسد را تدهین نمایند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داخل شدند جسد خداوند عیسی را نیافتند و واقع شد هنگامی که ایشان از این امر متحیر بودند که ناگاه دو مرد در لباس درخشنده نزد ایشان بایستادند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زن مذکور از ایشان می شنوند که عیسی قبل از آمدن آنان به جلیل رفته و اگر چنان چه طالب دیدار اویند، به آن جا عزیمت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روایت اناجیل اندکی اختلاف دارد و مثلاً در یوحنا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بامدادان در اول هفته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تاریک بود مریم مجدلیه به سر قبر آمد و دید که سنگ از قبر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دوان دوان نزد شمعون پطرس و آن شاگرد دیگر که عیسی او را دوست می داشت آمده به </w:t>
      </w:r>
    </w:p>
    <w:p>
      <w:pPr>
        <w:pStyle w:val="BookText"/>
        <w:rPr/>
      </w:pPr>
      <w:r>
        <w:rPr>
          <w:rFonts w:ascii="IRNazanin" w:hAnsi="IRNazanin" w:eastAsia="IRNazanin"/>
          <w:color w:val="111111"/>
          <w:sz w:val="28"/>
          <w:sz w:val="28"/>
          <w:szCs w:val="28"/>
          <w:rtl w:val="true"/>
          <w:lang w:bidi="fa-IR"/>
        </w:rPr>
        <w:t>ایشان گفت خداوند را از قبر برده اند و نمی دانم او را کجا گذارده اند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پس از این واقعه، زن ها خبر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منتشر می سازند و مقامات یهودی وقتی با داستان قبر خالی عیسی مواجه می شوند، شایعه می کنند که یاران عیسی جسد او را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اختلاف گزارش اناجیل در احوالات عیسی علیه السلام آن است که این گزارش ها در میزان ماندن عیسی مسیح علیه السلام در قبر پس از به صلیب کشیده شدن او اختلاف دارند به گونه ای که در انجیل متی، این میزان سه روز و سه شب </w:t>
      </w:r>
      <w:r>
        <w:rPr>
          <w:rStyle w:val="FootnoteAnchor"/>
          <w:rtl w:val="true"/>
        </w:rPr>
        <w:footnoteReference w:id="229"/>
      </w:r>
      <w:r>
        <w:rPr>
          <w:rFonts w:ascii="IRNazanin" w:hAnsi="IRNazanin" w:eastAsia="IRNazanin"/>
          <w:color w:val="111111"/>
          <w:sz w:val="28"/>
          <w:sz w:val="28"/>
          <w:szCs w:val="28"/>
          <w:rtl w:val="true"/>
          <w:lang w:bidi="fa-IR"/>
        </w:rPr>
        <w:t>و در سایر اناجیل تنها آخر روز جمعه، شب شنبه، روز شنبه و نیز مقداری از شب یکشنبه را در این باره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نویسندگان اناجیل این نخستین رستاخیز عیسی مسیح است که البته تنها برای معدودی از یاران و اطرافیان او آشکار می شود و خود تدریجاً دست مایه یکی از مهم ترین آموزه های مسیحیت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عهد جدید با این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عین حال اوج پیام و جوهره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 مبنی بر این که عیسی پس از سه روز مصلوب شدن بر یاران خود در کوه جلیل ظاهر شده و به آنان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قدرت در آسمان و بر زمین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همه امت ها را شاگرد سازید و ایشان را به اسم اب و ابن و روح القدس تعمید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تعلیم دهید که همه اموری را که به شما حکم کرده ام حفظ کنند و اینک من هر روزه تا انقضای عالم همراه شما می باشم؛ آمین</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عیسی به آسمان صعود کرده در جنب خدا می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بعد از آن که به ایشان سخن گفته بود بوی آسمان مرتفع شده به دست راست خدا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بیرون رفته در هر جا موعظه می کردند و خداوند با ایشان کار می کرد و به آیاتی که همراه ایشان می بود، کلام را ثابت می گردانید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گفته شده که با وجود شکنجه و آزار عیسی قبل از مصلوب شدنش، هیچ استخوانی از او شکسته نشد و حتی هنگامی که بر بالای صلیب بر او نیزه زدند، از او آب و خون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یکی از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او نیزه ای زد که در آن ساعت خون و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واقع شد تا کتاب تمام شود که می گوید استخوانی از او شکسته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کتاب دیگر می گوید آن کسی را که نیزه زدند، خواهند نگریست</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اناجیل در مورد ساعات آخر حیات عیسی مسیح علیه السلام و کیفیت مرگ و جان دادن او برای بسیاری از محققان و متخصصان کتاب مقدّس تأمل برانگیز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بسیاری از مطالب و مضامین اناجیل در خصوص زندگانی و مرگ عیسی مسیح علیه السلام به نحوی در جهت اثبات پیشگویی ها و وعده های عهد عتیق است که در این راه حتی نوعی تکلُّف و تصنُّع نیز به روایت اَناجیل راه یافته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امّا برای پی بردن به میزان این تأثیر و تأثر و نحوه انعکاس آموزه ها و مفاهیم عهد عتیق در عهد جدید، می توان به فهرستی از واژگان کلیدی مشترک میان این دو مجموعه مراجعه و معانی مترتب بر آن ها را مورد تأمل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این واژه ها و مفاهیم، اصطلاحاتی است که برای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عهد جدید قرار گرفته و البته می توان دریافت که این مفاهیم غالباً از متن عهد عتیق اخذ و اقتباس شده است</w:t>
      </w:r>
      <w:r>
        <w:rPr>
          <w:rFonts w:eastAsia="IRNazanin" w:cs="IRNazanin"/>
          <w:color w:val="111111"/>
          <w:sz w:val="28"/>
          <w:szCs w:val="28"/>
          <w:rtl w:val="true"/>
          <w:lang w:bidi="fa-IR"/>
        </w:rPr>
        <w:t xml:space="preserve">. </w:t>
      </w:r>
      <w:bookmarkStart w:id="381" w:name="pg9403_80274"/>
    </w:p>
    <w:p>
      <w:pPr>
        <w:pStyle w:val="Heading3"/>
        <w:numPr>
          <w:ilvl w:val="2"/>
          <w:numId w:val="1"/>
        </w:numPr>
        <w:rPr/>
      </w:pPr>
      <w:bookmarkStart w:id="382" w:name="__RefHeading___Toc5596607_2870459653"/>
      <w:bookmarkStart w:id="383" w:name="_Toc145"/>
      <w:bookmarkEnd w:id="381"/>
      <w:bookmarkEnd w:id="382"/>
      <w:r>
        <w:rPr>
          <w:rtl w:val="true"/>
        </w:rPr>
        <w:t>پی نوشت ها</w:t>
      </w:r>
      <w:r>
        <w:rPr>
          <w:rtl w:val="true"/>
        </w:rPr>
        <w:t>:</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تیموتائوس اول،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لوقا،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تاریخ ایام،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تاریخ ایام،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دوم پادشاهان،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ارمیای نبی، باب های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31/26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اسطوره یا تاریخ،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باب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لوقا،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22/18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از نظر مسیحیان، پایه گذاری آیین عشای ربانی به همین رویداد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26/64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قوم یهود،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27/33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مرقس،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41/27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16/43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40/12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384" w:name="pg9403_80276"/>
    </w:p>
    <w:p>
      <w:pPr>
        <w:pStyle w:val="Heading3"/>
        <w:numPr>
          <w:ilvl w:val="2"/>
          <w:numId w:val="1"/>
        </w:numPr>
        <w:rPr/>
      </w:pPr>
      <w:bookmarkStart w:id="385" w:name="__RefHeading___Toc5596609_2870459653"/>
      <w:bookmarkStart w:id="386" w:name="_Toc146"/>
      <w:bookmarkEnd w:id="384"/>
      <w:bookmarkEnd w:id="385"/>
      <w:r>
        <w:rPr>
          <w:rtl w:val="true"/>
        </w:rPr>
        <w:t>منابع ومآخذ</w:t>
      </w:r>
      <w:r>
        <w:rPr>
          <w:rtl w:val="true"/>
        </w:rPr>
        <w:t>:</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برایان، ویلسون، دین مسیح، ترجمه حسن افشار، انتشارات مرکز،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ترجمه فارسی، انتشارات ایلام، انگلستان،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9403_80278"/>
      <w:bookmarkStart w:id="388" w:name="pg9403_80278"/>
      <w:bookmarkEnd w:id="388"/>
    </w:p>
    <w:p>
      <w:pPr>
        <w:pStyle w:val="Heading2"/>
        <w:numPr>
          <w:ilvl w:val="1"/>
          <w:numId w:val="1"/>
        </w:numPr>
        <w:rPr/>
      </w:pPr>
      <w:bookmarkStart w:id="389" w:name="pg9403_80278"/>
      <w:bookmarkStart w:id="390" w:name="__RefHeading___Toc5596611_2870459653"/>
      <w:bookmarkStart w:id="391" w:name="_Toc147"/>
      <w:bookmarkEnd w:id="389"/>
      <w:bookmarkEnd w:id="390"/>
      <w:r>
        <w:rPr>
          <w:rtl w:val="true"/>
        </w:rPr>
        <w:t>نقد و بررسی نظریه وحدت وجود</w:t>
      </w:r>
      <w:bookmarkEnd w:id="391"/>
    </w:p>
    <w:p>
      <w:pPr>
        <w:pStyle w:val="Heading3"/>
        <w:numPr>
          <w:ilvl w:val="2"/>
          <w:numId w:val="1"/>
        </w:numPr>
        <w:rPr/>
      </w:pPr>
      <w:bookmarkStart w:id="392" w:name="__RefHeading___Toc5596613_2870459653"/>
      <w:bookmarkStart w:id="393" w:name="_Toc148"/>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حجت الاسلام خراسانی</w:t>
      </w:r>
    </w:p>
    <w:p>
      <w:pPr>
        <w:pStyle w:val="Heading3"/>
        <w:numPr>
          <w:ilvl w:val="2"/>
          <w:numId w:val="1"/>
        </w:numPr>
        <w:rPr/>
      </w:pPr>
      <w:bookmarkStart w:id="394" w:name="__RefHeading___Toc5596615_2870459653"/>
      <w:bookmarkStart w:id="395" w:name="_Toc149"/>
      <w:bookmarkEnd w:id="394"/>
      <w:r>
        <w:rPr>
          <w:rtl w:val="true"/>
        </w:rPr>
        <w:t>رووس مطالب</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دیدگاه مختلف درباره خالق و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وجود و باورمندانش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نظریه وحدت وجود</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خالق، خلق، وحدت وجود، وحدت، کثرت، تباین، تقابل، عینیت، تجلی، تنزل</w:t>
      </w:r>
    </w:p>
    <w:p>
      <w:pPr>
        <w:pStyle w:val="Heading3"/>
        <w:numPr>
          <w:ilvl w:val="2"/>
          <w:numId w:val="1"/>
        </w:numPr>
        <w:rPr/>
      </w:pPr>
      <w:bookmarkStart w:id="396" w:name="__RefHeading___Toc5596617_2870459653"/>
      <w:bookmarkStart w:id="397" w:name="_Toc150"/>
      <w:bookmarkEnd w:id="396"/>
      <w:r>
        <w:rPr>
          <w:rtl w:val="true"/>
        </w:rPr>
        <w:t>درآمد</w:t>
      </w:r>
      <w:bookmarkEnd w:id="3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نظرات مطرح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سال های اخیر بخاطر مساعدت فضای حاکم از شهرت بیش تری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بخاطر سهولت کار طرفداران این نظریه را مکتب وجودی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وحدت وجودی که در این نوشتار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با توجه به ادعای مکتب وجودی ها مبنی بر وجود قرائت های مختلف برای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وجود است و همه چیز وجود است پس خدا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مکتب وجودی ها دانشمندان بسیاری قرار دارند که بر اساس معارف وحیانی این افکار را منافی با شرع و عقل می دانند و معتقدند بر اساس آیات و روایات، خدا غیر از خلق و خلق غیر از خالق است نگارنده در این نوشتار کوشیده است بطور اختصار با ارائه سندهای متعدد ایده وحدت وجود را توضیح دهد و آن گاه با ذکر چند دلیل آن را به نقد بنشیند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اطلاق آفرینش به جهان موجود صحیح است؟</w:t>
      </w:r>
    </w:p>
    <w:p>
      <w:pPr>
        <w:pStyle w:val="BookText"/>
        <w:rPr/>
      </w:pPr>
      <w:r>
        <w:rPr>
          <w:rFonts w:ascii="IRNazanin" w:hAnsi="IRNazanin" w:eastAsia="IRNazanin"/>
          <w:color w:val="111111"/>
          <w:sz w:val="28"/>
          <w:sz w:val="28"/>
          <w:szCs w:val="28"/>
          <w:rtl w:val="true"/>
          <w:lang w:bidi="fa-IR"/>
        </w:rPr>
        <w:t>آیا خدا همین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جهان هستی آفریده او و جدای از اوست؟</w:t>
      </w:r>
    </w:p>
    <w:p>
      <w:pPr>
        <w:pStyle w:val="BookText"/>
        <w:rPr/>
      </w:pPr>
      <w:r>
        <w:rPr>
          <w:rFonts w:ascii="IRNazanin" w:hAnsi="IRNazanin" w:eastAsia="IRNazanin"/>
          <w:color w:val="111111"/>
          <w:sz w:val="28"/>
          <w:sz w:val="28"/>
          <w:szCs w:val="28"/>
          <w:rtl w:val="true"/>
          <w:lang w:bidi="fa-IR"/>
        </w:rPr>
        <w:t>بطور کلی در این مورد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پندارند که جز وجود خداوند هیچ وجودی در کار نیست، و خداوند متعال هیچ وجودی خلق نکرده است، بلکه جهان هستی و وجود سایر اشیا همان وجود خداوند است که به صورت ها و شکل ها و تعینات مختلف در آمده است؛ حتی وجود شیطان هم غیر وجود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مدارک وحیانی و اندیشه صحیح برهانی جهان هستی، غیر وجود خداوند متعال است و همه اشیا مخلوق و آفریده او می باشند که همه آن ها را پس از نیستی حقیقی،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مخلوقات، نه پدید آمده از ذات خداوندند، و نه مرتبه، یا جلوه، یا اجزا، یا تعینات و اشکال و صورت های وجود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نمونه هایی از دیدگاه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الوجود كل الاشياء لا يخرج عنه شيء من الاشياء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الوجود همه چیزهاست، هیچ چیز از او بیرون نیست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هو وجود الاشياء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وجود و هستی همه چیزها می باشد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سبحان من أظهر الاشياء و هو عينها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منزه آن که اشیا را ظاهر کرد، و خود عین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 المنزه هو الخلق المشبه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منزه همان خلق دارای همانند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على صورة خلقه، بل هو عين هويّته و حقيقته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صورت خلق خود می باشد، بلکه عین هویت و حقیقت خلق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الالهيه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الظاهر بصور الحمار و الحيوان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تحقيقا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خر و حیوان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متناهی که صمد حق است به حيث كه لا يخلو منه شيء و لا يشدّ منه مثقال عشر عشر أعشار ذرة</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هر لحظه به شکلی بت عیار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زارم از آن کهنه خدایی که تو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مرا تازه خدای دگر استی</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 و الوجود منحصرة في حقيقة واحدة شخصيّة لا شريك له فى الموجوديّة الحقيقيّة و لا ثاني له في العين و ليس في دار الوجود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ما يتراءى فى عالم الوجود أنّه غير الواجب المعبود فإنّما هو من ظهورات ذاته و تجلّیات صفاته الّتى هى فى الحقيقة عين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ندركه فهو وجود الحقّ فى أعيان الممكنات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متوهّم ما له وجود حقيقىّ، فهذا حكاية ما ذهبت إليه </w:t>
      </w:r>
    </w:p>
    <w:p>
      <w:pPr>
        <w:pStyle w:val="BookText"/>
        <w:rPr/>
      </w:pPr>
      <w:r>
        <w:rPr>
          <w:rFonts w:ascii="Amiri" w:hAnsi="Amiri" w:eastAsia="Amiri" w:cs="Amiri"/>
          <w:color w:val="111111"/>
          <w:sz w:val="28"/>
          <w:sz w:val="28"/>
          <w:szCs w:val="28"/>
          <w:rtl w:val="true"/>
          <w:lang w:bidi="ar-SA"/>
        </w:rPr>
        <w:t>العرفاء الالهيّون و الاولياء المحقّقون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حقیقتِ شخصی واحدی است که شریک در موجودیت حقیقی ندارد و در خارج، فردِ دومی برای آن در کار نیست، و در صفحه وجود غیر از او احدی وجود ندارد و تمام چیزهایی که در عالم وجود به نظر می آید که غیر واجب معبود باشد تنها و تنها از ظهورات ذات و تجلیات صفات اوست که در حقیقت عین ذات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چیزی که ما ادراک می کنیم همان وجود حق است که در اعیان ممکنات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خیال است و وجود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آن چیزی است که عارفان حقیقی و اولیای محقق به آن معتقدند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رجعت العلية و الافاضة إلى تطور المبدأ الأول بأطواره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افاضه خداوند به این باز می گردد که خودِ او به صورت های مختلف و گوناگون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هو المشهود، و الخلق موهوم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آن چه دیده می شود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وهم و خیال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شهدْناه شهدْنا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ذواتنا عين ذاته، لا مغايرة بينهما إلا بالتعيّن 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ذاته الّتى تعيّنت و ظهرت في صورتنا</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هنگامی که ما خداوند را شهود می کنیم خودمان را شهود کرده ایم، زیرا ذات ما عین ذات اوست، هیچ مغایرتی بین آن دو وجود ندارد جز این که ما به این صورت در آمده ایم و او بدون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او ما را شهود می کند، ذات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تعیّن یافته و به صورت ما درآمده و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العارف من يرى الحق في كل شيء بل يراه عين كل شيء</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عارف کسی است که حق را در همه چیز ببیند؛ بلکه عارف او را عین هر چیز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العارف المكمّل من رأى كلّ معبود مجلى للحقّ يعبد فيه، و لذلك سمّوه كلّهم إلها مع اسمه الخاصّ بحجر أو شجر أو حيوان أو إنسان أو كوكب أو ملك</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عارف کامل آن است که هر معبودی را نموداری بداند که حق در آن پرستیده می شود، و به همین جهت است که همه ایشان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گرچه نام آن یا سنگ است و یا درخت، و یا حیوان است و یا انسان، و یا ستاره است و یا فرشته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 که قائل به توحید است و انکار بت می نماید بدانستی و آگاه شدی که فی الحقیقه بت چیست و مظهر کیست و ظاهر به صورت بت چه کسی است، بدانستی که البته دین حق در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هم حق کرده و آفریده است، و هم حق گفته که بت پرست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حق است که به صورت بت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به صورت بت متجلی و ظاهر گشته است، خوب و نکو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فی الحقیقه </w:t>
      </w:r>
    </w:p>
    <w:p>
      <w:pPr>
        <w:pStyle w:val="BookText"/>
        <w:rPr/>
      </w:pPr>
      <w:r>
        <w:rPr>
          <w:rFonts w:ascii="IRNazanin" w:hAnsi="IRNazanin" w:eastAsia="IRNazanin"/>
          <w:color w:val="111111"/>
          <w:sz w:val="28"/>
          <w:sz w:val="28"/>
          <w:szCs w:val="28"/>
          <w:rtl w:val="true"/>
          <w:lang w:bidi="fa-IR"/>
        </w:rPr>
        <w:t>غیر حق موجود نیست، و هر چه هست حق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بدانستی که دین در بت پرستی است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إنّ المعبود هو الحقّ فى أىّ صورة كانت، سواء كانت حسّيّة كالاصنام، أو خياليّة كالجنّ، أو عقليّة كالملائكة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معبود در هر صورتی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حسی مانند بت ها، و چه خیالی مانند جن، و چه عقلی مانند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طلبکار خدایید خدایید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 شما نیست شمایید شمایید</w:t>
      </w:r>
    </w:p>
    <w:p>
      <w:pPr>
        <w:pStyle w:val="BookText"/>
        <w:rPr/>
      </w:pPr>
      <w:r>
        <w:rPr>
          <w:rFonts w:ascii="IRNazanin" w:hAnsi="IRNazanin" w:eastAsia="IRNazanin"/>
          <w:color w:val="111111"/>
          <w:sz w:val="28"/>
          <w:sz w:val="28"/>
          <w:szCs w:val="28"/>
          <w:rtl w:val="true"/>
          <w:lang w:bidi="fa-IR"/>
        </w:rPr>
        <w:t xml:space="preserve">اسمید و حروفید و کلامید و کتابید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امینید و رسولان سمایید</w:t>
      </w:r>
    </w:p>
    <w:p>
      <w:pPr>
        <w:pStyle w:val="BookText"/>
        <w:rPr/>
      </w:pPr>
      <w:r>
        <w:rPr>
          <w:rFonts w:ascii="IRNazanin" w:hAnsi="IRNazanin" w:eastAsia="IRNazanin"/>
          <w:color w:val="111111"/>
          <w:sz w:val="28"/>
          <w:sz w:val="28"/>
          <w:szCs w:val="28"/>
          <w:rtl w:val="true"/>
          <w:lang w:bidi="fa-IR"/>
        </w:rPr>
        <w:t xml:space="preserve">در خانه نشینید مگردید به 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خانه و هم خانه خدایید</w:t>
      </w:r>
    </w:p>
    <w:p>
      <w:pPr>
        <w:pStyle w:val="BookText"/>
        <w:rPr/>
      </w:pPr>
      <w:r>
        <w:rPr>
          <w:rFonts w:ascii="IRNazanin" w:hAnsi="IRNazanin" w:eastAsia="IRNazanin"/>
          <w:color w:val="111111"/>
          <w:sz w:val="28"/>
          <w:sz w:val="28"/>
          <w:szCs w:val="28"/>
          <w:rtl w:val="true"/>
          <w:lang w:bidi="fa-IR"/>
        </w:rPr>
        <w:t xml:space="preserve">ذاتید و صفاتید و گهی عرش و 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در عین بقایید و منزه از فنایید</w:t>
      </w:r>
    </w:p>
    <w:p>
      <w:pPr>
        <w:pStyle w:val="BookText"/>
        <w:rPr/>
      </w:pPr>
      <w:r>
        <w:rPr>
          <w:rFonts w:ascii="IRNazanin" w:hAnsi="IRNazanin" w:eastAsia="IRNazanin"/>
          <w:color w:val="111111"/>
          <w:sz w:val="28"/>
          <w:sz w:val="28"/>
          <w:szCs w:val="28"/>
          <w:rtl w:val="true"/>
          <w:lang w:bidi="fa-IR"/>
        </w:rPr>
        <w:t>وحدت وجود مطلبی است عالی و راقی، کسی قدرت ادراک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بالاصالة و حقيقة الوجود در جمیع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تبارک و تعالی، و بقیه موجودات هستی ندارند و هست نما هستند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معیّت حق سبحانه با بنده نه چون معیّت جسم است با جسم، بلکه چون معیّت آب است با یخ، و خشت با خاک، چون تحقیق وجود یخ و خشت کنی غیر از آب و خاک هیچ نخواهی یافت، و خواهی دانست که آن چه تو او را یخ و خشت می خوانی توهمی و اعتباری بیش نیست، و توهم و اعتبار، عدمِ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بشناس که حقیقت تو چیست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سالک از هر چه در قید تعیّن آید اعراض نماید و نفی همه کند، و علی الدوام متوجه ذات حق باشد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که همه عالم خودِ اوست و همه با وی قائمند، و جسمانیات و روحانیات بالکل مظاهر اویند و او را در هر جا به نوعی تجلی و ظهور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كيف لا يكون الله سبحانه كل الاشياء، و هو صرف الوجود الغير المتناهى شدة و غنى و تماما؟ فلو خرج عنه وجود، لم يكن محيطا به لتناهى وجوده دون ذلک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إنكم لو دليتم بحبل إلى الارض السفلى لهبط على الله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چگونه خداوند سبحان تمامی اشیا نباشد در حالی که وجود او هیچ حدی نداشته، و از جهت شدت و غنا و تمامیت،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وجودی از ذات او خارج باشد، او به آن محیط نبوده، وجودش محدود به نبودن آن 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برتر از آن است بلکه اگر شما ریسمانی را به زمین هفتم فرو فرستید باز هم بر خدا فرو خواهد افتاد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نفس خود بنماید تا کم کم تقویت شده به وطن مقصود برسد که حتی در حین تلاوت قرآن بر او منکشف شود که قاری قرآن خداست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افعال، در جهان خارج استناد به ذات </w:t>
      </w:r>
    </w:p>
    <w:p>
      <w:pPr>
        <w:pStyle w:val="BookText"/>
        <w:rPr/>
      </w:pPr>
      <w:r>
        <w:rPr>
          <w:rFonts w:ascii="IRNazanin" w:hAnsi="IRNazanin" w:eastAsia="IRNazanin"/>
          <w:color w:val="111111"/>
          <w:sz w:val="28"/>
          <w:sz w:val="28"/>
          <w:szCs w:val="28"/>
          <w:rtl w:val="true"/>
          <w:lang w:bidi="fa-IR"/>
        </w:rPr>
        <w:t>مقدس او دارد، و می فهمد که فعل از او سر نمی زند بلکه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سالک جز خدا را نخواهد شناخت، بلکه خدا خود را می شناسد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ذات مقدسِ حضرت خداوند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تمامی محسوسات، هیچ و پوچند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تعیّن بر دو وجه متصور است یا بر سبیل تقابل، و یا بر سبیل احاطه که از آن تعبیر به احاطه شمولی نیز می کنند، و امرِ امتیاز از این دو وجه بدر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واجب تعالی از قبیل قسم دوم است زیرا که در مقابل او چیزی نیست، و او در مقابل چیزی نیست تا تمیّز تقابلی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و تمیّز متمیّز محیط و شامل به مادونش، چون تمیّز کل از آن حیث است که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حقيقة الحقایق با ماسوای مفروض چنین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تمثیلی که به عنوان تقریب در تشکیک اهل تحقیق می توان گفت آب دریا و شکن های اوست که شکن ها مظاهر آبند و جز آب نیستند، و تفاوت در عظم و صغر امواج است نه در اصل ماء</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هر یک از ممکنات، مظهر یک اسم از اسمای حقند، هر چند گفتن و شنیدن این سخن دشوار است ولی حقیقت این است که شیطان هم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صمد تویی که جز تو پری نیست، و تو همه ای که صمدی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بلکه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در ذکر و ذاکر 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عقيده وحدت وجود شیطان را به شکر رازقش اندر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حسن و همه عشق و همه شور و همه وجد و همه مجد و همه نور و همه علم و همه شوق و همه نطق و همه ذکر و همه ذوق دانسته،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موجودات به هویت الهیه است که در همه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جا که این هویت است عین حیات و علم و شعور و دیگر اسماء جمالی و جلالی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هویت ساریه که به نام وجود مساوق حق است، عین ذکر است و خود ذاکر و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یک نور است در عالی و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جمله را این نور دانی</w:t>
      </w:r>
    </w:p>
    <w:p>
      <w:pPr>
        <w:pStyle w:val="BookText"/>
        <w:rPr/>
      </w:pPr>
      <w:r>
        <w:rPr>
          <w:rFonts w:ascii="IRNazanin" w:hAnsi="IRNazanin" w:eastAsia="IRNazanin"/>
          <w:color w:val="111111"/>
          <w:sz w:val="28"/>
          <w:sz w:val="28"/>
          <w:szCs w:val="28"/>
          <w:rtl w:val="true"/>
          <w:lang w:bidi="fa-IR"/>
        </w:rPr>
        <w:t xml:space="preserve">بر این خوان کرم از 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مرزوق رزق رحمت اوست</w:t>
      </w:r>
    </w:p>
    <w:p>
      <w:pPr>
        <w:pStyle w:val="BookText"/>
        <w:rPr/>
      </w:pPr>
      <w:r>
        <w:rPr>
          <w:rFonts w:ascii="IRNazanin" w:hAnsi="IRNazanin" w:eastAsia="IRNazanin"/>
          <w:color w:val="111111"/>
          <w:sz w:val="28"/>
          <w:sz w:val="28"/>
          <w:szCs w:val="28"/>
          <w:rtl w:val="true"/>
          <w:lang w:bidi="fa-IR"/>
        </w:rPr>
        <w:t xml:space="preserve">ازین سفره چه شیطان و چه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حق غذا گیرند با هم</w:t>
      </w:r>
    </w:p>
    <w:p>
      <w:pPr>
        <w:pStyle w:val="BookText"/>
        <w:rPr/>
      </w:pPr>
      <w:r>
        <w:rPr>
          <w:rFonts w:ascii="IRNazanin" w:hAnsi="IRNazanin" w:eastAsia="IRNazanin"/>
          <w:color w:val="111111"/>
          <w:sz w:val="28"/>
          <w:sz w:val="28"/>
          <w:szCs w:val="28"/>
          <w:rtl w:val="true"/>
          <w:lang w:bidi="fa-IR"/>
        </w:rPr>
        <w:t xml:space="preserve">چو رزق هر یکی نور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رازقش اندر سجود است</w:t>
      </w:r>
    </w:p>
    <w:p>
      <w:pPr>
        <w:pStyle w:val="BookText"/>
        <w:rPr/>
      </w:pPr>
      <w:r>
        <w:rPr>
          <w:rFonts w:ascii="IRNazanin" w:hAnsi="IRNazanin" w:eastAsia="IRNazanin"/>
          <w:color w:val="111111"/>
          <w:sz w:val="28"/>
          <w:sz w:val="28"/>
          <w:szCs w:val="28"/>
          <w:rtl w:val="true"/>
          <w:lang w:bidi="fa-IR"/>
        </w:rPr>
        <w:t xml:space="preserve">همه حسن و همه عشق و همه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وجد و همه مجد و همه نور</w:t>
      </w:r>
    </w:p>
    <w:p>
      <w:pPr>
        <w:pStyle w:val="BookText"/>
        <w:rPr/>
      </w:pPr>
      <w:r>
        <w:rPr>
          <w:rFonts w:ascii="IRNazanin" w:hAnsi="IRNazanin" w:eastAsia="IRNazanin"/>
          <w:color w:val="111111"/>
          <w:sz w:val="28"/>
          <w:sz w:val="28"/>
          <w:szCs w:val="28"/>
          <w:rtl w:val="true"/>
          <w:lang w:bidi="fa-IR"/>
        </w:rPr>
        <w:t xml:space="preserve">همه حی و همه علم و همه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نطق و همه ذکر و همه ذوق</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سرایت ذکر در جمیع عبد آگاهی یافتی بر آن باش که یکپارچه ذکر باشی، و به ذکرت ذاکر که خودت ذکر و ذاکر و مذکور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وحدت شخصیه حقه حقیقیه این وجود است، و به عبارت دیگر بسيط الحقيقة 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ذره ای را با او بینونت شیء از شیء یعنی بینونت عزلی است</w:t>
      </w:r>
      <w:r>
        <w:rPr>
          <w:rFonts w:eastAsia="IRNazanin" w:cs="IRNazanin"/>
          <w:color w:val="111111"/>
          <w:sz w:val="28"/>
          <w:szCs w:val="28"/>
          <w:rtl w:val="true"/>
          <w:lang w:bidi="fa-IR"/>
        </w:rPr>
        <w:t xml:space="preserve">. </w:t>
      </w:r>
      <w:r>
        <w:rPr>
          <w:rStyle w:val="FootnoteAnchor"/>
          <w:rtl w:val="true"/>
        </w:rPr>
        <w:footnoteReference w:id="259"/>
      </w:r>
      <w:bookmarkStart w:id="398" w:name="pg9403_80283"/>
    </w:p>
    <w:p>
      <w:pPr>
        <w:pStyle w:val="BookText"/>
        <w:rPr/>
      </w:pPr>
      <w:bookmarkEnd w:id="398"/>
      <w:r>
        <w:rPr>
          <w:rFonts w:ascii="IRNazanin" w:hAnsi="IRNazanin" w:eastAsia="IRNazanin"/>
          <w:color w:val="111111"/>
          <w:sz w:val="28"/>
          <w:sz w:val="28"/>
          <w:szCs w:val="28"/>
          <w:rtl w:val="true"/>
          <w:lang w:bidi="fa-IR"/>
        </w:rPr>
        <w:t>و به همین خاطر است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علیه السلام از مناجات کوه طور برگشت و دید مردم گوساله پرست شدند به برادرش هارون علیه السلام عتاب کرد و عتابش هم به هارون علیه السلام بدین جهت بود که تو چرا گوساله پرستی را انکار کردی و نفهمیدی گوساله پرستی چیزی غیر از خدا پرستی نیست چون عارف خدا را عین هر چیزی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مُوسَى أَعْلَمُ بالامر مِنْ هَارُونَ لِأَنَّهُ عِلْمَ مَا عَبْدُهُ أَصْحَابِ الْعِجْلَ لِعِلْمِهِ بِأَنَّ اللَّهَ قَدْ قَضَى أَلَا يَعْبُدُوا إِلَّا إِيَّاهُ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w:t>
      </w:r>
      <w:r>
        <w:rPr>
          <w:rFonts w:ascii="IRNazanin" w:hAnsi="IRNazanin" w:eastAsia="IRNazanin"/>
          <w:color w:val="111111"/>
          <w:sz w:val="28"/>
          <w:sz w:val="28"/>
          <w:szCs w:val="28"/>
          <w:rtl w:val="true"/>
          <w:lang w:bidi="fa-IR"/>
        </w:rPr>
        <w:t xml:space="preserve"> وَ مَا حَكَمَ اللَّهُ بِشَيْ‌ءٍ إِلَّا وَقَعَ، فَكَانَ عَتْبَ مُوسَى أَخاهُ هارُونَ لَمَّا وَقَعَ الامر فِي إِنْكَارِهِ وَ عَدَمِ اتّساعه، فَإِنِ الْعَارِفِ مَنْ يَرَى الْحَقِّ فِي كُلِّ شَيْ‌ءٍ بَلْ يَرَاهُ عَيْنٍ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عبارت فوق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عتاب موسی علیه السلام برادرش هارون علیه السلام را از این جهت بود که هارون انکار عبادت عجل می نمود و قلب او چون موسی اتّساع نداشت، چه این که عارف حقّ را در هر چیز می بیند بلکه او را عین هر چیز می بیند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خلاصه مدعای وحدت وجودیان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وجود واجب الوجود با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آن ها را تجلیات و ظهورات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گذارند مانند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یک شیء با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مانند نسبت بین کل دریا با تک تک امواج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وجود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وجودِ مجموع اشیا و صفات و خصوصیات آن ها نیست</w:t>
      </w:r>
      <w:r>
        <w:rPr>
          <w:rFonts w:eastAsia="IRNazanin" w:cs="IRNazanin"/>
          <w:color w:val="111111"/>
          <w:sz w:val="28"/>
          <w:szCs w:val="28"/>
          <w:rtl w:val="true"/>
          <w:lang w:bidi="fa-IR"/>
        </w:rPr>
        <w:t>.</w:t>
      </w:r>
    </w:p>
    <w:p>
      <w:pPr>
        <w:pStyle w:val="Heading3"/>
        <w:numPr>
          <w:ilvl w:val="2"/>
          <w:numId w:val="1"/>
        </w:numPr>
        <w:rPr/>
      </w:pPr>
      <w:bookmarkStart w:id="399" w:name="__RefHeading___Toc5596619_2870459653"/>
      <w:bookmarkStart w:id="400" w:name="_Toc151"/>
      <w:bookmarkEnd w:id="399"/>
      <w:r>
        <w:rPr>
          <w:rtl w:val="true"/>
        </w:rPr>
        <w:t>نقد و اشکال</w:t>
      </w:r>
      <w:bookmarkEnd w:id="400"/>
    </w:p>
    <w:p>
      <w:pPr>
        <w:pStyle w:val="BookText"/>
        <w:rPr/>
      </w:pPr>
      <w:r>
        <w:rPr>
          <w:rFonts w:ascii="IRNazanin" w:hAnsi="IRNazanin" w:eastAsia="IRNazanin"/>
          <w:color w:val="111111"/>
          <w:sz w:val="28"/>
          <w:sz w:val="28"/>
          <w:szCs w:val="28"/>
          <w:rtl w:val="true"/>
          <w:lang w:bidi="fa-IR"/>
        </w:rPr>
        <w:t>ذات خداوند متعال اصلا دارای اجزا نبوده، و فراتر از آن است که به ویژگی ها و صفات و خصوصیاتِ مخلوقات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اجزاء و قابل زیاده و نقصان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صحیح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مخلوق و حادث، که دارای اجزای مختلف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فراتر از داشتنِ جزء و کل و مقدار و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ذات اقدس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جزء و کل کاملا نادرست است،</w:t>
      </w:r>
    </w:p>
    <w:p>
      <w:pPr>
        <w:pStyle w:val="BookText"/>
        <w:rPr/>
      </w:pPr>
      <w:r>
        <w:rPr>
          <w:rFonts w:ascii="IRNazanin" w:hAnsi="IRNazanin" w:eastAsia="IRNazanin"/>
          <w:color w:val="111111"/>
          <w:sz w:val="28"/>
          <w:sz w:val="28"/>
          <w:szCs w:val="28"/>
          <w:rtl w:val="true"/>
          <w:lang w:bidi="fa-IR"/>
        </w:rPr>
        <w:t>زیرا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فراتر از داشتنِ زمان و مکان و شکل و صورت و مقدار و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سایر اشیا که مخلوقاتِ اویند تباین ذاتی داشته، و تصور معنای جزء و کل و احاطه وجودی و داخل یا خارج بودن اشیا از ذات او از اساس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بودن یا بیرون بودن از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مخلوق و عددی و دارای اجزا و شکل و صورت باشد، و توصیف ذات خداوند متعال به احاطه وجودی و جزء و کل و داشتن درون و برون صحیح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پندارند که هر چیزی به تنهایی محدود به حدی است و مجموعه اشیا به طور نامحدود و نامتناهی وجود خداوند را تشکیل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اندیشه نادرست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شیء دارای جزء و کل و مقدار، و ویژگی موجودِ دارای قابلیت زیاده و نقصان است، و خداوند متعال مباین با چنین موجودی بوده، ذاتا قابل اتصاف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و عدم تناهی هیچ معنایی غیر از کوچکی و بزرگی و کم تری و بیش 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حقیقتی که ذاتا مقداری و قابل زیاده و نقصان است، در هر حدی که موجود شود باز هم محدود خواهد بود، و هرگز نامتناهی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اعتقاد به موجود نامتناهی ای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ذاتا قابل زیاده و نقصان نباشد، و هم همه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خودی خود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بِذِي كِبَرٍ امْتَدَّتْ بِهِ النَّهَايَاتُ فَكَبَّرَتْهُ تَجْسِيماً وَ لَا بِذِي عِظَمٍ تَنَاهَتْ بِهِ الْغَايَاتُ فَعَظَّمَتْهُ تَجْسِيداً بَلْ كَبُرَ شَأْناً وَ عَظُمَ سُلْطَاناً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او این گونه نیست که جوانب مختلف، وجودِ او را به اطراف کشانده باشند و گرنه تو او را تنها جسمی بزرگ انگاشته ای؛ و عظمت او چنان نیست که همه اطراف به او پایان یافته باشند و گرنه در این صورت تو او را تنها جسدی بزرگ پنداشته ای؛ بلکه او دارای بزرگی شأن و عظمت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مَا سِوَى الْوَاحِدِ مُتَجَزَّئُ وَ اللهُ وَاحِدٌ لَا مُتَجَزَّئُ وَ لَا مُتَوَهَّمٌ بِالْقِلَّةِ وَ الْكَثْرَةِ وَ كُلُّ مُتَجَزَّئٍ أَوْ مُتَوَهَّمٍ بِالْقِلَّةِ وَ الْكَثْرَةِ فَهُوَ مَخْلُوقٌ دَالُّ عَلَى خَالِقٍ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جز خداوند یگانه همه چیز دارای اجزا است، و خداوند یکتا نه دارای اجزا، و نه قابل فرض پذیرش کمی و زیادی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دارای اجزا بوده، یا قابل تصور به پذیرش کمی و زیادی باشد مخلوق است و دلالت بر این می کند که او را خالقی می باشد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هُوَ الَّذِي لَمْ يَتَفَاوَتْ فِي ذَاتِهِ وَ لَمْ يَتَبَعَّضُ بِتَجْزِيَةِ الْعَدَدِ فِي كَمَالِهِ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است که در ذاتش اجزای گوناگون وجود ندارد، و کمالش تجزیه عددی و شمارشی 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جَزَّأَهُ فَقَدْ 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دارای اجزایش بداند او را نشناخته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جَزَّأَهُ فَقَدْ وَصَفَهُ وَ مَنْ وَصَفَهُ فَقَدْ أَلْحَدَ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دارای اجزا بداند موصوفش دانسته، و هر کس او را وصف کند نسبت به او الحاد ورزیده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تُصُوَّرَ فَهُوَ بِخِلَافِه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تصور آید، خداوند بر خلاف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تَنَالُهُ التَّجْزِئَةُ وَ التَّبْعِيض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داشتن و قسمت پذیرفتن را به ذات او راه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يَجْرِى عَلَيْهِ مَا هُوَ أَجْرَاهُ وَ يَعُودُ فِيهِ مَا هُوَ أَبْدَاه؟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رضا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جریان یابد آن چه خودش آن را جاری نموده، یا به او باز گردد آن چه که او آن را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مَا فِي الْخَلْقِ لَا يُوجَدُ فِي خَالِقِهِ وَ كُلُّ مَا يُمْكِنُ فِيهِ يَمْتَنِعُ فِى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 لَتَجَزَّأَ كُنْهُه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رضا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مخلوق باشد در خالقش پیدا نمی شود، و هر چه در خلق ممکن باشد در آفریننده اش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وجود او دارای اجزای متفاوت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خِلْوٌ مِنْ خَلْقِهِ وَ خَلْقُهُ خِلْوٌ مِنْهُ وَ كُلُّ مَا وَقَعَ عَلَيْهِ اسْمُ شَيْءٍ مَا خَلَا اللهَ عَزَّوَجَلَّ فَهُوَ مَخْلُوقٌ وَ اللهُ خَالِقُ كُلَّ شَيْءٍ تَبَارَكَ الَّذِى 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صادق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خلقش، و خلقش جدا از او می باشند، و هر چیزی که نام شیء بر آن توان نهاد مخلوق است مگر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آفریننده همه چیز است، بس والاست آن که هیچ چیز مانند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الْقَدِيمُ وَ مَا سِوَاهُ مَخْلُوقٌ مُحْدَثُ تَعَالَى عَنْ صِفَاتِ الْمَخْلُوقِينَ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كاظم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ازلی است، و جز او همه اشیا حادث و مخلوقند، فراتر است از داشتن صفات مخلوقات، و همانندی با آن ها فراتری بزرگی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اللَّطِيفُ الْخَبِيرُ السَّمِيعُ الْبَصِيرُ الْوَاحِدُ الْأَحَدُ الصَّمَدُ لَمْ يَلِدْ وَ لَمْ يُولَدْ وَ لَمْ يَكُنْ لَهُ كُفُواً أَحَدٌ مُنْشِئُ الْأَشْيَاءِ وَ مُجَسَّمُ الْأَجْسَامِ وَ مُصَوَّرُ الصُّوَرِ لَوْ كَانَ كَمَا يَقُولُونَ لَمْ يُعْرَفِ الْخَالِقُ مِنَ الْمَخْلُوقِ وَ لَا الْمُنْشِئُ مِنَ الْمُنْشَإِ فَرْقٌ بَيْنَ مَنْ جَسَّمَهُ وَ صَوَّرَهُ وَ أَنْشَأَهُ إِذْ كَانَ لَا يُشْبِهُهُ شَيْءٌ وَ لَا يُشْبِهُ هُوَ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رضا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 غیر قابل شناخت آگاه شنوای بینای یکتای یگانه بی مانندی که هیچ چیز از او صادر نشده، او خود نیز از چیزی پدید نیامده، و هیچ 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اشیا، و خالق اجسام، و پدید آورنده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که ایشان می پندارند خالق و مخلوق و آفریننده و آفریده شده تفاوتی نداشتند، در حالی که او آفریننده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او و اجسام و صوری که او آن ها را آفریده است، زیرا هیچ چیزی مانند او نیست، و او نیز مانند هیچ چیزی نمی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سِوَى اللهِ 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کلها مُحْدَثَةُ مربوبة، أَحْدَثَهَا مِنْ لیس کمثله شَيْ‌ءُ هدی لِقَوْمٍ یعقلون، فَمَنْ زَعَمَ أَنَّهُنَّ لَمْ يزلن مَعَهُ فَقَدْ أَظْهَرَ أَنَّ اللهَ لَيْسَ بِأَوَّلِ قَدِيمُ وَ 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النَّصَارَى فی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رُوحَهُ جُزْءُ مِنْهُ وَ يَرْجِعَ فِيهِ، وَ كَذَلِكَ قَالَتِ الْمَجُوسُ فِي النَّارِ وَ الشَّمْسِ إِنَّهُمَا جُزْءٌ مِنْهُ يَرْجِعُ فِيهِ تَعَالَى رَبُّنَا أَنْ يَكُونَ مُتَجَزَّئاً أَوْ مُخْتَلِفاً وَ إِنَّمَا يَخْتَلِفُ وَ يَأْتَلِفُ الْمُتَجَزَّی لِأَنَّ كُلَّ مُتَجَزَّئٍ مُتَوَهَّمْ وَ الْقِلَّةُ وَ الْكَثرَةُ مَخْلُوقَةٌ دَالَّةٌ عَلَى خَالِقٍ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 لَا خَلْقَ وَ هُوَ كَمَا كَانَ إِذْ لَا خَلْقَ لَمْ يَنْتَقِلْ</w:t>
      </w:r>
    </w:p>
    <w:p>
      <w:pPr>
        <w:pStyle w:val="BookText"/>
        <w:rPr/>
      </w:pPr>
      <w:r>
        <w:rPr>
          <w:rFonts w:ascii="Amiri" w:hAnsi="Amiri" w:eastAsia="Amiri" w:cs="Amiri"/>
          <w:color w:val="111111"/>
          <w:sz w:val="28"/>
          <w:sz w:val="28"/>
          <w:szCs w:val="28"/>
          <w:rtl w:val="true"/>
          <w:lang w:bidi="ar-SA"/>
        </w:rPr>
        <w:t>مَعَ الْمُنْتَقِلِين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الاشياء كُلِّهَا بابٍ واحِدٍ هِيَ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كَيْفَ تَجْتَرِى أَنْ تَصِفَ رَبَّكَ بالتَّغَيُّرِ مِنْ حَالٍ إِلَى حَالٍ وَ أَنَّهُ يَجْرِى عَلَيْهِ مَا يَجْرِى عَلَى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لَمْ يَزَلْ مَعَ الزَّائِلِينَ وَ لَمْ يَتَغَيَّرُ مَعَ الْمُتَغَيَّرِين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رضا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متعال، همه اشیا فعل و خلق و آفریده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ها حادث و تحت تدبیر می باشند، آن ها را آن کسی که هیچ همانندی ندارد ایجاد فرموده است تا راهنما و هدایتی باشد برای کسانی که تعقل و اندیشه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گمان کند که اشیا از لی اند خداوند را قدیم یکتا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درباره عیسی علیه السلام می گویند که روح او جزء خداست و به وجود او باز می گردد، مجوسیان نیز بر آنند که آتش و خورشید جزء خداوندند و به او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است پروردگار ما از این که متجزی یا دگرگون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تنها چیزی دارای ذات ناهمگون یا همگون است که دارای جزء باشد، زیرا هر موجودِ دارای جزئی، قابل تصور 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 زیادی، مخلوق بوده و دلالت می کند بر این که خالقی آن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 داشت و هیچ خلقی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او همان گونه است که هیچ خلقی وجود نداشت </w:t>
      </w:r>
      <w:r>
        <w:rPr>
          <w:rStyle w:val="FootnoteAnchor"/>
          <w:rtl w:val="true"/>
        </w:rPr>
        <w:footnoteReference w:id="275"/>
      </w:r>
      <w:r>
        <w:rPr>
          <w:rFonts w:ascii="IRNazanin" w:hAnsi="IRNazanin" w:eastAsia="IRNazanin"/>
          <w:color w:val="111111"/>
          <w:sz w:val="28"/>
          <w:sz w:val="28"/>
          <w:szCs w:val="28"/>
          <w:rtl w:val="true"/>
          <w:lang w:bidi="fa-IR"/>
        </w:rPr>
        <w:t>و با خلقِ دارای انتقال و دگرگونیِ خود، متغیر و دگرگون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 از یک بابند و آن این است که همه فعل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چگونه جسارت می ورزی که پروردگار خود را موصوف به تغیر از حالی به حال دیگر بدانی، و آن چه را که بر مخلوقات بار می شود بر او بار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نه با موجوداتِ قابل زوال دگرگونی می پذیرد، و نه با مخلوقات متغیر، تغییر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می آید که خداوند دارای زمان و مکان و حرکت و سکون و دگرگونی و جسمیت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چنین اعتقادی، با احکام ضروری و بدیهی عقل و وحی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در این مورد، ظاهرِ عبارت را تغییر داده،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صفات و خصوصیاتِ کائنات به نحو اعلی و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برتر و کامل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ذات خداوند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منظور آنان از این سخن این است که همه اشیا دارای محدودیت می باشند ولی چون خداوند موجودی نامتناهی است، وجود او عین همین اشیا و اجزا و صفات و خصوصیات آن ها می باشد اما به طور نامتناهی نه به طور محدود و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روشن است با این تغییر عبارت مشکل حل نمی شود و باز هم براساس عقیده ایشان لازم می آید وجود خداوند دارای بی نهایت اجزای مقداری باشد که دارای زمان و مکان و دگرگونی بوده و هر لحظه به صورتی در می آیند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زارم از آن کهنه خدایی که تو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مرا تازه خدای دگر استی </w:t>
      </w:r>
    </w:p>
    <w:p>
      <w:pPr>
        <w:pStyle w:val="BookText"/>
        <w:rPr/>
      </w:pPr>
      <w:r>
        <w:rPr>
          <w:rFonts w:ascii="IRNazanin" w:hAnsi="IRNazanin" w:eastAsia="IRNazanin"/>
          <w:color w:val="111111"/>
          <w:sz w:val="28"/>
          <w:sz w:val="28"/>
          <w:szCs w:val="28"/>
          <w:rtl w:val="true"/>
          <w:lang w:bidi="fa-IR"/>
        </w:rPr>
        <w:t>هر لحظه به شکلی بت عیار برآمد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حالی 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الْخَالِقُ فِى صُورَةِ الْمَخْلُوقِ فَبِمَا يُسْتَدَلُّ عَلَى أَنَّ أَحَدَهُمَا خَالِقِ لِصَاحِبِهِ؟</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صورت خلق باشد، به چه دلیلی یکی از آن دو خالق و آفریننده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این گروه در مقابل اشکال به این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دارای اجزا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می دهند؟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خلاف عقل و شرع معنای ترکیب را عوض کرده و می گویند معنای ترکیب این است که وجود چیزی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مرکب از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در نظر ایشان اشکالی ندارد که وجود خدا مرکب از بی نهایت اجزای مقداری و گوناگون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شر التراكيب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رجوعه إلى البساطة أصلا فلا مجال حينئذ لفرض الواجب الثانى، و إلا لزم أن يكون كل واحد منهما واجدا لنفسه و فاقدا لشقيقه، فيصير مركبا لا بسيطا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آن چه گفته شد شایسته است که از این گفته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شهادت می دهد که جز او معبودی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الوهیتش شاهد بر وحدانیتش می باشد، زیرا الوهيت مطلق غير متناهی، شاهد بر این است که او را هیچ شریکی نبوده، و مجالی برای فرض وجود غیر او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البساطة و التركيب في الوجود غير البساطة و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الاجزاء الخارجية أو العقلية أو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عرجت و زادت قربا من أعلى المراتب قلت حدودها و اتسع وجودها حتى يبلغ أعلى المراتب فهى مشتملة على كل كمال وجودى من غير تحديد و مطلق من غير نهاية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بساطت و ترکیب در وجود است که غیر از بساطت و ترکیب از جهت اجزای خارجی یا عقلی یا وهمی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مرتبه بالاتر رود و به بالاترین مراتب نزدیک تر شود، حدودش کم تر می شود، و وجودش وسیع تر می گردد، تا این که به بالاترین مراتب برسد، که آن مشتمل است بر همه کمالات وجودی، بدون هر گونه حد و نهایتی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عقاید هندوان و یونانیان قدیم و منکران وجود آفریدگار متعال گرفته شده است که البته در افکار و اندیشه های این افراد به هیچ عنوان اعتقاد به خلقت و آفرینش جایگاهی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واقع اصلا مشکلِ تطبیقِ این عقیده بر یکتاپرستی نداشته اند، ولی آنان که از طرفی متمسک به ذیل عقاید اهل ادیان بوده و از طرفی دیگر مبانی و اصول افکار فلسفی و عرفانی را پذیرفته و مجبورند عقیده وحدت وجود را بر عقیده خداپرستان تطبیق کنند، هیچ راهی جز این نیافته اند که مثلا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ما به تک تک موج های دریا نگاه کنیم، آن ها را متعدد می بینیم، ولی دریا در حقیقت یکی بیش نیست، همین طور وقتی هم که به هر یک از اجزای وجود به تنهایی نگاه کنیم آن ها را </w:t>
      </w:r>
    </w:p>
    <w:p>
      <w:pPr>
        <w:pStyle w:val="BookText"/>
        <w:rPr/>
      </w:pPr>
      <w:r>
        <w:rPr>
          <w:rFonts w:ascii="IRNazanin" w:hAnsi="IRNazanin" w:eastAsia="IRNazanin"/>
          <w:color w:val="111111"/>
          <w:sz w:val="28"/>
          <w:sz w:val="28"/>
          <w:szCs w:val="28"/>
          <w:rtl w:val="true"/>
          <w:lang w:bidi="fa-IR"/>
        </w:rPr>
        <w:t>محدود و متعدد و غیرِ هم می پنداریم، ولی با صرف نظر از این محدودیت ها یک موجود بیش تر در کار نیست، و آن همان ذات خداوند است که هر لحظه به شکلی در می آید و مانند دریایی متلاطم و مواج پیوسته به صورت امواج مختلف و گوناگون در تجلی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 عقیده پیوسته در پرده الفاظ و اشعار گوناگون، و مثال ها و تعبیرات آراسته ارائه می شود برخی افراد به تناقض و تباین آن با بدیهیات عقلی و نقلی متوجه نشده، و به سوی آن کشانده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مبارک توحید، بر خلاف اندیشه وحدت وجودیان، نه تنها دلالتی بر اثبات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 خالق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این سوره روشن ترین دلیل بر بطلان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بهترین بیان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ذاتی خالق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خداوند سبحانه صمد را تفسیر فرموده و گفته است </w:t>
      </w:r>
      <w:r>
        <w:rPr>
          <w:rFonts w:ascii="Amiri" w:hAnsi="Amiri" w:eastAsia="Amiri" w:cs="Amiri"/>
          <w:color w:val="111111"/>
          <w:sz w:val="28"/>
          <w:sz w:val="28"/>
          <w:szCs w:val="28"/>
          <w:rtl w:val="true"/>
          <w:lang w:bidi="ar-SA"/>
        </w:rPr>
        <w:t>اللهُّ الصَّمَدُ</w:t>
      </w:r>
      <w:r>
        <w:rPr>
          <w:rFonts w:ascii="IRNazanin" w:hAnsi="IRNazanin" w:eastAsia="IRNazanin"/>
          <w:color w:val="111111"/>
          <w:sz w:val="28"/>
          <w:sz w:val="28"/>
          <w:szCs w:val="28"/>
          <w:rtl w:val="true"/>
          <w:lang w:bidi="fa-IR"/>
        </w:rPr>
        <w:t xml:space="preserve">، و آن را بیان نموده که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يَلِدْ</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غلیظ یا لطیفی از او پدید نیامده است، فراتر است از این که چیزی غلیظ یا لطیف از او خارج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يُولَدْ</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چیزی تولد نیافته و خارج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بلکه او خداوند صمدی است که نه از چیزی است و نه در چیزی، و نه بر چیزی؛ او ابداع کننده همه چیز و آفریننده آن ها است، و همه اشیا را به قدرت خود ایجاد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ابن قرّه مسیحی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تَقُولُ فِي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مَا تُرِيدُ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أَوْجُهٍ لَا خَامِسَ لَهَا؟ أَ تُرِيدُ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كَالْبَعْضِ مِنَ الْكُلَّ فَيَكُونَ مُبَعَّضَاً؟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كَالْخِلَّ مِنَ الْخَمْرِ، فَيَكُونَ عَلَى سَبِيلِ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كَالْوَلَدِ مِنَ الْوَالِدِ فَيَكُونَ عَلَى سَبِيلِ الْمُنَاكَحَةِ؟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كَالصَّنْعَةِ مِنَ الصَّانِعِ، فَيَكُونَ عَلَى سَبِيلِ الْمَخْلُوقِ مِنَ الْخَالِقِ؟ أَوْ عِنْدَكَ وَجْهُ آخَرُ فَتُعَرَّفَنَاهُ؟ فَانْقَطَع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مسیح چه عقیده 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او را از خدا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معنی دارد که پنجمی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از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نتیجه خداوند دارای اجزا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 آید خداوند دارای تغیر و دگرگونی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راه مناکحت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صانع و فاعل را می گویی که بر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وجه پنجمی داری که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فرو ماند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 برخی بر این است که صمد به معنای توپر است، در حالی که صمد به معنای این است که خداوند متعال جوف ندارد و تودار نیست که سخن از توپر بودن یا توخالی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 یا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معنایی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خداوند متعال به این معنا است که خداوند متعال جسم و دارای امتداد وجود نیست، بر خلاف تمامی مخلوقات خود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سوره توحید دلیلی روشن و بیانی زیبا و ساده و روان و گویا بر تباین ذاتی خالق و مخلوق است، نه دلیل بر اثبات وحدت و عینیت مصداقی،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نسبت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نشانی از واقعیت اصول و فروع دین در میان نمی ماند، و همه آن ها پوچ و بی معنی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خداوند متعال، چیزهایی اند که او تبارک و تعالی همه آن ها را بدون سابقه وجودی آن ها آفریده است 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خود را در معرض تجزیه و تجلی و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وجود و هستی خود را به نمایش در آورده باشد، و چنان چه نسبت وجود اشیا با خالق متعال، مانند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 و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حقیقتِ ذات خود دو موجود مبائن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خالق ازلی و دیگری مخلوق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در واقع همه اصول و فروع دین پوچ و بی معنی انگاشته شده، و تکلیف و عبادت و جزا و پاداش و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مخلوقات، عین وجود خداوند یا جزء او یا صورت و جلوه هستی او باشند، جا دارد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معبودِ حقیقی مخلوقات، وجودِ خودِ آن ها می باشد؟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ابن عربی در فص ابراهیمی از کتاب فصوص الحکم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فیحمدنی و أحمده، و يعبدنى و أعبده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حمد می کند و من او را، و او مرا عبادت می کند و من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در حال بی خودی، ذات خویش را در نور فراگیر و تجلی اعظم مشاهده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پیشگاه نور در حال رکوع و سجود می دیدم، در حالی که می دانستم من همان رکوع و سجود کننده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تعجب می کردم و می دانستم که آن نه غیر من است و نه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در ذکر و ذاکر 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سرایت ذکر در جمیع عبد آگاهی یافتی بر آن باش که یکپارچه ذکر باشی، و به ذکرت ذاکر که خودت ذکر و ذاکر و مذکور خودی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زاده، حسن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عرفان نقل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شیطان هم مظهر اسم یا مضلّ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معنای آفرینش و خلقت، امری موهوم و خیالی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اجزای وجود خودش را مورد تکلیف قرار داده، و امر و نهی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فرستادن تمامی پیامبران و کتاب های آسمانی لغو و بیهوده بوده، و خداوند متعال آن ها را بر خود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جل و علا، خودش را به بهشت می برد و از نعمت هایش بهره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آفریدگار متعال، خودش را به دوزخ می برد و در آتش انتقام خویش می سوزاند؟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شیطانی که به خداوند کفر ورزیده، و بندگان را به گمراهی می کشاند، یکی از صورت های وجود همان </w:t>
      </w:r>
    </w:p>
    <w:p>
      <w:pPr>
        <w:pStyle w:val="BookText"/>
        <w:rPr/>
      </w:pPr>
      <w:r>
        <w:rPr>
          <w:rFonts w:ascii="IRNazanin" w:hAnsi="IRNazanin" w:eastAsia="IRNazanin"/>
          <w:color w:val="111111"/>
          <w:sz w:val="28"/>
          <w:sz w:val="28"/>
          <w:szCs w:val="28"/>
          <w:rtl w:val="true"/>
          <w:lang w:bidi="fa-IR"/>
        </w:rPr>
        <w:t>خداوندی است که خود او، او را لعنت فرموده، و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مؤمنانی که به وجود خداوند ازلی و ابدی ایمان دارند و خود را آفریده او می دانند و او را عبادت می کنند، با ملحدانی که جهان را موجودی ازلی و ابدی و متجلی به جلوه های گوناگون می دانند،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حتی اهل ایمان بر ضلالت، و اهل کفر بر هدایتند؟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أَنَّ اللهَ الَّذِي خَلَقَ السَّمواتِ وَ الارضَ قادِرٌ عَلى أَنْ يَخْلُقَ مِثْلَهُمْ وَ جَعَلَ لَهُمْ أَجَلا لَا رَيْبَ فِيهِ َفأَبَى الظَّالِمُونَ إِلا كُفُوراً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دین را پشت سر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 جهان در صورت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دوزخی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فرقه ای عقیده آنان را قبیح شمرده، و همه امت ها ایشان را لعنت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سخن ایشان را باطل دانسته، و قرآن ایشان را لعنت کرده است، با وجود این چنان پنداشته اند که معبودشان از قالبی به قالب دیگر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 در شکل و صورت مخلوق است، به چه دلیلی می توان استدلال کرد که یکی از آن دو خالق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را چون نصرانیان می یابی و دیگرگاه از دهری مسلکان</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نسبت وجود خداوند با مخلوقات به گونه ای باشد که از فرضِ عدم و از بین رفتن آن ها، انعدام و نیستی وجود خداوند لازم آید، و با وجود آن ها وجود خالق متعال متعین و متحقق باشد، لازم می آید خداوند تعالی در وجود و بقای خویش نیازمند به مخلوقات و آفریده های خود باشد، و بطلان این عقیده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يَشَأْ يُذهِبْكُمْ وَ 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عَلَى اللهِ بِعَزِيزٍ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إِنَّما أَمْرُهُ إِذَا أَرادَ شَيْئاً أَنْ يَقُولَ لَهُ كُنْ فَيَكُونُ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أَفَمَنْ يَخْلُقُ كَمَنْ لا يَخْلُقُ أَفَلا تَذَكَّرُونَ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أَوَ لَمْ يَرَوْا أَنَّ اللهَ الَّذِي خَلَقَ السَّمواتِ وَ الارضَ قادِرٌ عَلى أَنْ يَخْلُقَ مِثْلَهُمْ وَ جَعَلَ لَهُمْ أَجَلا لَا رَيْبَ فِيهِ فَأَبَى الظَّالِمُونَ إِلا كُفُوراً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علیه السلام بر کوه طور بالا رفت و با پروردگار خود به سخن پرداخت،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خزائن خود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علیه السلام، همانا خزائن من این است که هر چه را بخواهم همین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مرزداران حریم مکتب وحی و بزرگان دین، پیوسته به بطلان عقيده وحدت وجود تصریح داشته، و در این باره کتاب ها نوشته اند، و فقهایی که در مقام تشریح وحدت وجود برآمد و آن را تشرح کرده اند ولی در مقام فتوا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مخلوقیت حقیقی ماسوی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بطلان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و یکی بودن وجود خالق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خیال می کنند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شگفت و شگفت فزای فکر و اندیشه است، و فهم آن تنها اختصاص به کسانی دارد که آن را پذیرفته اند، باید متوجه باشند که به چه کسانی نسبت نفهمی و جهالت می دهند و چسان عقیده ای را که از فرآورده های افکار باطل خود اندیشانِ هند و یونان باستان است گرفته، و با هزاران توجیه و تأویل نادرست شواهدی از متشابهات دینی بر آن اقامه نموده و به ستاره های آسمان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عقیده تا این حد غیر قابل فهم است، از کجا می توان دانست آنان که آن را پذیرفته اند از نفهمیدن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شرط فهمیدن این عقیده پذیرفتن آن است که هر کس آن را بپذیرد حتما آن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زیر بار آن نرود حتما آن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 ترین تأمل در سخنان وحدت وجودیان همه می بینند که فهم مدعای آنان بسیار ساده است، ولی از آن جا که احدی گمان نمی کند کسی تا این حد منکر امور بدیهی شود که وجود همه اشیای حادث و مخلوق و محسوس را وهم و خیال دانسته، ذات خداوند را متغیر به صورت های گوناگون انگاشته، و عبادت هر بتی را عبادت خداوند بشمارد، برخی دچار تأثیر تبلیغات و تلقینات پی در پی این دسته خیال می کنند واقعا گرهی در فهم این مسلک ضد عقل و دین نهفته است، که جز با فرار از عقل و برهان و تسلیم شدن در مقابل پیران و مشایخ عرفان، و پناه بردن به انزوای چله نشینی های و هم انگیز ایشان، بدان نمی توان رسید؛ ولی با تأمل و مراجعه بیش تر روشن می شود واقعاً کسانی پیدا شده اند که این ناشدنی را شدنی دانسته، و بر خلاف حکم بدیهی عقل و وحی،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و 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شمرده، و غیریت اشیا با خالق خویش را وهم و خیال، و یا کثرت از جهت مرتبه و ظهور انگاشته، و حقیقت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عینا یکی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اعتقاد به وحدت وجود آن قدر واضح و آشکار است که حتی خود اهل عرفان بارها مجبور شده اند به بطلان آن اعتراف کنند و اعتقاد به آن را بر خلاف عقل و شرع، و موجب نفی علیتِ خداوند و معلولیتِ ممکنات، بلکه نفی اصلِ وجود مخلوقات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چنین به نظر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واحد و منحصر به فرد است که همان واجب بالذات می باشد، و مفهوم وجود مصداق دیگری ندارد، و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آسمان و زمین و گیاه و حیوان و نفس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همان فرد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خودِ آن فرد هیچ چیزی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موجودات، چیزهای دیگری که غیر آن باشد نیستند، مانند آب دریا و امواج آن، که آن امواجِ کوچک یا بزرگ جز آب دریا چیزی نیستند، ولی اختلاف و فراوانی امواج چنین به نظر می آورد که آن ها موجوداتی جدا از آب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با قواعد عقلی محکم و مبانی استوار </w:t>
      </w:r>
    </w:p>
    <w:p>
      <w:pPr>
        <w:pStyle w:val="BookText"/>
        <w:rPr/>
      </w:pPr>
      <w:r>
        <w:rPr>
          <w:rFonts w:ascii="IRNazanin" w:hAnsi="IRNazanin" w:eastAsia="IRNazanin"/>
          <w:color w:val="111111"/>
          <w:sz w:val="28"/>
          <w:sz w:val="28"/>
          <w:szCs w:val="28"/>
          <w:rtl w:val="true"/>
          <w:lang w:bidi="fa-IR"/>
        </w:rPr>
        <w:t>بی شماری مخالف است، زیرا موجب می شود که نه خداوند علت حقیقی باشد، و نه ممکنات معلول واقعی باشند، و سبب می شود که ممکناتْ نیازمند به غیر نبوده، بلکه اصلا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مفاسدِ این عقیده از جهت عقل و شرع فراوان بوده، هیچ یک از فلاسفه خداشناس و عارفان بزرگ مقام آن را بر زبان نیاورده اند، و نسبت دادن این عقیده به آنان دروغی بزرگ و تهمتی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آثار مختلف و گوناگونی که از انواع موجودات به طور محسوس و آشکار دیده می شود، موجب بطلان و رد این عقیده شده، و به ندای بلند فریاد بر می آورد که چنین اندیشه ای از کوتاه فکری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مورد اشاره </w:t>
      </w:r>
      <w:r>
        <w:rPr>
          <w:rStyle w:val="FootnoteAnchor"/>
          <w:rtl w:val="true"/>
        </w:rPr>
        <w:footnoteReference w:id="291"/>
      </w:r>
      <w:r>
        <w:rPr>
          <w:rFonts w:ascii="IRNazanin" w:hAnsi="IRNazanin" w:eastAsia="IRNazanin"/>
          <w:color w:val="111111"/>
          <w:sz w:val="28"/>
          <w:sz w:val="28"/>
          <w:szCs w:val="28"/>
          <w:rtl w:val="true"/>
          <w:lang w:bidi="fa-IR"/>
        </w:rPr>
        <w:t xml:space="preserve">شواهدی از کلام ملاصدرا نیز می آورد تا به کمک آن ثابت کند ملاصدرا هم وحدت وجود به معنای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 و اعتباری و اوهام بودنِ وجودِ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صریحا باطل دانسته، و نسبت دادنِ آن به اهل تصوف و عرفان را از نفهمی و جهالت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تحقیق به طور آشکار می یابند خود ملاصدرا همین عقیده را دارد، و آن را به بزرگانِ اهل عرفان هم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عبارات او را نقل نمودیم، و پس از این نیز شواهد دیگری از سخنان عرفا و فلاسفه را در این مورد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ملاصدرا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ادعای تصوف دارند ولی نادان و کورند و روش عالمان عارف را به دست نیاورده و به مقام عرفان نرسیده اند، از روی ضعف عقول و سستی عقیده و غلبه پادشاه و هم بر نفوس خویش،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اهل عرفان موصوف به مقام احدیت و نهانی هویت و نهانی در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وجودِ فعلی بر کنار از مظهرها و جلوه ها نبوده، و آن چه که متحقق است همان عالم صورت ها و قوای روحانی و حسی آن می باشد، و خداوند همان مجموعه ظاهر است و جز آن وجودی ندارد، و او همان حقیقتِ انسان کبیر و کتاب مبینی است که این انسان کوچک، نمونه و نسخه مختصری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کفر رسوا و زندقه صرف است، کسی که دارای پست ترین مرتبه علم باشد دهان خود را به آن آلوده نمی کند، و نسبت دادنِ این امر به بزرگان و رؤسای صوفیان افترای محض و تهمت بزرگی است که باطن وجود ایشان از آن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سبب این گمان نادانان درباره بزرگان این باشد که اطلاق وجود گاهی بر ذات حق می شود، و گاهی بر مطلقی که شامل همه چیز است، و گاهی دیگر بر معنای عام عقلی؛ زیرا ایشان بسیار می شود که وجود را بر معنای سایه ای وجودی اطلاق کرده، پس آن را بر مراتب تعینات و وجودات مخصوص حمل می کنند، لذا احکام آن ها بر آن جاری می شود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ای که در این جا به بطلان آن اعتراف شده است، همان چیزی است که وحدت وجودیان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خودِ مؤلف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عین همین عباراتی که در این جا آن را باطل و خلاف دین و عقل می دانند در تمامی نوشته ها و سخنان خویش بیان می دارند، و ما برای تأیید </w:t>
      </w:r>
    </w:p>
    <w:p>
      <w:pPr>
        <w:pStyle w:val="BookText"/>
        <w:rPr/>
      </w:pPr>
      <w:r>
        <w:rPr>
          <w:rFonts w:ascii="IRNazanin" w:hAnsi="IRNazanin" w:eastAsia="IRNazanin"/>
          <w:color w:val="111111"/>
          <w:sz w:val="28"/>
          <w:sz w:val="28"/>
          <w:szCs w:val="28"/>
          <w:rtl w:val="true"/>
          <w:lang w:bidi="fa-IR"/>
        </w:rPr>
        <w:t>مطلب باز هم به نمونه هایی از عبارات ایشان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ما في الكون و هم أو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عكوس في المرايا أو ظلال</w:t>
      </w:r>
    </w:p>
    <w:p>
      <w:pPr>
        <w:pStyle w:val="BookText"/>
        <w:rPr/>
      </w:pPr>
      <w:r>
        <w:rPr>
          <w:rFonts w:ascii="IRNazanin" w:hAnsi="IRNazanin" w:eastAsia="IRNazanin"/>
          <w:color w:val="111111"/>
          <w:sz w:val="28"/>
          <w:sz w:val="28"/>
          <w:szCs w:val="28"/>
          <w:rtl w:val="true"/>
          <w:lang w:bidi="fa-IR"/>
        </w:rPr>
        <w:t>هر چه در صفحه وجود است یا وهم و خیال است و یا عکس های آیینه ای و یا سایه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همه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من برهان توحید خواهند و من دلیل 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حسن پرسند توحید یعنی چه، حسن گوید تکثیر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دو وجود ندارد، و یکی را قرب و بعد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أنت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نهر بحر نگردد ولی تواند با وی بپیوندد و جدولی از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موج از دریا خیزد و با وی آمیزد و در وی گریزد و از وی ناگزیر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تا حال تو را پنهان می پنداشتم، حال جز تو را پنهان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شکرت که دی دلیل بر اثبات خالق طلب می کردم، و امروز دلیل بر اثبات خلق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شکرت که دیده جهان بین ندارم، هو الاول و الاخر و الظاهر و الباطن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حق سبحانه و خلق او به این گونه نیست که در مقابل هم باشند، بلکه به این گونه است که یکی دیگری را به نحو شمول و اطلاق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احاطه ای به گونه ای است که همه چیز را در بر گرفته و هیچ چیزی از دایره وجود آن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شناختی که از علت و معلول به نحو معهود و متعارف در اذهان سطح پایین وجود دارد، سزاوار عزت و عظمت خداوند سبحانه و تعالی نیست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ملاصدرا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وضعناه أوّلا أنّ فى الوجود علّة و معلولا بحسب النظر الجليل قد آل آخر الامر بحسب السلوک العرفاني إلى كون العلّة منهما أمراً حقيقيّاً و المعلول جهة من جهاته، و رجعت عليّة المسمّى بالعلّة و تأثيره للمعلول إلى تطوّره بطور وتحيّثه بحيثيّة</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این که ما در ابتدای امر گفتیم در صحنه وجود علت و معلول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بدان جا کشانده شد که از میان آن دو، تنها علتْ امری حقیقی است و معلول فقط جهتی از جهات آن می باشد، و علیت و تأثیر آن چیزی که آن را علت نام نهادیم به معنای دگرگونی خودِ آن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قیصری نقل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و آفرینش خداوند نسبت به اشیا این است که خدا خودش در آن ها مخفی شده و آن ها را آشکار کرده است، و معنای از بین بردن آن ها در قیامت بزرگ این است که در آن هنگام به وحدت خود ظاهر </w:t>
      </w:r>
    </w:p>
    <w:p>
      <w:pPr>
        <w:pStyle w:val="BookText"/>
        <w:rPr/>
      </w:pPr>
      <w:r>
        <w:rPr>
          <w:rFonts w:ascii="IRNazanin" w:hAnsi="IRNazanin" w:eastAsia="IRNazanin"/>
          <w:color w:val="111111"/>
          <w:sz w:val="28"/>
          <w:sz w:val="28"/>
          <w:szCs w:val="28"/>
          <w:rtl w:val="true"/>
          <w:lang w:bidi="fa-IR"/>
        </w:rPr>
        <w:t>شده و تعینات و نشانه های آن ها را از بین می برد و آن ها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کوچک به این معنا است که از عالم ظاهر به عالم غیب متحول می شود، یا این که در یک عالم از صورتی به صورتی دیگر در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بنگری آن چه در دار وجود است وجوب است و بحث در امکان برای سرگرمی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ممد الهمم حسن زاده، حسن،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پنهان و آشکار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مجلای یار و مظهر نیست</w:t>
      </w:r>
    </w:p>
    <w:p>
      <w:pPr>
        <w:pStyle w:val="BookText"/>
        <w:rPr/>
      </w:pPr>
      <w:r>
        <w:rPr>
          <w:rFonts w:ascii="IRNazanin" w:hAnsi="IRNazanin" w:eastAsia="IRNazanin"/>
          <w:color w:val="111111"/>
          <w:sz w:val="28"/>
          <w:sz w:val="28"/>
          <w:szCs w:val="28"/>
          <w:rtl w:val="true"/>
          <w:lang w:bidi="fa-IR"/>
        </w:rPr>
        <w:t xml:space="preserve">نیست جز او ز دار و من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که همسنگ او و همسر نیست</w:t>
      </w:r>
    </w:p>
    <w:p>
      <w:pPr>
        <w:pStyle w:val="BookText"/>
        <w:rPr/>
      </w:pPr>
      <w:r>
        <w:rPr>
          <w:rFonts w:ascii="IRNazanin" w:hAnsi="IRNazanin" w:eastAsia="IRNazanin"/>
          <w:color w:val="111111"/>
          <w:sz w:val="28"/>
          <w:sz w:val="28"/>
          <w:szCs w:val="28"/>
          <w:rtl w:val="true"/>
          <w:lang w:bidi="fa-IR"/>
        </w:rPr>
        <w:t xml:space="preserve">قائل و قیل و قولی 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اطوار قول مصدر نیست</w:t>
      </w:r>
    </w:p>
    <w:p>
      <w:pPr>
        <w:pStyle w:val="BookText"/>
        <w:rPr/>
      </w:pPr>
      <w:r>
        <w:rPr>
          <w:rFonts w:ascii="IRNazanin" w:hAnsi="IRNazanin" w:eastAsia="IRNazanin"/>
          <w:color w:val="111111"/>
          <w:sz w:val="28"/>
          <w:sz w:val="28"/>
          <w:szCs w:val="28"/>
          <w:rtl w:val="true"/>
          <w:lang w:bidi="fa-IR"/>
        </w:rPr>
        <w:t xml:space="preserve">زین مثل آن چه بایدش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بیش از این میسر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غیرتش غیر در جهان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عین جمله اشیا شد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النور لم يترك مكانا لغيره حتّى يوجد شيء مؤلّف منه و من غيره، بل كلّ شيء ليس إلا ذلك النور فقط، و حدودها أعدام ذهنية اعتبارية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نور، هیچ مکانی برای غیر خودش باقی نگذاشته است که چیزی مرکّب از آن و غیر آن یافت شود، بلکه هیچ چیزی نیست مگر این که خودِ همان نور می باشد، و حدود اشیا عدم های ذهنی و پنداری اند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مثال گفت و گوی ماهیان برای ادراک حقیقت معنای دریا، درباره خداوند، از زبان کسانی که آنان را اولیا و عرفا می شمارد چنین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الّذى تسألون عنه و تطلبونه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كلّ شيء و هو عين كلّ شيء، بل هو كلّ شيء و كلّ شيء به قائم و بدونه زائل، و ليس لغيره وجود أصلا، لا ذهنا و لا خارجا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همانا حقی که شما از آن می پرسید و آن را می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 و عین هر چیز است، بلکه او همه اشیا است و همه چیز به او قائم است و بدون او از میان رفته می باشد، و اصلا برای غیر او وجودی نیست نه ذهنا و نه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قالوه من أن العقل يعقل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عقلا مبائنا و موجودا متمايزا عن فاعله سبحانه</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گویند عقل خودش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جدا و موجودی متمایز از فاعل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تفصیلاتِ سخنان وحدت وجودیان جز کوششی برای گم کردن اصل مطلب و پنهان کردن آن در میان انبوه الفاظ و تعبیرات و تقسیماتِ اعتباری و غیر واقعی هیچ چیز دیگری نیست، و تجلی واقعیتِ عقیده ایشان در ضمن نصوص صریح خودشان، واضح تر از آن است که ممکن باشد با این عبارت پردازی ها چهره واقعی آن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چرا باید سخنانی بگوید که پس از آن مجبور باشد عینا آن ها را کفر و زندقه و الحاد و باطل و نادرست بشمارد، و اعتقاد به آن را از جهالت و نادانی و دوری از علم و دانش بداند، و از انتساب به آن وحشت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بزرگ از یاد برده است که اعتقاد به هر نوع دوئیت حقیقی در وجود، به هر نحوی که باشد به هیچ عنوان با مبانی تفکر وحدت وجودیان نمی سازد و بر تمامی عقاید ایشان خط بطلان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دلیل بر این که نسبت مذکور به تمامی اکابر عرفان و تصوف عینِ واقعیت است نه تهمت و افترا همین پاسخی است که ملاصدرا به عنوان دفاع از عقاید صوفیان ارائه می دهد زیرا بدیهی است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اعتباری بوده، و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وجودی جدا از مقیدات و مصادیق خاص خود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الاشياء لم تفارق خزائنها، و خزائن الاشياء لم تفارق عندية الحق تعالى، و عندية الحق تعالى لم تفارق ذات الحق تعالى، فمن شهد واحدة من هذه الامور الثلاثة فقد شهد المجموع، و ما في الكون أحدية إلا أحدية المجموع</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اشیا، از خزائن خود جدا نشده اند، و خزائن اشیا نزد حق تعالی بودن را را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حق تعالی بودن، از ذات حق تعالی مفارقت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یکی از این امور سهگانه را مشاهده کند، هر سه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صحنه وجودْ هیچ احدیتی جز احدیت مجموع وجود ندارد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من عين واحدة لا، بل هو العين الواحدة، و هو العيون الكثيرة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همه آن ها از یک عین است، نه، بلکه او خودش عین واحد است، و او خودش عیون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وجودهای خلقی، صادر از همان ذات واحد است، و چون از این سخن بوی مغایرت می آید، از آن برگشته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وجود خَلقی، عینِ همان واحدی است که در مراتب متعدد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ذات واحدی که همان وجود مطلق است به اعتبار مظاهر فراوانش، خودِ همان عیون کثیر و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کسی که در خلق خود به صورت خورنده و آشامنده ظاهر 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در ذکر و ذاکر 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سرایت ذکر در جمیع عبد آگاهی یافتی بر آن باش که یکپارچه ذکر باشی، و به ذکرت ذاکر </w:t>
      </w:r>
      <w:bookmarkStart w:id="401" w:name="pg9403_80296"/>
    </w:p>
    <w:p>
      <w:pPr>
        <w:pStyle w:val="BookText"/>
        <w:rPr/>
      </w:pPr>
      <w:bookmarkEnd w:id="401"/>
      <w:r>
        <w:rPr>
          <w:rFonts w:ascii="IRNazanin" w:hAnsi="IRNazanin" w:eastAsia="IRNazanin"/>
          <w:color w:val="111111"/>
          <w:sz w:val="28"/>
          <w:sz w:val="28"/>
          <w:szCs w:val="28"/>
          <w:rtl w:val="true"/>
          <w:lang w:bidi="fa-IR"/>
        </w:rPr>
        <w:t>که خودت ذکر و ذاکر و مذکور خودی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 در ذکر و ذاکر و مذکور</w:t>
      </w:r>
      <w:r>
        <w:rPr>
          <w:rFonts w:eastAsia="IRNazanin" w:cs="IRNazanin"/>
          <w:color w:val="111111"/>
          <w:sz w:val="28"/>
          <w:szCs w:val="28"/>
          <w:rtl w:val="true"/>
          <w:lang w:bidi="fa-IR"/>
        </w:rPr>
        <w:t>".</w:t>
      </w:r>
    </w:p>
    <w:p>
      <w:pPr>
        <w:pStyle w:val="Heading3"/>
        <w:numPr>
          <w:ilvl w:val="2"/>
          <w:numId w:val="1"/>
        </w:numPr>
        <w:rPr/>
      </w:pPr>
      <w:bookmarkStart w:id="402" w:name="__RefHeading___Toc5596621_2870459653"/>
      <w:bookmarkStart w:id="403" w:name="_Toc152"/>
      <w:bookmarkEnd w:id="402"/>
      <w:r>
        <w:rPr>
          <w:rtl w:val="true"/>
        </w:rPr>
        <w:t>خلاصه نقد و اشکال بر نظریه مکتب وجودی ها</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ما سوى الله موجوداتی هستند که خداوند متعال آن ها را بدون سابقه وجودیشان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و سخیف ترین عقیده این است که کسی بگوید خداوند به صورت اشیا در آمده و جز او و تجلیات و صورت های وجود او چیز دیگری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يْحَكَ، كَيْفَ تَجْتَرِئُ أَنْ تَصِفَ رَبَّكَ بِالتَّغَيُّرِ مِنْ حَالٍ إِلَى حَالٍ وَ أَنَّهُ يَجْرِي عَلَيْهِ مَا يَجْرِي عَلَى الْمَخْلُوقِينَ؟</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چگونه جسارت می ورزی که پروردگار خود را موصوف به تغیر از حالی به حال دیگر بدانی، و آن چه را که بر مخلوقات بار می شود بر او بار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عقیده وحدت وجود لازم می آید که خداوند متعال دارای زمان، مکان، حرکت، سکون، انتقال، تغیر، دگرگونی، حدوث، زوال، جسمیت، صورت و شکل باشد، و چنین عقیده ای بر خلاف براهین مسلم و نصوص قطعی، بلکه خلاف ضرورت دین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فوق مستلزم نفی خالقیت خداوند متعال، و بر خلاف ضرورت عقل و 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فوق مساوی با منحصر نمودن وجود به عالم متغیر و انکار ماورای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فوق ملازم نفی مخلوقیت و حدوث حقیقی عالم و خلاف ضرورت عقل و 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فوق مستلزم بطلان شریعت، عبث بودن ارسال رسل و نصب امام و بطلان معاد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بزرگان مکتب که در مقام فتوی و اظهار نظر درباره یکی بودنِ خالق و خلق برآمده اند، این عقیده را باطل و مخالف با مکتب وحی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تناهی و عدم تناهی از اختصاصات اجسام و اشیای دارای اجزا و امتداد وجود بوده و خداوند متعال فراتر از این است که به صفات مخلوقات خود متصتف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موجود نامتناهی ای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هم همه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خودی خود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در مورد غیر محدود بودن خداوند متعال وارد شده است به معنای این است که خداوند متعال جسم و دارای امتداد وجود نیست و گرنه قطعا محدود و مخلوق می بود نه خالق متعالی</w:t>
      </w:r>
      <w:r>
        <w:rPr>
          <w:rFonts w:eastAsia="IRNazanin" w:cs="IRNazanin"/>
          <w:color w:val="111111"/>
          <w:sz w:val="28"/>
          <w:szCs w:val="28"/>
          <w:rtl w:val="true"/>
          <w:lang w:bidi="fa-IR"/>
        </w:rPr>
        <w:t xml:space="preserve">. </w:t>
      </w:r>
      <w:bookmarkStart w:id="404" w:name="pg9403_80297"/>
    </w:p>
    <w:p>
      <w:pPr>
        <w:pStyle w:val="Heading3"/>
        <w:numPr>
          <w:ilvl w:val="2"/>
          <w:numId w:val="1"/>
        </w:numPr>
        <w:rPr/>
      </w:pPr>
      <w:bookmarkStart w:id="405" w:name="__RefHeading___Toc5596623_2870459653"/>
      <w:bookmarkStart w:id="406" w:name="_Toc153"/>
      <w:bookmarkEnd w:id="404"/>
      <w:bookmarkEnd w:id="405"/>
      <w:r>
        <w:rPr>
          <w:rtl w:val="true"/>
        </w:rPr>
        <w:t>پی نوشت ها</w:t>
      </w:r>
      <w:r>
        <w:rPr>
          <w:rtl w:val="true"/>
        </w:rPr>
        <w:t>:</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ملاصدرا،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ملاصدرا، شرح حدیثِ اول، از باب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قیصری بر فصوص الحکم،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حسن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نکته حسن زاده، حسن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فصوص الحكم،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فصوص الحكم،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 ابن عربی،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 ابن عربی،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لاهیجی، ص</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لاهیجی، ص</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شرح فصوص الحکم، ص</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تهرانی، ص</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روجی، 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معارف، ش</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لاهیجی،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 کاشانی، ص</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تهرانی، ص</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حسینی تهرانی، ص</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رساله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رساله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زاده، حسن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به نقل از رساله شعرانی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حسن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 در ذکر و ذاکر و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زاده، حسن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 الهمم در شرح فصوص الحکم، حسن زاده آملی، ص</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التوحيد، 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 اول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عیون الاخبار،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تحف العقول،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نهج البلاغه، خطبه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باب التوحيد و نفى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التوحيد،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بحار الانوار،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عيون اخبار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هزار و یک نکته حسن زاده، حسن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از 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حاشیه اسفار،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علی بن موسی الرضا علیه السلام و الفلسفة الالهية،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نهایة الحكمة،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از 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اسفار ملاصدرا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تعليقات 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زاده، حسن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لقاء الله، ص</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تعليقات 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زاده، حسن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المعرفة،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المعرفة،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حسن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حسن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ص</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407" w:name="pg9403_80299"/>
    </w:p>
    <w:p>
      <w:pPr>
        <w:pStyle w:val="Heading3"/>
        <w:numPr>
          <w:ilvl w:val="2"/>
          <w:numId w:val="1"/>
        </w:numPr>
        <w:rPr/>
      </w:pPr>
      <w:bookmarkStart w:id="408" w:name="__RefHeading___Toc5596625_2870459653"/>
      <w:bookmarkStart w:id="409" w:name="_Toc154"/>
      <w:bookmarkEnd w:id="407"/>
      <w:bookmarkEnd w:id="408"/>
      <w:r>
        <w:rPr>
          <w:rtl w:val="true"/>
        </w:rPr>
        <w:t>منابع و مآخذ</w:t>
      </w:r>
      <w:r>
        <w:rPr>
          <w:rtl w:val="true"/>
        </w:rPr>
        <w:t>:</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الکافى، دار الكتب الاسلامية،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بحار الانوار، موسسه الوفاء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التوحید، انتشارات جامعه مدرسین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ابن علی، الاحتجاج، نشر مرتضی، مشهد مقدس،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مناقب آل ابی طالب، موسسه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محمد، شرح گلشن راز، کتابفروشی محمودی،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حسن، الهی نامه، مرکز نشر فرهنگی رجاء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 اللّه، علی بن موسى الرضا علیه السلام و الفلسفة الالهية،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دارالاسراء،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حسن، تعلیقات کشف المراد، قم، موسسه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حیدر بن علی، نقد النقود فى معرفة الوجود، انجمن ایران شناسی فرانسه و شرکت انتشارات علمی و فرهنگی وابسته به وزارت فرهنگ و آموزش عالی،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روجی، 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معارف، ش</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 محمد حسین، روح مجرد، مشهد، انتشارات علامه طباطبائی،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حسن، وحدت از دیدگاه عارف و حکیم، انتشارات فجر، آذر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پاورقی اصول فلسفه و روش رئالیسم، انتشارات صدرا،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الحكم، انتشارات الزهرا،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قیصری، داود بن محمود، شرح فصوص الحکم،، حسن 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بوستان کتاب 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410" w:name="pg9403_80300"/>
    </w:p>
    <w:p>
      <w:pPr>
        <w:pStyle w:val="Heading2"/>
        <w:numPr>
          <w:ilvl w:val="1"/>
          <w:numId w:val="1"/>
        </w:numPr>
        <w:rPr/>
      </w:pPr>
      <w:bookmarkStart w:id="411" w:name="__RefHeading___Toc5596627_2870459653"/>
      <w:bookmarkStart w:id="412" w:name="_Toc155"/>
      <w:bookmarkEnd w:id="410"/>
      <w:bookmarkEnd w:id="411"/>
      <w:r>
        <w:rPr>
          <w:rtl w:val="true"/>
        </w:rPr>
        <w:t>مروارید عفاف</w:t>
      </w:r>
      <w:bookmarkEnd w:id="412"/>
    </w:p>
    <w:p>
      <w:pPr>
        <w:pStyle w:val="Heading3"/>
        <w:numPr>
          <w:ilvl w:val="2"/>
          <w:numId w:val="1"/>
        </w:numPr>
        <w:rPr/>
      </w:pPr>
      <w:bookmarkStart w:id="413" w:name="__RefHeading___Toc5596629_2870459653"/>
      <w:bookmarkStart w:id="414" w:name="_Toc156"/>
      <w:bookmarkEnd w:id="413"/>
      <w:r>
        <w:rPr>
          <w:rtl w:val="true"/>
        </w:rPr>
        <w:t>اشاره</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مسئله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جعفر فاضل</w:t>
      </w:r>
    </w:p>
    <w:p>
      <w:pPr>
        <w:pStyle w:val="Heading3"/>
        <w:numPr>
          <w:ilvl w:val="2"/>
          <w:numId w:val="1"/>
        </w:numPr>
        <w:rPr/>
      </w:pPr>
      <w:bookmarkStart w:id="415" w:name="__RefHeading___Toc5596631_2870459653"/>
      <w:bookmarkStart w:id="416" w:name="_Toc157"/>
      <w:bookmarkEnd w:id="415"/>
      <w:r>
        <w:rPr>
          <w:rtl w:val="true"/>
        </w:rPr>
        <w:t>رووس مطالب</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عفاف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حجاب در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حجاب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حجابی خلاف قانون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حجابی باعث فساد در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سوء بی حجابی در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حیای حمق و حیای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خشنودی خداوند متعال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شخصیت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سعادت اخروی</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حجاب، قانون، حیاء، سعادت، شقاوت، فساد، صلاح</w:t>
      </w:r>
      <w:r>
        <w:rPr>
          <w:rFonts w:eastAsia="IRNazanin" w:cs="IRNazanin"/>
          <w:color w:val="111111"/>
          <w:sz w:val="28"/>
          <w:szCs w:val="28"/>
          <w:rtl w:val="true"/>
          <w:lang w:bidi="fa-IR"/>
        </w:rPr>
        <w:t>.</w:t>
      </w:r>
    </w:p>
    <w:p>
      <w:pPr>
        <w:pStyle w:val="Heading3"/>
        <w:numPr>
          <w:ilvl w:val="2"/>
          <w:numId w:val="1"/>
        </w:numPr>
        <w:rPr/>
      </w:pPr>
      <w:bookmarkStart w:id="417" w:name="__RefHeading___Toc5596633_2870459653"/>
      <w:bookmarkStart w:id="418" w:name="_Toc158"/>
      <w:bookmarkEnd w:id="417"/>
      <w:r>
        <w:rPr>
          <w:rtl w:val="true"/>
        </w:rPr>
        <w:t>درآمد</w:t>
      </w:r>
      <w:bookmarkEnd w:id="4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کتاب و مقالات فراوانی درباره مسئله حجاب ارائه شده است هر نویسنده ای به این مقوله از منظری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نوشتار حجاب دینی را در فطرت و سرشت پاک آدمی و نهفته در درون، جستجو کرده است و ریشه حجاب را حیا و عفت دانسته است و از این سو هم عظمت و تقدّس حجاب مشخص گردیده و هم لزوم آن، و در واقع مشخص شده است که بی حجابی نه تنها به شخصیت دینی آسیب رسان است، انسانیّت انسان را نیز زیر سؤال می برد</w:t>
      </w:r>
      <w:r>
        <w:rPr>
          <w:rFonts w:eastAsia="IRNazanin" w:cs="IRNazanin"/>
          <w:color w:val="111111"/>
          <w:sz w:val="28"/>
          <w:szCs w:val="28"/>
          <w:rtl w:val="true"/>
          <w:lang w:bidi="fa-IR"/>
        </w:rPr>
        <w:t xml:space="preserve">. </w:t>
      </w:r>
      <w:bookmarkStart w:id="419" w:name="pg9403_80301"/>
    </w:p>
    <w:p>
      <w:pPr>
        <w:pStyle w:val="Heading3"/>
        <w:numPr>
          <w:ilvl w:val="2"/>
          <w:numId w:val="1"/>
        </w:numPr>
        <w:rPr/>
      </w:pPr>
      <w:bookmarkStart w:id="420" w:name="__RefHeading___Toc5596635_2870459653"/>
      <w:bookmarkStart w:id="421" w:name="_Toc159"/>
      <w:bookmarkEnd w:id="419"/>
      <w:bookmarkEnd w:id="420"/>
      <w:r>
        <w:rPr>
          <w:rtl w:val="true"/>
        </w:rPr>
        <w:t>ارزش عفاف</w:t>
      </w:r>
      <w:bookmarkEnd w:id="421"/>
    </w:p>
    <w:p>
      <w:pPr>
        <w:pStyle w:val="BookText"/>
        <w:rPr/>
      </w:pPr>
      <w:r>
        <w:rPr>
          <w:rFonts w:ascii="IRNazanin" w:hAnsi="IRNazanin" w:eastAsia="IRNazanin"/>
          <w:color w:val="111111"/>
          <w:sz w:val="28"/>
          <w:sz w:val="28"/>
          <w:szCs w:val="28"/>
          <w:rtl w:val="true"/>
          <w:lang w:bidi="fa-IR"/>
        </w:rPr>
        <w:t>یکی از صفات اخلاقی بسیار پسندیده که دین اسلام به آن اهمیت بسیار داده است،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چنان چه در کتاب قاموس 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 عفا عفافا عفافة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عفيف کسی است که خود را از چیزهای زشت و ناشایست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و اهمیّت عفاف، همین بس که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عبادت عفاف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های پست دوری کنید و بدانید که شیعیان حضرت امیرالمؤمنین علیه السلام تنها کسانی هستند که هم عفاف در شکم و هم در دامن داشته باشند و تلاش آنان در عبادت زیاد باشد و برای خالق خود کار کنند و امید ثواب از او داشته و از عقاب او بترسند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از محتوای کلام امام علیه السلام، بخوبی می توان استفاده کرد که انسان ها به دو بخش کلی تقسیم پذیرند؛ انسان های پست و انسان های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فقدان عفّت مساوی است با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برای فهم بهتر این مطلب، باید به عفاف و موارد آن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اخبار،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اهمیّتش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دامن و شکم بیش تر مطرح شده است است ولی باید دانست که گستره عفاف شامل موارد دیگری نیز می شود</w:t>
      </w:r>
      <w:r>
        <w:rPr>
          <w:rFonts w:eastAsia="IRNazanin" w:cs="IRNazanin"/>
          <w:color w:val="111111"/>
          <w:sz w:val="28"/>
          <w:szCs w:val="28"/>
          <w:rtl w:val="true"/>
          <w:lang w:bidi="fa-IR"/>
        </w:rPr>
        <w:t>.</w:t>
      </w:r>
    </w:p>
    <w:p>
      <w:pPr>
        <w:pStyle w:val="Heading3"/>
        <w:numPr>
          <w:ilvl w:val="2"/>
          <w:numId w:val="1"/>
        </w:numPr>
        <w:rPr/>
      </w:pPr>
      <w:bookmarkStart w:id="422" w:name="__RefHeading___Toc5596637_2870459653"/>
      <w:bookmarkStart w:id="423" w:name="_Toc160"/>
      <w:bookmarkEnd w:id="422"/>
      <w:r>
        <w:rPr>
          <w:rtl w:val="true"/>
        </w:rPr>
        <w:t>عفاف و موارد آن</w:t>
      </w:r>
      <w:bookmarkEnd w:id="423"/>
    </w:p>
    <w:p>
      <w:pPr>
        <w:pStyle w:val="Heading4"/>
        <w:numPr>
          <w:ilvl w:val="3"/>
          <w:numId w:val="1"/>
        </w:numPr>
        <w:rPr/>
      </w:pPr>
      <w:bookmarkStart w:id="424" w:name="__RefHeading___Toc5596639_2870459653"/>
      <w:bookmarkStart w:id="425" w:name="_Toc161"/>
      <w:bookmarkEnd w:id="424"/>
      <w:r>
        <w:rPr>
          <w:rtl w:val="true"/>
        </w:rPr>
        <w:t xml:space="preserve">* </w:t>
      </w:r>
      <w:r>
        <w:rPr>
          <w:rtl w:val="true"/>
        </w:rPr>
        <w:t>عفاف در زبان</w:t>
      </w:r>
      <w:bookmarkEnd w:id="425"/>
    </w:p>
    <w:p>
      <w:pPr>
        <w:pStyle w:val="BookText"/>
        <w:rPr/>
      </w:pPr>
      <w:r>
        <w:rPr>
          <w:rFonts w:ascii="IRNazanin" w:hAnsi="IRNazanin" w:eastAsia="IRNazanin"/>
          <w:color w:val="111111"/>
          <w:sz w:val="28"/>
          <w:sz w:val="28"/>
          <w:szCs w:val="28"/>
          <w:rtl w:val="true"/>
          <w:lang w:bidi="fa-IR"/>
        </w:rPr>
        <w:t xml:space="preserve">عفاف در زبان، آن است که کلمات زشت و رکیک به </w:t>
      </w:r>
      <w:r>
        <w:rPr>
          <w:rStyle w:val="FootnoteAnchor"/>
          <w:rtl w:val="true"/>
        </w:rPr>
        <w:footnoteReference w:id="305"/>
      </w:r>
      <w:r>
        <w:rPr>
          <w:rFonts w:ascii="IRNazanin" w:hAnsi="IRNazanin" w:eastAsia="IRNazanin"/>
          <w:color w:val="111111"/>
          <w:sz w:val="28"/>
          <w:sz w:val="28"/>
          <w:szCs w:val="28"/>
          <w:rtl w:val="true"/>
          <w:lang w:bidi="fa-IR"/>
        </w:rPr>
        <w:t>زبان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اسلام نام بردن از چیزی هایی که ذکرش نزد مردم قبیح است را حرام اعلام نموده اند و اما بیزاری جستن از دشمن، گرچه به جهت بی شماری لازم است ولی در غالب نفرین و سب قرار گرفته است نه فحش</w:t>
      </w:r>
      <w:r>
        <w:rPr>
          <w:rFonts w:eastAsia="IRNazanin" w:cs="IRNazanin"/>
          <w:color w:val="111111"/>
          <w:sz w:val="28"/>
          <w:szCs w:val="28"/>
          <w:rtl w:val="true"/>
          <w:lang w:bidi="fa-IR"/>
        </w:rPr>
        <w:t>.</w:t>
      </w:r>
    </w:p>
    <w:p>
      <w:pPr>
        <w:pStyle w:val="Heading4"/>
        <w:numPr>
          <w:ilvl w:val="3"/>
          <w:numId w:val="1"/>
        </w:numPr>
        <w:rPr/>
      </w:pPr>
      <w:bookmarkStart w:id="426" w:name="__RefHeading___Toc5596641_2870459653"/>
      <w:bookmarkStart w:id="427" w:name="_Toc162"/>
      <w:bookmarkEnd w:id="426"/>
      <w:r>
        <w:rPr>
          <w:rtl w:val="true"/>
        </w:rPr>
        <w:t xml:space="preserve">* </w:t>
      </w:r>
      <w:r>
        <w:rPr>
          <w:rtl w:val="true"/>
        </w:rPr>
        <w:t>عفاف در شکم</w:t>
      </w:r>
      <w:bookmarkEnd w:id="427"/>
    </w:p>
    <w:p>
      <w:pPr>
        <w:pStyle w:val="Heading5"/>
        <w:numPr>
          <w:ilvl w:val="4"/>
          <w:numId w:val="1"/>
        </w:numPr>
        <w:rPr/>
      </w:pPr>
      <w:bookmarkStart w:id="428" w:name="__RefHeading___Toc5596643_2870459653"/>
      <w:bookmarkStart w:id="429" w:name="_Toc163"/>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عفاف در شکم خود سه مورد دارد</w:t>
      </w:r>
      <w:r>
        <w:rPr>
          <w:rFonts w:eastAsia="IRNazanin" w:cs="IRNazanin"/>
          <w:color w:val="111111"/>
          <w:sz w:val="28"/>
          <w:szCs w:val="28"/>
          <w:rtl w:val="true"/>
          <w:lang w:bidi="fa-IR"/>
        </w:rPr>
        <w:t>.</w:t>
      </w:r>
    </w:p>
    <w:p>
      <w:pPr>
        <w:pStyle w:val="Heading5"/>
        <w:numPr>
          <w:ilvl w:val="4"/>
          <w:numId w:val="1"/>
        </w:numPr>
        <w:rPr/>
      </w:pPr>
      <w:bookmarkStart w:id="430" w:name="__RefHeading___Toc5596645_2870459653"/>
      <w:bookmarkStart w:id="431" w:name="_Toc164"/>
      <w:bookmarkEnd w:id="430"/>
      <w:r>
        <w:rPr/>
        <w:t>1</w:t>
      </w:r>
      <w:r>
        <w:rPr>
          <w:rtl w:val="true"/>
        </w:rPr>
        <w:t xml:space="preserve">- </w:t>
      </w:r>
      <w:r>
        <w:rPr>
          <w:rtl w:val="true"/>
        </w:rPr>
        <w:t>عفاف در خوردن حرام</w:t>
      </w:r>
      <w:bookmarkEnd w:id="431"/>
    </w:p>
    <w:p>
      <w:pPr>
        <w:pStyle w:val="BookText"/>
        <w:rPr/>
      </w:pPr>
      <w:r>
        <w:rPr>
          <w:rFonts w:ascii="IRNazanin" w:hAnsi="IRNazanin" w:eastAsia="IRNazanin"/>
          <w:color w:val="111111"/>
          <w:sz w:val="28"/>
          <w:sz w:val="28"/>
          <w:szCs w:val="28"/>
          <w:rtl w:val="true"/>
          <w:lang w:bidi="fa-IR"/>
        </w:rPr>
        <w:t>دوری نکردن از غذای حرام آثار مخرّب بسیاری دارد حتی یک لقمه حرام مانع از اجابت دعا تا چهل روز می شود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رسول خدا صلی الله علیه و آله در پاسخ شخصی که پرسید چه کنم دعایم مستجاب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غذای حلال بخوری و حرام وارد شکمت نشود</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432" w:name="__RefHeading___Toc5596647_2870459653"/>
      <w:bookmarkStart w:id="433" w:name="_Toc165"/>
      <w:bookmarkEnd w:id="432"/>
      <w:r>
        <w:rPr/>
        <w:t>2</w:t>
      </w:r>
      <w:r>
        <w:rPr>
          <w:rtl w:val="true"/>
        </w:rPr>
        <w:t xml:space="preserve">- </w:t>
      </w:r>
      <w:r>
        <w:rPr>
          <w:rtl w:val="true"/>
        </w:rPr>
        <w:t>عفاف از پر خوری</w:t>
      </w:r>
      <w:bookmarkEnd w:id="43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زیاد خوری را دشمن دارد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پرخوری باعث قساوت قلب و هیجان شهوت است </w:t>
      </w:r>
      <w:r>
        <w:rPr>
          <w:rStyle w:val="FootnoteAnchor"/>
          <w:rtl w:val="true"/>
        </w:rPr>
        <w:footnoteReference w:id="309"/>
      </w:r>
      <w:r>
        <w:rPr>
          <w:rFonts w:ascii="IRNazanin" w:hAnsi="IRNazanin" w:eastAsia="IRNazanin"/>
          <w:color w:val="111111"/>
          <w:sz w:val="28"/>
          <w:sz w:val="28"/>
          <w:szCs w:val="28"/>
          <w:rtl w:val="true"/>
          <w:lang w:bidi="fa-IR"/>
        </w:rPr>
        <w:t>و از این روست که نبی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پرخوری شوم است </w:t>
      </w:r>
      <w:r>
        <w:rPr>
          <w:rStyle w:val="FootnoteAnchor"/>
          <w:rtl w:val="true"/>
        </w:rPr>
        <w:footnoteReference w:id="310"/>
      </w:r>
      <w:r>
        <w:rPr>
          <w:rFonts w:ascii="IRNazanin" w:hAnsi="IRNazanin" w:eastAsia="IRNazanin"/>
          <w:color w:val="111111"/>
          <w:sz w:val="28"/>
          <w:sz w:val="28"/>
          <w:szCs w:val="28"/>
          <w:rtl w:val="true"/>
          <w:lang w:bidi="fa-IR"/>
        </w:rPr>
        <w:t>و امام صادق علیه السلام آن را مکروه اعلام نمودند</w:t>
      </w:r>
      <w:r>
        <w:rPr>
          <w:rFonts w:eastAsia="IRNazanin" w:cs="IRNazanin"/>
          <w:color w:val="111111"/>
          <w:sz w:val="28"/>
          <w:szCs w:val="28"/>
          <w:rtl w:val="true"/>
          <w:lang w:bidi="fa-IR"/>
        </w:rPr>
        <w:t xml:space="preserve">. </w:t>
      </w:r>
      <w:r>
        <w:rPr>
          <w:rStyle w:val="FootnoteAnchor"/>
          <w:rtl w:val="true"/>
        </w:rPr>
        <w:footnoteReference w:id="311"/>
      </w:r>
      <w:bookmarkStart w:id="434" w:name="pg9403_80302"/>
    </w:p>
    <w:p>
      <w:pPr>
        <w:pStyle w:val="BookText"/>
        <w:rPr/>
      </w:pPr>
      <w:bookmarkEnd w:id="43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در خوردن بیش از حد در منزل دیگران</w:t>
      </w:r>
    </w:p>
    <w:p>
      <w:pPr>
        <w:pStyle w:val="BookText"/>
        <w:rPr/>
      </w:pPr>
      <w:r>
        <w:rPr>
          <w:rFonts w:ascii="IRNazanin" w:hAnsi="IRNazanin" w:eastAsia="IRNazanin"/>
          <w:color w:val="111111"/>
          <w:sz w:val="28"/>
          <w:sz w:val="28"/>
          <w:szCs w:val="28"/>
          <w:rtl w:val="true"/>
          <w:lang w:bidi="fa-IR"/>
        </w:rPr>
        <w:t>در روایت است که در خانه مردم سه چیز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زبان و دیگر چشم و شکم را؛ یعنی بیش از حد متعارف نخورید</w:t>
      </w:r>
      <w:r>
        <w:rPr>
          <w:rFonts w:eastAsia="IRNazanin" w:cs="IRNazanin"/>
          <w:color w:val="111111"/>
          <w:sz w:val="28"/>
          <w:szCs w:val="28"/>
          <w:rtl w:val="true"/>
          <w:lang w:bidi="fa-IR"/>
        </w:rPr>
        <w:t>.</w:t>
      </w:r>
    </w:p>
    <w:p>
      <w:pPr>
        <w:pStyle w:val="Heading4"/>
        <w:numPr>
          <w:ilvl w:val="3"/>
          <w:numId w:val="1"/>
        </w:numPr>
        <w:rPr/>
      </w:pPr>
      <w:bookmarkStart w:id="435" w:name="__RefHeading___Toc5596649_2870459653"/>
      <w:bookmarkStart w:id="436" w:name="_Toc166"/>
      <w:bookmarkEnd w:id="435"/>
      <w:r>
        <w:rPr>
          <w:rtl w:val="true"/>
        </w:rPr>
        <w:t xml:space="preserve">* </w:t>
      </w:r>
      <w:r>
        <w:rPr>
          <w:rtl w:val="true"/>
        </w:rPr>
        <w:t>عفاف در شهوت و دامن</w:t>
      </w:r>
      <w:bookmarkEnd w:id="436"/>
    </w:p>
    <w:p>
      <w:pPr>
        <w:pStyle w:val="BookText"/>
        <w:rPr/>
      </w:pPr>
      <w:r>
        <w:rPr>
          <w:rFonts w:ascii="IRNazanin" w:hAnsi="IRNazanin" w:eastAsia="IRNazanin"/>
          <w:color w:val="111111"/>
          <w:sz w:val="28"/>
          <w:sz w:val="28"/>
          <w:szCs w:val="28"/>
          <w:rtl w:val="true"/>
          <w:lang w:bidi="fa-IR"/>
        </w:rPr>
        <w:t>عفاف در دامن، پاک نگه داشتن دامن از ناپاکی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انسان عفیف در بهشت، ملکی بزرگوار خواهد بود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شخصی که مرتکب زنا شود، روحِ ایمان از او خارج می شود</w:t>
      </w:r>
      <w:r>
        <w:rPr>
          <w:rStyle w:val="FootnoteAnchor"/>
          <w:rtl w:val="true"/>
        </w:rPr>
        <w:footnoteReference w:id="313"/>
      </w:r>
      <w:r>
        <w:rPr>
          <w:rFonts w:ascii="IRNazanin" w:hAnsi="IRNazanin" w:eastAsia="IRNazanin"/>
          <w:color w:val="111111"/>
          <w:sz w:val="28"/>
          <w:sz w:val="28"/>
          <w:szCs w:val="28"/>
          <w:rtl w:val="true"/>
          <w:lang w:bidi="fa-IR"/>
        </w:rPr>
        <w:t>و در قیامت، حتی بدبو تر از مردار، محشور می شود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 نامحرمی دست بدهد خشم خدا را برای خود خریده است</w:t>
      </w:r>
      <w:r>
        <w:rPr>
          <w:rFonts w:eastAsia="IRNazanin" w:cs="IRNazanin"/>
          <w:color w:val="111111"/>
          <w:sz w:val="28"/>
          <w:szCs w:val="28"/>
          <w:rtl w:val="true"/>
          <w:lang w:bidi="fa-IR"/>
        </w:rPr>
        <w:t xml:space="preserve">. </w:t>
      </w:r>
      <w:r>
        <w:rPr>
          <w:rStyle w:val="FootnoteAnchor"/>
          <w:rtl w:val="true"/>
        </w:rPr>
        <w:footnoteReference w:id="315"/>
      </w:r>
    </w:p>
    <w:p>
      <w:pPr>
        <w:pStyle w:val="Heading4"/>
        <w:numPr>
          <w:ilvl w:val="3"/>
          <w:numId w:val="1"/>
        </w:numPr>
        <w:rPr/>
      </w:pPr>
      <w:bookmarkStart w:id="437" w:name="__RefHeading___Toc5596651_2870459653"/>
      <w:bookmarkStart w:id="438" w:name="_Toc167"/>
      <w:bookmarkEnd w:id="437"/>
      <w:r>
        <w:rPr>
          <w:rtl w:val="true"/>
        </w:rPr>
        <w:t xml:space="preserve">* </w:t>
      </w:r>
      <w:r>
        <w:rPr>
          <w:rtl w:val="true"/>
        </w:rPr>
        <w:t>عفاف در درخواست</w:t>
      </w:r>
      <w:bookmarkEnd w:id="438"/>
    </w:p>
    <w:p>
      <w:pPr>
        <w:pStyle w:val="BookText"/>
        <w:rPr/>
      </w:pPr>
      <w:r>
        <w:rPr>
          <w:rFonts w:ascii="IRNazanin" w:hAnsi="IRNazanin" w:eastAsia="IRNazanin"/>
          <w:color w:val="111111"/>
          <w:sz w:val="28"/>
          <w:sz w:val="28"/>
          <w:szCs w:val="28"/>
          <w:rtl w:val="true"/>
          <w:lang w:bidi="fa-IR"/>
        </w:rPr>
        <w:t xml:space="preserve">قرآن کریم، </w:t>
      </w:r>
      <w:r>
        <w:rPr>
          <w:rStyle w:val="FootnoteAnchor"/>
          <w:rtl w:val="true"/>
        </w:rPr>
        <w:footnoteReference w:id="316"/>
      </w:r>
      <w:r>
        <w:rPr>
          <w:rFonts w:ascii="IRNazanin" w:hAnsi="IRNazanin" w:eastAsia="IRNazanin"/>
          <w:color w:val="111111"/>
          <w:sz w:val="28"/>
          <w:sz w:val="28"/>
          <w:szCs w:val="28"/>
          <w:rtl w:val="true"/>
          <w:lang w:bidi="fa-IR"/>
        </w:rPr>
        <w:t>درخواست نکردن را از روی عفاف دانسته و آن را صفت مؤمنین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 خدا رحمت کند کسی که عفاف داشته باشد و از دیگران گدایی نکند که درخواست، او را در دنیا خوار می کند و مردم هم نمی توانند او را بی نیاز کنند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عفاف از سوی انسان فقیر، بسیار زیبا است و باعث حفظ آبروی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عفاف زینت فقیر معرفی شده است</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439" w:name="__RefHeading___Toc5596653_2870459653"/>
      <w:bookmarkStart w:id="440" w:name="_Toc168"/>
      <w:bookmarkEnd w:id="439"/>
      <w:r>
        <w:rPr>
          <w:rtl w:val="true"/>
        </w:rPr>
        <w:t xml:space="preserve">* </w:t>
      </w:r>
      <w:r>
        <w:rPr>
          <w:rtl w:val="true"/>
        </w:rPr>
        <w:t>عفاف در مال</w:t>
      </w:r>
      <w:bookmarkEnd w:id="440"/>
    </w:p>
    <w:p>
      <w:pPr>
        <w:pStyle w:val="BookText"/>
        <w:rPr/>
      </w:pPr>
      <w:r>
        <w:rPr>
          <w:rFonts w:ascii="IRNazanin" w:hAnsi="IRNazanin" w:eastAsia="IRNazanin"/>
          <w:color w:val="111111"/>
          <w:sz w:val="28"/>
          <w:sz w:val="28"/>
          <w:szCs w:val="28"/>
          <w:rtl w:val="true"/>
          <w:lang w:bidi="fa-IR"/>
        </w:rPr>
        <w:t>عفاف در مال این است که از ثروت های حرام که معمولا از معاملات حرام و ربا حاصل می شود و وسائل حرام مثل آلات موسیقی و قمار،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مقدس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حرام های خدا عفاف ورزد او شخص عابدی خواهد بود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عفاف در مال شامل، تکثّر در مال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غالبا جمع مال و ثروت و لو از حلال باشد، به طغیان و سرکشی و یا به غفلت از آخرت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نوع از عفاف، مستحب است</w:t>
      </w:r>
      <w:r>
        <w:rPr>
          <w:rFonts w:eastAsia="IRNazanin" w:cs="IRNazanin"/>
          <w:color w:val="111111"/>
          <w:sz w:val="28"/>
          <w:szCs w:val="28"/>
          <w:rtl w:val="true"/>
          <w:lang w:bidi="fa-IR"/>
        </w:rPr>
        <w:t>.</w:t>
      </w:r>
    </w:p>
    <w:p>
      <w:pPr>
        <w:pStyle w:val="Heading4"/>
        <w:numPr>
          <w:ilvl w:val="3"/>
          <w:numId w:val="1"/>
        </w:numPr>
        <w:rPr/>
      </w:pPr>
      <w:bookmarkStart w:id="441" w:name="__RefHeading___Toc5596655_2870459653"/>
      <w:bookmarkStart w:id="442" w:name="_Toc169"/>
      <w:bookmarkEnd w:id="441"/>
      <w:r>
        <w:rPr>
          <w:rtl w:val="true"/>
        </w:rPr>
        <w:t xml:space="preserve">* </w:t>
      </w:r>
      <w:r>
        <w:rPr>
          <w:rtl w:val="true"/>
        </w:rPr>
        <w:t>عفاف در بدن</w:t>
      </w:r>
      <w:bookmarkEnd w:id="442"/>
    </w:p>
    <w:p>
      <w:pPr>
        <w:pStyle w:val="BookText"/>
        <w:rPr/>
      </w:pPr>
      <w:r>
        <w:rPr>
          <w:rFonts w:ascii="IRNazanin" w:hAnsi="IRNazanin" w:eastAsia="IRNazanin"/>
          <w:color w:val="111111"/>
          <w:sz w:val="28"/>
          <w:sz w:val="28"/>
          <w:szCs w:val="28"/>
          <w:rtl w:val="true"/>
          <w:lang w:bidi="fa-IR"/>
        </w:rPr>
        <w:t>عفاف در بدن، بصورت پوشش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عفاف را باید در درون افراد جستجو کرد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 متولد شده و زندگی می کند و به همین خاطر است که همه مردم دنیا تاحدی خود را از دیگران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مسئله حجاب از زوایای مختلفی مورد توجه قرار گرفته است ولی به نظر می رسد به بُعد ریشه ای آن کم توجهی شده است این در حالی است که مفهوم و نتایج حجاب، تنها با توجه به ریشه، قابل بررسی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حجاب بر اساس قرآن کریم عفاف است به همین خاطر است که در دین حجاب به عنوانِ عفاف مطرح است نه لباس</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از زن های جوان خواسته شده است که حجاب را بطور کامل رعایت کنند ولی نسبت به زن های پیری که به آن ها میلی نیست تخفیف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به آن ها هم توصیه شده است </w:t>
      </w:r>
      <w:bookmarkStart w:id="443" w:name="pg9403_80303"/>
    </w:p>
    <w:p>
      <w:pPr>
        <w:pStyle w:val="BookText"/>
        <w:rPr/>
      </w:pPr>
      <w:bookmarkEnd w:id="443"/>
      <w:r>
        <w:rPr>
          <w:rFonts w:ascii="IRNazanin" w:hAnsi="IRNazanin" w:eastAsia="IRNazanin"/>
          <w:color w:val="111111"/>
          <w:sz w:val="28"/>
          <w:sz w:val="28"/>
          <w:szCs w:val="28"/>
          <w:rtl w:val="true"/>
          <w:lang w:bidi="fa-IR"/>
        </w:rPr>
        <w:t>که عفاف بورزند و پوشش کامل را رعایت کنند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بنابر این خداوند از حجاب اسلامی به عنوان مصداقی از مصادیق عفاف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ما به مسئله پوشش نگاه به عفاف باشد نه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قابل تعویض و یا تغییر است ولی صرف نظر کردن از عفاف، پستی است و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پوشش عفافی، لباس است ولی هر لباسی مصداق عفاف نیست</w:t>
      </w:r>
      <w:r>
        <w:rPr>
          <w:rFonts w:eastAsia="IRNazanin" w:cs="IRNazanin"/>
          <w:color w:val="111111"/>
          <w:sz w:val="28"/>
          <w:szCs w:val="28"/>
          <w:rtl w:val="true"/>
          <w:lang w:bidi="fa-IR"/>
        </w:rPr>
        <w:t>.</w:t>
      </w:r>
    </w:p>
    <w:p>
      <w:pPr>
        <w:pStyle w:val="Heading3"/>
        <w:numPr>
          <w:ilvl w:val="2"/>
          <w:numId w:val="1"/>
        </w:numPr>
        <w:rPr/>
      </w:pPr>
      <w:bookmarkStart w:id="444" w:name="__RefHeading___Toc5596657_2870459653"/>
      <w:bookmarkStart w:id="445" w:name="_Toc170"/>
      <w:bookmarkEnd w:id="444"/>
      <w:r>
        <w:rPr>
          <w:rtl w:val="true"/>
        </w:rPr>
        <w:t>عفاف ریشه حجاب</w:t>
      </w:r>
      <w:bookmarkEnd w:id="445"/>
    </w:p>
    <w:p>
      <w:pPr>
        <w:pStyle w:val="BookText"/>
        <w:rPr/>
      </w:pPr>
      <w:r>
        <w:rPr>
          <w:rFonts w:ascii="IRNazanin" w:hAnsi="IRNazanin" w:eastAsia="IRNazanin"/>
          <w:color w:val="111111"/>
          <w:sz w:val="28"/>
          <w:sz w:val="28"/>
          <w:szCs w:val="28"/>
          <w:rtl w:val="true"/>
          <w:lang w:bidi="fa-IR"/>
        </w:rPr>
        <w:t>عفاف یک حالت درونی و در واقع یک پوشش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عفاف در همه افراد بشر دیده می شود و در ذات همه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مردم دنیا بنحوی پوشش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پوشش بدن از دیگران، نیاز به استدلال خاصی ندارد ولی در مقدار این پوشش اختلاف نظر دیده می شود و ریشه این اختلاف، گاه در نوع تربیت اجتماعی است که جلوی ندای عفاف را می گیرد و گاه در نفس 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مشخّص شد که از نظر اسلام حجاب ریشه در عفاف و عفاف نیز ریشه در حیای نهفته در ضمیر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مخالفان حجابِ زن، سعی کرده اند که جریانات ظالمانه و یا جاهلانه ای را علت پیدایش حجاب ذکر کنند تا به این نتیجه نزدیک شوند که خود حجاب نیز عملی جاهلانه و یا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حجاب ریشه اجتماعی مانند میل به ریاضت و رهبانیّت و بعضی ریشه اقتصادی مانند پدر شاهی و تسلط مرد بر زن و استثمار نیروی زن در جهت منافع اقتصادی مرد و بعضی ریشه اخلاقی مانند حسادت و خود خواهی مردها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مطلب این است که ریشه این پدیده را باید در یک تدبیر ماهرانه غریزی خود زن جستجوی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ستر، حیاء و پوشش تدبیری است که خود زن با یک نوع الهام برای گرانب ها کردن خود و حفظ موقعیّت خود در برابر مرد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میل به ریاضت و نه در حسادت و خود خواهی مردانه و نه پدرشاهی</w:t>
      </w:r>
      <w:r>
        <w:rPr>
          <w:rFonts w:eastAsia="IRNazanin" w:cs="IRNazanin"/>
          <w:color w:val="111111"/>
          <w:sz w:val="28"/>
          <w:szCs w:val="28"/>
          <w:rtl w:val="true"/>
          <w:lang w:bidi="fa-IR"/>
        </w:rPr>
        <w:t>.</w:t>
      </w:r>
    </w:p>
    <w:p>
      <w:pPr>
        <w:pStyle w:val="Heading3"/>
        <w:numPr>
          <w:ilvl w:val="2"/>
          <w:numId w:val="1"/>
        </w:numPr>
        <w:rPr/>
      </w:pPr>
      <w:bookmarkStart w:id="446" w:name="__RefHeading___Toc5596659_2870459653"/>
      <w:bookmarkStart w:id="447" w:name="_Toc171"/>
      <w:bookmarkEnd w:id="446"/>
      <w:r>
        <w:rPr>
          <w:rtl w:val="true"/>
        </w:rPr>
        <w:t>حد پوشش در اسلام</w:t>
      </w:r>
      <w:bookmarkEnd w:id="447"/>
    </w:p>
    <w:p>
      <w:pPr>
        <w:pStyle w:val="BookText"/>
        <w:rPr/>
      </w:pPr>
      <w:r>
        <w:rPr>
          <w:rFonts w:ascii="IRNazanin" w:hAnsi="IRNazanin" w:eastAsia="IRNazanin"/>
          <w:color w:val="111111"/>
          <w:sz w:val="28"/>
          <w:sz w:val="28"/>
          <w:szCs w:val="28"/>
          <w:rtl w:val="true"/>
          <w:lang w:bidi="fa-IR"/>
        </w:rPr>
        <w:t>دین اسلام، مقدار پوشش لازم برای مرد و زن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گرچه اصل مسئله پوشش بر اساس عفاف است ولی مقدار و کیفیّت آن تنها متکی به مسئله ی عفاف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حکمت های دیگری چون مصونیت و حفظ جامعه از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بیش تر فقهاء، زنان باید تمام بدن را بجز دست ها تا مچ و گردی صورت، از نامحرم بپوشانند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البته پوشاندن دست و صورت نیز خود نشان عفاف بیش تر و نشان تقوای بیش تر است و امر پسندیده و مبارکی است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مقدار پوشش برای مردها در حد زنان نیست و این بخاطر اهمیتی است که به آنان داده شده است</w:t>
      </w:r>
      <w:r>
        <w:rPr>
          <w:rFonts w:eastAsia="IRNazanin" w:cs="IRNazanin"/>
          <w:color w:val="111111"/>
          <w:sz w:val="28"/>
          <w:szCs w:val="28"/>
          <w:rtl w:val="true"/>
          <w:lang w:bidi="fa-IR"/>
        </w:rPr>
        <w:t xml:space="preserve">. </w:t>
      </w:r>
      <w:bookmarkStart w:id="448" w:name="pg9403_80304"/>
    </w:p>
    <w:p>
      <w:pPr>
        <w:pStyle w:val="BookText"/>
        <w:rPr/>
      </w:pPr>
      <w:bookmarkEnd w:id="448"/>
      <w:r>
        <w:rPr>
          <w:rFonts w:ascii="IRNazanin" w:hAnsi="IRNazanin" w:eastAsia="IRNazanin"/>
          <w:color w:val="111111"/>
          <w:sz w:val="28"/>
          <w:sz w:val="28"/>
          <w:szCs w:val="28"/>
          <w:rtl w:val="true"/>
          <w:lang w:bidi="fa-IR"/>
        </w:rPr>
        <w:t xml:space="preserve">چرا که خداوند متعال در قرآن زن را زینت </w:t>
      </w:r>
      <w:r>
        <w:rPr>
          <w:rStyle w:val="FootnoteAnchor"/>
          <w:rtl w:val="true"/>
        </w:rPr>
        <w:footnoteReference w:id="323"/>
      </w:r>
      <w:r>
        <w:rPr>
          <w:rFonts w:ascii="IRNazanin" w:hAnsi="IRNazanin" w:eastAsia="IRNazanin"/>
          <w:color w:val="111111"/>
          <w:sz w:val="28"/>
          <w:sz w:val="28"/>
          <w:szCs w:val="28"/>
          <w:rtl w:val="true"/>
          <w:lang w:bidi="fa-IR"/>
        </w:rPr>
        <w:t>معرفی کرده است نه مرد را و زینت چون مورد توجه است نیاز به حراست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حجاب زنان یعنی حراست از زینت تا از گزند غارتگران محفوظ بماند و هم حراست جامعه از نگاه خائنانه است چرا که این نوع نگاه موجب هیجان شهوت و در نهایت گناه و معصیت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در زن نه برابر مرد حیاء گذاشته است تا بدین وسیله رعایت عفاف بر زنان هموار باشد تا از آسیب های بی حجابی هم زن و هم جامعه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گران بهایی چون زن وقتی در صندوق الهی حجاب قرار داشته باشد از دستبرد دزدان و غارتگران و آلودگان به لجن معصیت و گناه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حجاب، مصونیت است و نشان حیاء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در زمان پیامبر صلی الله علیه و آله، افرادی در تاریکی شب مزاحم زنان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آیات را آورد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ای نبی به زنانت و دخترانت و زن های با ایمان بگو خود را با جلباب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ای که سراسر بدن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 که این امر باعث می شود که نامحرمان مزاحم آنان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حجاب، به آزاده بودن و یا به تقوا و صلاح شناخته می شوند، لذا مورد اذیت قرار نمی گیرند</w:t>
      </w:r>
      <w:r>
        <w:rPr>
          <w:rFonts w:eastAsia="IRNazanin" w:cs="IRNazanin"/>
          <w:color w:val="111111"/>
          <w:sz w:val="28"/>
          <w:szCs w:val="28"/>
          <w:rtl w:val="true"/>
          <w:lang w:bidi="fa-IR"/>
        </w:rPr>
        <w:t>.</w:t>
      </w:r>
    </w:p>
    <w:p>
      <w:pPr>
        <w:pStyle w:val="Heading3"/>
        <w:numPr>
          <w:ilvl w:val="2"/>
          <w:numId w:val="1"/>
        </w:numPr>
        <w:rPr/>
      </w:pPr>
      <w:bookmarkStart w:id="449" w:name="__RefHeading___Toc5596661_2870459653"/>
      <w:bookmarkStart w:id="450" w:name="_Toc172"/>
      <w:bookmarkEnd w:id="449"/>
      <w:r>
        <w:rPr>
          <w:rtl w:val="true"/>
        </w:rPr>
        <w:t>مفهوم حجاب در اسلام</w:t>
      </w:r>
      <w:bookmarkEnd w:id="450"/>
    </w:p>
    <w:p>
      <w:pPr>
        <w:pStyle w:val="BookText"/>
        <w:rPr/>
      </w:pPr>
      <w:r>
        <w:rPr>
          <w:rFonts w:ascii="IRNazanin" w:hAnsi="IRNazanin" w:eastAsia="IRNazanin"/>
          <w:color w:val="111111"/>
          <w:sz w:val="28"/>
          <w:sz w:val="28"/>
          <w:szCs w:val="28"/>
          <w:rtl w:val="true"/>
          <w:lang w:bidi="fa-IR"/>
        </w:rPr>
        <w:t>به نظر می رسد بیش تر مردم حتی مسلمانان تصور صحیحی از مفهوم حجاب ندارند و به همین خاطر آن را به معنای پوشش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حجاب در اسلام گرچه بی ارتباط با پوشش نیست ولی به معنای پوشش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آیه </w:t>
      </w:r>
      <w:r>
        <w:rPr>
          <w:rFonts w:ascii="Amiri" w:hAnsi="Amiri" w:eastAsia="Amiri" w:cs="Amiri"/>
          <w:color w:val="111111"/>
          <w:sz w:val="28"/>
          <w:sz w:val="28"/>
          <w:szCs w:val="28"/>
          <w:rtl w:val="true"/>
          <w:lang w:bidi="ar-SA"/>
        </w:rPr>
        <w:t>وَ لَا يُبْدِينَ زِينَتَهُنَّ إِلَّا مَا ظَهَرَ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زینت خود را جز آن چه که خود ظاهر است آشکار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حجاب به معنای ترک زینت نمایی نزد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سه چیز در مورد زنان زینت محسوب می شود که عبارتند از بدن زن، آرایش، جواهر آلات،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لا يضرين بِأَرْجُلِهِنَّ لِيُعْلَمَ ما يُخْفِينَ زِينَتَهُنَّ</w:t>
      </w:r>
      <w:r>
        <w:rPr>
          <w:rFonts w:ascii="IRNazanin" w:hAnsi="IRNazanin" w:eastAsia="IRNazanin"/>
          <w:color w:val="111111"/>
          <w:sz w:val="28"/>
          <w:sz w:val="28"/>
          <w:szCs w:val="28"/>
          <w:rtl w:val="true"/>
          <w:lang w:bidi="fa-IR"/>
        </w:rPr>
        <w:t xml:space="preserve"> زنان پاهای خود را به زمین نکوبند تا زینت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 باید این سه را در معرض نمایش نامحرمان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کلمه حجاب به معنای پرده و گاه به معنای فاصله و مانع بکار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حجابی که مورد بحث ماست، حجاب اصطلاحی به معنای پوشش زینت است پس در واقع آن چه مطرح است </w:t>
      </w:r>
    </w:p>
    <w:p>
      <w:pPr>
        <w:pStyle w:val="BookText"/>
        <w:rPr/>
      </w:pPr>
      <w:r>
        <w:rPr>
          <w:rFonts w:ascii="IRNazanin" w:hAnsi="IRNazanin" w:eastAsia="IRNazanin"/>
          <w:color w:val="111111"/>
          <w:sz w:val="28"/>
          <w:sz w:val="28"/>
          <w:szCs w:val="28"/>
          <w:rtl w:val="true"/>
          <w:lang w:bidi="fa-IR"/>
        </w:rPr>
        <w:t>و موضوع حکم است ترک زینت برای نامحرم است که از آن تعبیر به حجاب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معلوم شد که حجاب در اسلام ترک زینت و پوشش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لباس های نازک و بدن نما، استفاده از وسائل آرایش و نمایان کردن زیور آلات برای غیر محارم همه از مصادیق آشکار کردن زینت است و مخالف دستور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 گوییم زنان باید حجاب داشته باشند یعنی نزد نامحرم آرایش نکنند و زیور آلات خود را نمایش ندهند و نزد نامحرم لباس اندامی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آرایش معمول زنانه را برای مردها در همه حالات حرام کرده است و نیز پوشیدن لباس اندام نما و لباس های لخت را حتی برای مردها جایز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یاد شده ارتباط حجاب مورد تعریف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زینت نمایی نزد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ترک زینت نمایی قطعا همراه با پوشش حاصل می شود ولی چه بسا پوششی که حجاب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تمام بدن خود را بپوشاند ولی لباس او چسب یا نازک و یا لطیف باشد که از بدن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کند او با حجاب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لباسی بپوشد که نزد نامحرم زیباتر جلوه کند و چشم نامحرمان را بسوی خود بکشاند او با حجاب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از نظر پوشش کامل باشد ولی با آرایش باشد یا زیورآلات و جواهرات خود را نپوشاند او حجاب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از مطالب یاد شده به ویژه تاکید قرآن کریم بر حجاب پاسخ به این پرسش که چرا باید حجاب داشته باشیم مشخّص گردید ولی به عنوان تأیید و تکمیل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خلاف قانون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خلاف قانون جامعه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خلاف قانون مؤسسات و ادارات و دانشگاه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آرایش برای مرد و زن جوان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باعث فساد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آثار سوئی در زندگی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نوعی کمک در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آثار سوئی در روح و روان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بد آموزی دارد و باعث ترویج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 مربی خوبی برای فرزندانش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 همسر خوبی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خلاف حجب و حیاء است</w:t>
      </w:r>
      <w:r>
        <w:rPr>
          <w:rFonts w:eastAsia="IRNazanin" w:cs="IRNazanin"/>
          <w:color w:val="111111"/>
          <w:sz w:val="28"/>
          <w:szCs w:val="28"/>
          <w:rtl w:val="true"/>
          <w:lang w:bidi="fa-IR"/>
        </w:rPr>
        <w:t xml:space="preserve">. </w:t>
      </w:r>
      <w:bookmarkStart w:id="451" w:name="pg9403_80306"/>
    </w:p>
    <w:p>
      <w:pPr>
        <w:pStyle w:val="Heading3"/>
        <w:numPr>
          <w:ilvl w:val="2"/>
          <w:numId w:val="1"/>
        </w:numPr>
        <w:rPr/>
      </w:pPr>
      <w:bookmarkStart w:id="452" w:name="__RefHeading___Toc5596663_2870459653"/>
      <w:bookmarkStart w:id="453" w:name="_Toc173"/>
      <w:bookmarkEnd w:id="451"/>
      <w:bookmarkEnd w:id="452"/>
      <w:r>
        <w:rPr>
          <w:rtl w:val="true"/>
        </w:rPr>
        <w:t>بی حجابی خلاف قانون اسلام</w:t>
      </w:r>
      <w:bookmarkEnd w:id="453"/>
    </w:p>
    <w:p>
      <w:pPr>
        <w:pStyle w:val="BookText"/>
        <w:rPr/>
      </w:pPr>
      <w:r>
        <w:rPr>
          <w:rFonts w:ascii="IRNazanin" w:hAnsi="IRNazanin" w:eastAsia="IRNazanin"/>
          <w:color w:val="111111"/>
          <w:sz w:val="28"/>
          <w:sz w:val="28"/>
          <w:szCs w:val="28"/>
          <w:rtl w:val="true"/>
          <w:lang w:bidi="fa-IR"/>
        </w:rPr>
        <w:t>نشان دادن بدن و آرایش کردن و پوشیدن لباس اندامی نزد نامحرم از مصادیق زینتی است که قرآن کریم از آن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بطور صریح دستور داده است که زنان زینت خود را تنها برای محرمان آشکار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 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مردهای مؤمن بگو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پوشند و عورتشان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 که این برای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 به آن چه می 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با ایمان بگو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پوشند عورتشان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دارند و زینت خود را ظاهر نسازند مگر آن چه از آن قهراً آشکار آمده و مقنعه هایشان را بر گریبانشان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بیندازند و زینتشان را ظاهر نسازند مگر برای شوهرانشان و یا پدرانشان یا پدران شوهرانشان یا پسرانشان یا پسران شوهرانشان یا برادرانشان یا پسران برادرانشان یا پسران خواهرانشان یا زنانشان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کنیزانی که مالکشان باشند یا پیرانی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حاجتی به زنان ندارند یا کودکانی که بر عورت های زنان اطلاعی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پاهایشان را به زمین بکوبند تا آن چه از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کرده اند دانسته شود و همه بسوی خدا برگردید ای مؤمنان باشد که رستگار شوید</w:t>
      </w:r>
      <w:r>
        <w:rPr>
          <w:rFonts w:eastAsia="IRNazanin" w:cs="IRNazanin"/>
          <w:color w:val="111111"/>
          <w:sz w:val="28"/>
          <w:szCs w:val="28"/>
          <w:rtl w:val="true"/>
          <w:lang w:bidi="fa-IR"/>
        </w:rPr>
        <w:t>»</w:t>
      </w:r>
    </w:p>
    <w:p>
      <w:pPr>
        <w:pStyle w:val="Heading3"/>
        <w:numPr>
          <w:ilvl w:val="2"/>
          <w:numId w:val="1"/>
        </w:numPr>
        <w:rPr/>
      </w:pPr>
      <w:bookmarkStart w:id="454" w:name="__RefHeading___Toc5596665_2870459653"/>
      <w:bookmarkStart w:id="455" w:name="_Toc174"/>
      <w:bookmarkEnd w:id="454"/>
      <w:r>
        <w:rPr>
          <w:rtl w:val="true"/>
        </w:rPr>
        <w:t>بی حجابی خلاف قانون جامعه اسلامی</w:t>
      </w:r>
      <w:bookmarkEnd w:id="455"/>
    </w:p>
    <w:p>
      <w:pPr>
        <w:pStyle w:val="BookText"/>
        <w:rPr/>
      </w:pPr>
      <w:r>
        <w:rPr>
          <w:rFonts w:ascii="IRNazanin" w:hAnsi="IRNazanin" w:eastAsia="IRNazanin"/>
          <w:color w:val="111111"/>
          <w:sz w:val="28"/>
          <w:sz w:val="28"/>
          <w:szCs w:val="28"/>
          <w:rtl w:val="true"/>
          <w:lang w:bidi="fa-IR"/>
        </w:rPr>
        <w:t>شما به هر جامعه ای وارد شوید باید قوانین معمول آن جامعه که مخالف عقل و شرع نباشد را رعایت کنید و لو آن قوانین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ورود به آن جامعه و یا بودن در آن، رعایت قانون را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حفظ نظم را در هر جامعه ای لازم می دانند ولو آن جامعه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حضرت امیر المؤمنین علیه السلام شعری از حضرت امیر علیه السلام نقل شده است که محتوای آن این است که وقتی وارد شهر و کشوری شدید به آداب آن جا احترام بگذارید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في بلدة غريبا فعاشر بادابها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تفخرن فيهم بالنهى فكل قبيل بالبابها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کسانی که در کشور ایران اسلامی زندگی می کنند از مسلمان و غیر مسلمان، مطابق عقل و خرد، به جهت احترام به مردم و حفظ نظم و نظام اسلامی بایستی حجاب را رعایت کنند</w:t>
      </w:r>
      <w:r>
        <w:rPr>
          <w:rFonts w:eastAsia="IRNazanin" w:cs="IRNazanin"/>
          <w:color w:val="111111"/>
          <w:sz w:val="28"/>
          <w:szCs w:val="28"/>
          <w:rtl w:val="true"/>
          <w:lang w:bidi="fa-IR"/>
        </w:rPr>
        <w:t xml:space="preserve">. </w:t>
      </w:r>
      <w:bookmarkStart w:id="456" w:name="pg9403_80307"/>
    </w:p>
    <w:p>
      <w:pPr>
        <w:pStyle w:val="Heading3"/>
        <w:numPr>
          <w:ilvl w:val="2"/>
          <w:numId w:val="1"/>
        </w:numPr>
        <w:rPr/>
      </w:pPr>
      <w:bookmarkStart w:id="457" w:name="__RefHeading___Toc5596667_2870459653"/>
      <w:bookmarkStart w:id="458" w:name="_Toc175"/>
      <w:bookmarkEnd w:id="456"/>
      <w:bookmarkEnd w:id="457"/>
      <w:r>
        <w:rPr>
          <w:rtl w:val="true"/>
        </w:rPr>
        <w:t>بی حجابی خلاف قانون مؤسسات و دانشگاه</w:t>
      </w:r>
      <w:bookmarkEnd w:id="458"/>
    </w:p>
    <w:p>
      <w:pPr>
        <w:pStyle w:val="BookText"/>
        <w:rPr/>
      </w:pPr>
      <w:r>
        <w:rPr>
          <w:rFonts w:ascii="IRNazanin" w:hAnsi="IRNazanin" w:eastAsia="IRNazanin"/>
          <w:color w:val="111111"/>
          <w:sz w:val="28"/>
          <w:sz w:val="28"/>
          <w:szCs w:val="28"/>
          <w:rtl w:val="true"/>
          <w:lang w:bidi="fa-IR"/>
        </w:rPr>
        <w:t>ورود به یک اداره، مؤسسه و یا دانشگاه، در واقع به منزله قبول قوانین معمول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فرزند خود را در مدرسه ای ثبت نام می کنید که لباس فرم دارد و لباس آن مثلا آبی است شما یا بایست این لباس را بپذیرید و یا از ثبت نام فرزند خود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دانشجویان محترمی که در دانشگاه ثبت نام کرده اند می گوییم که قانون دانشگاه، حجاب اسلامی است و یا به عبارت دیگر لباس فرم و مورد قبول دانشگاه لباسی است منطبق با قانون اسلام، لذا به محض ورود در محیط دانشگاه بایستی این لباس فرم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قانون، نشان شخصیّت و فهم صحیح است و از شاخصه های انسان متمدن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حجاب اسلامی در جامعه اسلامی حتی برای کسی معتقد به حجاب نیست، لازم و نشان متمدن بودن اوست</w:t>
      </w:r>
      <w:r>
        <w:rPr>
          <w:rFonts w:eastAsia="IRNazanin" w:cs="IRNazanin"/>
          <w:color w:val="111111"/>
          <w:sz w:val="28"/>
          <w:szCs w:val="28"/>
          <w:rtl w:val="true"/>
          <w:lang w:bidi="fa-IR"/>
        </w:rPr>
        <w:t>.</w:t>
      </w:r>
    </w:p>
    <w:p>
      <w:pPr>
        <w:pStyle w:val="Heading3"/>
        <w:numPr>
          <w:ilvl w:val="2"/>
          <w:numId w:val="1"/>
        </w:numPr>
        <w:rPr/>
      </w:pPr>
      <w:bookmarkStart w:id="459" w:name="__RefHeading___Toc5596669_2870459653"/>
      <w:bookmarkStart w:id="460" w:name="_Toc176"/>
      <w:bookmarkEnd w:id="459"/>
      <w:r>
        <w:rPr>
          <w:rtl w:val="true"/>
        </w:rPr>
        <w:t>نیازی به آرایش برای مرد و زن جوان نیست</w:t>
      </w:r>
      <w:bookmarkEnd w:id="460"/>
    </w:p>
    <w:p>
      <w:pPr>
        <w:pStyle w:val="BookText"/>
        <w:rPr/>
      </w:pPr>
      <w:r>
        <w:rPr>
          <w:rFonts w:ascii="IRNazanin" w:hAnsi="IRNazanin" w:eastAsia="IRNazanin"/>
          <w:color w:val="111111"/>
          <w:sz w:val="28"/>
          <w:sz w:val="28"/>
          <w:szCs w:val="28"/>
          <w:rtl w:val="true"/>
          <w:lang w:bidi="fa-IR"/>
        </w:rPr>
        <w:t>متأسفانه در آرایش و خودنمایی، از غربی ها تقلید شده است، ولی خود غربی ها هم به این تندی آرایش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غربی، آرایش تند مربوط به زن های بی پرواست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معمولا دختران بدون آرایش اند و می گویند زن جوان نیاز به آرایش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برای زنان پیری است که طراوت و زیبایی خود را از دست داده اند</w:t>
      </w:r>
      <w:r>
        <w:rPr>
          <w:rFonts w:eastAsia="IRNazanin" w:cs="IRNazanin"/>
          <w:color w:val="111111"/>
          <w:sz w:val="28"/>
          <w:szCs w:val="28"/>
          <w:rtl w:val="true"/>
          <w:lang w:bidi="fa-IR"/>
        </w:rPr>
        <w:t>.</w:t>
      </w:r>
    </w:p>
    <w:p>
      <w:pPr>
        <w:pStyle w:val="Heading3"/>
        <w:numPr>
          <w:ilvl w:val="2"/>
          <w:numId w:val="1"/>
        </w:numPr>
        <w:rPr/>
      </w:pPr>
      <w:bookmarkStart w:id="461" w:name="__RefHeading___Toc5596671_2870459653"/>
      <w:bookmarkStart w:id="462" w:name="_Toc177"/>
      <w:bookmarkEnd w:id="461"/>
      <w:r>
        <w:rPr>
          <w:rtl w:val="true"/>
        </w:rPr>
        <w:t>بی حجابی باعث فساد در جامعه</w:t>
      </w:r>
      <w:bookmarkEnd w:id="462"/>
    </w:p>
    <w:p>
      <w:pPr>
        <w:pStyle w:val="BookText"/>
        <w:rPr/>
      </w:pPr>
      <w:r>
        <w:rPr>
          <w:rFonts w:ascii="IRNazanin" w:hAnsi="IRNazanin" w:eastAsia="IRNazanin"/>
          <w:color w:val="111111"/>
          <w:sz w:val="28"/>
          <w:sz w:val="28"/>
          <w:szCs w:val="28"/>
          <w:rtl w:val="true"/>
          <w:lang w:bidi="fa-IR"/>
        </w:rPr>
        <w:t>جامعه ای که زنانش لخت و برهنه و یا بدحجاب و خودنما باشد و زنان دلبری های خود را آشکار کنند و مردهای آن تقوا نداشته و نگاهشان حیوانی و شهوانی باشد، چنین جامعه ای روز به روز در فساد و زشتی بیش تر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منافی عفت زیاد شده، حیاء و غیرت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کانون خانواده ضعیف شده و زود از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در واقع مبارزه با فساد اجتماعی است و سدی بر چشم های خائن و تثبیتی برای کانون خانواده است تا کنون ما در غرب شاهد بالا رفتن سن ازدواج، بی شوهر ماندن عده ای، تضعیف کانون خانواده، فساد و تباهی و بی میلی مردها به مسئله ازدواج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آن این است که مردها براحتی در آن جوامع به امیال شهوانی خود می رسند و لذا دلیلی برای پذیرش مسئولیت زندگی و زن در خود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دختران دلبری های خود را آشکارا در معرض قرار نمی دادند چنین اتفاقی هرگز نمی افتاد</w:t>
      </w:r>
      <w:r>
        <w:rPr>
          <w:rFonts w:eastAsia="IRNazanin" w:cs="IRNazanin"/>
          <w:color w:val="111111"/>
          <w:sz w:val="28"/>
          <w:szCs w:val="28"/>
          <w:rtl w:val="true"/>
          <w:lang w:bidi="fa-IR"/>
        </w:rPr>
        <w:t>.</w:t>
      </w:r>
    </w:p>
    <w:p>
      <w:pPr>
        <w:pStyle w:val="Heading3"/>
        <w:numPr>
          <w:ilvl w:val="2"/>
          <w:numId w:val="1"/>
        </w:numPr>
        <w:rPr/>
      </w:pPr>
      <w:bookmarkStart w:id="463" w:name="__RefHeading___Toc5596673_2870459653"/>
      <w:bookmarkStart w:id="464" w:name="_Toc178"/>
      <w:bookmarkEnd w:id="463"/>
      <w:r>
        <w:rPr>
          <w:rtl w:val="true"/>
        </w:rPr>
        <w:t>آثار سوء بی حجابی در زندگی</w:t>
      </w:r>
      <w:bookmarkEnd w:id="46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اکثر مردم چه به درست و چه نادرست به ظواهر اهمیت داده و نسبت به آن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 بی حجاب، ممکن است به خاطر همین مطلب، از فرصت های خوب ازدواج و یا شغل محروم شود</w:t>
      </w:r>
      <w:r>
        <w:rPr>
          <w:rFonts w:eastAsia="IRNazanin" w:cs="IRNazanin"/>
          <w:color w:val="111111"/>
          <w:sz w:val="28"/>
          <w:szCs w:val="28"/>
          <w:rtl w:val="true"/>
          <w:lang w:bidi="fa-IR"/>
        </w:rPr>
        <w:t xml:space="preserve">. </w:t>
      </w:r>
      <w:bookmarkStart w:id="465" w:name="pg9403_80308"/>
    </w:p>
    <w:p>
      <w:pPr>
        <w:pStyle w:val="BookText"/>
        <w:rPr/>
      </w:pPr>
      <w:bookmarkEnd w:id="465"/>
      <w:r>
        <w:rPr>
          <w:rFonts w:ascii="IRNazanin" w:hAnsi="IRNazanin" w:eastAsia="IRNazanin"/>
          <w:color w:val="111111"/>
          <w:sz w:val="28"/>
          <w:sz w:val="28"/>
          <w:szCs w:val="28"/>
          <w:rtl w:val="true"/>
          <w:lang w:bidi="fa-IR"/>
        </w:rPr>
        <w:t>بسیار روشن است یک پسر مؤمن و وفادار هرگز به خواستگاری دختری که عفاف را رعایت نمی کند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یک دختر عفیف هرگز به پسری که حیاء را رعایت نمی کند جواب مثبت نمی دهد</w:t>
      </w:r>
      <w:r>
        <w:rPr>
          <w:rFonts w:eastAsia="IRNazanin" w:cs="IRNazanin"/>
          <w:color w:val="111111"/>
          <w:sz w:val="28"/>
          <w:szCs w:val="28"/>
          <w:rtl w:val="true"/>
          <w:lang w:bidi="fa-IR"/>
        </w:rPr>
        <w:t>.</w:t>
      </w:r>
    </w:p>
    <w:p>
      <w:pPr>
        <w:pStyle w:val="Heading3"/>
        <w:numPr>
          <w:ilvl w:val="2"/>
          <w:numId w:val="1"/>
        </w:numPr>
        <w:rPr/>
      </w:pPr>
      <w:bookmarkStart w:id="466" w:name="__RefHeading___Toc5596675_2870459653"/>
      <w:bookmarkStart w:id="467" w:name="_Toc179"/>
      <w:bookmarkEnd w:id="466"/>
      <w:r>
        <w:rPr>
          <w:rtl w:val="true"/>
        </w:rPr>
        <w:t>بی حجابی نوعی کمک در وقوع گناه</w:t>
      </w:r>
      <w:bookmarkEnd w:id="467"/>
    </w:p>
    <w:p>
      <w:pPr>
        <w:pStyle w:val="BookText"/>
        <w:rPr/>
      </w:pPr>
      <w:r>
        <w:rPr>
          <w:rFonts w:ascii="IRNazanin" w:hAnsi="IRNazanin" w:eastAsia="IRNazanin"/>
          <w:color w:val="111111"/>
          <w:sz w:val="28"/>
          <w:sz w:val="28"/>
          <w:szCs w:val="28"/>
          <w:rtl w:val="true"/>
          <w:lang w:bidi="fa-IR"/>
        </w:rPr>
        <w:t>ما علاوه بر این که نباید خود گناه کنیم، نباید زمینه گناه را برای خود و دیگران آماده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نباید کمک در گناه دیگران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اصل اصیل عقلی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تَعَاوَنُواْ عَلَى الْبَرَّ وَ التَّقْوَى وَ لاَ تَعَاوَنُواْ عَلَى الإِثْمِ وَ الْعُدْوَانِ</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نیکو کاری و تقوا کمک کنید و در گناه و ستمکاری کمک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بی حجاب بدانند که دانسته یا نداشته چه مشکلات و معضلاتی در جامعه ایجاد می کنند شاید هرگز میل به خودنمایی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هولناکی مثل عشق مرد به زن شوهردار، دلزدگی مردها از زنان خود چون زن زیباتری را دیده اند و در نتیجه سرد شدن محیط خانوادگی، به زحمت افتادن جوانان که یا باید به سوی گناه بروند و یا صبر دردناکی را تحمل کنند، و زیاد شدن هیولای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عصاره میوه ی تلخ بی حجابی و آزاد گذاشتن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الزیماری که از شعرا و نویسندگان سوئد است در مقاله مهمّی در روزنامه اکسپرس درباره ی جامعه اروپا می نویسد، مردها وفا و صمیمیّت را نمی دانند با حقه بازی زنان و دختران را به زانو در می آورند عوارض بد حجاب و بی حجابی و آزادی زن در روابط با هر کسی که دلش می خواهد یکی دو تا نیست و محصولات تلخ این مسئله عددی کامپیوتری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با دیدن این مناظر دست از همسران خود کشیدند و به قول معروف از زیر بار مخارج خانه که مسئولیتی بر دوش آنان بود فرار کرده و برای ارضای خود روی به زنان و دختران بی پروا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بی زن، چون فرونشاندن شعله شهوت را ارزان دیدند، از تشکیل زندگی و ازدواج سرباز زده دنبال چشم چرانی و صید ناموس مملکت رفتند بدین گونه نظام خانواده در غرب و در مقلدان شرقی آنان از هم پاشیده شد و اوضاعی شبیه اوضاع جنگل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الزیماری می گوید من به دختران توصیه می کنم که پیش از ازدواج با هیچ مردی ارتباط برقرار نکنند</w:t>
      </w:r>
      <w:r>
        <w:rPr>
          <w:rFonts w:eastAsia="IRNazanin" w:cs="IRNazanin"/>
          <w:color w:val="111111"/>
          <w:sz w:val="28"/>
          <w:szCs w:val="28"/>
          <w:rtl w:val="true"/>
          <w:lang w:bidi="fa-IR"/>
        </w:rPr>
        <w:t>.</w:t>
      </w:r>
    </w:p>
    <w:p>
      <w:pPr>
        <w:pStyle w:val="Heading3"/>
        <w:numPr>
          <w:ilvl w:val="2"/>
          <w:numId w:val="1"/>
        </w:numPr>
        <w:rPr/>
      </w:pPr>
      <w:bookmarkStart w:id="468" w:name="__RefHeading___Toc5596677_2870459653"/>
      <w:bookmarkStart w:id="469" w:name="_Toc180"/>
      <w:bookmarkEnd w:id="468"/>
      <w:r>
        <w:rPr>
          <w:rtl w:val="true"/>
        </w:rPr>
        <w:t>اشکالی درباره حجاب و جواب آن</w:t>
      </w:r>
      <w:bookmarkEnd w:id="469"/>
    </w:p>
    <w:p>
      <w:pPr>
        <w:pStyle w:val="BookText"/>
        <w:rPr/>
      </w:pPr>
      <w:r>
        <w:rPr>
          <w:rFonts w:ascii="IRNazanin" w:hAnsi="IRNazanin" w:eastAsia="IRNazanin"/>
          <w:color w:val="111111"/>
          <w:sz w:val="28"/>
          <w:sz w:val="28"/>
          <w:szCs w:val="28"/>
          <w:rtl w:val="true"/>
          <w:lang w:bidi="fa-IR"/>
        </w:rPr>
        <w:t>خانمی می گفت مردها، اگر با نگاه به گناه می افتند خوب نگاه نکنند، تقصیر ما چیست ما می خواهیم لباس رنگارنگ بپوشیم و راحت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فردی نیست که فقط مصالح و خواسته های خود را در نظر بگیرد بلکه یک موجود اجتماعی است که در اجتماع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مصالح جامعه را نیز در نظر بگیرد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دستور می دهد که ما کمک در گناه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همین حکم قرآنی، اگر زنی ببیند، مردی به صورت او خیره شده و با قصد و غرض شهوانی نگاه می کند لازم است فورا صورت خود از او بپوشاند تا کمک در معصیت نشود</w:t>
      </w:r>
      <w:r>
        <w:rPr>
          <w:rFonts w:eastAsia="IRNazanin" w:cs="IRNazanin"/>
          <w:color w:val="111111"/>
          <w:sz w:val="28"/>
          <w:szCs w:val="28"/>
          <w:rtl w:val="true"/>
          <w:lang w:bidi="fa-IR"/>
        </w:rPr>
        <w:t xml:space="preserve">. </w:t>
      </w:r>
      <w:bookmarkStart w:id="470" w:name="pg9403_80309"/>
    </w:p>
    <w:p>
      <w:pPr>
        <w:pStyle w:val="Heading3"/>
        <w:numPr>
          <w:ilvl w:val="2"/>
          <w:numId w:val="1"/>
        </w:numPr>
        <w:rPr/>
      </w:pPr>
      <w:bookmarkStart w:id="471" w:name="__RefHeading___Toc5596679_2870459653"/>
      <w:bookmarkStart w:id="472" w:name="_Toc181"/>
      <w:bookmarkEnd w:id="470"/>
      <w:bookmarkEnd w:id="471"/>
      <w:r>
        <w:rPr>
          <w:rtl w:val="true"/>
        </w:rPr>
        <w:t>طرح یک مسئله شرعی درباره وجه و کفین</w:t>
      </w:r>
      <w:bookmarkEnd w:id="472"/>
    </w:p>
    <w:p>
      <w:pPr>
        <w:pStyle w:val="BookText"/>
        <w:rPr/>
      </w:pPr>
      <w:r>
        <w:rPr>
          <w:rFonts w:ascii="IRNazanin" w:hAnsi="IRNazanin" w:eastAsia="IRNazanin"/>
          <w:color w:val="111111"/>
          <w:sz w:val="28"/>
          <w:sz w:val="28"/>
          <w:szCs w:val="28"/>
          <w:rtl w:val="true"/>
          <w:lang w:bidi="fa-IR"/>
        </w:rPr>
        <w:t>در عموم رساله های عملیه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بدن و موی خود را از مرد نامحرم بپوشاند بلکه احتیاط واجب آن است که بدن و موی خود را از پسری هم که بالغ نشده ولی خوب و بد را می فهمد و به حدی رسیده که مورد نظر شهوانی است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درست است که در توضیح المسائل آمده پوشش وجه و کفین برای زن لازم نیست ولی این مطلب را نیز باید به زنان گفت که این در صورتی است که صورت آرایش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دختر یا زنی ابروهای خود را بردارد، چون آرایش صدق می کند باید ابروها ا از نامحرم بپوشاند و اگر در صورت او آرایش های دیگری باشد، لازم است صورت از نامحرم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صورت زنی خالی از هر آرایشی است ولی ببیند مرد نامحرمی به او خیره شده و با شهوت نگاه می کند، لازم است صورت از او بپوشد تا کمک در معصیت نباشد</w:t>
      </w:r>
      <w:r>
        <w:rPr>
          <w:rFonts w:eastAsia="IRNazanin" w:cs="IRNazanin"/>
          <w:color w:val="111111"/>
          <w:sz w:val="28"/>
          <w:szCs w:val="28"/>
          <w:rtl w:val="true"/>
          <w:lang w:bidi="fa-IR"/>
        </w:rPr>
        <w:t>.</w:t>
      </w:r>
    </w:p>
    <w:p>
      <w:pPr>
        <w:pStyle w:val="Heading3"/>
        <w:numPr>
          <w:ilvl w:val="2"/>
          <w:numId w:val="1"/>
        </w:numPr>
        <w:rPr/>
      </w:pPr>
      <w:bookmarkStart w:id="473" w:name="__RefHeading___Toc5596681_2870459653"/>
      <w:bookmarkStart w:id="474" w:name="_Toc182"/>
      <w:bookmarkEnd w:id="473"/>
      <w:r>
        <w:rPr>
          <w:rtl w:val="true"/>
        </w:rPr>
        <w:t>آثار سوء بی حجابی در روح</w:t>
      </w:r>
      <w:bookmarkEnd w:id="474"/>
    </w:p>
    <w:p>
      <w:pPr>
        <w:pStyle w:val="BookText"/>
        <w:rPr/>
      </w:pPr>
      <w:r>
        <w:rPr>
          <w:rFonts w:ascii="IRNazanin" w:hAnsi="IRNazanin" w:eastAsia="IRNazanin"/>
          <w:color w:val="111111"/>
          <w:sz w:val="28"/>
          <w:sz w:val="28"/>
          <w:szCs w:val="28"/>
          <w:rtl w:val="true"/>
          <w:lang w:bidi="fa-IR"/>
        </w:rPr>
        <w:t>گناه، دو اثر تکوینی منفی، در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تاریکی و دو، بوی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گناهی که از انسان صادر می شود او تاریک شده و بوی بد از او 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تاریکی و این بوی تعفن را ملائکه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فرمودند مواظب باشید بوی بد گناهان شما را نزد ملائکه مفتضح نکند </w:t>
      </w:r>
      <w:r>
        <w:rPr>
          <w:rStyle w:val="FootnoteAnchor"/>
          <w:rtl w:val="true"/>
        </w:rPr>
        <w:footnoteReference w:id="329"/>
      </w:r>
      <w:r>
        <w:rPr>
          <w:rFonts w:ascii="IRNazanin" w:hAnsi="IRNazanin" w:eastAsia="IRNazanin"/>
          <w:color w:val="111111"/>
          <w:sz w:val="28"/>
          <w:sz w:val="28"/>
          <w:szCs w:val="28"/>
          <w:rtl w:val="true"/>
          <w:lang w:bidi="fa-IR"/>
        </w:rPr>
        <w:t>زیرا وقتی از شخصی بوی تعفن استشمام کنند می فهمند او اهل گناه است و خود را با استغفار خوش بو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استغفار باعث بخشش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مطلب، شخصی که موی های خود را به نامحرم نشان می دهد یا لباس اندامی پوشیده و یا آرایش کرده است، گرچه خود را خوش بو کرده، ولی در اثر این گناه و مخالفت با دستور قرآن کریم، بوی بد و تعفن از او صادر می شود و ملائکه چون از او گذر کنند او را بد بو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استغفار کند و با حجاب شود، خوش بو شده و آبرویش نزد ملائکه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حجابی، آثار منفی در روح و 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 حجابی روح را تاریک می کند و چون روح تاریک شود، حالات معنوی روح ضعیف و ضعیف تر شده و به تدریج میلش به قرائت قرآن کریم و زیارت ائمّه اطهار علیهم السلام و نماز و نیایش، کم تر می شود و در واقع آن طور که باید و شاید از عبادت و سخن گفتن با خداوند متعال لذت نخواهد برد و چون لذت نمی برد به تدریج از عبادت خود می کاهد</w:t>
      </w:r>
      <w:r>
        <w:rPr>
          <w:rFonts w:eastAsia="IRNazanin" w:cs="IRNazanin"/>
          <w:color w:val="111111"/>
          <w:sz w:val="28"/>
          <w:szCs w:val="28"/>
          <w:rtl w:val="true"/>
          <w:lang w:bidi="fa-IR"/>
        </w:rPr>
        <w:t>.</w:t>
      </w:r>
    </w:p>
    <w:p>
      <w:pPr>
        <w:pStyle w:val="Heading3"/>
        <w:numPr>
          <w:ilvl w:val="2"/>
          <w:numId w:val="1"/>
        </w:numPr>
        <w:rPr/>
      </w:pPr>
      <w:bookmarkStart w:id="475" w:name="__RefHeading___Toc5596683_2870459653"/>
      <w:bookmarkStart w:id="476" w:name="_Toc183"/>
      <w:bookmarkEnd w:id="475"/>
      <w:r>
        <w:rPr>
          <w:rtl w:val="true"/>
        </w:rPr>
        <w:t>بی حجابی باعث بدآموزی و اشاعه گناه</w:t>
      </w:r>
      <w:bookmarkEnd w:id="4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بی حجاب یا کم حجاب، با حضورش در جامعه، فرهنگ بدحجابی را رواج می دهد و در مرور زمان در چنین جامعه تربیت کودک به روش اسلام بسیار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 حجاب چه بخواهد و چه نخواهد، نقش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 کند</w:t>
      </w:r>
      <w:r>
        <w:rPr>
          <w:rFonts w:eastAsia="IRNazanin" w:cs="IRNazanin"/>
          <w:color w:val="111111"/>
          <w:sz w:val="28"/>
          <w:szCs w:val="28"/>
          <w:rtl w:val="true"/>
          <w:lang w:bidi="fa-IR"/>
        </w:rPr>
        <w:t xml:space="preserve">. </w:t>
      </w:r>
      <w:bookmarkStart w:id="477" w:name="pg9403_80310"/>
    </w:p>
    <w:p>
      <w:pPr>
        <w:pStyle w:val="Heading3"/>
        <w:numPr>
          <w:ilvl w:val="2"/>
          <w:numId w:val="1"/>
        </w:numPr>
        <w:rPr/>
      </w:pPr>
      <w:bookmarkStart w:id="478" w:name="__RefHeading___Toc5596685_2870459653"/>
      <w:bookmarkStart w:id="479" w:name="_Toc184"/>
      <w:bookmarkEnd w:id="477"/>
      <w:bookmarkEnd w:id="478"/>
      <w:r>
        <w:rPr>
          <w:rtl w:val="true"/>
        </w:rPr>
        <w:t>بی حجاب مربی خوبی نیست</w:t>
      </w:r>
      <w:bookmarkEnd w:id="479"/>
    </w:p>
    <w:p>
      <w:pPr>
        <w:pStyle w:val="BookText"/>
        <w:rPr/>
      </w:pPr>
      <w:r>
        <w:rPr>
          <w:rFonts w:ascii="IRNazanin" w:hAnsi="IRNazanin" w:eastAsia="IRNazanin"/>
          <w:color w:val="111111"/>
          <w:sz w:val="28"/>
          <w:sz w:val="28"/>
          <w:szCs w:val="28"/>
          <w:rtl w:val="true"/>
          <w:lang w:bidi="fa-IR"/>
        </w:rPr>
        <w:t>شخص بی حجاب، مربی خوبی برای فرزندان و یا شاگردانش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فرزندان بطور طبیعی از او الگو گرفته و در نتیجه مطابق دستورات خدا، رشد نخواهند کرد</w:t>
      </w:r>
      <w:r>
        <w:rPr>
          <w:rFonts w:eastAsia="IRNazanin" w:cs="IRNazanin"/>
          <w:color w:val="111111"/>
          <w:sz w:val="28"/>
          <w:szCs w:val="28"/>
          <w:rtl w:val="true"/>
          <w:lang w:bidi="fa-IR"/>
        </w:rPr>
        <w:t>.</w:t>
      </w:r>
    </w:p>
    <w:p>
      <w:pPr>
        <w:pStyle w:val="Heading3"/>
        <w:numPr>
          <w:ilvl w:val="2"/>
          <w:numId w:val="1"/>
        </w:numPr>
        <w:rPr/>
      </w:pPr>
      <w:bookmarkStart w:id="480" w:name="__RefHeading___Toc5596687_2870459653"/>
      <w:bookmarkStart w:id="481" w:name="_Toc185"/>
      <w:bookmarkEnd w:id="480"/>
      <w:r>
        <w:rPr>
          <w:rtl w:val="true"/>
        </w:rPr>
        <w:t>بی حجاب همسر خوبی نیست</w:t>
      </w:r>
      <w:bookmarkEnd w:id="481"/>
    </w:p>
    <w:p>
      <w:pPr>
        <w:pStyle w:val="BookText"/>
        <w:rPr/>
      </w:pPr>
      <w:r>
        <w:rPr>
          <w:rFonts w:ascii="IRNazanin" w:hAnsi="IRNazanin" w:eastAsia="IRNazanin"/>
          <w:color w:val="111111"/>
          <w:sz w:val="28"/>
          <w:sz w:val="28"/>
          <w:szCs w:val="28"/>
          <w:rtl w:val="true"/>
          <w:lang w:bidi="fa-IR"/>
        </w:rPr>
        <w:t>قرآن کریم ازدواج مرد با زن را باعث آرامش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دلیل های ازدواج ایجاد سکون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سکون و آرامش وقتی است که مرد به زن خود عشق بورزد و این عشق وقتی واقعی می شود که مرد زن را تنها برای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دستورات دین مبین اسلام آمده است که زن باید برای شوهر خود آرایش و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مسئله دو اثر مهم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را از خواسته های شهوانی خالی می کند و نتیجه آن این است که مرد در بیرون از منزل نگاه آلوده نخواهد داشت و جامعه، جامعه حیوانی و شهوانی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می یابد همسرش تنها او را می بیند و به او اهمیت می دهد و عشق و علاقه اش تنها متوجه اوست و نتیجه آن جلب محبت مرد و استحکام زندگی و آرامش در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یاد شده معلوم شد که بی حجاب نمی تواند باعث آرامش در زندگی باشد لذا بی حجاب از این جهت همسر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بی حجابی با حکمت ازدواج در تضاد است، ازدواج با افراد بی حجاب توصیه نمی شود</w:t>
      </w:r>
      <w:r>
        <w:rPr>
          <w:rFonts w:eastAsia="IRNazanin" w:cs="IRNazanin"/>
          <w:color w:val="111111"/>
          <w:sz w:val="28"/>
          <w:szCs w:val="28"/>
          <w:rtl w:val="true"/>
          <w:lang w:bidi="fa-IR"/>
        </w:rPr>
        <w:t>.</w:t>
      </w:r>
    </w:p>
    <w:p>
      <w:pPr>
        <w:pStyle w:val="Heading3"/>
        <w:numPr>
          <w:ilvl w:val="2"/>
          <w:numId w:val="1"/>
        </w:numPr>
        <w:rPr/>
      </w:pPr>
      <w:bookmarkStart w:id="482" w:name="__RefHeading___Toc5596689_2870459653"/>
      <w:bookmarkStart w:id="483" w:name="_Toc186"/>
      <w:bookmarkEnd w:id="482"/>
      <w:r>
        <w:rPr>
          <w:rtl w:val="true"/>
        </w:rPr>
        <w:t>بی حجابی خلاف حجب و حیاء</w:t>
      </w:r>
      <w:bookmarkEnd w:id="483"/>
    </w:p>
    <w:p>
      <w:pPr>
        <w:pStyle w:val="BookText"/>
        <w:rPr/>
      </w:pPr>
      <w:r>
        <w:rPr>
          <w:rFonts w:ascii="IRNazanin" w:hAnsi="IRNazanin" w:eastAsia="IRNazanin"/>
          <w:color w:val="111111"/>
          <w:sz w:val="28"/>
          <w:sz w:val="28"/>
          <w:szCs w:val="28"/>
          <w:rtl w:val="true"/>
          <w:lang w:bidi="fa-IR"/>
        </w:rPr>
        <w:t>بسیار واضح است که نشان دادن اندام بدن، با لباس های بدن نما و یا کوتاه و آرایش برای نامحرم با حجب و حیاء در تنافی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فرمودند، </w:t>
      </w:r>
      <w:r>
        <w:rPr>
          <w:rStyle w:val="FootnoteAnchor"/>
          <w:rtl w:val="true"/>
        </w:rPr>
        <w:footnoteReference w:id="330"/>
      </w:r>
      <w:r>
        <w:rPr>
          <w:rFonts w:ascii="IRNazanin" w:hAnsi="IRNazanin" w:eastAsia="IRNazanin"/>
          <w:color w:val="111111"/>
          <w:sz w:val="28"/>
          <w:sz w:val="28"/>
          <w:szCs w:val="28"/>
          <w:rtl w:val="true"/>
          <w:lang w:bidi="fa-IR"/>
        </w:rPr>
        <w:t>خداوندکریم است و حیا می کند و خدای تعالی اهل حیا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اسوه حیا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حیای رسول اکرم </w:t>
      </w:r>
      <w:r>
        <w:rPr>
          <w:rStyle w:val="FootnoteAnchor"/>
          <w:rtl w:val="true"/>
        </w:rPr>
        <w:footnoteReference w:id="331"/>
      </w:r>
      <w:r>
        <w:rPr>
          <w:rFonts w:ascii="IRNazanin" w:hAnsi="IRNazanin" w:eastAsia="IRNazanin"/>
          <w:color w:val="111111"/>
          <w:sz w:val="28"/>
          <w:sz w:val="28"/>
          <w:szCs w:val="28"/>
          <w:rtl w:val="true"/>
          <w:lang w:bidi="fa-IR"/>
        </w:rPr>
        <w:t>صلی الله علیه و آله از دختران نابالغ پشت پرده نیز بیش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صفات مؤمن را برشمرده اند و یکی از آن صفات را حیا معرفی </w:t>
      </w:r>
      <w:r>
        <w:rPr>
          <w:rStyle w:val="FootnoteAnchor"/>
          <w:rtl w:val="true"/>
        </w:rPr>
        <w:footnoteReference w:id="332"/>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جبرئیل علیه السلام عقل، حیا و دین را نزد آدم علیه السلام آورد و او را مخیر به انتخاب یکی کرد و آدم علیه السلام عقل را برگزید و جبرئیل علیه السلام به حیا گفت تو برو ولی حیا گفت من مأمورم هر جا عقل باشد من هم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حیا نشان عقل و خرد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نشانه ایمان است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ایمان و حیا هرگز از یکدیگر جدا نمی شوند و بدین خاطر است که فرمودند ایمانی نیست برای کسی که حیا ندارد </w:t>
      </w:r>
      <w:r>
        <w:rPr>
          <w:rStyle w:val="FootnoteAnchor"/>
          <w:rtl w:val="true"/>
        </w:rPr>
        <w:footnoteReference w:id="336"/>
      </w:r>
      <w:r>
        <w:rPr>
          <w:rFonts w:ascii="IRNazanin" w:hAnsi="IRNazanin" w:eastAsia="IRNazanin"/>
          <w:color w:val="111111"/>
          <w:sz w:val="28"/>
          <w:sz w:val="28"/>
          <w:szCs w:val="28"/>
          <w:rtl w:val="true"/>
          <w:lang w:bidi="fa-IR"/>
        </w:rPr>
        <w:t>در روایت است که هرگاه حیا برود ایمان می رود و هرگاه ایمان برود حیا نیز می رود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بنابراین یکی از خطرات جدی بی حجابی تضعیف ایمان است زیرا بی حجابی باعث تضعف حیاء و تضعف حياء باعث تضعیف ایمان می شود</w:t>
      </w:r>
      <w:r>
        <w:rPr>
          <w:rFonts w:eastAsia="IRNazanin" w:cs="IRNazanin"/>
          <w:color w:val="111111"/>
          <w:sz w:val="28"/>
          <w:szCs w:val="28"/>
          <w:rtl w:val="true"/>
          <w:lang w:bidi="fa-IR"/>
        </w:rPr>
        <w:t xml:space="preserve">. </w:t>
      </w:r>
      <w:bookmarkStart w:id="484" w:name="pg9403_80311"/>
    </w:p>
    <w:p>
      <w:pPr>
        <w:pStyle w:val="Heading3"/>
        <w:numPr>
          <w:ilvl w:val="2"/>
          <w:numId w:val="1"/>
        </w:numPr>
        <w:rPr/>
      </w:pPr>
      <w:bookmarkStart w:id="485" w:name="__RefHeading___Toc5596691_2870459653"/>
      <w:bookmarkStart w:id="486" w:name="_Toc187"/>
      <w:bookmarkEnd w:id="484"/>
      <w:bookmarkEnd w:id="485"/>
      <w:r>
        <w:rPr>
          <w:rtl w:val="true"/>
        </w:rPr>
        <w:t>حیای حمق و حیای عقل</w:t>
      </w:r>
      <w:bookmarkEnd w:id="486"/>
    </w:p>
    <w:p>
      <w:pPr>
        <w:pStyle w:val="BookText"/>
        <w:rPr/>
      </w:pPr>
      <w:r>
        <w:rPr>
          <w:rFonts w:ascii="IRNazanin" w:hAnsi="IRNazanin" w:eastAsia="IRNazanin"/>
          <w:color w:val="111111"/>
          <w:sz w:val="28"/>
          <w:sz w:val="28"/>
          <w:szCs w:val="28"/>
          <w:rtl w:val="true"/>
          <w:lang w:bidi="fa-IR"/>
        </w:rPr>
        <w:t xml:space="preserve">حیا دو گونه است حیای عقل و حیای 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بعضی از موارد حیای حمق و نادانی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حیای در یادگیری مسائل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حیای در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حیای در یاد دادن مسائل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حیای زن برای شوهرش</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حیای در ابراز علاقه به دوستان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بدیهی است از این نوع حیاءهای جاهلانه باید سخت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حیای از روی علم، دوری از معصیت در محضر پروردگار است و خوف از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به هشام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خداوند بیامرزد بنده ای را که از خداوند واقعاً 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 خواهش ها و شکم خود باشد و یاد مرگ و پوسیدن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اطراف بهشت را مشکلات گرفته است و اطراف جهنم را شهوات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حیا از روی دانایی این است که انسان دست خود را به سوی مخلوق دراز نکرده و خود سعی در بدست آوردن معیشت خود کند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که بالای همه دست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دهنده که بعد از دست خداست و دست گیرنده که پایین ترین دست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درخواست کردن تا جایی که می توانید دوری کنید و پرده حیای خود را ندرید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حیای از روی علم است که انسان خانه خود را مستور از چشم نامحرم کند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امام صادق علیه السلام فرمودند، که حضرت عیسی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خود را با پرده ای مستور کنید که حیا مانند رزق مقسوم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حیای عالمانه آن است که مرد و زن خود را از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جنس زن لطیف تر و بیش تر مورد نظر است بخاطر مصونیت و حفاظتشان به آنان نه حیاء داده شده، در حالی که به مردها فقط یک حیا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ده جز است که خدای تعالی به زنان نه جز و به مردها یک جز داده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لذا بطور طبیعی بایستی پوشیدگی زنان بیش تر باشد</w:t>
      </w:r>
      <w:r>
        <w:rPr>
          <w:rFonts w:eastAsia="IRNazanin" w:cs="IRNazanin"/>
          <w:color w:val="111111"/>
          <w:sz w:val="28"/>
          <w:szCs w:val="28"/>
          <w:rtl w:val="true"/>
          <w:lang w:bidi="fa-IR"/>
        </w:rPr>
        <w:t xml:space="preserve">. </w:t>
      </w:r>
      <w:bookmarkStart w:id="487" w:name="pg9403_80312"/>
    </w:p>
    <w:p>
      <w:pPr>
        <w:pStyle w:val="Heading3"/>
        <w:numPr>
          <w:ilvl w:val="2"/>
          <w:numId w:val="1"/>
        </w:numPr>
        <w:rPr/>
      </w:pPr>
      <w:bookmarkStart w:id="488" w:name="__RefHeading___Toc5596693_2870459653"/>
      <w:bookmarkStart w:id="489" w:name="_Toc188"/>
      <w:bookmarkEnd w:id="487"/>
      <w:bookmarkEnd w:id="488"/>
      <w:r>
        <w:rPr>
          <w:rtl w:val="true"/>
        </w:rPr>
        <w:t>بعضی از آثار مثبت حیاء</w:t>
      </w:r>
      <w:bookmarkEnd w:id="489"/>
    </w:p>
    <w:p>
      <w:pPr>
        <w:pStyle w:val="Heading4"/>
        <w:numPr>
          <w:ilvl w:val="3"/>
          <w:numId w:val="1"/>
        </w:numPr>
        <w:rPr/>
      </w:pPr>
      <w:bookmarkStart w:id="490" w:name="__RefHeading___Toc5596695_2870459653"/>
      <w:bookmarkStart w:id="491" w:name="_Toc189"/>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حیاء دارای آثار متعددی است که اهم آن ها عبارت اند از</w:t>
      </w:r>
      <w:r>
        <w:rPr>
          <w:rFonts w:eastAsia="IRNazanin" w:cs="IRNazanin"/>
          <w:color w:val="111111"/>
          <w:sz w:val="28"/>
          <w:szCs w:val="28"/>
          <w:rtl w:val="true"/>
          <w:lang w:bidi="fa-IR"/>
        </w:rPr>
        <w:t>:</w:t>
      </w:r>
    </w:p>
    <w:p>
      <w:pPr>
        <w:pStyle w:val="Heading4"/>
        <w:numPr>
          <w:ilvl w:val="3"/>
          <w:numId w:val="1"/>
        </w:numPr>
        <w:rPr/>
      </w:pPr>
      <w:bookmarkStart w:id="492" w:name="__RefHeading___Toc5596697_2870459653"/>
      <w:bookmarkStart w:id="493" w:name="_Toc190"/>
      <w:bookmarkEnd w:id="492"/>
      <w:r>
        <w:rPr/>
        <w:t>1</w:t>
      </w:r>
      <w:r>
        <w:rPr>
          <w:rtl w:val="true"/>
        </w:rPr>
        <w:t xml:space="preserve">- </w:t>
      </w:r>
      <w:r>
        <w:rPr>
          <w:rtl w:val="true"/>
        </w:rPr>
        <w:t>حیا موجب ترک گناه</w:t>
      </w:r>
      <w:bookmarkEnd w:id="493"/>
    </w:p>
    <w:p>
      <w:pPr>
        <w:pStyle w:val="BookText"/>
        <w:rPr/>
      </w:pPr>
      <w:r>
        <w:rPr>
          <w:rFonts w:ascii="IRNazanin" w:hAnsi="IRNazanin" w:eastAsia="IRNazanin"/>
          <w:color w:val="111111"/>
          <w:sz w:val="28"/>
          <w:sz w:val="28"/>
          <w:szCs w:val="28"/>
          <w:rtl w:val="true"/>
          <w:lang w:bidi="fa-IR"/>
        </w:rPr>
        <w:t xml:space="preserve">حضرت امیر علیه السلام برای آمد و شد در مساجد هشت فایده </w:t>
      </w:r>
      <w:r>
        <w:rPr>
          <w:rStyle w:val="FootnoteAnchor"/>
          <w:rtl w:val="true"/>
        </w:rPr>
        <w:footnoteReference w:id="345"/>
      </w:r>
      <w:r>
        <w:rPr>
          <w:rFonts w:ascii="IRNazanin" w:hAnsi="IRNazanin" w:eastAsia="IRNazanin"/>
          <w:color w:val="111111"/>
          <w:sz w:val="28"/>
          <w:sz w:val="28"/>
          <w:szCs w:val="28"/>
          <w:rtl w:val="true"/>
          <w:lang w:bidi="fa-IR"/>
        </w:rPr>
        <w:t>ذکر نمودند که از جمله آن ها ترک گناه بخاطر حیای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مردم او را به نیکی بشناسند نمی تواند خیلی از کارهای زشت را علنی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بنده ای که از مردم حیا می کند و گناه را ترک می کند، از خداوند عالم که شاهد و ناظر بر افعال اوست حیا کرده و ترک همه گناهان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خداوند از نگاه مردم خفیف تر است؟</w:t>
      </w:r>
      <w:r>
        <w:rPr>
          <w:rFonts w:eastAsia="IRNazanin" w:cs="IRNazanin"/>
          <w:color w:val="111111"/>
          <w:sz w:val="28"/>
          <w:szCs w:val="28"/>
          <w:rtl w:val="true"/>
          <w:lang w:bidi="fa-IR"/>
        </w:rPr>
        <w:t>!</w:t>
      </w:r>
    </w:p>
    <w:p>
      <w:pPr>
        <w:pStyle w:val="Heading4"/>
        <w:numPr>
          <w:ilvl w:val="3"/>
          <w:numId w:val="1"/>
        </w:numPr>
        <w:rPr/>
      </w:pPr>
      <w:bookmarkStart w:id="494" w:name="__RefHeading___Toc5596699_2870459653"/>
      <w:bookmarkStart w:id="495" w:name="_Toc191"/>
      <w:bookmarkEnd w:id="494"/>
      <w:r>
        <w:rPr/>
        <w:t>2</w:t>
      </w:r>
      <w:r>
        <w:rPr>
          <w:rtl w:val="true"/>
        </w:rPr>
        <w:t xml:space="preserve">- </w:t>
      </w:r>
      <w:r>
        <w:rPr>
          <w:rtl w:val="true"/>
        </w:rPr>
        <w:t>حيا موجب مخفی ماندن عیوب</w:t>
      </w:r>
      <w:bookmarkEnd w:id="495"/>
    </w:p>
    <w:p>
      <w:pPr>
        <w:pStyle w:val="BookText"/>
        <w:rPr/>
      </w:pP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کسی که جامه حیا بر تن دارد مردم عیب های او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اسلام را به تن برهنه ای تشبیه نمودند و فرمودند حیا لباس آن است و وفا زینت آن و مروّت آن، عمل صالح است و ستون فقرات آن ورع است و برای هر چیزی اساسی است و اساس اسلام حبّ ما اهل بيت علیهم السلام است</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496" w:name="__RefHeading___Toc5596701_2870459653"/>
      <w:bookmarkStart w:id="497" w:name="_Toc192"/>
      <w:bookmarkEnd w:id="496"/>
      <w:r>
        <w:rPr/>
        <w:t>3</w:t>
      </w:r>
      <w:r>
        <w:rPr>
          <w:rtl w:val="true"/>
        </w:rPr>
        <w:t xml:space="preserve">- </w:t>
      </w:r>
      <w:r>
        <w:rPr>
          <w:rtl w:val="true"/>
        </w:rPr>
        <w:t>حيا موجب رفع مشکلات</w:t>
      </w:r>
      <w:bookmarkEnd w:id="497"/>
    </w:p>
    <w:p>
      <w:pPr>
        <w:pStyle w:val="BookText"/>
        <w:rPr/>
      </w:pPr>
      <w:r>
        <w:rPr>
          <w:rFonts w:ascii="IRNazanin" w:hAnsi="IRNazanin" w:eastAsia="IRNazanin"/>
          <w:color w:val="111111"/>
          <w:sz w:val="28"/>
          <w:sz w:val="28"/>
          <w:szCs w:val="28"/>
          <w:rtl w:val="true"/>
          <w:lang w:bidi="fa-IR"/>
        </w:rPr>
        <w:t>خداوند در چشم حیا قرار داده است و این خود باعث می شود مردم از یکدیگر حیا کرده و در خواست های هم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در روز با مردم معامله کنید زیرا خداوند حیا را در چشم ها قرار داده است و در شب ازدواج کنید که شب آرامش است</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498" w:name="__RefHeading___Toc5596703_2870459653"/>
      <w:bookmarkStart w:id="499" w:name="_Toc193"/>
      <w:bookmarkEnd w:id="498"/>
      <w:r>
        <w:rPr/>
        <w:t>4</w:t>
      </w:r>
      <w:r>
        <w:rPr>
          <w:rtl w:val="true"/>
        </w:rPr>
        <w:t xml:space="preserve">- </w:t>
      </w:r>
      <w:r>
        <w:rPr>
          <w:rtl w:val="true"/>
        </w:rPr>
        <w:t>حياء باعث پوشش و حجاب</w:t>
      </w:r>
      <w:bookmarkEnd w:id="49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حیاء بطور طبیعی باعث پوشش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باید در حفظ حیاء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غلط والدین، جامعه ناسالم، تفسیر غلط از دین و حجاب و از دست دادن عقاید صحیح هر یک می تواند، عاملی برای تخریب حیاء باشد</w:t>
      </w:r>
      <w:r>
        <w:rPr>
          <w:rFonts w:eastAsia="IRNazanin" w:cs="IRNazanin"/>
          <w:color w:val="111111"/>
          <w:sz w:val="28"/>
          <w:szCs w:val="28"/>
          <w:rtl w:val="true"/>
          <w:lang w:bidi="fa-IR"/>
        </w:rPr>
        <w:t xml:space="preserve">. </w:t>
      </w:r>
      <w:bookmarkStart w:id="500" w:name="pg9403_80313"/>
    </w:p>
    <w:p>
      <w:pPr>
        <w:pStyle w:val="Heading3"/>
        <w:numPr>
          <w:ilvl w:val="2"/>
          <w:numId w:val="1"/>
        </w:numPr>
        <w:rPr/>
      </w:pPr>
      <w:bookmarkStart w:id="501" w:name="__RefHeading___Toc5596705_2870459653"/>
      <w:bookmarkStart w:id="502" w:name="_Toc194"/>
      <w:bookmarkEnd w:id="500"/>
      <w:bookmarkEnd w:id="501"/>
      <w:r>
        <w:rPr>
          <w:rtl w:val="true"/>
        </w:rPr>
        <w:t>اشکالات به حجاب</w:t>
      </w:r>
      <w:bookmarkEnd w:id="502"/>
    </w:p>
    <w:p>
      <w:pPr>
        <w:pStyle w:val="BookText"/>
        <w:rPr/>
      </w:pPr>
      <w:r>
        <w:rPr>
          <w:rFonts w:ascii="IRNazanin" w:hAnsi="IRNazanin" w:eastAsia="IRNazanin"/>
          <w:color w:val="111111"/>
          <w:sz w:val="28"/>
          <w:sz w:val="28"/>
          <w:szCs w:val="28"/>
          <w:rtl w:val="true"/>
          <w:lang w:bidi="fa-IR"/>
        </w:rPr>
        <w:t>تاکنون مشخص شد که حجاب علاوه بر این که ریشه در درون پاک آدمی دارد، یکی از دستورات پروردگار متعال است امّا حجاب مانند هر امر مقدس دیگری، مخالفینی دارد عمده اشکالات حجاب عبارت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رکود فعالیت</w:t>
      </w:r>
    </w:p>
    <w:p>
      <w:pPr>
        <w:pStyle w:val="BookText"/>
        <w:rPr/>
      </w:pPr>
      <w:r>
        <w:rPr>
          <w:rFonts w:ascii="IRNazanin" w:hAnsi="IRNazanin" w:eastAsia="IRNazanin"/>
          <w:color w:val="111111"/>
          <w:sz w:val="28"/>
          <w:sz w:val="28"/>
          <w:szCs w:val="28"/>
          <w:rtl w:val="true"/>
          <w:lang w:bidi="fa-IR"/>
        </w:rPr>
        <w:t>حجاب و افزایش التهاب ها</w:t>
      </w:r>
    </w:p>
    <w:p>
      <w:pPr>
        <w:pStyle w:val="BookText"/>
        <w:rPr/>
      </w:pPr>
      <w:r>
        <w:rPr>
          <w:rFonts w:ascii="IRNazanin" w:hAnsi="IRNazanin" w:eastAsia="IRNazanin"/>
          <w:color w:val="111111"/>
          <w:sz w:val="28"/>
          <w:sz w:val="28"/>
          <w:szCs w:val="28"/>
          <w:rtl w:val="true"/>
          <w:lang w:bidi="fa-IR"/>
        </w:rPr>
        <w:t>بی حجاب و عادی شدن</w:t>
      </w:r>
    </w:p>
    <w:p>
      <w:pPr>
        <w:pStyle w:val="BookText"/>
        <w:rPr/>
      </w:pPr>
      <w:r>
        <w:rPr>
          <w:rFonts w:ascii="IRNazanin" w:hAnsi="IRNazanin" w:eastAsia="IRNazanin"/>
          <w:color w:val="111111"/>
          <w:sz w:val="28"/>
          <w:sz w:val="28"/>
          <w:szCs w:val="28"/>
          <w:rtl w:val="true"/>
          <w:lang w:bidi="fa-IR"/>
        </w:rPr>
        <w:t>حجاب و سرکوب غرایز</w:t>
      </w:r>
    </w:p>
    <w:p>
      <w:pPr>
        <w:pStyle w:val="BookText"/>
        <w:rPr/>
      </w:pPr>
      <w:r>
        <w:rPr>
          <w:rFonts w:ascii="IRNazanin" w:hAnsi="IRNazanin" w:eastAsia="IRNazanin"/>
          <w:color w:val="111111"/>
          <w:sz w:val="28"/>
          <w:sz w:val="28"/>
          <w:szCs w:val="28"/>
          <w:rtl w:val="true"/>
          <w:lang w:bidi="fa-IR"/>
        </w:rPr>
        <w:t>حجاب و تساوی حقوق</w:t>
      </w:r>
    </w:p>
    <w:p>
      <w:pPr>
        <w:pStyle w:val="BookText"/>
        <w:rPr/>
      </w:pPr>
      <w:r>
        <w:rPr>
          <w:rFonts w:ascii="IRNazanin" w:hAnsi="IRNazanin" w:eastAsia="IRNazanin"/>
          <w:color w:val="111111"/>
          <w:sz w:val="28"/>
          <w:sz w:val="28"/>
          <w:szCs w:val="28"/>
          <w:rtl w:val="true"/>
          <w:lang w:bidi="fa-IR"/>
        </w:rPr>
        <w:t>حجاب و سلب راحتی و زیبا نمایی</w:t>
      </w:r>
    </w:p>
    <w:p>
      <w:pPr>
        <w:pStyle w:val="BookText"/>
        <w:rPr/>
      </w:pPr>
      <w:r>
        <w:rPr>
          <w:rFonts w:ascii="IRNazanin" w:hAnsi="IRNazanin" w:eastAsia="IRNazanin"/>
          <w:color w:val="111111"/>
          <w:sz w:val="28"/>
          <w:sz w:val="28"/>
          <w:szCs w:val="28"/>
          <w:rtl w:val="true"/>
          <w:lang w:bidi="fa-IR"/>
        </w:rPr>
        <w:t>گر چه برای اهل تسلیم و معرفت، صرف حکم خدا و رسول صلی الله علیه و آله مبنی بر لزوم رعایت حجاب کافی است ولی خالی از فایده نیست که به شبهات در مورد حجاب نیز توجهی شده و پاسخ داده شود</w:t>
      </w:r>
      <w:r>
        <w:rPr>
          <w:rFonts w:eastAsia="IRNazanin" w:cs="IRNazanin"/>
          <w:color w:val="111111"/>
          <w:sz w:val="28"/>
          <w:szCs w:val="28"/>
          <w:rtl w:val="true"/>
          <w:lang w:bidi="fa-IR"/>
        </w:rPr>
        <w:t>.</w:t>
      </w:r>
    </w:p>
    <w:p>
      <w:pPr>
        <w:pStyle w:val="Heading3"/>
        <w:numPr>
          <w:ilvl w:val="2"/>
          <w:numId w:val="1"/>
        </w:numPr>
        <w:rPr/>
      </w:pPr>
      <w:bookmarkStart w:id="503" w:name="__RefHeading___Toc5596707_2870459653"/>
      <w:bookmarkStart w:id="504" w:name="_Toc195"/>
      <w:bookmarkEnd w:id="503"/>
      <w:r>
        <w:rPr>
          <w:rtl w:val="true"/>
        </w:rPr>
        <w:t>حجاب و رکود فعالیت</w:t>
      </w:r>
      <w:bookmarkEnd w:id="504"/>
    </w:p>
    <w:p>
      <w:pPr>
        <w:pStyle w:val="BookText"/>
        <w:rPr/>
      </w:pPr>
      <w:r>
        <w:rPr>
          <w:rFonts w:ascii="IRNazanin" w:hAnsi="IRNazanin" w:eastAsia="IRNazanin"/>
          <w:color w:val="111111"/>
          <w:sz w:val="28"/>
          <w:sz w:val="28"/>
          <w:szCs w:val="28"/>
          <w:rtl w:val="true"/>
          <w:lang w:bidi="fa-IR"/>
        </w:rPr>
        <w:t>بعضی حجاب را مانعی از فعالیت و پیشرفت معرفی می کردند، ولی بسیار واضح است که پوشیدن بدن، از نامحرم هرگز نمی تواند مانعی برای فعالیت های مشروع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تبرّج و خودنمایی و پوشیدن لباس های تنگ و رنگارنگ است که زن را بصورت یک موجود غیر مقدس و غیر فعال در آورده و فعالیت هایش را آمیخته به گناه و معصیت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فعالیتی فرض شود که منوط به بی حجابی باشد، آن فعالیت ضد ارزش و خلاف حجب و حیاء و دستورات اسلام است که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حجاب در موارد معصیت و گناه، مانع بسیار خوبی در جلوگیری از فرو رفتن در باتلاق گناه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در اسلام چنان که بیان شد باعث می شود که التذاذت جنسی به محیط خانواده و به همسر مشروع اختصاص یابد و محیط اجتماع خالص برای کار و فعالیت باشد و به همین جهت به زن اجازه نمی دهد، وقتی از خانه خارج شد موجبات تحریک مردان را فراهم کند و به مرد هم اجازه نمی دهد که چشم 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حجابی نه تنها نیروی کار را فلج نمی کند بلکه موجب تقویت نیروی کار اجتماع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تمتعات جنسی را منحصر به همسر قانونی خود کند و تصمیم بگیرد همین که از کنار همسر خود بیرون آمد و پا به درون اجتماع گذاشت دیگر درباره این مسائل نیندیشد قطعا در این صورت بهتر می تواند فعال باشد تا این که فکرش متوجه این زن و آن دختر باشد و دائماً نقشه طرح کند که چگونه با فلان خانم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 ساده و سنگین از خانه خارج شود برای اجتماع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زنی که برای یک بیرون رفتن ساده مدتی طولانی را پای آئینه و میز توالت می گذراند و تلف می کند و تمام سعیش این است که توجه مردان را به خود منعطف کند خود را به یک کالا و مردان را به یک موجود هوسران و چشم چران و بی اراده تبدیل می کند و این چنین حالاتی است که موجب رکود فعالیت اجتماعی صحیح می شود</w:t>
      </w:r>
      <w:r>
        <w:rPr>
          <w:rFonts w:eastAsia="IRNazanin" w:cs="IRNazanin"/>
          <w:color w:val="111111"/>
          <w:sz w:val="28"/>
          <w:szCs w:val="28"/>
          <w:rtl w:val="true"/>
          <w:lang w:bidi="fa-IR"/>
        </w:rPr>
        <w:t xml:space="preserve">. </w:t>
      </w:r>
      <w:bookmarkStart w:id="505" w:name="pg9403_80314"/>
    </w:p>
    <w:p>
      <w:pPr>
        <w:pStyle w:val="Heading3"/>
        <w:numPr>
          <w:ilvl w:val="2"/>
          <w:numId w:val="1"/>
        </w:numPr>
        <w:rPr/>
      </w:pPr>
      <w:bookmarkStart w:id="506" w:name="__RefHeading___Toc5596709_2870459653"/>
      <w:bookmarkStart w:id="507" w:name="_Toc196"/>
      <w:bookmarkEnd w:id="505"/>
      <w:bookmarkEnd w:id="506"/>
      <w:r>
        <w:rPr>
          <w:rtl w:val="true"/>
        </w:rPr>
        <w:t>حجاب و افزایش التهاب ها</w:t>
      </w:r>
      <w:bookmarkEnd w:id="507"/>
    </w:p>
    <w:p>
      <w:pPr>
        <w:pStyle w:val="BookText"/>
        <w:rPr/>
      </w:pPr>
      <w:r>
        <w:rPr>
          <w:rFonts w:ascii="IRNazanin" w:hAnsi="IRNazanin" w:eastAsia="IRNazanin"/>
          <w:color w:val="111111"/>
          <w:sz w:val="28"/>
          <w:sz w:val="28"/>
          <w:szCs w:val="28"/>
          <w:rtl w:val="true"/>
          <w:lang w:bidi="fa-IR"/>
        </w:rPr>
        <w:t xml:space="preserve">ایرادی که بر حجاب گرفته اند این است که ایجاد حریم بین زن و مرد بر التهاب ها می افزاید و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حريص على ما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ولع نسبت به اعمال جنسی در زن و مرد را بیش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غریزه جنسی و برخی غرائز دیگر، برداشتن قیود، عشق به مفهوم واقعی را می میراند و طبیعت را هرزه و بیبند و 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 چه عرضه بیش تر گردد هوس و میل به تنوع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مسائل جنسی سبب شعله ور شدن شهوات به صورت حرص و آز می گردد و از نوع حرص و آزهایی که در صاحبان حرمسراهای رومی، ایرانی و عرب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ممنوعیت و حریم، نیروی عشق و تخیل را به صورت یک احساس عالی و رقیق و لطیف و انسانی تحریک می کند و رشد می دهد و تنها در این هنگام است که مبداء و منشاء خلق هنرها و ابداع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حريص على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به چیزی حرص می ورزد که هم از آن ممنوع شود و هم به سوی آن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امری اصلا عرضه نشود یا کم تر عرضه شود حرص و ولع نسبت به آن برانگیخته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فرض وجود حجاب چیزی عرضه نمی شود که باعث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فرض پافشاری شود که این حرص و آز در صورت وجود حجاب بر انگیخته می شود، در این صورت می گوییم این خیلی خوب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التهاب در صورت وجود تقوا و حجاب محلی برای مصرفش در گناه نیست، لذا در مسیر صحیح خود که میل به ازدواج و تشکیل خانواده است قرار می گیرد و این بسیار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 اسلام مستحب مؤکد است و از سنت های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به عللی واجب شود چنان که اگر ترک ازدواج باعث آلودگی و امثال آن باشد</w:t>
      </w:r>
      <w:r>
        <w:rPr>
          <w:rFonts w:eastAsia="IRNazanin" w:cs="IRNazanin"/>
          <w:color w:val="111111"/>
          <w:sz w:val="28"/>
          <w:szCs w:val="28"/>
          <w:rtl w:val="true"/>
          <w:lang w:bidi="fa-IR"/>
        </w:rPr>
        <w:t>.</w:t>
      </w:r>
    </w:p>
    <w:p>
      <w:pPr>
        <w:pStyle w:val="Heading3"/>
        <w:numPr>
          <w:ilvl w:val="2"/>
          <w:numId w:val="1"/>
        </w:numPr>
        <w:rPr/>
      </w:pPr>
      <w:bookmarkStart w:id="508" w:name="__RefHeading___Toc5596711_2870459653"/>
      <w:bookmarkStart w:id="509" w:name="_Toc197"/>
      <w:bookmarkEnd w:id="508"/>
      <w:r>
        <w:rPr>
          <w:rtl w:val="true"/>
        </w:rPr>
        <w:t>بی حجاب و عادی شدن</w:t>
      </w:r>
      <w:bookmarkEnd w:id="509"/>
    </w:p>
    <w:p>
      <w:pPr>
        <w:pStyle w:val="BookText"/>
        <w:rPr/>
      </w:pPr>
      <w:r>
        <w:rPr>
          <w:rFonts w:ascii="IRNazanin" w:hAnsi="IRNazanin" w:eastAsia="IRNazanin"/>
          <w:color w:val="111111"/>
          <w:sz w:val="28"/>
          <w:sz w:val="28"/>
          <w:szCs w:val="28"/>
          <w:rtl w:val="true"/>
          <w:lang w:bidi="fa-IR"/>
        </w:rPr>
        <w:t>بعضی می گویند اگر زن ها حجاب نداشته باشند بعد از مدتی عادی می شود مانند کشورهای غربی و لذا نگاه مردها هم عادی و بدون قصد ریبه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حجابی و نگاه به نامحرم، عادی هم شود، باز از مصداق گناه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حال خداوند متعال دستور به پوشش را داده است و شخص بی حجاب اطاعت نکرده است و مردی که نگاه می کند او نیز اطاعت دستور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کسی که اطاعت خدای خود نکند گنه کار است و دچار عذاب و عقوبت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زمان و نزدیکی قیامت که بدترین زمان هاست زنانی ظاهر می شوند با این خصوصیات؛ بیحجاب و برهنه از پوشش </w:t>
      </w:r>
      <w:bookmarkStart w:id="510" w:name="pg9403_80315"/>
    </w:p>
    <w:p>
      <w:pPr>
        <w:pStyle w:val="BookText"/>
        <w:rPr/>
      </w:pPr>
      <w:bookmarkEnd w:id="510"/>
      <w:r>
        <w:rPr>
          <w:rFonts w:ascii="IRNazanin" w:hAnsi="IRNazanin" w:eastAsia="IRNazanin"/>
          <w:color w:val="111111"/>
          <w:sz w:val="28"/>
          <w:sz w:val="28"/>
          <w:szCs w:val="28"/>
          <w:rtl w:val="true"/>
          <w:lang w:bidi="fa-IR"/>
        </w:rPr>
        <w:t>لازم، در کوچه و بازار زینت و زیبایی خود را نمایش می دهند، از دین خارج و در فتنه داخل، به سوی شهوات و لذات حرام سرعت می گیرند، و محرمات الهی را حلال می شمرند که این زنان با این اوصاف در جهنم ابدی و دائمی هستند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قوه شهوانی در انسان وجود دارد رفع این قیود باعث هرزه گی و بی بندوباری می شود چرا که قوه شهوانی از قوایی که سیر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نگاه عادی می شود چیست؟ آیا دیگر مرد از دیدن زنی با بدن نیمه برهنه لذت نمی برد چنین چیزی 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فرض عادی شدن را نیز ما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بی حجابی و نگاه عادی شود، چون غریزه شهوت همیشه همراه انسان است، به مسائل بدتر و خوفناک تری میل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روزی با نگاهی راضی می شد، حال با مسائل بسیار شنیع تری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طبیبانه اسلام بیش تر جنبه پیشگیری از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زن ها دستور پوشش و به مردم دستور نگاه نکردن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نگاه نمی کند دچار مرض های روحی بعدی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زنی را در مدینه دید و مبهوت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دنبال آن زن حرکت می کند و از قضا استخوان یا شیشه ای که از دیوار بیرون زده بود صورت او را درید و او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نزد رسول خدا صلی الله علیه و آله آمد و جریان را تعریف کرد که جبرییل علیه السلام نازل شد و دستور نگاه نکردن به نامحرم صادر شد که این امر باعث پاکیزگی روح و جسم آنان خواهد بود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نبی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تیر مسمومی از تیرهای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خوف خداوند به نامحرم نگاه نکند خداوند به او ایمانی می دهد که شیرینی آن را در قلبش می یابد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تیری از تیرهای شیطان است که سمی است و چه بسیار نگاه های که حسرت های طولانی در پی داشته است</w:t>
      </w:r>
      <w:r>
        <w:rPr>
          <w:rFonts w:eastAsia="IRNazanin" w:cs="IRNazanin"/>
          <w:color w:val="111111"/>
          <w:sz w:val="28"/>
          <w:szCs w:val="28"/>
          <w:rtl w:val="true"/>
          <w:lang w:bidi="fa-IR"/>
        </w:rPr>
        <w:t xml:space="preserve">. </w:t>
      </w:r>
      <w:r>
        <w:rPr>
          <w:rStyle w:val="FootnoteAnchor"/>
          <w:rtl w:val="true"/>
        </w:rPr>
        <w:footnoteReference w:id="352"/>
      </w:r>
    </w:p>
    <w:p>
      <w:pPr>
        <w:pStyle w:val="Heading3"/>
        <w:numPr>
          <w:ilvl w:val="2"/>
          <w:numId w:val="1"/>
        </w:numPr>
        <w:rPr/>
      </w:pPr>
      <w:bookmarkStart w:id="511" w:name="__RefHeading___Toc5596713_2870459653"/>
      <w:bookmarkStart w:id="512" w:name="_Toc198"/>
      <w:bookmarkEnd w:id="511"/>
      <w:r>
        <w:rPr>
          <w:rtl w:val="true"/>
        </w:rPr>
        <w:t>احکام نگاه کردن</w:t>
      </w:r>
      <w:bookmarkEnd w:id="512"/>
    </w:p>
    <w:p>
      <w:pPr>
        <w:pStyle w:val="BookText"/>
        <w:rPr/>
      </w:pPr>
      <w:r>
        <w:rPr>
          <w:rFonts w:ascii="IRNazanin" w:hAnsi="IRNazanin" w:eastAsia="IRNazanin"/>
          <w:color w:val="111111"/>
          <w:sz w:val="28"/>
          <w:sz w:val="28"/>
          <w:szCs w:val="28"/>
          <w:rtl w:val="true"/>
          <w:lang w:bidi="fa-IR"/>
        </w:rPr>
        <w:t>در توضیح المسائل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مرد به بدن زن نامحرم چه با قصد لذت و چه بدون آن حرام است و نگاه کردن به صورت و دست ها اگر به قصد لذت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قصد لذت باشد مانعی ندارد و نیز نگاه کردن زن به بدن مرد نامحرم حرام می باشد و نگاه کردن به صورت و بدن و موی دختر نابالغ اگر به قصد لذت نباشد و بواسطه نگاه کردن هم انسان نترسد که به حرام بیفتد اشکال ندارد ولی بنابر احتیاط باید جاهایی را که مثل ران و شکم معمولا می پوشانند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لذت به صورت و دست های زن های اهل کتاب مثل زن های یهود و نصارا نگاه کند در صورتی که نترسد به حرام بیفتد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 نباید با قصد لذت به بدن مرد دیگری نگاه کند و نگاه کردن زن هم به بدن زن دیگر با قصد لذت حرام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هم نگاه کردن مرد به زن و هم نگاه کردن زن به مرد نامحرم را از روی شهوت منع کرده است</w:t>
      </w:r>
      <w:r>
        <w:rPr>
          <w:rFonts w:eastAsia="IRNazanin" w:cs="IRNazanin"/>
          <w:color w:val="111111"/>
          <w:sz w:val="28"/>
          <w:szCs w:val="28"/>
          <w:rtl w:val="true"/>
          <w:lang w:bidi="fa-IR"/>
        </w:rPr>
        <w:t xml:space="preserve">. </w:t>
      </w:r>
      <w:bookmarkStart w:id="513" w:name="pg9403_80316"/>
    </w:p>
    <w:p>
      <w:pPr>
        <w:pStyle w:val="BookText"/>
        <w:rPr/>
      </w:pPr>
      <w:bookmarkEnd w:id="513"/>
      <w:r>
        <w:rPr>
          <w:rFonts w:ascii="IRNazanin" w:hAnsi="IRNazanin" w:eastAsia="IRNazanin"/>
          <w:color w:val="111111"/>
          <w:sz w:val="28"/>
          <w:sz w:val="28"/>
          <w:szCs w:val="28"/>
          <w:rtl w:val="true"/>
          <w:lang w:bidi="fa-IR"/>
        </w:rPr>
        <w:t>از نظر فتوا، هیچ تردیدی نیست که نظر از روی تلذذ و ریبه به نامحرم حرام است و تنها در موردی که نظر مقدمه ازدواج باشد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این مسئله سوء استفاده شود زیرا فقهاء تصریح کرده اند کنار که جایز نیست که به زن ها نگاه کند تا در بین آن ها یکی را انتخاب کند آن چه جایز است در مورد یک زن خاص است که به او معرفی شده و از او خواستگاری کرده است</w:t>
      </w:r>
      <w:r>
        <w:rPr>
          <w:rFonts w:eastAsia="IRNazanin" w:cs="IRNazanin"/>
          <w:color w:val="111111"/>
          <w:sz w:val="28"/>
          <w:szCs w:val="28"/>
          <w:rtl w:val="true"/>
          <w:lang w:bidi="fa-IR"/>
        </w:rPr>
        <w:t>.</w:t>
      </w:r>
    </w:p>
    <w:p>
      <w:pPr>
        <w:pStyle w:val="Heading3"/>
        <w:numPr>
          <w:ilvl w:val="2"/>
          <w:numId w:val="1"/>
        </w:numPr>
        <w:rPr/>
      </w:pPr>
      <w:bookmarkStart w:id="514" w:name="__RefHeading___Toc5596715_2870459653"/>
      <w:bookmarkStart w:id="515" w:name="_Toc199"/>
      <w:bookmarkEnd w:id="514"/>
      <w:r>
        <w:rPr>
          <w:rtl w:val="true"/>
        </w:rPr>
        <w:t>حجاب و سرکوب غرایز</w:t>
      </w:r>
      <w:bookmarkEnd w:id="515"/>
    </w:p>
    <w:p>
      <w:pPr>
        <w:pStyle w:val="BookText"/>
        <w:rPr/>
      </w:pPr>
      <w:r>
        <w:rPr>
          <w:rFonts w:ascii="IRNazanin" w:hAnsi="IRNazanin" w:eastAsia="IRNazanin"/>
          <w:color w:val="111111"/>
          <w:sz w:val="28"/>
          <w:sz w:val="28"/>
          <w:szCs w:val="28"/>
          <w:rtl w:val="true"/>
          <w:lang w:bidi="fa-IR"/>
        </w:rPr>
        <w:t>بعضی از روانشناسان مانند فروید سرکوب غرایز شهوانی را باعث بعضی از اختلالات روانی و روحی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را نوعی سرکوب غرایز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غرایز شهوانی لازم است و گرنه به بی بندوباری می انجامد و نام این کار کنترل است نه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پسری که قدرت طلبی در او قوی است و دایم کودکان را می زند آیا باید او کنترل شود و یا به بهانه این که ممکن است صدمه روحی بخورد باید آزاد گذاشته شود که هم به دیگران صدمه بزند و هم خودش بدخو و هیجانی بار آید و در بزرگی یک هیتلر جدید 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تولید بیمارهای روانی بخاطر سرکوب سائق ها در دوران کودکی، از سوی فروید مطرح شده است که این نظریه بشدت مورد انکار روانشناس معتبر دیگر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فروید ذهن را به سه ناحیه ناهوشیار </w:t>
      </w:r>
      <w:r>
        <w:rPr>
          <w:rStyle w:val="FootnoteAnchor"/>
          <w:rtl w:val="true"/>
        </w:rPr>
        <w:footnoteReference w:id="353"/>
      </w:r>
      <w:r>
        <w:rPr>
          <w:rFonts w:ascii="IRNazanin" w:hAnsi="IRNazanin" w:eastAsia="IRNazanin"/>
          <w:color w:val="111111"/>
          <w:sz w:val="28"/>
          <w:sz w:val="28"/>
          <w:szCs w:val="28"/>
          <w:rtl w:val="true"/>
          <w:lang w:bidi="fa-IR"/>
        </w:rPr>
        <w:t xml:space="preserve">، نیمه هوشیار </w:t>
      </w:r>
      <w:r>
        <w:rPr>
          <w:rStyle w:val="FootnoteAnchor"/>
          <w:rtl w:val="true"/>
        </w:rPr>
        <w:footnoteReference w:id="354"/>
      </w:r>
      <w:r>
        <w:rPr>
          <w:rFonts w:ascii="IRNazanin" w:hAnsi="IRNazanin" w:eastAsia="IRNazanin"/>
          <w:color w:val="111111"/>
          <w:sz w:val="28"/>
          <w:sz w:val="28"/>
          <w:szCs w:val="28"/>
          <w:rtl w:val="true"/>
          <w:lang w:bidi="fa-IR"/>
        </w:rPr>
        <w:t xml:space="preserve">و هوشیار </w:t>
      </w:r>
      <w:r>
        <w:rPr>
          <w:rStyle w:val="FootnoteAnchor"/>
          <w:rtl w:val="true"/>
        </w:rPr>
        <w:footnoteReference w:id="355"/>
      </w:r>
      <w:r>
        <w:rPr>
          <w:rFonts w:ascii="IRNazanin" w:hAnsi="IRNazanin" w:eastAsia="IRNazanin"/>
          <w:color w:val="111111"/>
          <w:sz w:val="28"/>
          <w:sz w:val="28"/>
          <w:szCs w:val="28"/>
          <w:rtl w:val="true"/>
          <w:lang w:bidi="fa-IR"/>
        </w:rPr>
        <w:t xml:space="preserve">تقسیم کرد و سال ها بعد نقطه نظر جدیدی را به الگوی ساختاری خود اضافه کرد و ذهن را به نهاد </w:t>
      </w:r>
      <w:r>
        <w:rPr>
          <w:rStyle w:val="FootnoteAnchor"/>
          <w:rtl w:val="true"/>
        </w:rPr>
        <w:footnoteReference w:id="356"/>
      </w:r>
      <w:r>
        <w:rPr>
          <w:rFonts w:ascii="IRNazanin" w:hAnsi="IRNazanin" w:eastAsia="IRNazanin"/>
          <w:color w:val="111111"/>
          <w:sz w:val="28"/>
          <w:sz w:val="28"/>
          <w:szCs w:val="28"/>
          <w:rtl w:val="true"/>
          <w:lang w:bidi="fa-IR"/>
        </w:rPr>
        <w:t xml:space="preserve">و خود </w:t>
      </w:r>
      <w:r>
        <w:rPr>
          <w:rStyle w:val="FootnoteAnchor"/>
          <w:rtl w:val="true"/>
        </w:rPr>
        <w:footnoteReference w:id="357"/>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مفاهیمی را درباره مراحل رشد انسان، ذهن بشر و درمان تعریف کرد ولی این مفاهیم اثبات نشده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شیلینگ که از روانشناسان شناخته شده و معتبر است، بعد از آن که می گوید که این مفاهیم با آن که در همه عرصه ها حتی سیاست و ادبیات بچشم می خورد ولی فرویدیسم هنوز به اندازه کافی از طریق شواهد تجربی عینی حمایت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آزمایش نشده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ثابت شده و نه مردود شده است</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آسیب شناسی فرویدی نیز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 و بگو مگوهای سختی بین فروید و آدلر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آدلر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فروید را برای همیشه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در مبانی آسیب شناسی و هم روش درمان و هم مفاهیم تعریف شده فرویدی حرف و سخن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جرالد اس بلوم </w:t>
      </w:r>
      <w:r>
        <w:rPr>
          <w:rFonts w:eastAsia="Times New Roman" w:cs="Times New Roman" w:ascii="Times New Roman" w:hAnsi="Times New Roman"/>
          <w:color w:val="111111"/>
          <w:sz w:val="28"/>
          <w:szCs w:val="28"/>
          <w:lang w:val="en-US" w:bidi="en-US"/>
        </w:rPr>
        <w:t>Gerald S.blum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بسیاری از گفته های اولیه فروید امروزه از ارزش افتاده اند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حتی نو فرویدیان که به نحوی متکی بر مکتب فروید هستند در صحت نظریات فروید تشکیک کرده و آن ها را تصحیح یا تکمیل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روش بررسی تأثیرهای اجتماعی به مقدار زیاد بوسیله اتو فنیشل </w:t>
      </w:r>
      <w:r>
        <w:rPr>
          <w:rFonts w:eastAsia="Times New Roman" w:cs="Times New Roman" w:ascii="Times New Roman" w:hAnsi="Times New Roman"/>
          <w:color w:val="111111"/>
          <w:sz w:val="28"/>
          <w:szCs w:val="28"/>
          <w:lang w:val="en-US" w:bidi="en-US"/>
        </w:rPr>
        <w:t>Otto fenichel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پیروان روانکاوی فرویدی است که دارای اعتبار فوق العاده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مانند نظریه لیبیدو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های مجازی فروید و اهمیّتی که در نظریه نخستین روانکاوی به رشد روانی جنسی در آغاز زندگی داده شده همه مورد تشکیک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اساس بیماری های روانی را تمایلات جنسی و آرزوهای ناهوشیار سرکوب شده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عقیده ای بود که در همان زمان مورد انکار شدید و جدی آدلر قرار گرفت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روانکاو با متمرکز کردن فکر بیمار به یک نشانه خاص، بیمار را تشویق کند که خاطرات همراه با آن را به یاد بیاورد و بجایی برسد که موافقت کند که کاملا صادق باشد و هر آن چه به ذهنش می 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همین مرحله بایستی روانکاو کاری می کرد که بیمار او را باور کند و توجیه و تحلیل های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نهایت بیمار برای همه رویکردها و شکست ها درک جدید و بهتری پیدا کند و قادر باشد که احساسات منفی خود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 که از هم طرازان فروید بود و مدتی نیز با او همکاری داشت، از اطبایی بود که به روانشناسی بسیار علاقه نشان داد و نظریه روانشناسی فردی را ابتداع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 معتقد بود که انسان ها بیش تر تحت تأثیر تفسیرشان از واقعیات هستند تا خود واقعیات در حالی که فروید روان رنجوری را ثمره خود واقعیات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به انسان بصورت کلی نگاه می کرد و مانند فروید جزئی نگر نبود و می گفت انسان قابل تقسیم نیست و باید رفتار او را در کل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نگاه آدلر به شخصیت انسان یک نگاه ناپیوسته نبود بلکه انسان را یک موجود متحد می دانست بنابراین او خود را چون فروید صحنه تخاصم و نبرد میان نیروهای روانی نمی دانست و می گفت رفتار یک معنای میان فردی است نه درون فردی</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عقید آدلر رفتارهای بشر بخاطر فهم او از واقعیات و هدف و قصد اوست نه بخاطر سائق های و غرائز و انرژی های درونی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آدلر محیط خانواده اولین مکانی است که فرد در آن شخصیت خود را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خانواده را فراگیرترین و با نفوذترین عامل اثر گذار بر رشد شخصیت انسان می دانست زیرا فهم و درک و هدف کودک توسط والدین و اطرافیان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در تکنیک مشاوره آدلری، سؤالات بیش تر از محیط خانواده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عقیده باید علل ناسازگاری را نیز در محیط خانواده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حمایت افراطی والدین باعث احساس بی کفایتی در کودک می شود و یا جانبداری والدین نسبت به یکی از فرزندان باعث جنگ قدرت بین خواهران و برادران می شود و</w:t>
      </w:r>
      <w:r>
        <w:rPr>
          <w:rFonts w:eastAsia="IRNazanin" w:cs="IRNazanin"/>
          <w:color w:val="111111"/>
          <w:sz w:val="28"/>
          <w:szCs w:val="28"/>
          <w:rtl w:val="true"/>
          <w:lang w:bidi="fa-IR"/>
        </w:rPr>
        <w:t xml:space="preserve">... </w:t>
      </w:r>
      <w:r>
        <w:rPr>
          <w:rStyle w:val="FootnoteAnchor"/>
          <w:rtl w:val="true"/>
        </w:rPr>
        <w:footnoteReference w:id="362"/>
      </w:r>
      <w:bookmarkStart w:id="516" w:name="pg9403_80318"/>
    </w:p>
    <w:p>
      <w:pPr>
        <w:pStyle w:val="BookText"/>
        <w:rPr/>
      </w:pPr>
      <w:bookmarkEnd w:id="516"/>
      <w:r>
        <w:rPr>
          <w:rFonts w:ascii="IRNazanin" w:hAnsi="IRNazanin" w:eastAsia="IRNazanin"/>
          <w:color w:val="111111"/>
          <w:sz w:val="28"/>
          <w:sz w:val="28"/>
          <w:szCs w:val="28"/>
          <w:rtl w:val="true"/>
          <w:lang w:bidi="fa-IR"/>
        </w:rPr>
        <w:t>پیروان آدلر ناامیدی را عامل اصلی هر نوع انحرافات کمبودها و شکست ها می دانند و روش درمان در این جهت متمرکز می شد که درمانگر باید نظر عینی تری از اتفاقات و واقعیات به بیمار بدهد تا علاقه اجتماعی خود را بازیابد تا در نهایت بخاطر تغییر درک ها و هدف ها رفتارش نیز دگرگون شود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مشاوره آدلری، درمانگر موفق کسی است که علاوه بر آگاهی از عقاید و احساسات مراجع، همدلی گرمی و خلوص داشته باشد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گرچه نظریه آدلر با وجدان و دریافت ما بسیار سازگار است ولی باید از این نکته غافل نبود که تنها دریافت و درک ها، رفتارها را تبیین و تفسیر نمی کنند و نباید از نیروهای نهفته نیز غفلت کرد که البته این نیروها درونی نمی توانند بشر را مجبور به رفتاری کنند ولی به هر حال اگر کنترل نشود در رفتار تأثیر 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سرکوب غرایز با عوارضی همراه باشد ولی برداشتن قیود اجتماعی مشکل را حل نمی کند بلکه بر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آمار نشان می دهد اختلالات روحی و روانی مانند افسردگی در افراد بی بندوبار در جوامع بی قید غربی بسیار بیش تر از جوامع مذهبی است</w:t>
      </w:r>
      <w:r>
        <w:rPr>
          <w:rFonts w:eastAsia="IRNazanin" w:cs="IRNazanin"/>
          <w:color w:val="111111"/>
          <w:sz w:val="28"/>
          <w:szCs w:val="28"/>
          <w:rtl w:val="true"/>
          <w:lang w:bidi="fa-IR"/>
        </w:rPr>
        <w:t>.</w:t>
      </w:r>
    </w:p>
    <w:p>
      <w:pPr>
        <w:pStyle w:val="Heading3"/>
        <w:numPr>
          <w:ilvl w:val="2"/>
          <w:numId w:val="1"/>
        </w:numPr>
        <w:rPr/>
      </w:pPr>
      <w:bookmarkStart w:id="517" w:name="__RefHeading___Toc5596717_2870459653"/>
      <w:bookmarkStart w:id="518" w:name="_Toc200"/>
      <w:bookmarkEnd w:id="517"/>
      <w:r>
        <w:rPr>
          <w:rtl w:val="true"/>
        </w:rPr>
        <w:t>حجاب و تساوی حقوق</w:t>
      </w:r>
      <w:bookmarkEnd w:id="518"/>
    </w:p>
    <w:p>
      <w:pPr>
        <w:pStyle w:val="BookText"/>
        <w:rPr/>
      </w:pPr>
      <w:r>
        <w:rPr>
          <w:rFonts w:ascii="IRNazanin" w:hAnsi="IRNazanin" w:eastAsia="IRNazanin"/>
          <w:color w:val="111111"/>
          <w:sz w:val="28"/>
          <w:sz w:val="28"/>
          <w:szCs w:val="28"/>
          <w:rtl w:val="true"/>
          <w:lang w:bidi="fa-IR"/>
        </w:rPr>
        <w:t>اگر گفته شود حجاب زنان نوعی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 تساوی حقوق زن با مرد است،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مختص زنان نیست بلکه برای مردها نیز حجاب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تشابه حقوق زن و مرد در حقوق خانوادگی، که به غلط نام تساوی حقوق به آن داده اند؛ مبتنی بر این نظریه است که تفاوت ها بر اساس مزایای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 نسبت به مرئوس از مزایای بیش تری برخوردار می شود و این بخاطر مدارجی است که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رئیس می خواهد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فرضیه کامل تری را ارائه داده است و آن این که حقوق طبیعی اولیه زن با مرد نیز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شوهر بودن از آن جهت که شوهر بودن است وظائف حقوقی خاصی را ایجاب می کند و زن بودن از آن جهت که همسر است وظائف حقوقی خاصی را ایجاب می کند، خود مرد و زن بودن نیز حقوق خاصی را برای هر یک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تفاوت های فیزیکی و روحی جنس مرد و زن، که قابل انکار نیست، این تبعیض ها را که به نفع دو طرف است،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مبتنی بر همین اصل عقلی و شرعی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بیش تر، در رابطه زنان بخاطر اهمیّت زن و ارزشمند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است که مقدار حجاب زن از مرد بیش تر است، ولی این به نفع خود زنان است و این تبعیض ها مطابق حکم خرد و برای مصونیت زنان است</w:t>
      </w:r>
      <w:r>
        <w:rPr>
          <w:rFonts w:eastAsia="IRNazanin" w:cs="IRNazanin"/>
          <w:color w:val="111111"/>
          <w:sz w:val="28"/>
          <w:szCs w:val="28"/>
          <w:rtl w:val="true"/>
          <w:lang w:bidi="fa-IR"/>
        </w:rPr>
        <w:t xml:space="preserve">. </w:t>
      </w:r>
      <w:bookmarkStart w:id="519" w:name="pg9403_80319"/>
    </w:p>
    <w:p>
      <w:pPr>
        <w:pStyle w:val="Heading3"/>
        <w:numPr>
          <w:ilvl w:val="2"/>
          <w:numId w:val="1"/>
        </w:numPr>
        <w:rPr/>
      </w:pPr>
      <w:bookmarkStart w:id="520" w:name="__RefHeading___Toc5596719_2870459653"/>
      <w:bookmarkStart w:id="521" w:name="_Toc201"/>
      <w:bookmarkEnd w:id="519"/>
      <w:bookmarkEnd w:id="520"/>
      <w:r>
        <w:rPr>
          <w:rtl w:val="true"/>
        </w:rPr>
        <w:t>حجاب و راحتی و زیبانمایی</w:t>
      </w:r>
      <w:bookmarkEnd w:id="521"/>
    </w:p>
    <w:p>
      <w:pPr>
        <w:pStyle w:val="BookText"/>
        <w:rPr/>
      </w:pPr>
      <w:r>
        <w:rPr>
          <w:rFonts w:ascii="IRNazanin" w:hAnsi="IRNazanin" w:eastAsia="IRNazanin"/>
          <w:color w:val="111111"/>
          <w:sz w:val="28"/>
          <w:sz w:val="28"/>
          <w:szCs w:val="28"/>
          <w:rtl w:val="true"/>
          <w:lang w:bidi="fa-IR"/>
        </w:rPr>
        <w:t>افرادی که حجاب را رعایت نمی کنند می گویند ما دوست داریم راحت باشیم، آزاد باشیم، زیبا باشیم، و حجاب جلو زیبا نمایی، راحتی و آزادی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فعلی که انسان انجام می دهد در مقابل آن بهره ای دریافت می کند که آن بهره باعث لذت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پسری که دکمه های پیراهن خود را باز گذاشته یا دختری که لباس اندامی پوشیده از این عمل خود بهره هایی می برد مثل مورد توجه قرار گرفتن، خود نشان دادن، احساس زیبایی کردن و بخاطر همین بهره ها از کار خود راضی و خشنود است ولی باید دید چه چیزهایی را از دست می دهد و آیا چیزهایی که بدست آورده به نسبت چیزهایی که از دست داده آیا ارزشی دارد؟</w:t>
      </w:r>
    </w:p>
    <w:p>
      <w:pPr>
        <w:pStyle w:val="BookText"/>
        <w:rPr/>
      </w:pPr>
      <w:r>
        <w:rPr>
          <w:rFonts w:ascii="IRNazanin" w:hAnsi="IRNazanin" w:eastAsia="IRNazanin"/>
          <w:color w:val="111111"/>
          <w:sz w:val="28"/>
          <w:sz w:val="28"/>
          <w:szCs w:val="28"/>
          <w:rtl w:val="true"/>
          <w:lang w:bidi="fa-IR"/>
        </w:rPr>
        <w:t>گاهی افراد، لذت چیزهایی که بدست می آورند چنان آنان را مشغول می کند که از سعادت آینده خود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 نوجوانی که خجالتی است چیزی که بدست می آورد تعریف و تمجید مردم است همه می گویند ببینید چقدر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همین خجالتی بودن چیزهای مهم تری مثل حضور در جامعه، قدرت دفاع از حق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 به کارهای که نتیجه های بی اهمیّت داشته و انسان را از نتایج مهم و واقعی باز می دارد کاری کودکانه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نزدیک کنکور مشغول تفریح و بازی می شود او بی شک از نگاه کردن فیلم و گردش و بازی بهره ای می برد ولی از بهره مهم تری که قبولی در دانشگاه است،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افراد بی حجاب می گوییم ما می دانیم که شما از کار خود لذت و بهره هایی مثل راحتی، زیبایی نمایی، خود نشان دادن و مطرح بودن را می برید ولی باید دید چه چیزهایی را از دست می دهید؟ تا معلوم شود که این عمل بسیار غلط و کودکانه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چیزهایی که بی حجاب بدست می آورد و از آن لذت می برد احساس زیبایی، خود نمایی، جلب توجه دیگران و مطرح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چیزهای که او از دست می دهد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و معصومین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جنسی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های معنوی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اخروی </w:t>
      </w:r>
      <w:bookmarkStart w:id="522" w:name="pg9403_80320"/>
    </w:p>
    <w:p>
      <w:pPr>
        <w:pStyle w:val="BookText"/>
        <w:rPr/>
      </w:pPr>
      <w:bookmarkEnd w:id="522"/>
      <w:r>
        <w:rPr>
          <w:rFonts w:ascii="IRNazanin" w:hAnsi="IRNazanin" w:eastAsia="IRNazanin"/>
          <w:color w:val="111111"/>
          <w:sz w:val="28"/>
          <w:sz w:val="28"/>
          <w:szCs w:val="28"/>
          <w:rtl w:val="true"/>
          <w:lang w:bidi="fa-IR"/>
        </w:rPr>
        <w:t>در مقایسه معلوم خواهد شد، که چرا بی حجابی عملی غلط و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که بی حجاب چه چیزهای بی اهمیتی را بدست و چه ارزش های مهمی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حاضرید به خاطر ارزش های پایین و کم اهمیت، ارزش های بالاتر و مهم تر را از دست بدهید؟</w:t>
      </w:r>
    </w:p>
    <w:p>
      <w:pPr>
        <w:pStyle w:val="BookText"/>
        <w:rPr/>
      </w:pPr>
      <w:r>
        <w:rPr>
          <w:rFonts w:ascii="IRNazanin" w:hAnsi="IRNazanin" w:eastAsia="IRNazanin"/>
          <w:color w:val="111111"/>
          <w:sz w:val="28"/>
          <w:sz w:val="28"/>
          <w:szCs w:val="28"/>
          <w:rtl w:val="true"/>
          <w:lang w:bidi="fa-IR"/>
        </w:rPr>
        <w:t>چیزهایی که بی حجاب از دست می دهد این نه گزینه است که هر یک بخصوص گزینه اول و آخر، خسارات و زیان بزرگی است که نمی توان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وضوح بیش تر، هر یک از این گزینه ها را توضیح مختصری می دهیم</w:t>
      </w:r>
      <w:r>
        <w:rPr>
          <w:rFonts w:eastAsia="IRNazanin" w:cs="IRNazanin"/>
          <w:color w:val="111111"/>
          <w:sz w:val="28"/>
          <w:szCs w:val="28"/>
          <w:rtl w:val="true"/>
          <w:lang w:bidi="fa-IR"/>
        </w:rPr>
        <w:t>.</w:t>
      </w:r>
    </w:p>
    <w:p>
      <w:pPr>
        <w:pStyle w:val="Heading3"/>
        <w:numPr>
          <w:ilvl w:val="2"/>
          <w:numId w:val="1"/>
        </w:numPr>
        <w:rPr/>
      </w:pPr>
      <w:bookmarkStart w:id="523" w:name="__RefHeading___Toc5596721_2870459653"/>
      <w:bookmarkStart w:id="524" w:name="_Toc202"/>
      <w:bookmarkEnd w:id="523"/>
      <w:r>
        <w:rPr>
          <w:rtl w:val="true"/>
        </w:rPr>
        <w:t>حجاب و خشنودی خداوند</w:t>
      </w:r>
      <w:bookmarkEnd w:id="524"/>
    </w:p>
    <w:p>
      <w:pPr>
        <w:pStyle w:val="BookText"/>
        <w:rPr/>
      </w:pPr>
      <w:r>
        <w:rPr>
          <w:rFonts w:ascii="IRNazanin" w:hAnsi="IRNazanin" w:eastAsia="IRNazanin"/>
          <w:color w:val="111111"/>
          <w:sz w:val="28"/>
          <w:sz w:val="28"/>
          <w:szCs w:val="28"/>
          <w:rtl w:val="true"/>
          <w:lang w:bidi="fa-IR"/>
        </w:rPr>
        <w:t>آن چه به انسان نظم می دهد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هدف سرگردان و حیران است و انرژی خود را بی مورد مصرف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شاخصه های هدف مفید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باشد، خیالی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نباشد و گرنه انرژی هدر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قابل وصول نباشد و الا کسی دنبالش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دست نباشد و گرنه تلافات دارد و عده ای خسته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گمان دارند هدف در اسلام کسب بهشت است ولی بهشت با این که شاخصه اول و دوم و سوم را دارد ولی شاخصه چهارم را ندارد یعنی بسیار دور است و بخاطر این دوری بعضی باورش نکرده و بعضی در بین راه خسته شده و رهایش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دقت در روایات و آیات بخوبی می یابیم که بهشت به هیچ وجه هدف نهایی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بهشت جایزه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بهشت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لا اله الا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بهای اعتقاد به یکتایی خداوند،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نعمت های بهشتی را بعنوان ثواب و جایزه خوبان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اسلام چیزی بالاتر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بیان شده است که رضایت </w:t>
      </w:r>
      <w:r>
        <w:rPr>
          <w:rStyle w:val="FootnoteAnchor"/>
          <w:rtl w:val="true"/>
        </w:rPr>
        <w:footnoteReference w:id="365"/>
      </w:r>
      <w:r>
        <w:rPr>
          <w:rFonts w:ascii="IRNazanin" w:hAnsi="IRNazanin" w:eastAsia="IRNazanin"/>
          <w:color w:val="111111"/>
          <w:sz w:val="28"/>
          <w:sz w:val="28"/>
          <w:szCs w:val="28"/>
          <w:rtl w:val="true"/>
          <w:lang w:bidi="fa-IR"/>
        </w:rPr>
        <w:t xml:space="preserve">خداوند از بهشت نیز بالاتر است و بدین ترتیب قرآن کریم، هدف واقعی </w:t>
      </w:r>
      <w:r>
        <w:rPr>
          <w:rStyle w:val="FootnoteAnchor"/>
          <w:rtl w:val="true"/>
        </w:rPr>
        <w:footnoteReference w:id="366"/>
      </w:r>
      <w:r>
        <w:rPr>
          <w:rFonts w:ascii="IRNazanin" w:hAnsi="IRNazanin" w:eastAsia="IRNazanin"/>
          <w:color w:val="111111"/>
          <w:sz w:val="28"/>
          <w:sz w:val="28"/>
          <w:szCs w:val="28"/>
          <w:rtl w:val="true"/>
          <w:lang w:bidi="fa-IR"/>
        </w:rPr>
        <w:t>و مفید را به همه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باید تنها کسب رضایت و خشنودی خداوند متعال باشد که این هدف دور نیست و هر لحظه می توان آن را بدست آورد و تنها کسانی وارد بهشت می شوند که قبل از آن به این هدف رسیده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جایگاه خوبان است که در آن تمامی وسائل آسایش و راحتی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در بهشت از نعمت های فراوان خداوند لذت می برند ولی در عین حال در بهشت لذتی بالاتر از این نعمت ها وجود دارد </w:t>
      </w:r>
      <w:bookmarkStart w:id="525" w:name="pg9403_80321"/>
    </w:p>
    <w:p>
      <w:pPr>
        <w:pStyle w:val="BookText"/>
        <w:rPr/>
      </w:pPr>
      <w:bookmarkEnd w:id="525"/>
      <w:r>
        <w:rPr>
          <w:rFonts w:ascii="IRNazanin" w:hAnsi="IRNazanin" w:eastAsia="IRNazanin"/>
          <w:color w:val="111111"/>
          <w:sz w:val="28"/>
          <w:sz w:val="28"/>
          <w:szCs w:val="28"/>
          <w:rtl w:val="true"/>
          <w:lang w:bidi="fa-IR"/>
        </w:rPr>
        <w:t>و آن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رضایت خداوند لذت بیش تری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بودید و نمره بیست می گرفتید از جایزه معلم که مثلا یک بسته مداد رنگ بود شاد بودید ولی از خشنودی و لبخند رضایت مند معلم بیش تر احساس رضایت و شادی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نیز از جایزه خدا خشنود ولی از رضایت خداوند متعال، خشنودترند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کسب خشنودی خدای تعالی، اطاعت از او و نمایندگانش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یکی از دستورات خداوند حجاب است، حجاب باعث خشنودی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چیزهایی که بی حجاب از دست می دهد که زیان بسیار بزرگی است، خشنودی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قلب نبی اکرم و امامان و حضرت زهرا علیها السلام، محل خواست خداست و آن چه خدا بخواهد در قلبشان نقش می بندد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لذا وقتی خدا از کسی خشنود نیست بی شک حضرت رسول صلی الله علیه و آله و ائمه علیهم السلام و حضرت زهرا علیها السلام، نیز از او راضی و خشنود نخواهند بود</w:t>
      </w:r>
      <w:r>
        <w:rPr>
          <w:rFonts w:eastAsia="IRNazanin" w:cs="IRNazanin"/>
          <w:color w:val="111111"/>
          <w:sz w:val="28"/>
          <w:szCs w:val="28"/>
          <w:rtl w:val="true"/>
          <w:lang w:bidi="fa-IR"/>
        </w:rPr>
        <w:t>.</w:t>
      </w:r>
    </w:p>
    <w:p>
      <w:pPr>
        <w:pStyle w:val="Heading3"/>
        <w:numPr>
          <w:ilvl w:val="2"/>
          <w:numId w:val="1"/>
        </w:numPr>
        <w:rPr/>
      </w:pPr>
      <w:bookmarkStart w:id="526" w:name="__RefHeading___Toc5596723_2870459653"/>
      <w:bookmarkStart w:id="527" w:name="_Toc203"/>
      <w:bookmarkEnd w:id="526"/>
      <w:r>
        <w:rPr>
          <w:rtl w:val="true"/>
        </w:rPr>
        <w:t>حجاب و نورانیت</w:t>
      </w:r>
      <w:bookmarkEnd w:id="527"/>
    </w:p>
    <w:p>
      <w:pPr>
        <w:pStyle w:val="BookText"/>
        <w:rPr/>
      </w:pPr>
      <w:r>
        <w:rPr>
          <w:rFonts w:ascii="IRNazanin" w:hAnsi="IRNazanin" w:eastAsia="IRNazanin"/>
          <w:color w:val="111111"/>
          <w:sz w:val="28"/>
          <w:sz w:val="28"/>
          <w:szCs w:val="28"/>
          <w:rtl w:val="true"/>
          <w:lang w:bidi="fa-IR"/>
        </w:rPr>
        <w:t xml:space="preserve">مطابق روایات هر عملی نیکی که از انسان صادر می شود در روح او ایجاد نورانیت </w:t>
      </w:r>
      <w:r>
        <w:rPr>
          <w:rStyle w:val="FootnoteAnchor"/>
          <w:rtl w:val="true"/>
        </w:rPr>
        <w:footnoteReference w:id="368"/>
      </w:r>
      <w:r>
        <w:rPr>
          <w:rFonts w:ascii="IRNazanin" w:hAnsi="IRNazanin" w:eastAsia="IRNazanin"/>
          <w:color w:val="111111"/>
          <w:sz w:val="28"/>
          <w:sz w:val="28"/>
          <w:szCs w:val="28"/>
          <w:rtl w:val="true"/>
          <w:lang w:bidi="fa-IR"/>
        </w:rPr>
        <w:t>جدیدی می کند که در تعامل روح و جسم، به جسم نیز اثر گذاشته و جسم را نیز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که یکی از دستور اکید خداوند است، بعنوان یک عمل نیک و ثواب باعث ایجاد نورانیت می شود این همان نوری است که در زن و مرد متدین با چشم سر دیده می شود و زنان و مردانی که رعایت تقوا را نمی کنند از این نور محروم اند</w:t>
      </w:r>
      <w:r>
        <w:rPr>
          <w:rFonts w:eastAsia="IRNazanin" w:cs="IRNazanin"/>
          <w:color w:val="111111"/>
          <w:sz w:val="28"/>
          <w:szCs w:val="28"/>
          <w:rtl w:val="true"/>
          <w:lang w:bidi="fa-IR"/>
        </w:rPr>
        <w:t>.</w:t>
      </w:r>
    </w:p>
    <w:p>
      <w:pPr>
        <w:pStyle w:val="Heading3"/>
        <w:numPr>
          <w:ilvl w:val="2"/>
          <w:numId w:val="1"/>
        </w:numPr>
        <w:rPr/>
      </w:pPr>
      <w:bookmarkStart w:id="528" w:name="__RefHeading___Toc5596725_2870459653"/>
      <w:bookmarkStart w:id="529" w:name="_Toc204"/>
      <w:bookmarkEnd w:id="528"/>
      <w:r>
        <w:rPr>
          <w:rtl w:val="true"/>
        </w:rPr>
        <w:t>حجاب و حیاء</w:t>
      </w:r>
      <w:bookmarkEnd w:id="529"/>
    </w:p>
    <w:p>
      <w:pPr>
        <w:pStyle w:val="BookText"/>
        <w:rPr/>
      </w:pPr>
      <w:r>
        <w:rPr>
          <w:rFonts w:ascii="IRNazanin" w:hAnsi="IRNazanin" w:eastAsia="IRNazanin"/>
          <w:color w:val="111111"/>
          <w:sz w:val="28"/>
          <w:sz w:val="28"/>
          <w:szCs w:val="28"/>
          <w:rtl w:val="true"/>
          <w:lang w:bidi="fa-IR"/>
        </w:rPr>
        <w:t>بی شک کسی که بدن خود را با لباس تنگ و لخت، نمایش می دهد یا حیاء ندارد و یا اگر قدری حیاء دارد با این عمل به تدریج حیای او 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حیاء یا از دست دادن حیاء باعث بر باد رفتن عقاید و تزلزل ایمان می شود، که نتیجه آن کندی در انجام فرایض مانند نماز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بیان شده است، حیاء کاملا چسبیده به ایمان است بطوری که اگر حیاء برود ایمان نیز می رود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بنابراین بی حجابی زمینه ای برای تضعیف حیاء و تضعیف حیاء باعث تضعیف ایمان و دوری از بقیه فرامین حضرت حق خواهد بود</w:t>
      </w:r>
      <w:r>
        <w:rPr>
          <w:rFonts w:eastAsia="IRNazanin" w:cs="IRNazanin"/>
          <w:color w:val="111111"/>
          <w:sz w:val="28"/>
          <w:szCs w:val="28"/>
          <w:rtl w:val="true"/>
          <w:lang w:bidi="fa-IR"/>
        </w:rPr>
        <w:t>.</w:t>
      </w:r>
    </w:p>
    <w:p>
      <w:pPr>
        <w:pStyle w:val="Heading3"/>
        <w:numPr>
          <w:ilvl w:val="2"/>
          <w:numId w:val="1"/>
        </w:numPr>
        <w:rPr/>
      </w:pPr>
      <w:bookmarkStart w:id="530" w:name="__RefHeading___Toc5596727_2870459653"/>
      <w:bookmarkStart w:id="531" w:name="_Toc205"/>
      <w:bookmarkEnd w:id="530"/>
      <w:r>
        <w:rPr>
          <w:rtl w:val="true"/>
        </w:rPr>
        <w:t>حجاب و حفظ آبرو</w:t>
      </w:r>
      <w:bookmarkEnd w:id="5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حکم خرد لازم است که خود را در معرض اتهام و تهمت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طوری در جامعه ظاهر شویم که نسبت به ما گمان بد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انسان خود را در معرض حرف ها و اتهامات قرار دارد؟ و از طرفی از جهت فطری هر بشری دوست دارد همه او را تحسین کرده و او را خوب ببینند، شخصی که ظاهر اسلامی ندارد، به مردم اجازه نمی دهد او را شخصی الهی و معنوی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دین هم به ما سفارش کرده است که از موضع تهمت خود را دور کنیم و طوری عمل نکنیم که متهم شویم</w:t>
      </w:r>
      <w:r>
        <w:rPr>
          <w:rFonts w:eastAsia="IRNazanin" w:cs="IRNazanin"/>
          <w:color w:val="111111"/>
          <w:sz w:val="28"/>
          <w:szCs w:val="28"/>
          <w:rtl w:val="true"/>
          <w:lang w:bidi="fa-IR"/>
        </w:rPr>
        <w:t xml:space="preserve">. </w:t>
      </w:r>
      <w:bookmarkStart w:id="532" w:name="pg9403_80322"/>
    </w:p>
    <w:p>
      <w:pPr>
        <w:pStyle w:val="BookText"/>
        <w:rPr/>
      </w:pPr>
      <w:bookmarkEnd w:id="532"/>
      <w:r>
        <w:rPr>
          <w:rFonts w:ascii="IRNazanin" w:hAnsi="IRNazanin" w:eastAsia="IRNazanin"/>
          <w:color w:val="111111"/>
          <w:sz w:val="28"/>
          <w:sz w:val="28"/>
          <w:szCs w:val="28"/>
          <w:rtl w:val="true"/>
          <w:lang w:bidi="fa-IR"/>
        </w:rPr>
        <w:t>یکی از مبانی اخلاقی اسلام، دوری از محل تهمت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رسول مقدس اسلام صلی الله علیه و آله فرمودند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کسی که با اهل تهمت بنشیند، سزاوار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w:t>
      </w:r>
      <w:r>
        <w:rPr>
          <w:rStyle w:val="FootnoteAnchor"/>
          <w:rtl w:val="true"/>
        </w:rPr>
        <w:footnoteReference w:id="372"/>
      </w:r>
      <w:r>
        <w:rPr>
          <w:rFonts w:ascii="IRNazanin" w:hAnsi="IRNazanin" w:eastAsia="IRNazanin"/>
          <w:color w:val="111111"/>
          <w:sz w:val="28"/>
          <w:sz w:val="28"/>
          <w:szCs w:val="28"/>
          <w:rtl w:val="true"/>
          <w:lang w:bidi="fa-IR"/>
        </w:rPr>
        <w:t>است که از محل های تهمت دوری کند و در مجلسی که مردم به آن بدگمان اند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بد انسان را گول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کسی که خود را در موضع تهمت قرار دهد، حق ملامتِ کسانی که به او بدگمان می شوند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به ما می آموزد که مرد و زن نباید طوری ظاهر شوند که دیگران به آنان گمان بد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حجاب ندارد خود را در معرض اتهام به بی قیدی قرار می دهد و مردم او را شخص متدّینی حتی در جهات دیگر نمی بینند و بدین شکل خود بدست خود آبروی خود را می برد</w:t>
      </w:r>
      <w:r>
        <w:rPr>
          <w:rFonts w:eastAsia="IRNazanin" w:cs="IRNazanin"/>
          <w:color w:val="111111"/>
          <w:sz w:val="28"/>
          <w:szCs w:val="28"/>
          <w:rtl w:val="true"/>
          <w:lang w:bidi="fa-IR"/>
        </w:rPr>
        <w:t>.</w:t>
      </w:r>
    </w:p>
    <w:p>
      <w:pPr>
        <w:pStyle w:val="Heading3"/>
        <w:numPr>
          <w:ilvl w:val="2"/>
          <w:numId w:val="1"/>
        </w:numPr>
        <w:rPr/>
      </w:pPr>
      <w:bookmarkStart w:id="533" w:name="__RefHeading___Toc5596729_2870459653"/>
      <w:bookmarkStart w:id="534" w:name="_Toc206"/>
      <w:bookmarkEnd w:id="533"/>
      <w:r>
        <w:rPr>
          <w:rtl w:val="true"/>
        </w:rPr>
        <w:t>حجاب و وقار</w:t>
      </w:r>
      <w:bookmarkEnd w:id="534"/>
    </w:p>
    <w:p>
      <w:pPr>
        <w:pStyle w:val="BookText"/>
        <w:rPr/>
      </w:pPr>
      <w:r>
        <w:rPr>
          <w:rFonts w:ascii="IRNazanin" w:hAnsi="IRNazanin" w:eastAsia="IRNazanin"/>
          <w:color w:val="111111"/>
          <w:sz w:val="28"/>
          <w:sz w:val="28"/>
          <w:szCs w:val="28"/>
          <w:rtl w:val="true"/>
          <w:lang w:bidi="fa-IR"/>
        </w:rPr>
        <w:t>زنان و مردهای متشخص عالم، افرادی با وقار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وقار پوشش خاصی را ایجاب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تاریخ معلوم می شود که زنان دارای سمت و شخصیت مانند زنان سلاطین از پوشش بیش تری برخوردار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حجاب ریشه در شخصیت افراد دارد و اگر کسی شخصیت خود را باز شناسد و برای خود ارزشی قائل باشد، پوشش او مناسب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یک خانم که قاضی دادگاهی در کشورهای غربی است با یک زن که در کاباره کار می کند را مقایسه کنید، چقدر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زن قاضی اقتضاء می کند وقار را و وقار ایجاب می کند پوشش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شخصیت انسانی که باعث پوشش است با شخصیت مذهبی و ایمانی گره بخورد نتیجه آن حجاب کامل و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که نشان از شخصیت انسانی و ایمانی دارد و وقار خاصی را برای زنان مؤمنه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ضایعات افراد بی حجاب این است که اگر چه زیبایی را بدست می آورند ولی وقار که نشان شخصیت است، را از دست داده اند</w:t>
      </w:r>
      <w:r>
        <w:rPr>
          <w:rFonts w:eastAsia="IRNazanin" w:cs="IRNazanin"/>
          <w:color w:val="111111"/>
          <w:sz w:val="28"/>
          <w:szCs w:val="28"/>
          <w:rtl w:val="true"/>
          <w:lang w:bidi="fa-IR"/>
        </w:rPr>
        <w:t>.</w:t>
      </w:r>
    </w:p>
    <w:p>
      <w:pPr>
        <w:pStyle w:val="Heading3"/>
        <w:numPr>
          <w:ilvl w:val="2"/>
          <w:numId w:val="1"/>
        </w:numPr>
        <w:rPr/>
      </w:pPr>
      <w:bookmarkStart w:id="535" w:name="__RefHeading___Toc5596731_2870459653"/>
      <w:bookmarkStart w:id="536" w:name="_Toc207"/>
      <w:bookmarkEnd w:id="535"/>
      <w:r>
        <w:rPr>
          <w:rtl w:val="true"/>
        </w:rPr>
        <w:t>حجاب و شخصیت انسانی</w:t>
      </w:r>
      <w:bookmarkEnd w:id="536"/>
    </w:p>
    <w:p>
      <w:pPr>
        <w:pStyle w:val="BookText"/>
        <w:rPr/>
      </w:pPr>
      <w:r>
        <w:rPr>
          <w:rFonts w:ascii="IRNazanin" w:hAnsi="IRNazanin" w:eastAsia="IRNazanin"/>
          <w:color w:val="111111"/>
          <w:sz w:val="28"/>
          <w:sz w:val="28"/>
          <w:szCs w:val="28"/>
          <w:rtl w:val="true"/>
          <w:lang w:bidi="fa-IR"/>
        </w:rPr>
        <w:t>می دانید که انسان دارای ابعاد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جسم انسان، بُعد حیوانی و صورت و چهره انسان، بُعد انسانی و روح انسان، بُعد ملکوتی را تداعی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دستور پوشش بعد حیوانی داده است تا جلو نگاه حیوانی و شهوانی گرفته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ها دوست داریم همه ما را به نوعی خوب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نداریم کسی ما را حیوان ببیند چون ما انسان هستیم و برتریم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 حجاب با بدن نمایی و آرایش، اجازه خوب دیده شدن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نمایش بدن و چهره همه نگاه ها را بسوی خود حیوانی و شهوانی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بروز جلوه حیوانی، نگاه حیوانی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حجابی، شخصیت انسانی را تحت شعاع قرار داده و بعد حیوانی را مطرح می کند</w:t>
      </w:r>
      <w:r>
        <w:rPr>
          <w:rFonts w:eastAsia="IRNazanin" w:cs="IRNazanin"/>
          <w:color w:val="111111"/>
          <w:sz w:val="28"/>
          <w:szCs w:val="28"/>
          <w:rtl w:val="true"/>
          <w:lang w:bidi="fa-IR"/>
        </w:rPr>
        <w:t xml:space="preserve">. </w:t>
      </w:r>
      <w:bookmarkStart w:id="537" w:name="pg9403_80323"/>
    </w:p>
    <w:p>
      <w:pPr>
        <w:pStyle w:val="Heading3"/>
        <w:numPr>
          <w:ilvl w:val="2"/>
          <w:numId w:val="1"/>
        </w:numPr>
        <w:rPr/>
      </w:pPr>
      <w:bookmarkStart w:id="538" w:name="__RefHeading___Toc5596733_2870459653"/>
      <w:bookmarkStart w:id="539" w:name="_Toc208"/>
      <w:bookmarkEnd w:id="537"/>
      <w:bookmarkEnd w:id="538"/>
      <w:r>
        <w:rPr>
          <w:rtl w:val="true"/>
        </w:rPr>
        <w:t>حجاب و شخصیت جنسی</w:t>
      </w:r>
      <w:bookmarkEnd w:id="539"/>
    </w:p>
    <w:p>
      <w:pPr>
        <w:pStyle w:val="BookText"/>
        <w:rPr/>
      </w:pPr>
      <w:r>
        <w:rPr>
          <w:rFonts w:ascii="IRNazanin" w:hAnsi="IRNazanin" w:eastAsia="IRNazanin"/>
          <w:color w:val="111111"/>
          <w:sz w:val="28"/>
          <w:sz w:val="28"/>
          <w:szCs w:val="28"/>
          <w:rtl w:val="true"/>
          <w:lang w:bidi="fa-IR"/>
        </w:rPr>
        <w:t>این مهم است که مرد، مرد باشد و زن، زن و هر یک شخصیت جنسی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مردی سعی می کند تا با تغییر جنسیت زن شود و یا زنی که سعی می کند مثل مردها لباس بپوشد و شخصیت شبیه مردها داشته باشد نشان این است که هیچ یک به آن چه هستند راضی نیستند و از جنسیت خود ناراضی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اعتراض به کار خدای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اختلال در نظام جامعه و خانواده شده و حریم ها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و عقل هم مرد و هم زن حریم مختص به خود دارند و هر یک در جای خود مقدس و نیکویند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مردانه زندگی کند و زن نیز زنانه، که این دو مکمل هستند و باعث آرامش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خاطر حفظ مرز بین زن و مرد که نتیجه آن اجتماع سالم است، به زنی اجازه پوشیدن لباس مختص مردها را نمی دهد همان طور که به مردی اجازه پوشیدن لباس مختص زنان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روانکاوی زنی که کت و شلوار می پوشد و خود را شبیه مردها می کند،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شخصیت زنانه خود راضی نیست؟ آیا احساس می کند با مرد بودن بهتر و بالاتر است؟ و چند آیای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در فیلم های ساخته غرب، دیده اید که زن پلیس کت و شلوار پوشیده است و لباس زنانه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است که این کار مردانه است و زن باید مرد شود تا از پس این کارها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 خواسته یا ناخواسته شخصیت زن را تضعیف و درس مرد بودن به زنان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به زن همان شخصیتی را داده که به مرد داده است و تفاوت های بدنی و روحی بین زن و مرد را لازم و مکمل یکدیگر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قدرت مردان را ندارند نباید احساس کمبود کنند زیرا مردها هم زیبایی و احساس لطیفه زنان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یک در جای خود نیکوست و این دو مکمل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در اسلام جنسیت نیست، بلکه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نزد خدا آن است که تقوای بیش تری داشته باشد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چه بسیار زنانی که از مردها در این مسابقه الهی پیشی گرفتن و نامداران عالم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در دنیای زنانه و مرد در دنیای مردانه خود، کامل و بی عیب است و نباید هیچیک احساس ضعف کنند و بخواهند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واقع پرده ای است که این مرزبندی را حفظ می کند و به هیچ یک اجازه ورود به حریم مقدس دیگری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زنان، حریم آنان را محفوظ داشته به هیچ مردی اجازه ورود به دنیای زنانه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خود ابرازی است برای حفظ شخصیت زنان و حفظ حریم زنانه</w:t>
      </w:r>
      <w:r>
        <w:rPr>
          <w:rFonts w:eastAsia="IRNazanin" w:cs="IRNazanin"/>
          <w:color w:val="111111"/>
          <w:sz w:val="28"/>
          <w:szCs w:val="28"/>
          <w:rtl w:val="true"/>
          <w:lang w:bidi="fa-IR"/>
        </w:rPr>
        <w:t>.</w:t>
      </w:r>
    </w:p>
    <w:p>
      <w:pPr>
        <w:pStyle w:val="Heading2"/>
        <w:numPr>
          <w:ilvl w:val="1"/>
          <w:numId w:val="1"/>
        </w:numPr>
        <w:rPr/>
      </w:pPr>
      <w:bookmarkStart w:id="540" w:name="__RefHeading___Toc5596735_2870459653"/>
      <w:bookmarkStart w:id="541" w:name="_Toc209"/>
      <w:bookmarkEnd w:id="540"/>
      <w:r>
        <w:rPr>
          <w:rtl w:val="true"/>
        </w:rPr>
        <w:t>حجاب و موقعیت های معنوی</w:t>
      </w:r>
      <w:bookmarkEnd w:id="541"/>
    </w:p>
    <w:p>
      <w:pPr>
        <w:pStyle w:val="Heading3"/>
        <w:numPr>
          <w:ilvl w:val="2"/>
          <w:numId w:val="1"/>
        </w:numPr>
        <w:rPr/>
      </w:pPr>
      <w:bookmarkStart w:id="542" w:name="__RefHeading___Toc5596737_2870459653"/>
      <w:bookmarkStart w:id="543" w:name="_Toc210"/>
      <w:bookmarkEnd w:id="542"/>
      <w:r>
        <w:rPr>
          <w:rtl w:val="true"/>
        </w:rPr>
        <w:t>اشاره</w:t>
      </w:r>
      <w:bookmarkEnd w:id="54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صدمه اساسی و مشترک همه گناهان تاریکی قلب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وقتی شخصی گناه می کند بر روی قلبش نقطه تاریکی ایجاد می شود </w:t>
      </w:r>
      <w:r>
        <w:rPr>
          <w:rStyle w:val="FootnoteAnchor"/>
          <w:rtl w:val="true"/>
        </w:rPr>
        <w:footnoteReference w:id="375"/>
      </w:r>
      <w:r>
        <w:rPr>
          <w:rFonts w:ascii="IRNazanin" w:hAnsi="IRNazanin" w:eastAsia="IRNazanin"/>
          <w:color w:val="111111"/>
          <w:sz w:val="28"/>
          <w:sz w:val="28"/>
          <w:szCs w:val="28"/>
          <w:rtl w:val="true"/>
          <w:lang w:bidi="fa-IR"/>
        </w:rPr>
        <w:t>و اگر تکرار کند این تاریکی بیش تر می شود و شاید به حدی برسد که تمام قلب را تاریک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روح و روانش تاریک شده از عبادت خداوند چندان لذت </w:t>
      </w:r>
      <w:bookmarkStart w:id="544" w:name="pg9403_80324"/>
    </w:p>
    <w:p>
      <w:pPr>
        <w:pStyle w:val="BookText"/>
        <w:rPr/>
      </w:pPr>
      <w:bookmarkEnd w:id="544"/>
      <w:r>
        <w:rPr>
          <w:rFonts w:ascii="IRNazanin" w:hAnsi="IRNazanin" w:eastAsia="IRNazanin"/>
          <w:color w:val="111111"/>
          <w:sz w:val="28"/>
          <w:sz w:val="28"/>
          <w:szCs w:val="28"/>
          <w:rtl w:val="true"/>
          <w:lang w:bidi="fa-IR"/>
        </w:rPr>
        <w:t>نمی برد و در نتیجه یا از روی عادت عبادت می کند و یا در نهایت عبادت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گناهی علاوه بر این که گناه است و باعث عذاب، زمینه گناهان بدی و دور شدن از معنویت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 اساس قرآن کریم امری واجب است که خداوند متعال به آن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بی حجابی، گناه و معصیت است و باعث خرابی قلب و تاریکی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تاریکی موقعیت های معنوی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برخورد با افراد بی حجاب، به این واقعیت نزدیک می شویم که اکثر آن ها تربیت دینی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خانواده ای بوده اند که مسائل شرعی را رعایت نکرده اند و یا پدر و مادرشان اعتقاد راسخی به حجاب نداشته و این جریان برایشان مهم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مربیانی در روز قیامت مورد مؤاخذه قرار می گیرند و چنین مربیانی موقعیت های معنوی فراوانی را نه تنها از خود، بلکه از فرزندانشان دریغ می کنند</w:t>
      </w:r>
      <w:r>
        <w:rPr>
          <w:rFonts w:eastAsia="IRNazanin" w:cs="IRNazanin"/>
          <w:color w:val="111111"/>
          <w:sz w:val="28"/>
          <w:szCs w:val="28"/>
          <w:rtl w:val="true"/>
          <w:lang w:bidi="fa-IR"/>
        </w:rPr>
        <w:t>.</w:t>
      </w:r>
    </w:p>
    <w:p>
      <w:pPr>
        <w:pStyle w:val="Heading3"/>
        <w:numPr>
          <w:ilvl w:val="2"/>
          <w:numId w:val="1"/>
        </w:numPr>
        <w:rPr/>
      </w:pPr>
      <w:bookmarkStart w:id="545" w:name="__RefHeading___Toc5596739_2870459653"/>
      <w:bookmarkStart w:id="546" w:name="_Toc211"/>
      <w:bookmarkEnd w:id="545"/>
      <w:r>
        <w:rPr>
          <w:rtl w:val="true"/>
        </w:rPr>
        <w:t>حجاب و سعادت اخروی</w:t>
      </w:r>
      <w:bookmarkEnd w:id="546"/>
    </w:p>
    <w:p>
      <w:pPr>
        <w:pStyle w:val="BookText"/>
        <w:rPr/>
      </w:pPr>
      <w:r>
        <w:rPr>
          <w:rFonts w:ascii="IRNazanin" w:hAnsi="IRNazanin" w:eastAsia="IRNazanin"/>
          <w:color w:val="111111"/>
          <w:sz w:val="28"/>
          <w:sz w:val="28"/>
          <w:szCs w:val="28"/>
          <w:rtl w:val="true"/>
          <w:lang w:bidi="fa-IR"/>
        </w:rPr>
        <w:t>قرآن کریم به یک اصل عقلی بسیار روشن تذکر می دهد و آن این است که انسان در مقام انتخاب، بایستی بهترین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الاعلی می خوانیم که </w:t>
      </w:r>
      <w:r>
        <w:rPr>
          <w:rFonts w:ascii="Amiri" w:hAnsi="Amiri" w:eastAsia="Amiri" w:cs="Amiri"/>
          <w:color w:val="111111"/>
          <w:sz w:val="28"/>
          <w:sz w:val="28"/>
          <w:szCs w:val="28"/>
          <w:rtl w:val="true"/>
          <w:lang w:bidi="ar-SA"/>
        </w:rPr>
        <w:t>وَ الْآخِرَةُ خَيْرٌ وَ أَبْقَى</w:t>
      </w:r>
      <w:r>
        <w:rPr>
          <w:rFonts w:ascii="IRNazanin" w:hAnsi="IRNazanin" w:eastAsia="IRNazanin"/>
          <w:color w:val="111111"/>
          <w:sz w:val="28"/>
          <w:sz w:val="28"/>
          <w:szCs w:val="28"/>
          <w:rtl w:val="true"/>
          <w:lang w:bidi="fa-IR"/>
        </w:rPr>
        <w:t xml:space="preserve"> و در سوره قصص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شوری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ascii="Amiri" w:hAnsi="Amiri" w:eastAsia="Amiri" w:cs="Amiri"/>
          <w:color w:val="111111"/>
          <w:sz w:val="28"/>
          <w:sz w:val="28"/>
          <w:szCs w:val="28"/>
          <w:rtl w:val="true"/>
          <w:lang w:bidi="ar-SA"/>
        </w:rPr>
        <w:t>وَ مَا عِندَ اللَّهِ خَيْرٌ وَ أَبْقَى</w:t>
      </w:r>
      <w:r>
        <w:rPr>
          <w:rFonts w:ascii="IRNazanin" w:hAnsi="IRNazanin" w:eastAsia="IRNazanin"/>
          <w:color w:val="111111"/>
          <w:sz w:val="28"/>
          <w:sz w:val="28"/>
          <w:szCs w:val="28"/>
          <w:rtl w:val="true"/>
          <w:lang w:bidi="fa-IR"/>
        </w:rPr>
        <w:t xml:space="preserve"> مطابق این اصل عقلی، در مقایسه دنیا با آخرت، چون آخرت از هم از نظر کیفی و هم از کمی بهتر و باقی تر است، انسان عاقل بایستی آخرت را انتخاب کند؛ بخصوص که جمع بين حب آخرت و حب دنیا ممکن نیست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یعنی در صورت انتخاب دنیا آخرت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تذکر است که جمعی گمان کرده اند که می شود بین دنیا طلبی و آخرت طلبی جمع کرد </w:t>
      </w:r>
      <w:r>
        <w:rPr>
          <w:rStyle w:val="FootnoteAnchor"/>
          <w:rtl w:val="true"/>
        </w:rPr>
        <w:footnoteReference w:id="377"/>
      </w:r>
      <w:r>
        <w:rPr>
          <w:rFonts w:ascii="IRNazanin" w:hAnsi="IRNazanin" w:eastAsia="IRNazanin"/>
          <w:color w:val="111111"/>
          <w:sz w:val="28"/>
          <w:sz w:val="28"/>
          <w:szCs w:val="28"/>
          <w:rtl w:val="true"/>
          <w:lang w:bidi="fa-IR"/>
        </w:rPr>
        <w:t>ولی این مطلب ناشی از عدم شناخت دنیا و عدم آشنایی با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فرمودند دنیا و آخرت مانند دو هوو می مانند که هر یک را خشنود کنی دیگری ناراحت می شود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حضرت علی علیه السلام فرمودند دنیا و آخرت مانند دو مسیر مخالف است که هر یک را طی کنی از دیگری جدا شده و دور می شوی</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البته مشغول شدن به کار دنیوی به اندازه کفاف، آخرت است نه دنیا و اما بیش از حد نیاز مصداق دنیاست نه آخرت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خدای تعالی و لو در دنیا همراه با سختی و مشقت است ولی سعادت اخروی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که فناپذیر نیست و همیشه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مشغول شدن به لذات حرام، گرچه ممکن است دنیای شخص را زیبا و جذاب کند ولی از دنیای بهتر باز می ماند و سعادت اخروی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اگر تفکر کند خود را مشغول لذت فناپذیری که سعادت دائمی او را در مخاطره می اندازد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لذتی که بعد از آن ندامت است خیری ندارد </w:t>
      </w:r>
      <w:r>
        <w:rPr>
          <w:rStyle w:val="FootnoteAnchor"/>
          <w:rtl w:val="true"/>
        </w:rPr>
        <w:footnoteReference w:id="380"/>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لذتی که بعدش آتش است نیست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در همین رابطه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صبرهایی که شادی طولانی در پیش دارد و چه بسیار لذتی هایی که غم و حزن طولانی در پیش دارد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بی حجاب بمانند کودکی است که نزدیک امتحان مشغول بازی می شود و از آن لذت می برد ولی این لذت، او را از چیزی مهم تر یعنی قبولی در امتحان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نهایت از کار خود پشیمان می گردد</w:t>
      </w:r>
      <w:r>
        <w:rPr>
          <w:rFonts w:eastAsia="IRNazanin" w:cs="IRNazanin"/>
          <w:color w:val="111111"/>
          <w:sz w:val="28"/>
          <w:szCs w:val="28"/>
          <w:rtl w:val="true"/>
          <w:lang w:bidi="fa-IR"/>
        </w:rPr>
        <w:t xml:space="preserve">. </w:t>
      </w:r>
      <w:bookmarkStart w:id="547" w:name="pg9403_80326"/>
    </w:p>
    <w:p>
      <w:pPr>
        <w:pStyle w:val="Heading3"/>
        <w:numPr>
          <w:ilvl w:val="2"/>
          <w:numId w:val="1"/>
        </w:numPr>
        <w:rPr/>
      </w:pPr>
      <w:bookmarkStart w:id="548" w:name="__RefHeading___Toc5596741_2870459653"/>
      <w:bookmarkStart w:id="549" w:name="_Toc212"/>
      <w:bookmarkEnd w:id="547"/>
      <w:bookmarkEnd w:id="548"/>
      <w:r>
        <w:rPr>
          <w:rtl w:val="true"/>
        </w:rPr>
        <w:t>پی نوشت ها</w:t>
      </w:r>
      <w:r>
        <w:rPr>
          <w:rtl w:val="true"/>
        </w:rPr>
        <w:t>:</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بحار،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27157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10024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روايت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20238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15970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وسائل الشیعه،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5882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15969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10009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24943</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25231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15974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20232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22039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24961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25398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نظریه های مشاوره، صفحه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جرالداس بلوم، نظریه های روانکاوی شخصیت، ترجمه هوشنگ حقنوس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از کتاب نظریه های مشاوره دکتر شیلینگ،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کتاب نظریه های مشاوره دکتر شیلینگ،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کتاب نظریه های مشاوره دکتر شیلینگ،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کتاب نظری های مشاوره دکتر شیلینگ،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15969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اتقوا مواضع التهمة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نهج البلاغه ابن ابی الحدید،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20580</w:t>
      </w:r>
      <w:r>
        <w:rPr>
          <w:rFonts w:ascii="IRNazanin" w:hAnsi="IRNazanin" w:eastAsia="IRNazanin"/>
          <w:color w:val="111111"/>
          <w:sz w:val="28"/>
          <w:sz w:val="28"/>
          <w:szCs w:val="28"/>
          <w:rtl w:val="true"/>
          <w:lang w:bidi="fa-IR"/>
        </w:rPr>
        <w:t>، البحار،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550" w:name="pg9403_80328"/>
    </w:p>
    <w:p>
      <w:pPr>
        <w:pStyle w:val="Heading3"/>
        <w:numPr>
          <w:ilvl w:val="2"/>
          <w:numId w:val="1"/>
        </w:numPr>
        <w:rPr/>
      </w:pPr>
      <w:bookmarkStart w:id="551" w:name="__RefHeading___Toc5596743_2870459653"/>
      <w:bookmarkStart w:id="552" w:name="_Toc213"/>
      <w:bookmarkEnd w:id="550"/>
      <w:bookmarkEnd w:id="551"/>
      <w:r>
        <w:rPr>
          <w:rtl w:val="true"/>
        </w:rPr>
        <w:t>منابع و مآخذ</w:t>
      </w:r>
      <w:r>
        <w:rPr>
          <w:rtl w:val="true"/>
        </w:rPr>
        <w:t>:</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عدد الاجزاء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الهجرة للنشر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روضاتیان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شعر منسوب به امیر المؤمنین علیه السلام، انجمن آثار و مفاخر فرهنگی،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مجلسی، بحارالانوار، عدد الاجزاء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موسسه الوفاء بیروت، 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کلینی، الکافی، عدد الاجزاء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دار الكتب الاسلامية،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ابن الحسن، وسائل الشيعه، عدد الاجزاء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مؤسسه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الحراني، الحسن ابن شعبه، تحف العقول، عدد الاجزاء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مؤسسه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نوری، مستدرک الوسائل، عدد الاجزاء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مؤسسه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ابن ابی فراس، مجموعه ورام، عدد الاجزاء جزءان فى مجلد واحد، الناشر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نظام خانواده در اسلام، امّ ابیها،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مساله حجاب، صدرا،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صدرا،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بلوم، جرالد، نظریه های روانکاوی شخصیت، مترجم هوشنگ حق نویس، امیر 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شلینگ، لوئیس، نظریه های مشاوره، ترجمه سیده خدیجه آرین، انتشارات اطلاعات،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نشر</w:t>
      </w:r>
    </w:p>
    <w:p>
      <w:pPr>
        <w:pStyle w:val="BookText"/>
        <w:rPr/>
      </w:pPr>
      <w:r>
        <w:rPr>
          <w:rFonts w:ascii="IRNazanin" w:hAnsi="IRNazanin" w:eastAsia="IRNazanin"/>
          <w:color w:val="111111"/>
          <w:sz w:val="28"/>
          <w:sz w:val="28"/>
          <w:szCs w:val="28"/>
          <w:rtl w:val="true"/>
          <w:lang w:bidi="fa-IR"/>
        </w:rPr>
        <w:t>شعر از شورانگیزترین ابزار پیام رسانی است که باید در مسیر رضایت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نکوهش قرآن از شاعران بی پروا که با قوه خیال سیر کرده و در هر وادی بدون هیچ اطلاع و سندی وارد می شوند از شاعران اهل بیت علیهم السلام که در مسیر خشنودی پروردگار قدم بر می دارند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صله های اهل بیت علیهم السلام به کمیت ها و دعبل ها هرگز از ذهن تاریخ پاک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آغازین روزهای بعثت نبی اکرم صلی الله علیه و آله درباره شخصیت آن حضرت صلی الله علیه و آله شعراء و ادباء اشعار زیبایی سروده اند که هر یک در جای خود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از نخستین کسانی است که درباره پیامبر گرامی اسلام صلی الله علیه و آله شعر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تمال اليتامى عصمة الارامل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رویی که با آبروی او از ابرها طلب 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یتیمان و پناه بیوه زنان</w:t>
      </w:r>
    </w:p>
    <w:p>
      <w:pPr>
        <w:pStyle w:val="BookText"/>
        <w:rPr/>
      </w:pPr>
      <w:r>
        <w:rPr>
          <w:rFonts w:ascii="IRNazanin" w:hAnsi="IRNazanin" w:eastAsia="IRNazanin"/>
          <w:color w:val="111111"/>
          <w:sz w:val="28"/>
          <w:sz w:val="28"/>
          <w:szCs w:val="28"/>
          <w:rtl w:val="true"/>
          <w:lang w:bidi="fa-IR"/>
        </w:rPr>
        <w:t>بعد از حضرت ابوطالب علیه السلام تا به امروز همواره شخصیت رسول مکرم اسلام صلی الله علیه و آله توسط شاعران زبر دست مورد مدح و ستایش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اعتراف کرد سرودن شعر درباره شخصی که عقل اول و مخلوق اول است و آسمان ها به طفیل او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افتخار است و باعث مباهات و 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پیچ و تاب بی مانندی برخوردار است و همین امر انتخاب را مشکل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سعی شده اشعاری جذاب درباره رسول اسلام صلی الله علیه و آله از شاعران معاصر البته بدون در نظر گرفتن عیار شاعرانش انتخاب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مورد توجه خوانندگان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است در شماره ی بعدی درباره حضرت امیرمومنان علی ابن ابی طالب علیه السلام شعر گزیده هایی را ارائه دهیم، از دوستداران با ذوق اهل بیت علیهم السلام می خواهیم اشعار خود را به آدرس مجله ارسال نمایند</w:t>
      </w:r>
      <w:r>
        <w:rPr>
          <w:rFonts w:eastAsia="IRNazanin" w:cs="IRNazanin"/>
          <w:color w:val="111111"/>
          <w:sz w:val="28"/>
          <w:szCs w:val="28"/>
          <w:rtl w:val="true"/>
          <w:lang w:bidi="fa-IR"/>
        </w:rPr>
        <w:t xml:space="preserve">. </w:t>
      </w:r>
      <w:bookmarkStart w:id="553" w:name="pg9403_80331"/>
    </w:p>
    <w:p>
      <w:pPr>
        <w:pStyle w:val="Heading2"/>
        <w:numPr>
          <w:ilvl w:val="1"/>
          <w:numId w:val="1"/>
        </w:numPr>
        <w:rPr/>
      </w:pPr>
      <w:bookmarkStart w:id="554" w:name="__RefHeading___Toc5596745_2870459653"/>
      <w:bookmarkStart w:id="555" w:name="_Toc214"/>
      <w:bookmarkEnd w:id="553"/>
      <w:bookmarkEnd w:id="554"/>
      <w:r>
        <w:rPr>
          <w:rtl w:val="true"/>
        </w:rPr>
        <w:t>فهرست اشعار</w:t>
      </w:r>
      <w:bookmarkEnd w:id="555"/>
    </w:p>
    <w:p>
      <w:pPr>
        <w:pStyle w:val="Heading3"/>
        <w:numPr>
          <w:ilvl w:val="2"/>
          <w:numId w:val="1"/>
        </w:numPr>
        <w:rPr/>
      </w:pPr>
      <w:bookmarkStart w:id="556" w:name="__RefHeading___Toc5596747_2870459653"/>
      <w:bookmarkStart w:id="557" w:name="_Toc215"/>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دو خورشید</w:t>
      </w:r>
    </w:p>
    <w:p>
      <w:pPr>
        <w:pStyle w:val="BookText"/>
        <w:rPr/>
      </w:pPr>
      <w:r>
        <w:rPr>
          <w:rFonts w:ascii="IRNazanin" w:hAnsi="IRNazanin" w:eastAsia="IRNazanin"/>
          <w:color w:val="111111"/>
          <w:sz w:val="28"/>
          <w:sz w:val="28"/>
          <w:szCs w:val="28"/>
          <w:rtl w:val="true"/>
          <w:lang w:bidi="fa-IR"/>
        </w:rPr>
        <w:t>آیینه بزدان</w:t>
      </w:r>
    </w:p>
    <w:p>
      <w:pPr>
        <w:pStyle w:val="BookText"/>
        <w:rPr/>
      </w:pPr>
      <w:r>
        <w:rPr>
          <w:rFonts w:ascii="IRNazanin" w:hAnsi="IRNazanin" w:eastAsia="IRNazanin"/>
          <w:color w:val="111111"/>
          <w:sz w:val="28"/>
          <w:sz w:val="28"/>
          <w:szCs w:val="28"/>
          <w:rtl w:val="true"/>
          <w:lang w:bidi="fa-IR"/>
        </w:rPr>
        <w:t>عطر صلوات</w:t>
      </w:r>
    </w:p>
    <w:p>
      <w:pPr>
        <w:pStyle w:val="BookText"/>
        <w:rPr/>
      </w:pPr>
      <w:r>
        <w:rPr>
          <w:rFonts w:ascii="IRNazanin" w:hAnsi="IRNazanin" w:eastAsia="IRNazanin"/>
          <w:color w:val="111111"/>
          <w:sz w:val="28"/>
          <w:sz w:val="28"/>
          <w:szCs w:val="28"/>
          <w:rtl w:val="true"/>
          <w:lang w:bidi="fa-IR"/>
        </w:rPr>
        <w:t>عطر جهان</w:t>
      </w:r>
    </w:p>
    <w:p>
      <w:pPr>
        <w:pStyle w:val="BookText"/>
        <w:rPr/>
      </w:pPr>
      <w:r>
        <w:rPr>
          <w:rFonts w:ascii="IRNazanin" w:hAnsi="IRNazanin" w:eastAsia="IRNazanin"/>
          <w:color w:val="111111"/>
          <w:sz w:val="28"/>
          <w:sz w:val="28"/>
          <w:szCs w:val="28"/>
          <w:rtl w:val="true"/>
          <w:lang w:bidi="fa-IR"/>
        </w:rPr>
        <w:t>ثنای گوهر عالم هستی</w:t>
      </w:r>
    </w:p>
    <w:p>
      <w:pPr>
        <w:pStyle w:val="BookText"/>
        <w:rPr/>
      </w:pPr>
      <w:r>
        <w:rPr>
          <w:rFonts w:ascii="IRNazanin" w:hAnsi="IRNazanin" w:eastAsia="IRNazanin"/>
          <w:color w:val="111111"/>
          <w:sz w:val="28"/>
          <w:sz w:val="28"/>
          <w:szCs w:val="28"/>
          <w:rtl w:val="true"/>
          <w:lang w:bidi="fa-IR"/>
        </w:rPr>
        <w:t>سلطان سریر کاینات</w:t>
      </w:r>
    </w:p>
    <w:p>
      <w:pPr>
        <w:pStyle w:val="BookText"/>
        <w:rPr/>
      </w:pPr>
      <w:r>
        <w:rPr>
          <w:rFonts w:ascii="IRNazanin" w:hAnsi="IRNazanin" w:eastAsia="IRNazanin"/>
          <w:color w:val="111111"/>
          <w:sz w:val="28"/>
          <w:sz w:val="28"/>
          <w:szCs w:val="28"/>
          <w:rtl w:val="true"/>
          <w:lang w:bidi="fa-IR"/>
        </w:rPr>
        <w:t>گوهر آفرینش</w:t>
      </w:r>
    </w:p>
    <w:p>
      <w:pPr>
        <w:pStyle w:val="BookText"/>
        <w:rPr/>
      </w:pPr>
      <w:r>
        <w:rPr>
          <w:rFonts w:ascii="IRNazanin" w:hAnsi="IRNazanin" w:eastAsia="IRNazanin"/>
          <w:color w:val="111111"/>
          <w:sz w:val="28"/>
          <w:sz w:val="28"/>
          <w:szCs w:val="28"/>
          <w:rtl w:val="true"/>
          <w:lang w:bidi="fa-IR"/>
        </w:rPr>
        <w:t>خاتم پیغمبران صلی الله علیه و آله</w:t>
      </w:r>
    </w:p>
    <w:p>
      <w:pPr>
        <w:pStyle w:val="BookText"/>
        <w:rPr/>
      </w:pPr>
      <w:r>
        <w:rPr>
          <w:rFonts w:ascii="IRNazanin" w:hAnsi="IRNazanin" w:eastAsia="IRNazanin"/>
          <w:color w:val="111111"/>
          <w:sz w:val="28"/>
          <w:sz w:val="28"/>
          <w:szCs w:val="28"/>
          <w:rtl w:val="true"/>
          <w:lang w:bidi="fa-IR"/>
        </w:rPr>
        <w:t>خدا پناهت داد</w:t>
      </w:r>
    </w:p>
    <w:p>
      <w:pPr>
        <w:pStyle w:val="BookText"/>
        <w:rPr/>
      </w:pPr>
      <w:r>
        <w:rPr>
          <w:rFonts w:ascii="IRNazanin" w:hAnsi="IRNazanin" w:eastAsia="IRNazanin"/>
          <w:color w:val="111111"/>
          <w:sz w:val="28"/>
          <w:sz w:val="28"/>
          <w:szCs w:val="28"/>
          <w:rtl w:val="true"/>
          <w:lang w:bidi="fa-IR"/>
        </w:rPr>
        <w:t>تولد خورشید</w:t>
      </w:r>
    </w:p>
    <w:p>
      <w:pPr>
        <w:pStyle w:val="BookText"/>
        <w:rPr/>
      </w:pPr>
      <w:r>
        <w:rPr>
          <w:rFonts w:ascii="IRNazanin" w:hAnsi="IRNazanin" w:eastAsia="IRNazanin"/>
          <w:color w:val="111111"/>
          <w:sz w:val="28"/>
          <w:sz w:val="28"/>
          <w:szCs w:val="28"/>
          <w:rtl w:val="true"/>
          <w:lang w:bidi="fa-IR"/>
        </w:rPr>
        <w:t>سبزتر ز خضر</w:t>
      </w:r>
    </w:p>
    <w:p>
      <w:pPr>
        <w:pStyle w:val="BookText"/>
        <w:rPr/>
      </w:pPr>
      <w:r>
        <w:rPr>
          <w:rFonts w:ascii="IRNazanin" w:hAnsi="IRNazanin" w:eastAsia="IRNazanin"/>
          <w:color w:val="111111"/>
          <w:sz w:val="28"/>
          <w:sz w:val="28"/>
          <w:szCs w:val="28"/>
          <w:rtl w:val="true"/>
          <w:lang w:bidi="fa-IR"/>
        </w:rPr>
        <w:t>حسن ختام نبوت</w:t>
      </w:r>
    </w:p>
    <w:p>
      <w:pPr>
        <w:pStyle w:val="BookText"/>
        <w:rPr/>
      </w:pPr>
      <w:r>
        <w:rPr>
          <w:rFonts w:ascii="IRNazanin" w:hAnsi="IRNazanin" w:eastAsia="IRNazanin"/>
          <w:color w:val="111111"/>
          <w:sz w:val="28"/>
          <w:sz w:val="28"/>
          <w:szCs w:val="28"/>
          <w:rtl w:val="true"/>
          <w:lang w:bidi="fa-IR"/>
        </w:rPr>
        <w:t>سفر تکوین</w:t>
      </w:r>
    </w:p>
    <w:p>
      <w:pPr>
        <w:pStyle w:val="BookText"/>
        <w:rPr/>
      </w:pPr>
      <w:r>
        <w:rPr>
          <w:rFonts w:ascii="IRNazanin" w:hAnsi="IRNazanin" w:eastAsia="IRNazanin"/>
          <w:color w:val="111111"/>
          <w:sz w:val="28"/>
          <w:sz w:val="28"/>
          <w:szCs w:val="28"/>
          <w:rtl w:val="true"/>
          <w:lang w:bidi="fa-IR"/>
        </w:rPr>
        <w:t>کوی دوست</w:t>
      </w:r>
    </w:p>
    <w:p>
      <w:pPr>
        <w:pStyle w:val="BookText"/>
        <w:rPr/>
      </w:pPr>
      <w:r>
        <w:rPr>
          <w:rFonts w:ascii="IRNazanin" w:hAnsi="IRNazanin" w:eastAsia="IRNazanin"/>
          <w:color w:val="111111"/>
          <w:sz w:val="28"/>
          <w:sz w:val="28"/>
          <w:szCs w:val="28"/>
          <w:rtl w:val="true"/>
          <w:lang w:bidi="fa-IR"/>
        </w:rPr>
        <w:t>سکه به نام محمد صلی الله علیه و آله است</w:t>
      </w:r>
    </w:p>
    <w:p>
      <w:pPr>
        <w:pStyle w:val="BookText"/>
        <w:rPr/>
      </w:pPr>
      <w:r>
        <w:rPr>
          <w:rFonts w:ascii="IRNazanin" w:hAnsi="IRNazanin" w:eastAsia="IRNazanin"/>
          <w:color w:val="111111"/>
          <w:sz w:val="28"/>
          <w:sz w:val="28"/>
          <w:szCs w:val="28"/>
          <w:rtl w:val="true"/>
          <w:lang w:bidi="fa-IR"/>
        </w:rPr>
        <w:t>خواستگاه نور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هجران </w:t>
      </w:r>
      <w:bookmarkStart w:id="558" w:name="pg9403_80332"/>
    </w:p>
    <w:p>
      <w:pPr>
        <w:pStyle w:val="Heading3"/>
        <w:numPr>
          <w:ilvl w:val="2"/>
          <w:numId w:val="1"/>
        </w:numPr>
        <w:rPr/>
      </w:pPr>
      <w:bookmarkStart w:id="559" w:name="__RefHeading___Toc5596749_2870459653"/>
      <w:bookmarkStart w:id="560" w:name="_Toc216"/>
      <w:bookmarkEnd w:id="558"/>
      <w:bookmarkEnd w:id="559"/>
      <w:r>
        <w:rPr>
          <w:rtl w:val="true"/>
        </w:rPr>
        <w:t>دو خورشید</w:t>
      </w:r>
      <w:bookmarkEnd w:id="560"/>
    </w:p>
    <w:p>
      <w:pPr>
        <w:pStyle w:val="BookText"/>
        <w:rPr/>
      </w:pPr>
      <w:r>
        <w:rPr>
          <w:rFonts w:ascii="IRNazanin" w:hAnsi="IRNazanin" w:eastAsia="IRNazanin"/>
          <w:color w:val="111111"/>
          <w:sz w:val="28"/>
          <w:sz w:val="28"/>
          <w:szCs w:val="28"/>
          <w:rtl w:val="true"/>
          <w:lang w:bidi="fa-IR"/>
        </w:rPr>
        <w:t xml:space="preserve">زیک مشرق نمایان شد دو خورشید جهان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رخت نور پوشاندند بر تن آسمان ها را</w:t>
      </w:r>
    </w:p>
    <w:p>
      <w:pPr>
        <w:pStyle w:val="BookText"/>
        <w:rPr/>
      </w:pPr>
      <w:r>
        <w:rPr>
          <w:rFonts w:ascii="IRNazanin" w:hAnsi="IRNazanin" w:eastAsia="IRNazanin"/>
          <w:color w:val="111111"/>
          <w:sz w:val="28"/>
          <w:sz w:val="28"/>
          <w:szCs w:val="28"/>
          <w:rtl w:val="true"/>
          <w:lang w:bidi="fa-IR"/>
        </w:rPr>
        <w:t xml:space="preserve">دو مرآت جمال حق، دو دریای کمال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لایزال حق، دو شمع جمع محفل ها</w:t>
      </w:r>
    </w:p>
    <w:p>
      <w:pPr>
        <w:pStyle w:val="BookText"/>
        <w:rPr/>
      </w:pPr>
      <w:r>
        <w:rPr>
          <w:rFonts w:ascii="IRNazanin" w:hAnsi="IRNazanin" w:eastAsia="IRNazanin"/>
          <w:color w:val="111111"/>
          <w:sz w:val="28"/>
          <w:sz w:val="28"/>
          <w:szCs w:val="28"/>
          <w:rtl w:val="true"/>
          <w:lang w:bidi="fa-IR"/>
        </w:rPr>
        <w:t xml:space="preserve">دو وجه الله ربانی، دو سرّ الله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رخسار سماواتی، دو انسان خدا سیما</w:t>
      </w:r>
    </w:p>
    <w:p>
      <w:pPr>
        <w:pStyle w:val="BookText"/>
        <w:rPr/>
      </w:pPr>
      <w:r>
        <w:rPr>
          <w:rFonts w:ascii="IRNazanin" w:hAnsi="IRNazanin" w:eastAsia="IRNazanin"/>
          <w:color w:val="111111"/>
          <w:sz w:val="28"/>
          <w:sz w:val="28"/>
          <w:szCs w:val="28"/>
          <w:rtl w:val="true"/>
          <w:lang w:bidi="fa-IR"/>
        </w:rPr>
        <w:t xml:space="preserve">دو عیسی دم، دو موسی ید، دو حُسن خالق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صادق یکی احمد یکی عالی یکی اعلا</w:t>
      </w:r>
    </w:p>
    <w:p>
      <w:pPr>
        <w:pStyle w:val="BookText"/>
        <w:rPr/>
      </w:pPr>
      <w:r>
        <w:rPr>
          <w:rFonts w:ascii="IRNazanin" w:hAnsi="IRNazanin" w:eastAsia="IRNazanin"/>
          <w:color w:val="111111"/>
          <w:sz w:val="28"/>
          <w:sz w:val="28"/>
          <w:szCs w:val="28"/>
          <w:rtl w:val="true"/>
          <w:lang w:bidi="fa-IR"/>
        </w:rPr>
        <w:t xml:space="preserve">یکی بنیانگر مکتب، یکی آرنده 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انوار را مشعل، یکی اسرار را گویا</w:t>
      </w:r>
    </w:p>
    <w:p>
      <w:pPr>
        <w:pStyle w:val="BookText"/>
        <w:rPr/>
      </w:pPr>
      <w:r>
        <w:rPr>
          <w:rFonts w:ascii="IRNazanin" w:hAnsi="IRNazanin" w:eastAsia="IRNazanin"/>
          <w:color w:val="111111"/>
          <w:sz w:val="28"/>
          <w:sz w:val="28"/>
          <w:szCs w:val="28"/>
          <w:rtl w:val="true"/>
          <w:lang w:bidi="fa-IR"/>
        </w:rPr>
        <w:t xml:space="preserve">یکی از مکه انوار رخش تابید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 در مدینه آفتاب طلعتش پیدا</w:t>
      </w:r>
    </w:p>
    <w:p>
      <w:pPr>
        <w:pStyle w:val="BookText"/>
        <w:rPr/>
      </w:pPr>
      <w:r>
        <w:rPr>
          <w:rFonts w:ascii="IRNazanin" w:hAnsi="IRNazanin" w:eastAsia="IRNazanin"/>
          <w:color w:val="111111"/>
          <w:sz w:val="28"/>
          <w:sz w:val="28"/>
          <w:szCs w:val="28"/>
          <w:rtl w:val="true"/>
          <w:lang w:bidi="fa-IR"/>
        </w:rPr>
        <w:t xml:space="preserve">یکی نور نبوت را به دل ها تافت تا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نور ولایت را ز نو کرد از دمش احیا</w:t>
      </w:r>
    </w:p>
    <w:p>
      <w:pPr>
        <w:pStyle w:val="BookText"/>
        <w:rPr/>
      </w:pPr>
      <w:r>
        <w:rPr>
          <w:rFonts w:ascii="IRNazanin" w:hAnsi="IRNazanin" w:eastAsia="IRNazanin"/>
          <w:color w:val="111111"/>
          <w:sz w:val="28"/>
          <w:sz w:val="28"/>
          <w:szCs w:val="28"/>
          <w:rtl w:val="true"/>
          <w:lang w:bidi="fa-IR"/>
        </w:rPr>
        <w:t xml:space="preserve">رسد آوای قال الصادق 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اهل عالم تا که این عالم بود بر پا</w:t>
      </w:r>
    </w:p>
    <w:p>
      <w:pPr>
        <w:pStyle w:val="BookText"/>
        <w:rPr/>
      </w:pPr>
      <w:r>
        <w:rPr>
          <w:rFonts w:ascii="IRNazanin" w:hAnsi="IRNazanin" w:eastAsia="IRNazanin"/>
          <w:color w:val="111111"/>
          <w:sz w:val="28"/>
          <w:sz w:val="28"/>
          <w:szCs w:val="28"/>
          <w:rtl w:val="true"/>
          <w:lang w:bidi="fa-IR"/>
        </w:rPr>
        <w:t xml:space="preserve">یکی جان گرامی در دو جسم پاک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اما چو ذات پاک یکتا هر دو بی همتا</w:t>
      </w:r>
    </w:p>
    <w:p>
      <w:pPr>
        <w:pStyle w:val="BookText"/>
        <w:rPr/>
      </w:pPr>
      <w:r>
        <w:rPr>
          <w:rFonts w:ascii="IRNazanin" w:hAnsi="IRNazanin" w:eastAsia="IRNazanin"/>
          <w:color w:val="111111"/>
          <w:sz w:val="28"/>
          <w:sz w:val="28"/>
          <w:szCs w:val="28"/>
          <w:rtl w:val="true"/>
          <w:lang w:bidi="fa-IR"/>
        </w:rPr>
        <w:t xml:space="preserve">محمد صلی الله علیه و آله کیست؟ جانِ جانِ جان عالم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نازی کند، در هم فرو ریزد همه دنیا</w:t>
      </w:r>
    </w:p>
    <w:p>
      <w:pPr>
        <w:pStyle w:val="BookText"/>
        <w:rPr/>
      </w:pPr>
      <w:r>
        <w:rPr>
          <w:rFonts w:ascii="IRNazanin" w:hAnsi="IRNazanin" w:eastAsia="IRNazanin"/>
          <w:color w:val="111111"/>
          <w:sz w:val="28"/>
          <w:sz w:val="28"/>
          <w:szCs w:val="28"/>
          <w:rtl w:val="true"/>
          <w:lang w:bidi="fa-IR"/>
        </w:rPr>
        <w:t xml:space="preserve">محمد صلی الله علیه و آله کیست؟ روح پاک کل انبیا در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در عدم بودند بی او انبیا یک جا</w:t>
      </w:r>
    </w:p>
    <w:p>
      <w:pPr>
        <w:pStyle w:val="BookText"/>
        <w:rPr/>
      </w:pPr>
      <w:r>
        <w:rPr>
          <w:rFonts w:ascii="IRNazanin" w:hAnsi="IRNazanin" w:eastAsia="IRNazanin"/>
          <w:color w:val="111111"/>
          <w:sz w:val="28"/>
          <w:sz w:val="28"/>
          <w:szCs w:val="28"/>
          <w:rtl w:val="true"/>
          <w:lang w:bidi="fa-IR"/>
        </w:rPr>
        <w:t>محمد صلی الله علیه و آله کیست؟ مولایی که مولانا علی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منم عبد و رسول الله برِ من رهبر و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از زمان ها پیش تر می زیست با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مکان پیموده ره تا اوج اَو اَدنی</w:t>
      </w:r>
    </w:p>
    <w:p>
      <w:pPr>
        <w:pStyle w:val="BookText"/>
        <w:rPr/>
      </w:pPr>
      <w:r>
        <w:rPr>
          <w:rFonts w:ascii="IRNazanin" w:hAnsi="IRNazanin" w:eastAsia="IRNazanin"/>
          <w:color w:val="111111"/>
          <w:sz w:val="28"/>
          <w:sz w:val="28"/>
          <w:szCs w:val="28"/>
          <w:rtl w:val="true"/>
          <w:lang w:bidi="fa-IR"/>
        </w:rPr>
        <w:t xml:space="preserve">محمد صلی الله علیه و آله محور عالم، محمد رهبرآدم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منجی هستی، محمد سید بطحا</w:t>
      </w:r>
    </w:p>
    <w:p>
      <w:pPr>
        <w:pStyle w:val="BookText"/>
        <w:rPr/>
      </w:pPr>
      <w:r>
        <w:rPr>
          <w:rFonts w:ascii="IRNazanin" w:hAnsi="IRNazanin" w:eastAsia="IRNazanin"/>
          <w:color w:val="111111"/>
          <w:sz w:val="28"/>
          <w:sz w:val="28"/>
          <w:szCs w:val="28"/>
          <w:rtl w:val="true"/>
          <w:lang w:bidi="fa-IR"/>
        </w:rPr>
        <w:t xml:space="preserve">محمد صلی الله علیه و آله کیست؟ آن کو بوده قرآن دفتر مدحش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وصفش را نداند کس به غیر از قادر دانا</w:t>
      </w:r>
    </w:p>
    <w:p>
      <w:pPr>
        <w:pStyle w:val="BookText"/>
        <w:rPr/>
      </w:pPr>
      <w:r>
        <w:rPr>
          <w:rFonts w:ascii="IRNazanin" w:hAnsi="IRNazanin" w:eastAsia="IRNazanin"/>
          <w:color w:val="111111"/>
          <w:sz w:val="28"/>
          <w:sz w:val="28"/>
          <w:szCs w:val="28"/>
          <w:rtl w:val="true"/>
          <w:lang w:bidi="fa-IR"/>
        </w:rPr>
        <w:t xml:space="preserve">محمد صلی الله علیه و آله را کسی نشناخت جز حق و علی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جز خدا و او کسی نشناخت حیدر را</w:t>
      </w:r>
    </w:p>
    <w:p>
      <w:pPr>
        <w:pStyle w:val="BookText"/>
        <w:rPr/>
      </w:pPr>
      <w:r>
        <w:rPr>
          <w:rFonts w:ascii="IRNazanin" w:hAnsi="IRNazanin" w:eastAsia="IRNazanin"/>
          <w:color w:val="111111"/>
          <w:sz w:val="28"/>
          <w:sz w:val="28"/>
          <w:szCs w:val="28"/>
          <w:rtl w:val="true"/>
          <w:lang w:bidi="fa-IR"/>
        </w:rPr>
        <w:t xml:space="preserve">وضو گیرم ز آب کوثر و شویم لب از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انگه به مدح حضرت صادق سخن انشا</w:t>
      </w:r>
    </w:p>
    <w:p>
      <w:pPr>
        <w:pStyle w:val="BookText"/>
        <w:rPr/>
      </w:pPr>
      <w:r>
        <w:rPr>
          <w:rFonts w:ascii="IRNazanin" w:hAnsi="IRNazanin" w:eastAsia="IRNazanin"/>
          <w:color w:val="111111"/>
          <w:sz w:val="28"/>
          <w:sz w:val="28"/>
          <w:szCs w:val="28"/>
          <w:rtl w:val="true"/>
          <w:lang w:bidi="fa-IR"/>
        </w:rPr>
        <w:t xml:space="preserve">ششم مولا، ششم هادی، ششم رهبر، ششم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دریای شش گوهر بود، هم دُرّ شش دریا</w:t>
      </w:r>
    </w:p>
    <w:p>
      <w:pPr>
        <w:pStyle w:val="BookText"/>
        <w:rPr/>
      </w:pPr>
      <w:r>
        <w:rPr>
          <w:rFonts w:ascii="IRNazanin" w:hAnsi="IRNazanin" w:eastAsia="IRNazanin"/>
          <w:color w:val="111111"/>
          <w:sz w:val="28"/>
          <w:sz w:val="28"/>
          <w:szCs w:val="28"/>
          <w:rtl w:val="true"/>
          <w:lang w:bidi="fa-IR"/>
        </w:rPr>
        <w:t xml:space="preserve">صداقت از لبش ریزد، فصاحت از دمش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قدر و ملک عبد و قضا مهر و قدر امضا</w:t>
      </w:r>
    </w:p>
    <w:p>
      <w:pPr>
        <w:pStyle w:val="BookText"/>
        <w:rPr/>
      </w:pPr>
      <w:r>
        <w:rPr>
          <w:rFonts w:ascii="IRNazanin" w:hAnsi="IRNazanin" w:eastAsia="IRNazanin"/>
          <w:color w:val="111111"/>
          <w:sz w:val="28"/>
          <w:sz w:val="28"/>
          <w:szCs w:val="28"/>
          <w:rtl w:val="true"/>
          <w:lang w:bidi="fa-IR"/>
        </w:rPr>
        <w:t xml:space="preserve">بسی زهّاد و عبّادند بی مهرش همه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عالم، بسی عارف، همه بی نور او اعمی</w:t>
      </w:r>
    </w:p>
    <w:p>
      <w:pPr>
        <w:pStyle w:val="BookText"/>
        <w:rPr/>
      </w:pPr>
      <w:r>
        <w:rPr>
          <w:rFonts w:ascii="IRNazanin" w:hAnsi="IRNazanin" w:eastAsia="IRNazanin"/>
          <w:color w:val="111111"/>
          <w:sz w:val="28"/>
          <w:sz w:val="28"/>
          <w:szCs w:val="28"/>
          <w:rtl w:val="true"/>
          <w:lang w:bidi="fa-IR"/>
        </w:rPr>
        <w:t xml:space="preserve">دو خورشید منیر او هشام و بو بصیر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کوه حکمت و ایمان، دو بحر دانش و تقوی</w:t>
      </w:r>
    </w:p>
    <w:p>
      <w:pPr>
        <w:pStyle w:val="BookText"/>
        <w:rPr/>
      </w:pPr>
      <w:r>
        <w:rPr>
          <w:rFonts w:ascii="IRNazanin" w:hAnsi="IRNazanin" w:eastAsia="IRNazanin"/>
          <w:color w:val="111111"/>
          <w:sz w:val="28"/>
          <w:sz w:val="28"/>
          <w:szCs w:val="28"/>
          <w:rtl w:val="true"/>
          <w:lang w:bidi="fa-IR"/>
        </w:rPr>
        <w:t xml:space="preserve">مرا دین نبی، مهر علی و مذهب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مشعل بوده و باشد، چه در دنیا چه در عقبی</w:t>
      </w:r>
    </w:p>
    <w:p>
      <w:pPr>
        <w:pStyle w:val="BookText"/>
        <w:rPr/>
      </w:pPr>
      <w:r>
        <w:rPr>
          <w:rFonts w:ascii="IRNazanin" w:hAnsi="IRNazanin" w:eastAsia="IRNazanin"/>
          <w:color w:val="111111"/>
          <w:sz w:val="28"/>
          <w:sz w:val="28"/>
          <w:szCs w:val="28"/>
          <w:rtl w:val="true"/>
          <w:lang w:bidi="fa-IR"/>
        </w:rPr>
        <w:t>در دیگر زنم غیر از در آل علی؟ هرگز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 دیگر روم غیر از ره این خاندان؟ 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من بود مهرعلی و مهر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محشر بود بیمم، نه از نارم بود پروا</w:t>
      </w:r>
    </w:p>
    <w:p>
      <w:pPr>
        <w:pStyle w:val="BookText"/>
        <w:rPr/>
      </w:pPr>
      <w:r>
        <w:rPr>
          <w:rFonts w:ascii="IRNazanin" w:hAnsi="IRNazanin" w:eastAsia="IRNazanin"/>
          <w:color w:val="111111"/>
          <w:sz w:val="28"/>
          <w:sz w:val="28"/>
          <w:szCs w:val="28"/>
          <w:rtl w:val="true"/>
          <w:lang w:bidi="fa-IR"/>
        </w:rPr>
        <w:t xml:space="preserve">سراپا عضو عضوم را جدا سازند از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گردم جدا یک لحظه از ذریّه ی زهرا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بر خویش کردم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باشم همچو او در عشق ثارالله پابرجا </w:t>
      </w:r>
      <w:bookmarkStart w:id="561" w:name="pg9403_80333"/>
    </w:p>
    <w:p>
      <w:pPr>
        <w:pStyle w:val="Heading3"/>
        <w:numPr>
          <w:ilvl w:val="2"/>
          <w:numId w:val="1"/>
        </w:numPr>
        <w:rPr/>
      </w:pPr>
      <w:bookmarkStart w:id="562" w:name="__RefHeading___Toc5596751_2870459653"/>
      <w:bookmarkStart w:id="563" w:name="_Toc217"/>
      <w:bookmarkEnd w:id="561"/>
      <w:bookmarkEnd w:id="562"/>
      <w:r>
        <w:rPr>
          <w:rtl w:val="true"/>
        </w:rPr>
        <w:t>آیینه یزدان</w:t>
      </w:r>
      <w:bookmarkEnd w:id="563"/>
    </w:p>
    <w:p>
      <w:pPr>
        <w:pStyle w:val="BookText"/>
        <w:rPr/>
      </w:pPr>
      <w:r>
        <w:rPr>
          <w:rFonts w:ascii="IRNazanin" w:hAnsi="IRNazanin" w:eastAsia="IRNazanin"/>
          <w:color w:val="111111"/>
          <w:sz w:val="28"/>
          <w:sz w:val="28"/>
          <w:szCs w:val="28"/>
          <w:rtl w:val="true"/>
          <w:lang w:bidi="fa-IR"/>
        </w:rPr>
        <w:t xml:space="preserve">سحر سر برزد از آیینۀ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آفتاب علم و عرفان</w:t>
      </w:r>
    </w:p>
    <w:p>
      <w:pPr>
        <w:pStyle w:val="BookText"/>
        <w:rPr/>
      </w:pPr>
      <w:r>
        <w:rPr>
          <w:rFonts w:ascii="IRNazanin" w:hAnsi="IRNazanin" w:eastAsia="IRNazanin"/>
          <w:color w:val="111111"/>
          <w:sz w:val="28"/>
          <w:sz w:val="28"/>
          <w:szCs w:val="28"/>
          <w:rtl w:val="true"/>
          <w:lang w:bidi="fa-IR"/>
        </w:rPr>
        <w:t xml:space="preserve">منور شد جهان از نور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حق، ابو القاسم محمد صلی الله علیه و آله</w:t>
      </w:r>
    </w:p>
    <w:p>
      <w:pPr>
        <w:pStyle w:val="BookText"/>
        <w:rPr/>
      </w:pPr>
      <w:r>
        <w:rPr>
          <w:rFonts w:ascii="IRNazanin" w:hAnsi="IRNazanin" w:eastAsia="IRNazanin"/>
          <w:color w:val="111111"/>
          <w:sz w:val="28"/>
          <w:sz w:val="28"/>
          <w:szCs w:val="28"/>
          <w:rtl w:val="true"/>
          <w:lang w:bidi="fa-IR"/>
        </w:rPr>
        <w:t xml:space="preserve">ملا یک از وجودش در سجودند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غريق لجۀ دریای جودند</w:t>
      </w:r>
    </w:p>
    <w:p>
      <w:pPr>
        <w:pStyle w:val="BookText"/>
        <w:rPr/>
      </w:pPr>
      <w:r>
        <w:rPr>
          <w:rFonts w:ascii="IRNazanin" w:hAnsi="IRNazanin" w:eastAsia="IRNazanin"/>
          <w:color w:val="111111"/>
          <w:sz w:val="28"/>
          <w:sz w:val="28"/>
          <w:szCs w:val="28"/>
          <w:rtl w:val="true"/>
          <w:lang w:bidi="fa-IR"/>
        </w:rPr>
        <w:t xml:space="preserve">ز اسرار خدا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کلام الله باشد</w:t>
      </w:r>
    </w:p>
    <w:p>
      <w:pPr>
        <w:pStyle w:val="BookText"/>
        <w:rPr/>
      </w:pPr>
      <w:r>
        <w:rPr>
          <w:rFonts w:ascii="IRNazanin" w:hAnsi="IRNazanin" w:eastAsia="IRNazanin"/>
          <w:color w:val="111111"/>
          <w:sz w:val="28"/>
          <w:sz w:val="28"/>
          <w:szCs w:val="28"/>
          <w:rtl w:val="true"/>
          <w:lang w:bidi="fa-IR"/>
        </w:rPr>
        <w:t xml:space="preserve">کمین خدمتگزارش،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درگه ربّ جلیل است</w:t>
      </w:r>
    </w:p>
    <w:p>
      <w:pPr>
        <w:pStyle w:val="BookText"/>
        <w:rPr/>
      </w:pPr>
      <w:r>
        <w:rPr>
          <w:rFonts w:ascii="IRNazanin" w:hAnsi="IRNazanin" w:eastAsia="IRNazanin"/>
          <w:color w:val="111111"/>
          <w:sz w:val="28"/>
          <w:sz w:val="28"/>
          <w:szCs w:val="28"/>
          <w:rtl w:val="true"/>
          <w:lang w:bidi="fa-IR"/>
        </w:rPr>
        <w:t xml:space="preserve">بود خلوت گزین بزم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رهنمای خلق گمراه</w:t>
      </w:r>
    </w:p>
    <w:p>
      <w:pPr>
        <w:pStyle w:val="Heading3"/>
        <w:numPr>
          <w:ilvl w:val="2"/>
          <w:numId w:val="1"/>
        </w:numPr>
        <w:rPr/>
      </w:pPr>
      <w:bookmarkStart w:id="564" w:name="__RefHeading___Toc5596753_2870459653"/>
      <w:bookmarkStart w:id="565" w:name="_Toc218"/>
      <w:bookmarkEnd w:id="564"/>
      <w:r>
        <w:rPr>
          <w:rtl w:val="true"/>
        </w:rPr>
        <w:t>عطر صلوات</w:t>
      </w:r>
      <w:bookmarkEnd w:id="565"/>
    </w:p>
    <w:p>
      <w:pPr>
        <w:pStyle w:val="BookText"/>
        <w:rPr/>
      </w:pPr>
      <w:r>
        <w:rPr>
          <w:rFonts w:ascii="IRNazanin" w:hAnsi="IRNazanin" w:eastAsia="IRNazanin"/>
          <w:color w:val="111111"/>
          <w:sz w:val="28"/>
          <w:sz w:val="28"/>
          <w:szCs w:val="28"/>
          <w:rtl w:val="true"/>
          <w:lang w:bidi="fa-IR"/>
        </w:rPr>
        <w:t xml:space="preserve">آمدی و حلوات از نفست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آیینه ذات از نفست می ریزد</w:t>
      </w:r>
    </w:p>
    <w:p>
      <w:pPr>
        <w:pStyle w:val="BookText"/>
        <w:rPr/>
      </w:pPr>
      <w:r>
        <w:rPr>
          <w:rFonts w:ascii="IRNazanin" w:hAnsi="IRNazanin" w:eastAsia="IRNazanin"/>
          <w:color w:val="111111"/>
          <w:sz w:val="28"/>
          <w:sz w:val="28"/>
          <w:szCs w:val="28"/>
          <w:rtl w:val="true"/>
          <w:lang w:bidi="fa-IR"/>
        </w:rPr>
        <w:t xml:space="preserve">باز هم با لب قرآن خدا صحبت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زبان شاخه نبات از نفست می ریزد</w:t>
      </w:r>
    </w:p>
    <w:p>
      <w:pPr>
        <w:pStyle w:val="BookText"/>
        <w:rPr/>
      </w:pPr>
      <w:r>
        <w:rPr>
          <w:rFonts w:ascii="IRNazanin" w:hAnsi="IRNazanin" w:eastAsia="IRNazanin"/>
          <w:color w:val="111111"/>
          <w:sz w:val="28"/>
          <w:sz w:val="28"/>
          <w:szCs w:val="28"/>
          <w:rtl w:val="true"/>
          <w:lang w:bidi="fa-IR"/>
        </w:rPr>
        <w:t xml:space="preserve">باز هم لب بگشا، از شب معراج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صلوات از نفست می ریزد</w:t>
      </w:r>
    </w:p>
    <w:p>
      <w:pPr>
        <w:pStyle w:val="BookText"/>
        <w:rPr/>
      </w:pPr>
      <w:r>
        <w:rPr>
          <w:rFonts w:ascii="IRNazanin" w:hAnsi="IRNazanin" w:eastAsia="IRNazanin"/>
          <w:color w:val="111111"/>
          <w:sz w:val="28"/>
          <w:sz w:val="28"/>
          <w:szCs w:val="28"/>
          <w:rtl w:val="true"/>
          <w:lang w:bidi="fa-IR"/>
        </w:rPr>
        <w:t xml:space="preserve">نام تو معجزه نصر من الله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فتح غزوات از نفست می ریزد</w:t>
      </w:r>
    </w:p>
    <w:p>
      <w:pPr>
        <w:pStyle w:val="BookText"/>
        <w:rPr/>
      </w:pPr>
      <w:r>
        <w:rPr>
          <w:rFonts w:ascii="IRNazanin" w:hAnsi="IRNazanin" w:eastAsia="IRNazanin"/>
          <w:color w:val="111111"/>
          <w:sz w:val="28"/>
          <w:sz w:val="28"/>
          <w:szCs w:val="28"/>
          <w:rtl w:val="true"/>
          <w:lang w:bidi="fa-IR"/>
        </w:rPr>
        <w:t xml:space="preserve">و زمین تشنه یک جرعه تبسم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نزول برکات از نفست می ریزد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تشنگی روح مرا دریا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حیات از نفست می ریزد </w:t>
      </w:r>
      <w:bookmarkStart w:id="566" w:name="pg9403_80334"/>
    </w:p>
    <w:p>
      <w:pPr>
        <w:pStyle w:val="Heading3"/>
        <w:numPr>
          <w:ilvl w:val="2"/>
          <w:numId w:val="1"/>
        </w:numPr>
        <w:rPr/>
      </w:pPr>
      <w:bookmarkStart w:id="567" w:name="__RefHeading___Toc5596755_2870459653"/>
      <w:bookmarkStart w:id="568" w:name="_Toc219"/>
      <w:bookmarkEnd w:id="566"/>
      <w:bookmarkEnd w:id="567"/>
      <w:r>
        <w:rPr>
          <w:rtl w:val="true"/>
        </w:rPr>
        <w:t>عطر جهان</w:t>
      </w:r>
      <w:bookmarkEnd w:id="568"/>
    </w:p>
    <w:p>
      <w:pPr>
        <w:pStyle w:val="BookText"/>
        <w:rPr/>
      </w:pPr>
      <w:r>
        <w:rPr>
          <w:rFonts w:ascii="IRNazanin" w:hAnsi="IRNazanin" w:eastAsia="IRNazanin"/>
          <w:color w:val="111111"/>
          <w:sz w:val="28"/>
          <w:sz w:val="28"/>
          <w:szCs w:val="28"/>
          <w:rtl w:val="true"/>
          <w:lang w:bidi="fa-IR"/>
        </w:rPr>
        <w:t xml:space="preserve">صد شکر که عمری ز تو گفتیم و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نگریدیم گل روی تو دیدیم</w:t>
      </w:r>
    </w:p>
    <w:p>
      <w:pPr>
        <w:pStyle w:val="BookText"/>
        <w:rPr/>
      </w:pPr>
      <w:r>
        <w:rPr>
          <w:rFonts w:ascii="IRNazanin" w:hAnsi="IRNazanin" w:eastAsia="IRNazanin"/>
          <w:color w:val="111111"/>
          <w:sz w:val="28"/>
          <w:sz w:val="28"/>
          <w:szCs w:val="28"/>
          <w:rtl w:val="true"/>
          <w:lang w:bidi="fa-IR"/>
        </w:rPr>
        <w:t xml:space="preserve">هرجا که نشستیم به بام تو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که پریدیم به بام تو پریدیم</w:t>
      </w:r>
    </w:p>
    <w:p>
      <w:pPr>
        <w:pStyle w:val="BookText"/>
        <w:rPr/>
      </w:pPr>
      <w:r>
        <w:rPr>
          <w:rFonts w:ascii="IRNazanin" w:hAnsi="IRNazanin" w:eastAsia="IRNazanin"/>
          <w:color w:val="111111"/>
          <w:sz w:val="28"/>
          <w:sz w:val="28"/>
          <w:szCs w:val="28"/>
          <w:rtl w:val="true"/>
          <w:lang w:bidi="fa-IR"/>
        </w:rPr>
        <w:t xml:space="preserve">عطر تو پراکنده شد از هر نفس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به سر زلف سخن شانه کشیدیم</w:t>
      </w:r>
    </w:p>
    <w:p>
      <w:pPr>
        <w:pStyle w:val="BookText"/>
        <w:rPr/>
      </w:pPr>
      <w:r>
        <w:rPr>
          <w:rFonts w:ascii="IRNazanin" w:hAnsi="IRNazanin" w:eastAsia="IRNazanin"/>
          <w:color w:val="111111"/>
          <w:sz w:val="28"/>
          <w:sz w:val="28"/>
          <w:szCs w:val="28"/>
          <w:rtl w:val="true"/>
          <w:lang w:bidi="fa-IR"/>
        </w:rPr>
        <w:t xml:space="preserve">ز آن روز که گشتیم ز مادر 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ماذنه ها روز و شب اسم تو شنیدیم</w:t>
      </w:r>
    </w:p>
    <w:p>
      <w:pPr>
        <w:pStyle w:val="BookText"/>
        <w:rPr/>
      </w:pPr>
      <w:r>
        <w:rPr>
          <w:rFonts w:ascii="IRNazanin" w:hAnsi="IRNazanin" w:eastAsia="IRNazanin"/>
          <w:color w:val="111111"/>
          <w:sz w:val="28"/>
          <w:sz w:val="28"/>
          <w:szCs w:val="28"/>
          <w:rtl w:val="true"/>
          <w:lang w:bidi="fa-IR"/>
        </w:rPr>
        <w:t xml:space="preserve">مرگی که به پای تو بود زندگی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 عزا عید سعیدیم</w:t>
      </w:r>
    </w:p>
    <w:p>
      <w:pPr>
        <w:pStyle w:val="BookText"/>
        <w:rPr/>
      </w:pPr>
      <w:r>
        <w:rPr>
          <w:rFonts w:ascii="IRNazanin" w:hAnsi="IRNazanin" w:eastAsia="IRNazanin"/>
          <w:color w:val="111111"/>
          <w:sz w:val="28"/>
          <w:sz w:val="28"/>
          <w:szCs w:val="28"/>
          <w:rtl w:val="true"/>
          <w:lang w:bidi="fa-IR"/>
        </w:rPr>
        <w:t xml:space="preserve">تا بودن ما نام محمّد به لب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نبودیم به احمد گرویدیم</w:t>
      </w:r>
    </w:p>
    <w:p>
      <w:pPr>
        <w:pStyle w:val="BookText"/>
        <w:rPr/>
      </w:pPr>
      <w:r>
        <w:rPr>
          <w:rFonts w:ascii="IRNazanin" w:hAnsi="IRNazanin" w:eastAsia="IRNazanin"/>
          <w:color w:val="111111"/>
          <w:sz w:val="28"/>
          <w:sz w:val="28"/>
          <w:szCs w:val="28"/>
          <w:rtl w:val="true"/>
          <w:lang w:bidi="fa-IR"/>
        </w:rPr>
        <w:t xml:space="preserve">آب و گل ما را که سرشتند 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گشودیم وصالش طلبیدیم</w:t>
      </w:r>
    </w:p>
    <w:p>
      <w:pPr>
        <w:pStyle w:val="BookText"/>
        <w:rPr/>
      </w:pPr>
      <w:r>
        <w:rPr>
          <w:rFonts w:ascii="IRNazanin" w:hAnsi="IRNazanin" w:eastAsia="IRNazanin"/>
          <w:color w:val="111111"/>
          <w:sz w:val="28"/>
          <w:sz w:val="28"/>
          <w:szCs w:val="28"/>
          <w:rtl w:val="true"/>
          <w:lang w:bidi="fa-IR"/>
        </w:rPr>
        <w:t xml:space="preserve">روزی که عدم بود و عدم بود و عدم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ارض و سما بود نه لوح و نه قلم بود</w:t>
      </w:r>
    </w:p>
    <w:p>
      <w:pPr>
        <w:pStyle w:val="BookText"/>
        <w:rPr/>
      </w:pPr>
      <w:r>
        <w:rPr>
          <w:rFonts w:ascii="IRNazanin" w:hAnsi="IRNazanin" w:eastAsia="IRNazanin"/>
          <w:color w:val="111111"/>
          <w:sz w:val="28"/>
          <w:sz w:val="28"/>
          <w:szCs w:val="28"/>
          <w:rtl w:val="true"/>
          <w:lang w:bidi="fa-IR"/>
        </w:rPr>
        <w:t xml:space="preserve">تسبیح خدا در نفس پاک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علی هم سخن ذات قدم بود</w:t>
      </w:r>
    </w:p>
    <w:p>
      <w:pPr>
        <w:pStyle w:val="BookText"/>
        <w:rPr/>
      </w:pPr>
      <w:r>
        <w:rPr>
          <w:rFonts w:ascii="IRNazanin" w:hAnsi="IRNazanin" w:eastAsia="IRNazanin"/>
          <w:color w:val="111111"/>
          <w:sz w:val="28"/>
          <w:sz w:val="28"/>
          <w:szCs w:val="28"/>
          <w:rtl w:val="true"/>
          <w:lang w:bidi="fa-IR"/>
        </w:rPr>
        <w:t xml:space="preserve">روزی که گل آدم خاکی بسرشتند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تولای علی صاحب دم بود</w:t>
      </w:r>
    </w:p>
    <w:p>
      <w:pPr>
        <w:pStyle w:val="BookText"/>
        <w:rPr/>
      </w:pPr>
      <w:r>
        <w:rPr>
          <w:rFonts w:ascii="IRNazanin" w:hAnsi="IRNazanin" w:eastAsia="IRNazanin"/>
          <w:color w:val="111111"/>
          <w:sz w:val="28"/>
          <w:sz w:val="28"/>
          <w:szCs w:val="28"/>
          <w:rtl w:val="true"/>
          <w:lang w:bidi="fa-IR"/>
        </w:rPr>
        <w:t xml:space="preserve">از خاک قدم های علی کعبه بنا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نتوان گفت که نوزاد حرم بود</w:t>
      </w:r>
    </w:p>
    <w:p>
      <w:pPr>
        <w:pStyle w:val="BookText"/>
        <w:rPr/>
      </w:pPr>
      <w:r>
        <w:rPr>
          <w:rFonts w:ascii="IRNazanin" w:hAnsi="IRNazanin" w:eastAsia="IRNazanin"/>
          <w:color w:val="111111"/>
          <w:sz w:val="28"/>
          <w:sz w:val="28"/>
          <w:szCs w:val="28"/>
          <w:rtl w:val="true"/>
          <w:lang w:bidi="fa-IR"/>
        </w:rPr>
        <w:t xml:space="preserve">روزی که کرم بود دُری در صدف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قبله ی ارباب کرم بود</w:t>
      </w:r>
    </w:p>
    <w:p>
      <w:pPr>
        <w:pStyle w:val="BookText"/>
        <w:rPr/>
      </w:pPr>
      <w:r>
        <w:rPr>
          <w:rFonts w:ascii="IRNazanin" w:hAnsi="IRNazanin" w:eastAsia="IRNazanin"/>
          <w:color w:val="111111"/>
          <w:sz w:val="28"/>
          <w:sz w:val="28"/>
          <w:szCs w:val="28"/>
          <w:rtl w:val="true"/>
          <w:lang w:bidi="fa-IR"/>
        </w:rPr>
        <w:t xml:space="preserve">بر قلب على علم خدا از دل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سیل خروشنده روان در دل یم بود</w:t>
      </w:r>
    </w:p>
    <w:p>
      <w:pPr>
        <w:pStyle w:val="BookText"/>
        <w:rPr/>
      </w:pPr>
      <w:r>
        <w:rPr>
          <w:rFonts w:ascii="IRNazanin" w:hAnsi="IRNazanin" w:eastAsia="IRNazanin"/>
          <w:color w:val="111111"/>
          <w:sz w:val="28"/>
          <w:sz w:val="28"/>
          <w:szCs w:val="28"/>
          <w:rtl w:val="true"/>
          <w:lang w:bidi="fa-IR"/>
        </w:rPr>
        <w:t xml:space="preserve">در بین رسولان که به عالم علم 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نبی و نام علی هر دو علم بود</w:t>
      </w:r>
    </w:p>
    <w:p>
      <w:pPr>
        <w:pStyle w:val="BookText"/>
        <w:rPr/>
      </w:pPr>
      <w:r>
        <w:rPr>
          <w:rFonts w:ascii="IRNazanin" w:hAnsi="IRNazanin" w:eastAsia="IRNazanin"/>
          <w:color w:val="111111"/>
          <w:sz w:val="28"/>
          <w:sz w:val="28"/>
          <w:szCs w:val="28"/>
          <w:rtl w:val="true"/>
          <w:lang w:bidi="fa-IR"/>
        </w:rPr>
        <w:t xml:space="preserve">در جوف نبی دید نبی حمد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نعت وی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 علی ذکر صنم بود</w:t>
      </w:r>
    </w:p>
    <w:p>
      <w:pPr>
        <w:pStyle w:val="BookText"/>
        <w:rPr/>
      </w:pPr>
      <w:r>
        <w:rPr>
          <w:rFonts w:ascii="IRNazanin" w:hAnsi="IRNazanin" w:eastAsia="IRNazanin"/>
          <w:color w:val="111111"/>
          <w:sz w:val="28"/>
          <w:sz w:val="28"/>
          <w:szCs w:val="28"/>
          <w:rtl w:val="true"/>
          <w:lang w:bidi="fa-IR"/>
        </w:rPr>
        <w:t xml:space="preserve">بالله تجلای نبی مطلع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تولای علی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نعم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چو خدا خالق بخشنده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چو نبی و چو علی بنده ندارد </w:t>
      </w:r>
      <w:bookmarkStart w:id="569" w:name="pg9403_80335"/>
    </w:p>
    <w:p>
      <w:pPr>
        <w:pStyle w:val="Heading3"/>
        <w:numPr>
          <w:ilvl w:val="2"/>
          <w:numId w:val="1"/>
        </w:numPr>
        <w:rPr/>
      </w:pPr>
      <w:bookmarkStart w:id="570" w:name="__RefHeading___Toc5596757_2870459653"/>
      <w:bookmarkStart w:id="571" w:name="_Toc220"/>
      <w:bookmarkEnd w:id="569"/>
      <w:bookmarkEnd w:id="570"/>
      <w:r>
        <w:rPr>
          <w:rtl w:val="true"/>
        </w:rPr>
        <w:t>ثنای گوهر دریای هستی</w:t>
      </w:r>
      <w:bookmarkEnd w:id="571"/>
    </w:p>
    <w:p>
      <w:pPr>
        <w:pStyle w:val="BookText"/>
        <w:rPr/>
      </w:pPr>
      <w:r>
        <w:rPr>
          <w:rFonts w:ascii="IRNazanin" w:hAnsi="IRNazanin" w:eastAsia="IRNazanin"/>
          <w:color w:val="111111"/>
          <w:sz w:val="28"/>
          <w:sz w:val="28"/>
          <w:szCs w:val="28"/>
          <w:rtl w:val="true"/>
          <w:lang w:bidi="fa-IR"/>
        </w:rPr>
        <w:t xml:space="preserve">محمد مظهر خلّاق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اولاد عالم</w:t>
      </w:r>
    </w:p>
    <w:p>
      <w:pPr>
        <w:pStyle w:val="BookText"/>
        <w:rPr/>
      </w:pPr>
      <w:r>
        <w:rPr>
          <w:rFonts w:ascii="IRNazanin" w:hAnsi="IRNazanin" w:eastAsia="IRNazanin"/>
          <w:color w:val="111111"/>
          <w:sz w:val="28"/>
          <w:sz w:val="28"/>
          <w:szCs w:val="28"/>
          <w:rtl w:val="true"/>
          <w:lang w:bidi="fa-IR"/>
        </w:rPr>
        <w:t xml:space="preserve">محمد رهبری کز بهر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گردون بود در پیش او خم</w:t>
      </w:r>
    </w:p>
    <w:p>
      <w:pPr>
        <w:pStyle w:val="BookText"/>
        <w:rPr/>
      </w:pPr>
      <w:r>
        <w:rPr>
          <w:rFonts w:ascii="IRNazanin" w:hAnsi="IRNazanin" w:eastAsia="IRNazanin"/>
          <w:color w:val="111111"/>
          <w:sz w:val="28"/>
          <w:sz w:val="28"/>
          <w:szCs w:val="28"/>
          <w:rtl w:val="true"/>
          <w:lang w:bidi="fa-IR"/>
        </w:rPr>
        <w:t xml:space="preserve">محمد دُرّ مکنون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رسولان است خاتم</w:t>
      </w:r>
    </w:p>
    <w:p>
      <w:pPr>
        <w:pStyle w:val="BookText"/>
        <w:rPr/>
      </w:pPr>
      <w:r>
        <w:rPr>
          <w:rFonts w:ascii="IRNazanin" w:hAnsi="IRNazanin" w:eastAsia="IRNazanin"/>
          <w:color w:val="111111"/>
          <w:sz w:val="28"/>
          <w:sz w:val="28"/>
          <w:szCs w:val="28"/>
          <w:rtl w:val="true"/>
          <w:lang w:bidi="fa-IR"/>
        </w:rPr>
        <w:t xml:space="preserve">محمد آن که در قرآن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وصف او رب مکرم</w:t>
      </w:r>
    </w:p>
    <w:p>
      <w:pPr>
        <w:pStyle w:val="BookText"/>
        <w:rPr/>
      </w:pPr>
      <w:r>
        <w:rPr>
          <w:rFonts w:ascii="IRNazanin" w:hAnsi="IRNazanin" w:eastAsia="IRNazanin"/>
          <w:color w:val="111111"/>
          <w:sz w:val="28"/>
          <w:sz w:val="28"/>
          <w:szCs w:val="28"/>
          <w:rtl w:val="true"/>
          <w:lang w:bidi="fa-IR"/>
        </w:rPr>
        <w:t xml:space="preserve">محمد آن که از میلاد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کاخ کسري دو ده جم</w:t>
      </w:r>
    </w:p>
    <w:p>
      <w:pPr>
        <w:pStyle w:val="BookText"/>
        <w:rPr/>
      </w:pPr>
      <w:r>
        <w:rPr>
          <w:rFonts w:ascii="IRNazanin" w:hAnsi="IRNazanin" w:eastAsia="IRNazanin"/>
          <w:color w:val="111111"/>
          <w:sz w:val="28"/>
          <w:sz w:val="28"/>
          <w:szCs w:val="28"/>
          <w:rtl w:val="true"/>
          <w:lang w:bidi="fa-IR"/>
        </w:rPr>
        <w:t xml:space="preserve">محمد آن که شرک و 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از بیخ و بن با عزم محکم</w:t>
      </w:r>
    </w:p>
    <w:p>
      <w:pPr>
        <w:pStyle w:val="BookText"/>
        <w:rPr/>
      </w:pPr>
      <w:r>
        <w:rPr>
          <w:rFonts w:ascii="IRNazanin" w:hAnsi="IRNazanin" w:eastAsia="IRNazanin"/>
          <w:color w:val="111111"/>
          <w:sz w:val="28"/>
          <w:sz w:val="28"/>
          <w:szCs w:val="28"/>
          <w:rtl w:val="true"/>
          <w:lang w:bidi="fa-IR"/>
        </w:rPr>
        <w:t xml:space="preserve">محمد آن که صیت خلق 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افکن شده تا عرش اعظم</w:t>
      </w:r>
    </w:p>
    <w:p>
      <w:pPr>
        <w:pStyle w:val="BookText"/>
        <w:rPr/>
      </w:pPr>
      <w:r>
        <w:rPr>
          <w:rFonts w:ascii="IRNazanin" w:hAnsi="IRNazanin" w:eastAsia="IRNazanin"/>
          <w:color w:val="111111"/>
          <w:sz w:val="28"/>
          <w:sz w:val="28"/>
          <w:szCs w:val="28"/>
          <w:rtl w:val="true"/>
          <w:lang w:bidi="fa-IR"/>
        </w:rPr>
        <w:t xml:space="preserve">محمد آن که ناخوانده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بدانایان عالم شد مقدم</w:t>
      </w:r>
    </w:p>
    <w:p>
      <w:pPr>
        <w:pStyle w:val="BookText"/>
        <w:rPr/>
      </w:pPr>
      <w:r>
        <w:rPr>
          <w:rFonts w:ascii="IRNazanin" w:hAnsi="IRNazanin" w:eastAsia="IRNazanin"/>
          <w:color w:val="111111"/>
          <w:sz w:val="28"/>
          <w:sz w:val="28"/>
          <w:szCs w:val="28"/>
          <w:rtl w:val="true"/>
          <w:lang w:bidi="fa-IR"/>
        </w:rPr>
        <w:t xml:space="preserve">محمد آن که تکبیر رسایش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کفر را پیچیده درهم</w:t>
      </w:r>
    </w:p>
    <w:p>
      <w:pPr>
        <w:pStyle w:val="BookText"/>
        <w:rPr/>
      </w:pPr>
      <w:r>
        <w:rPr>
          <w:rFonts w:ascii="IRNazanin" w:hAnsi="IRNazanin" w:eastAsia="IRNazanin"/>
          <w:color w:val="111111"/>
          <w:sz w:val="28"/>
          <w:sz w:val="28"/>
          <w:szCs w:val="28"/>
          <w:rtl w:val="true"/>
          <w:lang w:bidi="fa-IR"/>
        </w:rPr>
        <w:t xml:space="preserve">محمد آن که بر ترویج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ببخشیدش خدیجه گنج و درهم</w:t>
      </w:r>
    </w:p>
    <w:p>
      <w:pPr>
        <w:pStyle w:val="BookText"/>
        <w:rPr/>
      </w:pPr>
      <w:r>
        <w:rPr>
          <w:rFonts w:ascii="IRNazanin" w:hAnsi="IRNazanin" w:eastAsia="IRNazanin"/>
          <w:color w:val="111111"/>
          <w:sz w:val="28"/>
          <w:sz w:val="28"/>
          <w:szCs w:val="28"/>
          <w:rtl w:val="true"/>
          <w:lang w:bidi="fa-IR"/>
        </w:rPr>
        <w:t xml:space="preserve">محمد آن که یزدان از طفیلش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خلقت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عالم</w:t>
      </w:r>
    </w:p>
    <w:p>
      <w:pPr>
        <w:pStyle w:val="BookText"/>
        <w:rPr/>
      </w:pPr>
      <w:r>
        <w:rPr>
          <w:rFonts w:ascii="IRNazanin" w:hAnsi="IRNazanin" w:eastAsia="IRNazanin"/>
          <w:color w:val="111111"/>
          <w:sz w:val="28"/>
          <w:sz w:val="28"/>
          <w:szCs w:val="28"/>
          <w:rtl w:val="true"/>
          <w:lang w:bidi="fa-IR"/>
        </w:rPr>
        <w:t xml:space="preserve">محمد آن که با نیروی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بکاخ روم و چین افراشت پرچم</w:t>
      </w:r>
    </w:p>
    <w:p>
      <w:pPr>
        <w:pStyle w:val="BookText"/>
        <w:rPr/>
      </w:pPr>
      <w:r>
        <w:rPr>
          <w:rFonts w:ascii="IRNazanin" w:hAnsi="IRNazanin" w:eastAsia="IRNazanin"/>
          <w:color w:val="111111"/>
          <w:sz w:val="28"/>
          <w:sz w:val="28"/>
          <w:szCs w:val="28"/>
          <w:rtl w:val="true"/>
          <w:lang w:bidi="fa-IR"/>
        </w:rPr>
        <w:t xml:space="preserve">محمد گوهر دریای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مقدمش گردیده خرم</w:t>
      </w:r>
    </w:p>
    <w:p>
      <w:pPr>
        <w:pStyle w:val="BookText"/>
        <w:rPr/>
      </w:pPr>
      <w:r>
        <w:rPr>
          <w:rFonts w:ascii="IRNazanin" w:hAnsi="IRNazanin" w:eastAsia="IRNazanin"/>
          <w:color w:val="111111"/>
          <w:sz w:val="28"/>
          <w:sz w:val="28"/>
          <w:szCs w:val="28"/>
          <w:rtl w:val="true"/>
          <w:lang w:bidi="fa-IR"/>
        </w:rPr>
        <w:t xml:space="preserve">محمد آن که تا معراج حق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داشت با خلاق عالم</w:t>
      </w:r>
    </w:p>
    <w:p>
      <w:pPr>
        <w:pStyle w:val="BookText"/>
        <w:rPr/>
      </w:pPr>
      <w:r>
        <w:rPr>
          <w:rFonts w:ascii="IRNazanin" w:hAnsi="IRNazanin" w:eastAsia="IRNazanin"/>
          <w:color w:val="111111"/>
          <w:sz w:val="28"/>
          <w:sz w:val="28"/>
          <w:szCs w:val="28"/>
          <w:rtl w:val="true"/>
          <w:lang w:bidi="fa-IR"/>
        </w:rPr>
        <w:t xml:space="preserve">محمد آن که حق با او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لحن مرتضی، عدل مجسم</w:t>
      </w:r>
    </w:p>
    <w:p>
      <w:pPr>
        <w:pStyle w:val="BookText"/>
        <w:rPr/>
      </w:pPr>
      <w:r>
        <w:rPr>
          <w:rFonts w:ascii="IRNazanin" w:hAnsi="IRNazanin" w:eastAsia="IRNazanin"/>
          <w:color w:val="111111"/>
          <w:sz w:val="28"/>
          <w:sz w:val="28"/>
          <w:szCs w:val="28"/>
          <w:rtl w:val="true"/>
          <w:lang w:bidi="fa-IR"/>
        </w:rPr>
        <w:t xml:space="preserve">محمد آن که در چرخ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شد به او عیسی بن مریم</w:t>
      </w:r>
    </w:p>
    <w:p>
      <w:pPr>
        <w:pStyle w:val="BookText"/>
        <w:rPr/>
      </w:pPr>
      <w:r>
        <w:rPr>
          <w:rFonts w:ascii="IRNazanin" w:hAnsi="IRNazanin" w:eastAsia="IRNazanin"/>
          <w:color w:val="111111"/>
          <w:sz w:val="28"/>
          <w:sz w:val="28"/>
          <w:szCs w:val="28"/>
          <w:rtl w:val="true"/>
          <w:lang w:bidi="fa-IR"/>
        </w:rPr>
        <w:t xml:space="preserve">نموده از پی تجلیل و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بزم ضیافت را فراهم</w:t>
      </w:r>
    </w:p>
    <w:p>
      <w:pPr>
        <w:pStyle w:val="BookText"/>
        <w:rPr/>
      </w:pPr>
      <w:r>
        <w:rPr>
          <w:rFonts w:ascii="IRNazanin" w:hAnsi="IRNazanin" w:eastAsia="IRNazanin"/>
          <w:color w:val="111111"/>
          <w:sz w:val="28"/>
          <w:sz w:val="28"/>
          <w:szCs w:val="28"/>
          <w:rtl w:val="true"/>
          <w:lang w:bidi="fa-IR"/>
        </w:rPr>
        <w:t xml:space="preserve">براق او گذشت از قاب قوسین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رفتن ماند جبرائيل آندم</w:t>
      </w:r>
    </w:p>
    <w:p>
      <w:pPr>
        <w:pStyle w:val="BookText"/>
        <w:rPr/>
      </w:pPr>
      <w:r>
        <w:rPr>
          <w:rFonts w:ascii="IRNazanin" w:hAnsi="IRNazanin" w:eastAsia="IRNazanin"/>
          <w:color w:val="111111"/>
          <w:sz w:val="28"/>
          <w:sz w:val="28"/>
          <w:szCs w:val="28"/>
          <w:rtl w:val="true"/>
          <w:lang w:bidi="fa-IR"/>
        </w:rPr>
        <w:t xml:space="preserve">توقف کرد و از رفتن فروماند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چون ببزم دوست محرم</w:t>
      </w:r>
    </w:p>
    <w:p>
      <w:pPr>
        <w:pStyle w:val="BookText"/>
        <w:rPr/>
      </w:pPr>
      <w:r>
        <w:rPr>
          <w:rFonts w:ascii="IRNazanin" w:hAnsi="IRNazanin" w:eastAsia="IRNazanin"/>
          <w:color w:val="111111"/>
          <w:sz w:val="28"/>
          <w:sz w:val="28"/>
          <w:szCs w:val="28"/>
          <w:rtl w:val="true"/>
          <w:lang w:bidi="fa-IR"/>
        </w:rPr>
        <w:t xml:space="preserve">بگفتا گرگشایم بال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 سوزد فتم در ورطه غم</w:t>
      </w:r>
    </w:p>
    <w:p>
      <w:pPr>
        <w:pStyle w:val="BookText"/>
        <w:rPr/>
      </w:pPr>
      <w:r>
        <w:rPr>
          <w:rFonts w:ascii="IRNazanin" w:hAnsi="IRNazanin" w:eastAsia="IRNazanin"/>
          <w:color w:val="111111"/>
          <w:sz w:val="28"/>
          <w:sz w:val="28"/>
          <w:szCs w:val="28"/>
          <w:rtl w:val="true"/>
          <w:lang w:bidi="fa-IR"/>
        </w:rPr>
        <w:t xml:space="preserve">محمد زد قدم جائی که از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واقف کسی جز رب اعلم</w:t>
      </w:r>
    </w:p>
    <w:p>
      <w:pPr>
        <w:pStyle w:val="BookText"/>
        <w:rPr/>
      </w:pPr>
      <w:r>
        <w:rPr>
          <w:rFonts w:ascii="IRNazanin" w:hAnsi="IRNazanin" w:eastAsia="IRNazanin"/>
          <w:color w:val="111111"/>
          <w:sz w:val="28"/>
          <w:sz w:val="28"/>
          <w:szCs w:val="28"/>
          <w:rtl w:val="true"/>
          <w:lang w:bidi="fa-IR"/>
        </w:rPr>
        <w:t xml:space="preserve">محمد آن که در مدحش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ریزد ز گفتارش دماد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حبیبا از ره احسان و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او نگر از لطف یکدم </w:t>
      </w:r>
      <w:bookmarkStart w:id="572" w:name="pg9403_80336"/>
    </w:p>
    <w:p>
      <w:pPr>
        <w:pStyle w:val="Heading3"/>
        <w:numPr>
          <w:ilvl w:val="2"/>
          <w:numId w:val="1"/>
        </w:numPr>
        <w:rPr/>
      </w:pPr>
      <w:bookmarkStart w:id="573" w:name="__RefHeading___Toc5596759_2870459653"/>
      <w:bookmarkStart w:id="574" w:name="_Toc221"/>
      <w:bookmarkEnd w:id="572"/>
      <w:bookmarkEnd w:id="573"/>
      <w:r>
        <w:rPr>
          <w:rtl w:val="true"/>
        </w:rPr>
        <w:t>سلطان سریر کاینات</w:t>
      </w:r>
      <w:bookmarkEnd w:id="574"/>
    </w:p>
    <w:p>
      <w:pPr>
        <w:pStyle w:val="BookText"/>
        <w:rPr/>
      </w:pPr>
      <w:r>
        <w:rPr>
          <w:rFonts w:ascii="IRNazanin" w:hAnsi="IRNazanin" w:eastAsia="IRNazanin"/>
          <w:color w:val="111111"/>
          <w:sz w:val="28"/>
          <w:sz w:val="28"/>
          <w:szCs w:val="28"/>
          <w:rtl w:val="true"/>
          <w:lang w:bidi="fa-IR"/>
        </w:rPr>
        <w:t xml:space="preserve">سلطان خرد به چیره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شاه سوار ملک هستي</w:t>
      </w:r>
    </w:p>
    <w:p>
      <w:pPr>
        <w:pStyle w:val="BookText"/>
        <w:rPr/>
      </w:pPr>
      <w:r>
        <w:rPr>
          <w:rFonts w:ascii="IRNazanin" w:hAnsi="IRNazanin" w:eastAsia="IRNazanin"/>
          <w:color w:val="111111"/>
          <w:sz w:val="28"/>
          <w:sz w:val="28"/>
          <w:szCs w:val="28"/>
          <w:rtl w:val="true"/>
          <w:lang w:bidi="fa-IR"/>
        </w:rPr>
        <w:t xml:space="preserve">حلوای پسین و مِلْح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ختم پیمبرانِ مرسل</w:t>
      </w:r>
    </w:p>
    <w:p>
      <w:pPr>
        <w:pStyle w:val="BookText"/>
        <w:rPr/>
      </w:pPr>
      <w:r>
        <w:rPr>
          <w:rFonts w:ascii="IRNazanin" w:hAnsi="IRNazanin" w:eastAsia="IRNazanin"/>
          <w:color w:val="111111"/>
          <w:sz w:val="28"/>
          <w:sz w:val="28"/>
          <w:szCs w:val="28"/>
          <w:rtl w:val="true"/>
          <w:lang w:bidi="fa-IR"/>
        </w:rPr>
        <w:t xml:space="preserve">فرمانده ی کشتی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حاکمِ کشور کفایت</w:t>
      </w:r>
    </w:p>
    <w:p>
      <w:pPr>
        <w:pStyle w:val="BookText"/>
        <w:rPr/>
      </w:pPr>
      <w:r>
        <w:rPr>
          <w:rFonts w:ascii="IRNazanin" w:hAnsi="IRNazanin" w:eastAsia="IRNazanin"/>
          <w:color w:val="111111"/>
          <w:sz w:val="28"/>
          <w:sz w:val="28"/>
          <w:szCs w:val="28"/>
          <w:rtl w:val="true"/>
          <w:lang w:bidi="fa-IR"/>
        </w:rPr>
        <w:t xml:space="preserve">وی منظر عرش، پایگاهت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 سر سدره گشته راهت</w:t>
      </w:r>
    </w:p>
    <w:p>
      <w:pPr>
        <w:pStyle w:val="BookText"/>
        <w:rPr/>
      </w:pPr>
      <w:r>
        <w:rPr>
          <w:rFonts w:ascii="IRNazanin" w:hAnsi="IRNazanin" w:eastAsia="IRNazanin"/>
          <w:color w:val="111111"/>
          <w:sz w:val="28"/>
          <w:sz w:val="28"/>
          <w:szCs w:val="28"/>
          <w:rtl w:val="true"/>
          <w:lang w:bidi="fa-IR"/>
        </w:rPr>
        <w:t xml:space="preserve">روشن به تو چشم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خاکِ تو توتیاي بینش</w:t>
      </w:r>
    </w:p>
    <w:p>
      <w:pPr>
        <w:pStyle w:val="BookText"/>
        <w:rPr/>
      </w:pPr>
      <w:r>
        <w:rPr>
          <w:rFonts w:ascii="IRNazanin" w:hAnsi="IRNazanin" w:eastAsia="IRNazanin"/>
          <w:color w:val="111111"/>
          <w:sz w:val="28"/>
          <w:sz w:val="28"/>
          <w:szCs w:val="28"/>
          <w:rtl w:val="true"/>
          <w:lang w:bidi="fa-IR"/>
        </w:rPr>
        <w:t xml:space="preserve">داننده ی راز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ي حجت الهي</w:t>
      </w:r>
    </w:p>
    <w:p>
      <w:pPr>
        <w:pStyle w:val="BookText"/>
        <w:rPr/>
      </w:pPr>
      <w:r>
        <w:rPr>
          <w:rFonts w:ascii="IRNazanin" w:hAnsi="IRNazanin" w:eastAsia="IRNazanin"/>
          <w:color w:val="111111"/>
          <w:sz w:val="28"/>
          <w:sz w:val="28"/>
          <w:szCs w:val="28"/>
          <w:rtl w:val="true"/>
          <w:lang w:bidi="fa-IR"/>
        </w:rPr>
        <w:t xml:space="preserve">نسّابه ی شهر قاب قوسین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سید بارگاه کونین</w:t>
      </w:r>
    </w:p>
    <w:p>
      <w:pPr>
        <w:pStyle w:val="BookText"/>
        <w:rPr/>
      </w:pPr>
      <w:r>
        <w:rPr>
          <w:rFonts w:ascii="IRNazanin" w:hAnsi="IRNazanin" w:eastAsia="IRNazanin"/>
          <w:color w:val="111111"/>
          <w:sz w:val="28"/>
          <w:sz w:val="28"/>
          <w:szCs w:val="28"/>
          <w:rtl w:val="true"/>
          <w:lang w:bidi="fa-IR"/>
        </w:rPr>
        <w:t xml:space="preserve">محراب زمین و آسمان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صدر نشین عقل و جان هم</w:t>
      </w:r>
    </w:p>
    <w:p>
      <w:pPr>
        <w:pStyle w:val="BookText"/>
        <w:rPr/>
      </w:pPr>
      <w:r>
        <w:rPr>
          <w:rFonts w:ascii="IRNazanin" w:hAnsi="IRNazanin" w:eastAsia="IRNazanin"/>
          <w:color w:val="111111"/>
          <w:sz w:val="28"/>
          <w:sz w:val="28"/>
          <w:szCs w:val="28"/>
          <w:rtl w:val="true"/>
          <w:lang w:bidi="fa-IR"/>
        </w:rPr>
        <w:t xml:space="preserve">بر هفت فلک جنیبه 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شش جهت از تو خیره مانده</w:t>
      </w:r>
    </w:p>
    <w:p>
      <w:pPr>
        <w:pStyle w:val="BookText"/>
        <w:rPr/>
      </w:pPr>
      <w:r>
        <w:rPr>
          <w:rFonts w:ascii="IRNazanin" w:hAnsi="IRNazanin" w:eastAsia="IRNazanin"/>
          <w:color w:val="111111"/>
          <w:sz w:val="28"/>
          <w:sz w:val="28"/>
          <w:szCs w:val="28"/>
          <w:rtl w:val="true"/>
          <w:lang w:bidi="fa-IR"/>
        </w:rPr>
        <w:t xml:space="preserve">بوالقاسم و آنگهی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کنیت و نام تو مؤید</w:t>
      </w:r>
    </w:p>
    <w:p>
      <w:pPr>
        <w:pStyle w:val="BookText"/>
        <w:rPr/>
      </w:pPr>
      <w:r>
        <w:rPr>
          <w:rFonts w:ascii="IRNazanin" w:hAnsi="IRNazanin" w:eastAsia="IRNazanin"/>
          <w:color w:val="111111"/>
          <w:sz w:val="28"/>
          <w:sz w:val="28"/>
          <w:szCs w:val="28"/>
          <w:rtl w:val="true"/>
          <w:lang w:bidi="fa-IR"/>
        </w:rPr>
        <w:t xml:space="preserve">مقصود جهان، جهان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طرف ولایت جود</w:t>
      </w:r>
    </w:p>
    <w:p>
      <w:pPr>
        <w:pStyle w:val="BookText"/>
        <w:rPr/>
      </w:pPr>
      <w:r>
        <w:rPr>
          <w:rFonts w:ascii="IRNazanin" w:hAnsi="IRNazanin" w:eastAsia="IRNazanin"/>
          <w:color w:val="111111"/>
          <w:sz w:val="28"/>
          <w:sz w:val="28"/>
          <w:szCs w:val="28"/>
          <w:rtl w:val="true"/>
          <w:lang w:bidi="fa-IR"/>
        </w:rPr>
        <w:t xml:space="preserve">با تو نکند چو خاک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بر بساط هستي</w:t>
      </w:r>
    </w:p>
    <w:p>
      <w:pPr>
        <w:pStyle w:val="BookText"/>
        <w:rPr/>
      </w:pPr>
      <w:r>
        <w:rPr>
          <w:rFonts w:ascii="IRNazanin" w:hAnsi="IRNazanin" w:eastAsia="IRNazanin"/>
          <w:color w:val="111111"/>
          <w:sz w:val="28"/>
          <w:sz w:val="28"/>
          <w:szCs w:val="28"/>
          <w:rtl w:val="true"/>
          <w:lang w:bidi="fa-IR"/>
        </w:rPr>
        <w:t xml:space="preserve">وز بهر تو آفریده شد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خاک را لون</w:t>
      </w:r>
    </w:p>
    <w:p>
      <w:pPr>
        <w:pStyle w:val="BookText"/>
        <w:rPr/>
      </w:pPr>
      <w:r>
        <w:rPr>
          <w:rFonts w:ascii="IRNazanin" w:hAnsi="IRNazanin" w:eastAsia="IRNazanin"/>
          <w:color w:val="111111"/>
          <w:sz w:val="28"/>
          <w:sz w:val="28"/>
          <w:szCs w:val="28"/>
          <w:rtl w:val="true"/>
          <w:lang w:bidi="fa-IR"/>
        </w:rPr>
        <w:t xml:space="preserve">مقصود تویی، همه طفیلند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خیل تویي و جمله خیلند</w:t>
      </w:r>
    </w:p>
    <w:p>
      <w:pPr>
        <w:pStyle w:val="BookText"/>
        <w:rPr/>
      </w:pPr>
      <w:r>
        <w:rPr>
          <w:rFonts w:ascii="IRNazanin" w:hAnsi="IRNazanin" w:eastAsia="IRNazanin"/>
          <w:color w:val="111111"/>
          <w:sz w:val="28"/>
          <w:sz w:val="28"/>
          <w:szCs w:val="28"/>
          <w:rtl w:val="true"/>
          <w:lang w:bidi="fa-IR"/>
        </w:rPr>
        <w:t xml:space="preserve">شاهنشه کشور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سریر کایناتي</w:t>
      </w:r>
    </w:p>
    <w:p>
      <w:pPr>
        <w:pStyle w:val="BookText"/>
        <w:rPr/>
      </w:pPr>
      <w:r>
        <w:rPr>
          <w:rFonts w:ascii="IRNazanin" w:hAnsi="IRNazanin" w:eastAsia="IRNazanin"/>
          <w:color w:val="111111"/>
          <w:sz w:val="28"/>
          <w:sz w:val="28"/>
          <w:szCs w:val="28"/>
          <w:rtl w:val="true"/>
          <w:lang w:bidi="fa-IR"/>
        </w:rPr>
        <w:t xml:space="preserve">گیسوی تو چتر و غمزه، طغرا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گه تو سپهر خضرا</w:t>
      </w:r>
    </w:p>
    <w:p>
      <w:pPr>
        <w:pStyle w:val="BookText"/>
        <w:rPr/>
      </w:pPr>
      <w:r>
        <w:rPr>
          <w:rFonts w:ascii="IRNazanin" w:hAnsi="IRNazanin" w:eastAsia="IRNazanin"/>
          <w:color w:val="111111"/>
          <w:sz w:val="28"/>
          <w:sz w:val="28"/>
          <w:szCs w:val="28"/>
          <w:rtl w:val="true"/>
          <w:lang w:bidi="fa-IR"/>
        </w:rPr>
        <w:t xml:space="preserve">در نوبتی تو پنج نوبه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پنج نماز کاصل توبه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بستی درِ صد هزار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ي دین به پنج بنیاد </w:t>
      </w:r>
      <w:bookmarkStart w:id="575" w:name="pg9403_80337"/>
    </w:p>
    <w:p>
      <w:pPr>
        <w:pStyle w:val="Heading3"/>
        <w:numPr>
          <w:ilvl w:val="2"/>
          <w:numId w:val="1"/>
        </w:numPr>
        <w:rPr/>
      </w:pPr>
      <w:bookmarkStart w:id="576" w:name="__RefHeading___Toc5596761_2870459653"/>
      <w:bookmarkStart w:id="577" w:name="_Toc222"/>
      <w:bookmarkEnd w:id="575"/>
      <w:bookmarkEnd w:id="576"/>
      <w:r>
        <w:rPr>
          <w:rtl w:val="true"/>
        </w:rPr>
        <w:t>گوهر آفرینش</w:t>
      </w:r>
      <w:bookmarkEnd w:id="577"/>
    </w:p>
    <w:p>
      <w:pPr>
        <w:pStyle w:val="BookText"/>
        <w:rPr/>
      </w:pPr>
      <w:r>
        <w:rPr>
          <w:rFonts w:ascii="IRNazanin" w:hAnsi="IRNazanin" w:eastAsia="IRNazanin"/>
          <w:color w:val="111111"/>
          <w:sz w:val="28"/>
          <w:sz w:val="28"/>
          <w:szCs w:val="28"/>
          <w:rtl w:val="true"/>
          <w:lang w:bidi="fa-IR"/>
        </w:rPr>
        <w:t xml:space="preserve">ای از بر سدره شاهراهت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قبه عرش تکیه گاهت</w:t>
      </w:r>
    </w:p>
    <w:p>
      <w:pPr>
        <w:pStyle w:val="BookText"/>
        <w:rPr/>
      </w:pPr>
      <w:r>
        <w:rPr>
          <w:rFonts w:ascii="IRNazanin" w:hAnsi="IRNazanin" w:eastAsia="IRNazanin"/>
          <w:color w:val="111111"/>
          <w:sz w:val="28"/>
          <w:sz w:val="28"/>
          <w:szCs w:val="28"/>
          <w:rtl w:val="true"/>
          <w:lang w:bidi="fa-IR"/>
        </w:rPr>
        <w:t xml:space="preserve">ای طاق نهم رواق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ز گوشۀ کلاهت</w:t>
      </w:r>
    </w:p>
    <w:p>
      <w:pPr>
        <w:pStyle w:val="BookText"/>
        <w:rPr/>
      </w:pPr>
      <w:r>
        <w:rPr>
          <w:rFonts w:ascii="IRNazanin" w:hAnsi="IRNazanin" w:eastAsia="IRNazanin"/>
          <w:color w:val="111111"/>
          <w:sz w:val="28"/>
          <w:sz w:val="28"/>
          <w:szCs w:val="28"/>
          <w:rtl w:val="true"/>
          <w:lang w:bidi="fa-IR"/>
        </w:rPr>
        <w:t xml:space="preserve">هم عقل دویده در رکابت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خزیده در پناهت</w:t>
      </w:r>
    </w:p>
    <w:p>
      <w:pPr>
        <w:pStyle w:val="BookText"/>
        <w:rPr/>
      </w:pPr>
      <w:r>
        <w:rPr>
          <w:rFonts w:ascii="IRNazanin" w:hAnsi="IRNazanin" w:eastAsia="IRNazanin"/>
          <w:color w:val="111111"/>
          <w:sz w:val="28"/>
          <w:sz w:val="28"/>
          <w:szCs w:val="28"/>
          <w:rtl w:val="true"/>
          <w:lang w:bidi="fa-IR"/>
        </w:rPr>
        <w:t xml:space="preserve">ای چرخ کبود ژنده دلقی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پیر خانقاهت</w:t>
      </w:r>
    </w:p>
    <w:p>
      <w:pPr>
        <w:pStyle w:val="BookText"/>
        <w:rPr/>
      </w:pPr>
      <w:r>
        <w:rPr>
          <w:rFonts w:ascii="IRNazanin" w:hAnsi="IRNazanin" w:eastAsia="IRNazanin"/>
          <w:color w:val="111111"/>
          <w:sz w:val="28"/>
          <w:sz w:val="28"/>
          <w:szCs w:val="28"/>
          <w:rtl w:val="true"/>
          <w:lang w:bidi="fa-IR"/>
        </w:rPr>
        <w:t xml:space="preserve">مه، طاسک گردن سمندت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طرۀ پرچم سیاهت</w:t>
      </w:r>
    </w:p>
    <w:p>
      <w:pPr>
        <w:pStyle w:val="BookText"/>
        <w:rPr/>
      </w:pPr>
      <w:r>
        <w:rPr>
          <w:rFonts w:ascii="IRNazanin" w:hAnsi="IRNazanin" w:eastAsia="IRNazanin"/>
          <w:color w:val="111111"/>
          <w:sz w:val="28"/>
          <w:sz w:val="28"/>
          <w:szCs w:val="28"/>
          <w:rtl w:val="true"/>
          <w:lang w:bidi="fa-IR"/>
        </w:rPr>
        <w:t xml:space="preserve">جبرییل مقیم آستانت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حریم بارگاهت</w:t>
      </w:r>
    </w:p>
    <w:p>
      <w:pPr>
        <w:pStyle w:val="BookText"/>
        <w:rPr/>
      </w:pPr>
      <w:r>
        <w:rPr>
          <w:rFonts w:ascii="IRNazanin" w:hAnsi="IRNazanin" w:eastAsia="IRNazanin"/>
          <w:color w:val="111111"/>
          <w:sz w:val="28"/>
          <w:sz w:val="28"/>
          <w:szCs w:val="28"/>
          <w:rtl w:val="true"/>
          <w:lang w:bidi="fa-IR"/>
        </w:rPr>
        <w:t xml:space="preserve">چرخ ارچه رفیع، خاک پایت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ارچه بزرگ، طفل راهت</w:t>
      </w:r>
    </w:p>
    <w:p>
      <w:pPr>
        <w:pStyle w:val="BookText"/>
        <w:rPr/>
      </w:pPr>
      <w:r>
        <w:rPr>
          <w:rFonts w:ascii="IRNazanin" w:hAnsi="IRNazanin" w:eastAsia="IRNazanin"/>
          <w:color w:val="111111"/>
          <w:sz w:val="28"/>
          <w:sz w:val="28"/>
          <w:szCs w:val="28"/>
          <w:rtl w:val="true"/>
          <w:lang w:bidi="fa-IR"/>
        </w:rPr>
        <w:t xml:space="preserve">خورده است خدا ز روی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روی همچو ماهت</w:t>
      </w:r>
    </w:p>
    <w:p>
      <w:pPr>
        <w:pStyle w:val="BookText"/>
        <w:rPr/>
      </w:pPr>
      <w:r>
        <w:rPr>
          <w:rFonts w:ascii="IRNazanin" w:hAnsi="IRNazanin" w:eastAsia="IRNazanin"/>
          <w:color w:val="111111"/>
          <w:sz w:val="28"/>
          <w:sz w:val="28"/>
          <w:szCs w:val="28"/>
          <w:rtl w:val="true"/>
          <w:lang w:bidi="fa-IR"/>
        </w:rPr>
        <w:t xml:space="preserve">ایزد که رقیب جان خرد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رديف نام خود کرد</w:t>
      </w:r>
    </w:p>
    <w:p>
      <w:pPr>
        <w:pStyle w:val="BookText"/>
        <w:rPr/>
      </w:pPr>
      <w:r>
        <w:rPr>
          <w:rFonts w:ascii="IRNazanin" w:hAnsi="IRNazanin" w:eastAsia="IRNazanin"/>
          <w:color w:val="111111"/>
          <w:sz w:val="28"/>
          <w:sz w:val="28"/>
          <w:szCs w:val="28"/>
          <w:rtl w:val="true"/>
          <w:lang w:bidi="fa-IR"/>
        </w:rPr>
        <w:t xml:space="preserve">ای نام تو دستگیر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خلق تو پایمرد عالم</w:t>
      </w:r>
    </w:p>
    <w:p>
      <w:pPr>
        <w:pStyle w:val="BookText"/>
        <w:rPr/>
      </w:pPr>
      <w:r>
        <w:rPr>
          <w:rFonts w:ascii="IRNazanin" w:hAnsi="IRNazanin" w:eastAsia="IRNazanin"/>
          <w:color w:val="111111"/>
          <w:sz w:val="28"/>
          <w:sz w:val="28"/>
          <w:szCs w:val="28"/>
          <w:rtl w:val="true"/>
          <w:lang w:bidi="fa-IR"/>
        </w:rPr>
        <w:t xml:space="preserve">فراش درت کلیم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 رهت مسیح مریم</w:t>
      </w:r>
    </w:p>
    <w:p>
      <w:pPr>
        <w:pStyle w:val="BookText"/>
        <w:rPr/>
      </w:pPr>
      <w:r>
        <w:rPr>
          <w:rFonts w:ascii="IRNazanin" w:hAnsi="IRNazanin" w:eastAsia="IRNazanin"/>
          <w:color w:val="111111"/>
          <w:sz w:val="28"/>
          <w:sz w:val="28"/>
          <w:szCs w:val="28"/>
          <w:rtl w:val="true"/>
          <w:lang w:bidi="fa-IR"/>
        </w:rPr>
        <w:t xml:space="preserve">از نام محمدیت 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شده این بلند طارم</w:t>
      </w:r>
    </w:p>
    <w:p>
      <w:pPr>
        <w:pStyle w:val="BookText"/>
        <w:rPr/>
      </w:pPr>
      <w:r>
        <w:rPr>
          <w:rFonts w:ascii="IRNazanin" w:hAnsi="IRNazanin" w:eastAsia="IRNazanin"/>
          <w:color w:val="111111"/>
          <w:sz w:val="28"/>
          <w:sz w:val="28"/>
          <w:szCs w:val="28"/>
          <w:rtl w:val="true"/>
          <w:lang w:bidi="fa-IR"/>
        </w:rPr>
        <w:t xml:space="preserve">تو در عدم و گرفته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اقطاع وجود زیر خاتم</w:t>
      </w:r>
    </w:p>
    <w:p>
      <w:pPr>
        <w:pStyle w:val="BookText"/>
        <w:rPr/>
      </w:pPr>
      <w:r>
        <w:rPr>
          <w:rFonts w:ascii="IRNazanin" w:hAnsi="IRNazanin" w:eastAsia="IRNazanin"/>
          <w:color w:val="111111"/>
          <w:sz w:val="28"/>
          <w:sz w:val="28"/>
          <w:szCs w:val="28"/>
          <w:rtl w:val="true"/>
          <w:lang w:bidi="fa-IR"/>
        </w:rPr>
        <w:t xml:space="preserve">در خدمتت انبيا 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حرمتت آدمی مکرّم</w:t>
      </w:r>
    </w:p>
    <w:p>
      <w:pPr>
        <w:pStyle w:val="BookText"/>
        <w:rPr/>
      </w:pPr>
      <w:r>
        <w:rPr>
          <w:rFonts w:ascii="IRNazanin" w:hAnsi="IRNazanin" w:eastAsia="IRNazanin"/>
          <w:color w:val="111111"/>
          <w:sz w:val="28"/>
          <w:sz w:val="28"/>
          <w:szCs w:val="28"/>
          <w:rtl w:val="true"/>
          <w:lang w:bidi="fa-IR"/>
        </w:rPr>
        <w:t xml:space="preserve">از امر مبارک تو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سر حرفت خود آدم</w:t>
      </w:r>
    </w:p>
    <w:p>
      <w:pPr>
        <w:pStyle w:val="BookText"/>
        <w:rPr/>
      </w:pPr>
      <w:r>
        <w:rPr>
          <w:rFonts w:ascii="IRNazanin" w:hAnsi="IRNazanin" w:eastAsia="IRNazanin"/>
          <w:color w:val="111111"/>
          <w:sz w:val="28"/>
          <w:sz w:val="28"/>
          <w:szCs w:val="28"/>
          <w:rtl w:val="true"/>
          <w:lang w:bidi="fa-IR"/>
        </w:rPr>
        <w:t xml:space="preserve">نابوده به وقت خلوت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عرش و نه جبرئیل محرم</w:t>
      </w:r>
    </w:p>
    <w:p>
      <w:pPr>
        <w:pStyle w:val="BookText"/>
        <w:rPr/>
      </w:pPr>
      <w:r>
        <w:rPr>
          <w:rFonts w:ascii="IRNazanin" w:hAnsi="IRNazanin" w:eastAsia="IRNazanin"/>
          <w:color w:val="111111"/>
          <w:sz w:val="28"/>
          <w:sz w:val="28"/>
          <w:szCs w:val="28"/>
          <w:rtl w:val="true"/>
          <w:lang w:bidi="fa-IR"/>
        </w:rPr>
        <w:t xml:space="preserve">نایافته عزّ التفاتى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زمین و آسمان هم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کونین نواله ای ز 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طفیلی وجودت </w:t>
      </w:r>
      <w:bookmarkStart w:id="578" w:name="pg9403_80338"/>
    </w:p>
    <w:p>
      <w:pPr>
        <w:pStyle w:val="Heading3"/>
        <w:numPr>
          <w:ilvl w:val="2"/>
          <w:numId w:val="1"/>
        </w:numPr>
        <w:rPr/>
      </w:pPr>
      <w:bookmarkStart w:id="579" w:name="__RefHeading___Toc5596763_2870459653"/>
      <w:bookmarkStart w:id="580" w:name="_Toc223"/>
      <w:bookmarkEnd w:id="578"/>
      <w:bookmarkEnd w:id="579"/>
      <w:r>
        <w:rPr>
          <w:rtl w:val="true"/>
        </w:rPr>
        <w:t>خاتم پیغمبران</w:t>
      </w:r>
      <w:bookmarkEnd w:id="580"/>
    </w:p>
    <w:p>
      <w:pPr>
        <w:pStyle w:val="BookText"/>
        <w:rPr/>
      </w:pPr>
      <w:r>
        <w:rPr>
          <w:rFonts w:ascii="IRNazanin" w:hAnsi="IRNazanin" w:eastAsia="IRNazanin"/>
          <w:color w:val="111111"/>
          <w:sz w:val="28"/>
          <w:sz w:val="28"/>
          <w:szCs w:val="28"/>
          <w:rtl w:val="true"/>
          <w:lang w:bidi="fa-IR"/>
        </w:rPr>
        <w:t xml:space="preserve">تا چله در گرفت زمین آسمان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رسول خدا بر کمان نشست</w:t>
      </w:r>
    </w:p>
    <w:p>
      <w:pPr>
        <w:pStyle w:val="BookText"/>
        <w:rPr/>
      </w:pPr>
      <w:r>
        <w:rPr>
          <w:rFonts w:ascii="IRNazanin" w:hAnsi="IRNazanin" w:eastAsia="IRNazanin"/>
          <w:color w:val="111111"/>
          <w:sz w:val="28"/>
          <w:sz w:val="28"/>
          <w:szCs w:val="28"/>
          <w:rtl w:val="true"/>
          <w:lang w:bidi="fa-IR"/>
        </w:rPr>
        <w:t xml:space="preserve">اما نه تیرِ بارش رحمت مقدر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هوهوی همای آمد و بر بام جان نشست</w:t>
      </w:r>
    </w:p>
    <w:p>
      <w:pPr>
        <w:pStyle w:val="BookText"/>
        <w:rPr/>
      </w:pPr>
      <w:r>
        <w:rPr>
          <w:rFonts w:ascii="IRNazanin" w:hAnsi="IRNazanin" w:eastAsia="IRNazanin"/>
          <w:color w:val="111111"/>
          <w:sz w:val="28"/>
          <w:sz w:val="28"/>
          <w:szCs w:val="28"/>
          <w:rtl w:val="true"/>
          <w:lang w:bidi="fa-IR"/>
        </w:rPr>
        <w:t xml:space="preserve">ما ایستاده ایم ابد را تمام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ردیف کنم در بیان نشست</w:t>
      </w:r>
    </w:p>
    <w:p>
      <w:pPr>
        <w:pStyle w:val="BookText"/>
        <w:rPr/>
      </w:pPr>
      <w:r>
        <w:rPr>
          <w:rFonts w:ascii="IRNazanin" w:hAnsi="IRNazanin" w:eastAsia="IRNazanin"/>
          <w:color w:val="111111"/>
          <w:sz w:val="28"/>
          <w:sz w:val="28"/>
          <w:szCs w:val="28"/>
          <w:rtl w:val="true"/>
          <w:lang w:bidi="fa-IR"/>
        </w:rPr>
        <w:t xml:space="preserve">بی پرترین اگر پر شوق پریدنم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عقل نیست که با نردبان نشست</w:t>
      </w:r>
    </w:p>
    <w:p>
      <w:pPr>
        <w:pStyle w:val="BookText"/>
        <w:rPr/>
      </w:pPr>
      <w:r>
        <w:rPr>
          <w:rFonts w:ascii="IRNazanin" w:hAnsi="IRNazanin" w:eastAsia="IRNazanin"/>
          <w:color w:val="111111"/>
          <w:sz w:val="28"/>
          <w:sz w:val="28"/>
          <w:szCs w:val="28"/>
          <w:rtl w:val="true"/>
          <w:lang w:bidi="fa-IR"/>
        </w:rPr>
        <w:t xml:space="preserve">آفاق را به چشم شما سیر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جبرئیل بر این آستان نشست</w:t>
      </w:r>
    </w:p>
    <w:p>
      <w:pPr>
        <w:pStyle w:val="BookText"/>
        <w:rPr/>
      </w:pPr>
      <w:r>
        <w:rPr>
          <w:rFonts w:ascii="IRNazanin" w:hAnsi="IRNazanin" w:eastAsia="IRNazanin"/>
          <w:color w:val="111111"/>
          <w:sz w:val="28"/>
          <w:sz w:val="28"/>
          <w:szCs w:val="28"/>
          <w:rtl w:val="true"/>
          <w:lang w:bidi="fa-IR"/>
        </w:rPr>
        <w:t xml:space="preserve">ما با تو دیده ایم خدا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 ایم مقابل یزدان توان نشست</w:t>
      </w:r>
    </w:p>
    <w:p>
      <w:pPr>
        <w:pStyle w:val="BookText"/>
        <w:rPr/>
      </w:pPr>
      <w:r>
        <w:rPr>
          <w:rFonts w:ascii="IRNazanin" w:hAnsi="IRNazanin" w:eastAsia="IRNazanin"/>
          <w:color w:val="111111"/>
          <w:sz w:val="28"/>
          <w:sz w:val="28"/>
          <w:szCs w:val="28"/>
          <w:rtl w:val="true"/>
          <w:lang w:bidi="fa-IR"/>
        </w:rPr>
        <w:t xml:space="preserve">اقرار می کنیم که از چشم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مهر آمد و گرد از زمان نشست</w:t>
      </w:r>
    </w:p>
    <w:p>
      <w:pPr>
        <w:pStyle w:val="BookText"/>
        <w:rPr/>
      </w:pPr>
      <w:r>
        <w:rPr>
          <w:rFonts w:ascii="IRNazanin" w:hAnsi="IRNazanin" w:eastAsia="IRNazanin"/>
          <w:color w:val="111111"/>
          <w:sz w:val="28"/>
          <w:sz w:val="28"/>
          <w:szCs w:val="28"/>
          <w:rtl w:val="true"/>
          <w:lang w:bidi="fa-IR"/>
        </w:rPr>
        <w:t xml:space="preserve">تو کیمیا گری و به این خاک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کنایتیست که بر این گمان نشست</w:t>
      </w:r>
    </w:p>
    <w:p>
      <w:pPr>
        <w:pStyle w:val="BookText"/>
        <w:rPr/>
      </w:pPr>
      <w:r>
        <w:rPr>
          <w:rFonts w:ascii="IRNazanin" w:hAnsi="IRNazanin" w:eastAsia="IRNazanin"/>
          <w:color w:val="111111"/>
          <w:sz w:val="28"/>
          <w:sz w:val="28"/>
          <w:szCs w:val="28"/>
          <w:rtl w:val="true"/>
          <w:lang w:bidi="fa-IR"/>
        </w:rPr>
        <w:t xml:space="preserve">نوری وزید و وسعت افلاک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چند بار مرا با جنان نشست</w:t>
      </w:r>
    </w:p>
    <w:p>
      <w:pPr>
        <w:pStyle w:val="BookText"/>
        <w:rPr/>
      </w:pPr>
      <w:r>
        <w:rPr>
          <w:rFonts w:ascii="IRNazanin" w:hAnsi="IRNazanin" w:eastAsia="IRNazanin"/>
          <w:color w:val="111111"/>
          <w:sz w:val="28"/>
          <w:sz w:val="28"/>
          <w:szCs w:val="28"/>
          <w:rtl w:val="true"/>
          <w:lang w:bidi="fa-IR"/>
        </w:rPr>
        <w:t xml:space="preserve">تا از زبان دوست مثالی برآورم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دخان نشست</w:t>
      </w:r>
    </w:p>
    <w:p>
      <w:pPr>
        <w:pStyle w:val="BookText"/>
        <w:rPr/>
      </w:pPr>
      <w:r>
        <w:rPr>
          <w:rFonts w:ascii="IRNazanin" w:hAnsi="IRNazanin" w:eastAsia="IRNazanin"/>
          <w:color w:val="111111"/>
          <w:sz w:val="28"/>
          <w:sz w:val="28"/>
          <w:szCs w:val="28"/>
          <w:rtl w:val="true"/>
          <w:lang w:bidi="fa-IR"/>
        </w:rPr>
        <w:t xml:space="preserve">یا ایها الرسول بخوان تا نشان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مهر کیست چنین بر نشان نشست</w:t>
      </w:r>
    </w:p>
    <w:p>
      <w:pPr>
        <w:pStyle w:val="BookText"/>
        <w:rPr/>
      </w:pPr>
      <w:r>
        <w:rPr>
          <w:rFonts w:ascii="IRNazanin" w:hAnsi="IRNazanin" w:eastAsia="IRNazanin"/>
          <w:color w:val="111111"/>
          <w:sz w:val="28"/>
          <w:sz w:val="28"/>
          <w:szCs w:val="28"/>
          <w:rtl w:val="true"/>
          <w:lang w:bidi="fa-IR"/>
        </w:rPr>
        <w:t xml:space="preserve">هفت آسمان به نام بلند تو سر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از آن وجود به هر بوستان نشست</w:t>
      </w:r>
    </w:p>
    <w:p>
      <w:pPr>
        <w:pStyle w:val="BookText"/>
        <w:rPr/>
      </w:pPr>
      <w:r>
        <w:rPr>
          <w:rFonts w:ascii="IRNazanin" w:hAnsi="IRNazanin" w:eastAsia="IRNazanin"/>
          <w:color w:val="111111"/>
          <w:sz w:val="28"/>
          <w:sz w:val="28"/>
          <w:szCs w:val="28"/>
          <w:rtl w:val="true"/>
          <w:lang w:bidi="fa-IR"/>
        </w:rPr>
        <w:t xml:space="preserve">ما دور می کنیم جهان را ورق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 ساحلیست که در بیکران نشست</w:t>
      </w:r>
    </w:p>
    <w:p>
      <w:pPr>
        <w:pStyle w:val="BookText"/>
        <w:rPr/>
      </w:pPr>
      <w:r>
        <w:rPr>
          <w:rFonts w:ascii="IRNazanin" w:hAnsi="IRNazanin" w:eastAsia="IRNazanin"/>
          <w:color w:val="111111"/>
          <w:sz w:val="28"/>
          <w:sz w:val="28"/>
          <w:szCs w:val="28"/>
          <w:rtl w:val="true"/>
          <w:lang w:bidi="fa-IR"/>
        </w:rPr>
        <w:t>ما را اراده کرد که در مدح چشمتان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 ستاره ایست که بر کهکشان نشست</w:t>
      </w:r>
    </w:p>
    <w:p>
      <w:pPr>
        <w:pStyle w:val="BookText"/>
        <w:rPr/>
      </w:pPr>
      <w:r>
        <w:rPr>
          <w:rFonts w:ascii="IRNazanin" w:hAnsi="IRNazanin" w:eastAsia="IRNazanin"/>
          <w:color w:val="111111"/>
          <w:sz w:val="28"/>
          <w:sz w:val="28"/>
          <w:szCs w:val="28"/>
          <w:rtl w:val="true"/>
          <w:lang w:bidi="fa-IR"/>
        </w:rPr>
        <w:t xml:space="preserve">نامت بلند زمزمه ی جاودانگسیت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اراده ایست بر آن جاودان نشست</w:t>
      </w:r>
    </w:p>
    <w:p>
      <w:pPr>
        <w:pStyle w:val="BookText"/>
        <w:rPr/>
      </w:pPr>
      <w:r>
        <w:rPr>
          <w:rFonts w:ascii="IRNazanin" w:hAnsi="IRNazanin" w:eastAsia="IRNazanin"/>
          <w:color w:val="111111"/>
          <w:sz w:val="28"/>
          <w:sz w:val="28"/>
          <w:szCs w:val="28"/>
          <w:rtl w:val="true"/>
          <w:lang w:bidi="fa-IR"/>
        </w:rPr>
        <w:t xml:space="preserve">ای شهر علم باغ تو را سیر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است مرا طابران نشست</w:t>
      </w:r>
    </w:p>
    <w:p>
      <w:pPr>
        <w:pStyle w:val="BookText"/>
        <w:rPr/>
      </w:pPr>
      <w:r>
        <w:rPr>
          <w:rFonts w:ascii="IRNazanin" w:hAnsi="IRNazanin" w:eastAsia="IRNazanin"/>
          <w:color w:val="111111"/>
          <w:sz w:val="28"/>
          <w:sz w:val="28"/>
          <w:szCs w:val="28"/>
          <w:rtl w:val="true"/>
          <w:lang w:bidi="fa-IR"/>
        </w:rPr>
        <w:t xml:space="preserve">ای جغد موت برکت حبل المتين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بختم بلند شدهوس نام و نان نشست</w:t>
      </w:r>
    </w:p>
    <w:p>
      <w:pPr>
        <w:pStyle w:val="BookText"/>
        <w:rPr/>
      </w:pPr>
      <w:r>
        <w:rPr>
          <w:rFonts w:ascii="IRNazanin" w:hAnsi="IRNazanin" w:eastAsia="IRNazanin"/>
          <w:color w:val="111111"/>
          <w:sz w:val="28"/>
          <w:sz w:val="28"/>
          <w:szCs w:val="28"/>
          <w:rtl w:val="true"/>
          <w:lang w:bidi="fa-IR"/>
        </w:rPr>
        <w:t xml:space="preserve">ما را به سر کتاب اطاعت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خدای نام شما در اذان نشست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خدا اگر چه سخن را کفایت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به حز خاتم پیغمبران نشست </w:t>
      </w:r>
      <w:bookmarkStart w:id="581" w:name="pg9403_80339"/>
    </w:p>
    <w:p>
      <w:pPr>
        <w:pStyle w:val="Heading3"/>
        <w:numPr>
          <w:ilvl w:val="2"/>
          <w:numId w:val="1"/>
        </w:numPr>
        <w:rPr/>
      </w:pPr>
      <w:bookmarkStart w:id="582" w:name="__RefHeading___Toc5596765_2870459653"/>
      <w:bookmarkStart w:id="583" w:name="_Toc224"/>
      <w:bookmarkEnd w:id="581"/>
      <w:bookmarkEnd w:id="582"/>
      <w:r>
        <w:rPr>
          <w:rtl w:val="true"/>
        </w:rPr>
        <w:t>خدا پناهت داد</w:t>
      </w:r>
      <w:bookmarkEnd w:id="583"/>
    </w:p>
    <w:p>
      <w:pPr>
        <w:pStyle w:val="BookText"/>
        <w:rPr/>
      </w:pPr>
      <w:r>
        <w:rPr>
          <w:rFonts w:ascii="IRNazanin" w:hAnsi="IRNazanin" w:eastAsia="IRNazanin"/>
          <w:color w:val="111111"/>
          <w:sz w:val="28"/>
          <w:sz w:val="28"/>
          <w:szCs w:val="28"/>
          <w:rtl w:val="true"/>
          <w:lang w:bidi="fa-IR"/>
        </w:rPr>
        <w:t xml:space="preserve">مگر یتیم نبودی خدا پناهت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در حرم امن خویش راهت داد</w:t>
      </w:r>
    </w:p>
    <w:p>
      <w:pPr>
        <w:pStyle w:val="BookText"/>
        <w:rPr/>
      </w:pPr>
      <w:r>
        <w:rPr>
          <w:rFonts w:ascii="IRNazanin" w:hAnsi="IRNazanin" w:eastAsia="IRNazanin"/>
          <w:color w:val="111111"/>
          <w:sz w:val="28"/>
          <w:sz w:val="28"/>
          <w:szCs w:val="28"/>
          <w:rtl w:val="true"/>
          <w:lang w:bidi="fa-IR"/>
        </w:rPr>
        <w:t xml:space="preserve">هجوم جهل و خرافه، هجوم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در آن دوره ی سیاهت داد</w:t>
      </w:r>
    </w:p>
    <w:p>
      <w:pPr>
        <w:pStyle w:val="BookText"/>
        <w:rPr/>
      </w:pPr>
      <w:r>
        <w:rPr>
          <w:rFonts w:ascii="IRNazanin" w:hAnsi="IRNazanin" w:eastAsia="IRNazanin"/>
          <w:color w:val="111111"/>
          <w:sz w:val="28"/>
          <w:sz w:val="28"/>
          <w:szCs w:val="28"/>
          <w:rtl w:val="true"/>
          <w:lang w:bidi="fa-IR"/>
        </w:rPr>
        <w:t xml:space="preserve">خدا، خدا، و خدا آن خدای 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عصمت پرهیز از گناهت داد</w:t>
      </w:r>
    </w:p>
    <w:p>
      <w:pPr>
        <w:pStyle w:val="BookText"/>
        <w:rPr/>
      </w:pPr>
      <w:r>
        <w:rPr>
          <w:rFonts w:ascii="IRNazanin" w:hAnsi="IRNazanin" w:eastAsia="IRNazanin"/>
          <w:color w:val="111111"/>
          <w:sz w:val="28"/>
          <w:sz w:val="28"/>
          <w:szCs w:val="28"/>
          <w:rtl w:val="true"/>
          <w:lang w:bidi="fa-IR"/>
        </w:rPr>
        <w:t xml:space="preserve">همان که جان نجیب تو را مراقب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سینه ی خالی از اشتباهت داد</w:t>
      </w:r>
    </w:p>
    <w:p>
      <w:pPr>
        <w:pStyle w:val="BookText"/>
        <w:rPr/>
      </w:pPr>
      <w:r>
        <w:rPr>
          <w:rFonts w:ascii="IRNazanin" w:hAnsi="IRNazanin" w:eastAsia="IRNazanin"/>
          <w:color w:val="111111"/>
          <w:sz w:val="28"/>
          <w:sz w:val="28"/>
          <w:szCs w:val="28"/>
          <w:rtl w:val="true"/>
          <w:lang w:bidi="fa-IR"/>
        </w:rPr>
        <w:t xml:space="preserve">توان و توشه به پایان رسیده 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رسید به فریاد و زاد راهت داد</w:t>
      </w:r>
    </w:p>
    <w:p>
      <w:pPr>
        <w:pStyle w:val="BookText"/>
        <w:rPr/>
      </w:pPr>
      <w:r>
        <w:rPr>
          <w:rFonts w:ascii="IRNazanin" w:hAnsi="IRNazanin" w:eastAsia="IRNazanin"/>
          <w:color w:val="111111"/>
          <w:sz w:val="28"/>
          <w:sz w:val="28"/>
          <w:szCs w:val="28"/>
          <w:rtl w:val="true"/>
          <w:lang w:bidi="fa-IR"/>
        </w:rPr>
        <w:t xml:space="preserve">بگو که نعمت پروردگار پنهان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دست تو را خواند و دستگاهت داد</w:t>
      </w:r>
    </w:p>
    <w:p>
      <w:pPr>
        <w:pStyle w:val="BookText"/>
        <w:rPr/>
      </w:pPr>
      <w:r>
        <w:rPr>
          <w:rFonts w:ascii="IRNazanin" w:hAnsi="IRNazanin" w:eastAsia="IRNazanin"/>
          <w:color w:val="111111"/>
          <w:sz w:val="28"/>
          <w:sz w:val="28"/>
          <w:szCs w:val="28"/>
          <w:rtl w:val="true"/>
          <w:lang w:bidi="fa-IR"/>
        </w:rPr>
        <w:t xml:space="preserve">خدا که چشم تو را با نماز روشن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فرصت تشخیص راه و چاهت داد</w:t>
      </w:r>
    </w:p>
    <w:p>
      <w:pPr>
        <w:pStyle w:val="BookText"/>
        <w:rPr/>
      </w:pPr>
      <w:r>
        <w:rPr>
          <w:rFonts w:ascii="IRNazanin" w:hAnsi="IRNazanin" w:eastAsia="IRNazanin"/>
          <w:color w:val="111111"/>
          <w:sz w:val="28"/>
          <w:sz w:val="28"/>
          <w:szCs w:val="28"/>
          <w:rtl w:val="true"/>
          <w:lang w:bidi="fa-IR"/>
        </w:rPr>
        <w:t xml:space="preserve">چقدر واقعه ی آسمانی و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یمن دعاهای صبحگاهت داد</w:t>
      </w:r>
    </w:p>
    <w:p>
      <w:pPr>
        <w:pStyle w:val="BookText"/>
        <w:rPr/>
      </w:pPr>
      <w:r>
        <w:rPr>
          <w:rFonts w:ascii="IRNazanin" w:hAnsi="IRNazanin" w:eastAsia="IRNazanin"/>
          <w:color w:val="111111"/>
          <w:sz w:val="28"/>
          <w:sz w:val="28"/>
          <w:szCs w:val="28"/>
          <w:rtl w:val="true"/>
          <w:lang w:bidi="fa-IR"/>
        </w:rPr>
        <w:t xml:space="preserve">خدا که عاقبتی خیر و خوش عطایت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آینه را نور با نگاهت داد</w:t>
      </w:r>
    </w:p>
    <w:p>
      <w:pPr>
        <w:pStyle w:val="BookText"/>
        <w:rPr/>
      </w:pPr>
      <w:r>
        <w:rPr>
          <w:rFonts w:ascii="IRNazanin" w:hAnsi="IRNazanin" w:eastAsia="IRNazanin"/>
          <w:color w:val="111111"/>
          <w:sz w:val="28"/>
          <w:sz w:val="28"/>
          <w:szCs w:val="28"/>
          <w:rtl w:val="true"/>
          <w:lang w:bidi="fa-IR"/>
        </w:rPr>
        <w:t xml:space="preserve">قسم به روز که خورشید شمع خانه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که خدا برتری به ماهت داد</w:t>
      </w:r>
    </w:p>
    <w:p>
      <w:pPr>
        <w:pStyle w:val="BookText"/>
        <w:rPr/>
      </w:pPr>
      <w:r>
        <w:rPr>
          <w:rFonts w:ascii="IRNazanin" w:hAnsi="IRNazanin" w:eastAsia="IRNazanin"/>
          <w:color w:val="111111"/>
          <w:sz w:val="28"/>
          <w:sz w:val="28"/>
          <w:szCs w:val="28"/>
          <w:rtl w:val="true"/>
          <w:lang w:bidi="fa-IR"/>
        </w:rPr>
        <w:t xml:space="preserve">خدا که اشک تو را جلوه ی گوهر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شعله ی روشن به جای آهت داد</w:t>
      </w:r>
    </w:p>
    <w:p>
      <w:pPr>
        <w:pStyle w:val="BookText"/>
        <w:rPr/>
      </w:pPr>
      <w:r>
        <w:rPr>
          <w:rFonts w:ascii="IRNazanin" w:hAnsi="IRNazanin" w:eastAsia="IRNazanin"/>
          <w:color w:val="111111"/>
          <w:sz w:val="28"/>
          <w:sz w:val="28"/>
          <w:szCs w:val="28"/>
          <w:rtl w:val="true"/>
          <w:lang w:bidi="fa-IR"/>
        </w:rPr>
        <w:t xml:space="preserve">خدا که جان تو را از الهه ها پیراست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غلغله ی قوم لا اله ات داد</w:t>
      </w:r>
    </w:p>
    <w:p>
      <w:pPr>
        <w:pStyle w:val="BookText"/>
        <w:rPr/>
      </w:pPr>
      <w:r>
        <w:rPr>
          <w:rFonts w:ascii="IRNazanin" w:hAnsi="IRNazanin" w:eastAsia="IRNazanin"/>
          <w:color w:val="111111"/>
          <w:sz w:val="28"/>
          <w:sz w:val="28"/>
          <w:szCs w:val="28"/>
          <w:rtl w:val="true"/>
          <w:lang w:bidi="fa-IR"/>
        </w:rPr>
        <w:t xml:space="preserve">جدا نمی شود از تو، جدا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رفیق سفر، بخت نیکخواهت داد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 آمده ام، مانده ام، پناهم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یتیم نبودی خدا پناهت داد</w:t>
      </w:r>
      <w:r>
        <w:rPr>
          <w:rFonts w:eastAsia="IRNazanin" w:cs="IRNazanin"/>
          <w:color w:val="111111"/>
          <w:sz w:val="28"/>
          <w:szCs w:val="28"/>
          <w:rtl w:val="true"/>
          <w:lang w:bidi="fa-IR"/>
        </w:rPr>
        <w:t xml:space="preserve">! </w:t>
      </w:r>
      <w:bookmarkStart w:id="584" w:name="pg9403_80340"/>
    </w:p>
    <w:p>
      <w:pPr>
        <w:pStyle w:val="Heading3"/>
        <w:numPr>
          <w:ilvl w:val="2"/>
          <w:numId w:val="1"/>
        </w:numPr>
        <w:rPr/>
      </w:pPr>
      <w:bookmarkStart w:id="585" w:name="__RefHeading___Toc5596767_2870459653"/>
      <w:bookmarkStart w:id="586" w:name="_Toc225"/>
      <w:bookmarkEnd w:id="584"/>
      <w:bookmarkEnd w:id="585"/>
      <w:r>
        <w:rPr>
          <w:rtl w:val="true"/>
        </w:rPr>
        <w:t>تولد خورشید</w:t>
      </w:r>
      <w:bookmarkEnd w:id="586"/>
    </w:p>
    <w:p>
      <w:pPr>
        <w:pStyle w:val="BookText"/>
        <w:rPr/>
      </w:pPr>
      <w:r>
        <w:rPr>
          <w:rFonts w:ascii="IRNazanin" w:hAnsi="IRNazanin" w:eastAsia="IRNazanin"/>
          <w:color w:val="111111"/>
          <w:sz w:val="28"/>
          <w:sz w:val="28"/>
          <w:szCs w:val="28"/>
          <w:rtl w:val="true"/>
          <w:lang w:bidi="fa-IR"/>
        </w:rPr>
        <w:t xml:space="preserve">و انسان هر چه ایمان داشت پای آب و نان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پنج نوبت سجده در هفت آسمان گم شد</w:t>
      </w:r>
    </w:p>
    <w:p>
      <w:pPr>
        <w:pStyle w:val="BookText"/>
        <w:rPr/>
      </w:pPr>
      <w:r>
        <w:rPr>
          <w:rFonts w:ascii="IRNazanin" w:hAnsi="IRNazanin" w:eastAsia="IRNazanin"/>
          <w:color w:val="111111"/>
          <w:sz w:val="28"/>
          <w:sz w:val="28"/>
          <w:szCs w:val="28"/>
          <w:rtl w:val="true"/>
          <w:lang w:bidi="fa-IR"/>
        </w:rPr>
        <w:t xml:space="preserve">شب میلاد بود و تا سپیده آسمان رقصید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دست و پای اختران آن شب زمان گم شد</w:t>
      </w:r>
    </w:p>
    <w:p>
      <w:pPr>
        <w:pStyle w:val="BookText"/>
        <w:rPr/>
      </w:pPr>
      <w:r>
        <w:rPr>
          <w:rFonts w:ascii="IRNazanin" w:hAnsi="IRNazanin" w:eastAsia="IRNazanin"/>
          <w:color w:val="111111"/>
          <w:sz w:val="28"/>
          <w:sz w:val="28"/>
          <w:szCs w:val="28"/>
          <w:rtl w:val="true"/>
          <w:lang w:bidi="fa-IR"/>
        </w:rPr>
        <w:t xml:space="preserve">همان شب چنگ زد در چین زلفت چین و قرناطه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چشم تو یک هندوستان گم شد</w:t>
      </w:r>
    </w:p>
    <w:p>
      <w:pPr>
        <w:pStyle w:val="BookText"/>
        <w:rPr/>
      </w:pPr>
      <w:r>
        <w:rPr>
          <w:rFonts w:ascii="IRNazanin" w:hAnsi="IRNazanin" w:eastAsia="IRNazanin"/>
          <w:color w:val="111111"/>
          <w:sz w:val="28"/>
          <w:sz w:val="28"/>
          <w:szCs w:val="28"/>
          <w:rtl w:val="true"/>
          <w:lang w:bidi="fa-IR"/>
        </w:rPr>
        <w:t xml:space="preserve">از آن روزی که جانت را اذان جبرئیل آکند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نفخ صوری داشت در روح اذان گم شد</w:t>
      </w:r>
    </w:p>
    <w:p>
      <w:pPr>
        <w:pStyle w:val="BookText"/>
        <w:rPr/>
      </w:pPr>
      <w:r>
        <w:rPr>
          <w:rFonts w:ascii="IRNazanin" w:hAnsi="IRNazanin" w:eastAsia="IRNazanin"/>
          <w:color w:val="111111"/>
          <w:sz w:val="28"/>
          <w:sz w:val="28"/>
          <w:szCs w:val="28"/>
          <w:rtl w:val="true"/>
          <w:lang w:bidi="fa-IR"/>
        </w:rPr>
        <w:t xml:space="preserve">تو نوحی، نوحی اما قصه ات شور دگر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طوفان نامت کشتی پیغمبران گم شد</w:t>
      </w:r>
    </w:p>
    <w:p>
      <w:pPr>
        <w:pStyle w:val="BookText"/>
        <w:rPr/>
      </w:pPr>
      <w:r>
        <w:rPr>
          <w:rFonts w:ascii="IRNazanin" w:hAnsi="IRNazanin" w:eastAsia="IRNazanin"/>
          <w:color w:val="111111"/>
          <w:sz w:val="28"/>
          <w:sz w:val="28"/>
          <w:szCs w:val="28"/>
          <w:rtl w:val="true"/>
          <w:lang w:bidi="fa-IR"/>
        </w:rPr>
        <w:t xml:space="preserve">شب میلاد در چشم تو خورشیدی تولد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زیر پای تو هفت آسمان گم شد</w:t>
      </w:r>
    </w:p>
    <w:p>
      <w:pPr>
        <w:pStyle w:val="BookText"/>
        <w:rPr/>
      </w:pPr>
      <w:r>
        <w:rPr>
          <w:rFonts w:ascii="IRNazanin" w:hAnsi="IRNazanin" w:eastAsia="IRNazanin"/>
          <w:color w:val="111111"/>
          <w:sz w:val="28"/>
          <w:sz w:val="28"/>
          <w:szCs w:val="28"/>
          <w:rtl w:val="true"/>
          <w:lang w:bidi="fa-IR"/>
        </w:rPr>
        <w:t xml:space="preserve">ببخش ای محرمان در نقطه خال لبت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از تو گفتن داشتم اما زبان گم شد</w:t>
      </w:r>
    </w:p>
    <w:p>
      <w:pPr>
        <w:pStyle w:val="Heading3"/>
        <w:numPr>
          <w:ilvl w:val="2"/>
          <w:numId w:val="1"/>
        </w:numPr>
        <w:rPr/>
      </w:pPr>
      <w:bookmarkStart w:id="587" w:name="__RefHeading___Toc5596769_2870459653"/>
      <w:bookmarkStart w:id="588" w:name="_Toc226"/>
      <w:bookmarkEnd w:id="587"/>
      <w:r>
        <w:rPr>
          <w:rtl w:val="true"/>
        </w:rPr>
        <w:t>سبزتر ز خضر</w:t>
      </w:r>
      <w:bookmarkEnd w:id="588"/>
    </w:p>
    <w:p>
      <w:pPr>
        <w:pStyle w:val="BookText"/>
        <w:rPr/>
      </w:pPr>
      <w:r>
        <w:rPr>
          <w:rFonts w:ascii="IRNazanin" w:hAnsi="IRNazanin" w:eastAsia="IRNazanin"/>
          <w:color w:val="111111"/>
          <w:sz w:val="28"/>
          <w:sz w:val="28"/>
          <w:szCs w:val="28"/>
          <w:rtl w:val="true"/>
          <w:lang w:bidi="fa-IR"/>
        </w:rPr>
        <w:t xml:space="preserve">از عمق قصه های قدیم 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شدی و نقش گرفتند خواب ها</w:t>
      </w:r>
    </w:p>
    <w:p>
      <w:pPr>
        <w:pStyle w:val="BookText"/>
        <w:rPr/>
      </w:pPr>
      <w:r>
        <w:rPr>
          <w:rFonts w:ascii="IRNazanin" w:hAnsi="IRNazanin" w:eastAsia="IRNazanin"/>
          <w:color w:val="111111"/>
          <w:sz w:val="28"/>
          <w:sz w:val="28"/>
          <w:szCs w:val="28"/>
          <w:rtl w:val="true"/>
          <w:lang w:bidi="fa-IR"/>
        </w:rPr>
        <w:t xml:space="preserve">تو آمدی و فرصت تردیدها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شدی برای تمام کتاب ها</w:t>
      </w:r>
    </w:p>
    <w:p>
      <w:pPr>
        <w:pStyle w:val="BookText"/>
        <w:rPr/>
      </w:pPr>
      <w:r>
        <w:rPr>
          <w:rFonts w:ascii="IRNazanin" w:hAnsi="IRNazanin" w:eastAsia="IRNazanin"/>
          <w:color w:val="111111"/>
          <w:sz w:val="28"/>
          <w:sz w:val="28"/>
          <w:szCs w:val="28"/>
          <w:rtl w:val="true"/>
          <w:lang w:bidi="fa-IR"/>
        </w:rPr>
        <w:t xml:space="preserve">باران شدی و خاک زمین از تو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شدند پیش قدومت سراب ها</w:t>
      </w:r>
    </w:p>
    <w:p>
      <w:pPr>
        <w:pStyle w:val="BookText"/>
        <w:rPr/>
      </w:pPr>
      <w:r>
        <w:rPr>
          <w:rFonts w:ascii="IRNazanin" w:hAnsi="IRNazanin" w:eastAsia="IRNazanin"/>
          <w:color w:val="111111"/>
          <w:sz w:val="28"/>
          <w:sz w:val="28"/>
          <w:szCs w:val="28"/>
          <w:rtl w:val="true"/>
          <w:lang w:bidi="fa-IR"/>
        </w:rPr>
        <w:t xml:space="preserve">دریا شدی به وسعت لب تشنگان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 زمزمه ی التهاب ها</w:t>
      </w:r>
    </w:p>
    <w:p>
      <w:pPr>
        <w:pStyle w:val="BookText"/>
        <w:rPr/>
      </w:pPr>
      <w:r>
        <w:rPr>
          <w:rFonts w:ascii="IRNazanin" w:hAnsi="IRNazanin" w:eastAsia="IRNazanin"/>
          <w:color w:val="111111"/>
          <w:sz w:val="28"/>
          <w:sz w:val="28"/>
          <w:szCs w:val="28"/>
          <w:rtl w:val="true"/>
          <w:lang w:bidi="fa-IR"/>
        </w:rPr>
        <w:t xml:space="preserve">دست خدا نوشت تو را سبزتر زخضر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تشنه ی نگاه تو باشند آب ها</w:t>
      </w:r>
    </w:p>
    <w:p>
      <w:pPr>
        <w:pStyle w:val="BookText"/>
        <w:rPr/>
      </w:pPr>
      <w:r>
        <w:rPr>
          <w:rFonts w:ascii="IRNazanin" w:hAnsi="IRNazanin" w:eastAsia="IRNazanin"/>
          <w:color w:val="111111"/>
          <w:sz w:val="28"/>
          <w:sz w:val="28"/>
          <w:szCs w:val="28"/>
          <w:rtl w:val="true"/>
          <w:lang w:bidi="fa-IR"/>
        </w:rPr>
        <w:t xml:space="preserve">تکرار شد عداوت بت خانه با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 حرمت عالی جناب 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شد که خاتم پیغمبران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تویی سرآمد فصل الخطاب ها </w:t>
      </w:r>
      <w:bookmarkStart w:id="589" w:name="pg9403_80341"/>
    </w:p>
    <w:p>
      <w:pPr>
        <w:pStyle w:val="Heading3"/>
        <w:numPr>
          <w:ilvl w:val="2"/>
          <w:numId w:val="1"/>
        </w:numPr>
        <w:rPr/>
      </w:pPr>
      <w:bookmarkStart w:id="590" w:name="__RefHeading___Toc5596771_2870459653"/>
      <w:bookmarkStart w:id="591" w:name="_Toc227"/>
      <w:bookmarkEnd w:id="589"/>
      <w:bookmarkEnd w:id="590"/>
      <w:r>
        <w:rPr>
          <w:rtl w:val="true"/>
        </w:rPr>
        <w:t>حسن ختام نبوت</w:t>
      </w:r>
      <w:bookmarkEnd w:id="591"/>
    </w:p>
    <w:p>
      <w:pPr>
        <w:pStyle w:val="BookText"/>
        <w:rPr/>
      </w:pPr>
      <w:r>
        <w:rPr>
          <w:rFonts w:ascii="IRNazanin" w:hAnsi="IRNazanin" w:eastAsia="IRNazanin"/>
          <w:color w:val="111111"/>
          <w:sz w:val="28"/>
          <w:sz w:val="28"/>
          <w:szCs w:val="28"/>
          <w:rtl w:val="true"/>
          <w:lang w:bidi="fa-IR"/>
        </w:rPr>
        <w:t xml:space="preserve">ای لهجه ات ز نغمه باران فصیح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لبخندت از تبسم گل ها ملیح تر</w:t>
      </w:r>
    </w:p>
    <w:p>
      <w:pPr>
        <w:pStyle w:val="BookText"/>
        <w:rPr/>
      </w:pPr>
      <w:r>
        <w:rPr>
          <w:rFonts w:ascii="IRNazanin" w:hAnsi="IRNazanin" w:eastAsia="IRNazanin"/>
          <w:color w:val="111111"/>
          <w:sz w:val="28"/>
          <w:sz w:val="28"/>
          <w:szCs w:val="28"/>
          <w:rtl w:val="true"/>
          <w:lang w:bidi="fa-IR"/>
        </w:rPr>
        <w:t xml:space="preserve">بر موی تو نسیم بهشتی دخیل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ندیده از خم زلفت ضریح تر</w:t>
      </w:r>
    </w:p>
    <w:p>
      <w:pPr>
        <w:pStyle w:val="BookText"/>
        <w:rPr/>
      </w:pPr>
      <w:r>
        <w:rPr>
          <w:rFonts w:ascii="IRNazanin" w:hAnsi="IRNazanin" w:eastAsia="IRNazanin"/>
          <w:color w:val="111111"/>
          <w:sz w:val="28"/>
          <w:sz w:val="28"/>
          <w:szCs w:val="28"/>
          <w:rtl w:val="true"/>
          <w:lang w:bidi="fa-IR"/>
        </w:rPr>
        <w:t xml:space="preserve">ای با خدا عرش ز موسی کلیم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ساکنان فرش ز عیسی مسیح تر</w:t>
      </w:r>
    </w:p>
    <w:p>
      <w:pPr>
        <w:pStyle w:val="BookText"/>
        <w:rPr/>
      </w:pPr>
      <w:r>
        <w:rPr>
          <w:rFonts w:ascii="IRNazanin" w:hAnsi="IRNazanin" w:eastAsia="IRNazanin"/>
          <w:color w:val="111111"/>
          <w:sz w:val="28"/>
          <w:sz w:val="28"/>
          <w:szCs w:val="28"/>
          <w:rtl w:val="true"/>
          <w:lang w:bidi="fa-IR"/>
        </w:rPr>
        <w:t xml:space="preserve">با دیدن تو عشق نمک گیر شد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را ز چهره یوسف ملیح تر</w:t>
      </w:r>
    </w:p>
    <w:p>
      <w:pPr>
        <w:pStyle w:val="BookText"/>
        <w:rPr/>
      </w:pPr>
      <w:r>
        <w:rPr>
          <w:rFonts w:ascii="IRNazanin" w:hAnsi="IRNazanin" w:eastAsia="IRNazanin"/>
          <w:color w:val="111111"/>
          <w:sz w:val="28"/>
          <w:sz w:val="28"/>
          <w:szCs w:val="28"/>
          <w:rtl w:val="true"/>
          <w:lang w:bidi="fa-IR"/>
        </w:rPr>
        <w:t xml:space="preserve">تو حسن مطلع غزل سبز خلقتی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قصه ناب نبوتی</w:t>
      </w:r>
    </w:p>
    <w:p>
      <w:pPr>
        <w:pStyle w:val="Heading3"/>
        <w:numPr>
          <w:ilvl w:val="2"/>
          <w:numId w:val="1"/>
        </w:numPr>
        <w:rPr/>
      </w:pPr>
      <w:bookmarkStart w:id="592" w:name="__RefHeading___Toc5596773_2870459653"/>
      <w:bookmarkStart w:id="593" w:name="_Toc228"/>
      <w:bookmarkEnd w:id="592"/>
      <w:r>
        <w:rPr>
          <w:rtl w:val="true"/>
        </w:rPr>
        <w:t>سِفْر تکوین</w:t>
      </w:r>
      <w:bookmarkEnd w:id="593"/>
    </w:p>
    <w:p>
      <w:pPr>
        <w:pStyle w:val="BookText"/>
        <w:rPr/>
      </w:pPr>
      <w:r>
        <w:rPr>
          <w:rFonts w:ascii="IRNazanin" w:hAnsi="IRNazanin" w:eastAsia="IRNazanin"/>
          <w:color w:val="111111"/>
          <w:sz w:val="28"/>
          <w:sz w:val="28"/>
          <w:szCs w:val="28"/>
          <w:rtl w:val="true"/>
          <w:lang w:bidi="fa-IR"/>
        </w:rPr>
        <w:t xml:space="preserve">نوشته است به نام تو سفر تکوین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آفریده به عشقت، غم نخستین را</w:t>
      </w:r>
    </w:p>
    <w:p>
      <w:pPr>
        <w:pStyle w:val="BookText"/>
        <w:rPr/>
      </w:pPr>
      <w:r>
        <w:rPr>
          <w:rFonts w:ascii="IRNazanin" w:hAnsi="IRNazanin" w:eastAsia="IRNazanin"/>
          <w:color w:val="111111"/>
          <w:sz w:val="28"/>
          <w:sz w:val="28"/>
          <w:szCs w:val="28"/>
          <w:rtl w:val="true"/>
          <w:lang w:bidi="fa-IR"/>
        </w:rPr>
        <w:t xml:space="preserve">خدا که تعبیه کرده است در نهایت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اسم تو زیباترین مضامین را</w:t>
      </w:r>
    </w:p>
    <w:p>
      <w:pPr>
        <w:pStyle w:val="BookText"/>
        <w:rPr/>
      </w:pPr>
      <w:r>
        <w:rPr>
          <w:rFonts w:ascii="IRNazanin" w:hAnsi="IRNazanin" w:eastAsia="IRNazanin"/>
          <w:color w:val="111111"/>
          <w:sz w:val="28"/>
          <w:sz w:val="28"/>
          <w:szCs w:val="28"/>
          <w:rtl w:val="true"/>
          <w:lang w:bidi="fa-IR"/>
        </w:rPr>
        <w:t xml:space="preserve">فرشتگان همگی خوشه نشین حلقه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درسشان بدهی آیه آیه </w:t>
      </w:r>
      <w:r>
        <w:rPr>
          <w:rFonts w:ascii="Amiri" w:hAnsi="Amiri" w:eastAsia="Amiri" w:cs="Amiri"/>
          <w:color w:val="111111"/>
          <w:sz w:val="28"/>
          <w:sz w:val="28"/>
          <w:szCs w:val="28"/>
          <w:rtl w:val="true"/>
          <w:lang w:bidi="ar-SA"/>
        </w:rPr>
        <w:t>وَ التِّينِ</w:t>
      </w:r>
      <w:r>
        <w:rPr>
          <w:rFonts w:ascii="IRNazanin" w:hAnsi="IRNazanin" w:eastAsia="IRNazanin"/>
          <w:color w:val="111111"/>
          <w:sz w:val="28"/>
          <w:sz w:val="28"/>
          <w:szCs w:val="28"/>
          <w:rtl w:val="true"/>
          <w:lang w:bidi="fa-IR"/>
        </w:rPr>
        <w:t xml:space="preserve"> را</w:t>
      </w:r>
    </w:p>
    <w:p>
      <w:pPr>
        <w:pStyle w:val="BookText"/>
        <w:rPr/>
      </w:pPr>
      <w:r>
        <w:rPr>
          <w:rFonts w:ascii="IRNazanin" w:hAnsi="IRNazanin" w:eastAsia="IRNazanin"/>
          <w:color w:val="111111"/>
          <w:sz w:val="28"/>
          <w:sz w:val="28"/>
          <w:szCs w:val="28"/>
          <w:rtl w:val="true"/>
          <w:lang w:bidi="fa-IR"/>
        </w:rPr>
        <w:t xml:space="preserve">رسول چلّه نشین حرای حیرانی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رسانده به دست تو میوه دین را</w:t>
      </w:r>
    </w:p>
    <w:p>
      <w:pPr>
        <w:pStyle w:val="BookText"/>
        <w:rPr/>
      </w:pPr>
      <w:r>
        <w:rPr>
          <w:rFonts w:ascii="IRNazanin" w:hAnsi="IRNazanin" w:eastAsia="IRNazanin"/>
          <w:color w:val="111111"/>
          <w:sz w:val="28"/>
          <w:sz w:val="28"/>
          <w:szCs w:val="28"/>
          <w:rtl w:val="true"/>
          <w:lang w:bidi="fa-IR"/>
        </w:rPr>
        <w:t xml:space="preserve">خدا که روز ازل عاشقانه آذین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پنج تن عشق، لوح زرّین را</w:t>
      </w:r>
    </w:p>
    <w:p>
      <w:pPr>
        <w:pStyle w:val="BookText"/>
        <w:rPr/>
      </w:pPr>
      <w:r>
        <w:rPr>
          <w:rFonts w:ascii="IRNazanin" w:hAnsi="IRNazanin" w:eastAsia="IRNazanin"/>
          <w:color w:val="111111"/>
          <w:sz w:val="28"/>
          <w:sz w:val="28"/>
          <w:szCs w:val="28"/>
          <w:rtl w:val="true"/>
          <w:lang w:bidi="fa-IR"/>
        </w:rPr>
        <w:t xml:space="preserve">تو را پسین پیام آوران نهاد و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پیشباز تو پیغمبران پیشین را</w:t>
      </w:r>
    </w:p>
    <w:p>
      <w:pPr>
        <w:pStyle w:val="BookText"/>
        <w:rPr/>
      </w:pPr>
      <w:r>
        <w:rPr>
          <w:rFonts w:ascii="IRNazanin" w:hAnsi="IRNazanin" w:eastAsia="IRNazanin"/>
          <w:color w:val="111111"/>
          <w:sz w:val="28"/>
          <w:sz w:val="28"/>
          <w:szCs w:val="28"/>
          <w:rtl w:val="true"/>
          <w:lang w:bidi="fa-IR"/>
        </w:rPr>
        <w:t xml:space="preserve">تویی که زمزمه جبرئیل از دهنت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نغمه داوود، چین و ماچین 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به وجد کشانده که شاعران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اند به حیرت زبان تحسین را </w:t>
      </w:r>
      <w:bookmarkStart w:id="594" w:name="pg9403_80342"/>
    </w:p>
    <w:p>
      <w:pPr>
        <w:pStyle w:val="Heading3"/>
        <w:numPr>
          <w:ilvl w:val="2"/>
          <w:numId w:val="1"/>
        </w:numPr>
        <w:rPr/>
      </w:pPr>
      <w:bookmarkStart w:id="595" w:name="__RefHeading___Toc5596775_2870459653"/>
      <w:bookmarkStart w:id="596" w:name="_Toc229"/>
      <w:bookmarkEnd w:id="594"/>
      <w:bookmarkEnd w:id="595"/>
      <w:r>
        <w:rPr>
          <w:rtl w:val="true"/>
        </w:rPr>
        <w:t>کوی دوست</w:t>
      </w:r>
      <w:bookmarkEnd w:id="596"/>
    </w:p>
    <w:p>
      <w:pPr>
        <w:pStyle w:val="BookText"/>
        <w:rPr/>
      </w:pPr>
      <w:r>
        <w:rPr>
          <w:rFonts w:ascii="IRNazanin" w:hAnsi="IRNazanin" w:eastAsia="IRNazanin"/>
          <w:color w:val="111111"/>
          <w:sz w:val="28"/>
          <w:sz w:val="28"/>
          <w:szCs w:val="28"/>
          <w:rtl w:val="true"/>
          <w:lang w:bidi="fa-IR"/>
        </w:rPr>
        <w:t xml:space="preserve">بر سر کوی تو هر که راه ندارد وای به حالش که داد خواه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نازم که در صحیفه هستی فاصله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اله ندارد</w:t>
      </w:r>
    </w:p>
    <w:p>
      <w:pPr>
        <w:pStyle w:val="BookText"/>
        <w:rPr/>
      </w:pPr>
      <w:r>
        <w:rPr>
          <w:rFonts w:ascii="IRNazanin" w:hAnsi="IRNazanin" w:eastAsia="IRNazanin"/>
          <w:color w:val="111111"/>
          <w:sz w:val="28"/>
          <w:sz w:val="28"/>
          <w:szCs w:val="28"/>
          <w:rtl w:val="true"/>
          <w:lang w:bidi="fa-IR"/>
        </w:rPr>
        <w:t xml:space="preserve">خواند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صلی الله علیه و آله، از آن که به عالم غیر تو کس این مقام و جاه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بلند است قاف قدر تو، ای جان چرخ، بر آن پایگاه، راه ندارد</w:t>
      </w:r>
    </w:p>
    <w:p>
      <w:pPr>
        <w:pStyle w:val="BookText"/>
        <w:rPr/>
      </w:pPr>
      <w:r>
        <w:rPr>
          <w:rFonts w:ascii="IRNazanin" w:hAnsi="IRNazanin" w:eastAsia="IRNazanin"/>
          <w:color w:val="111111"/>
          <w:sz w:val="28"/>
          <w:sz w:val="28"/>
          <w:szCs w:val="28"/>
          <w:rtl w:val="true"/>
          <w:lang w:bidi="fa-IR"/>
        </w:rPr>
        <w:t xml:space="preserve">ختم به نام تو شد رسالت و دنیا بعد تو جز عترتت پناه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غیر از دوازده وصی تو عالم اسلام، پادشاه ندارد</w:t>
      </w:r>
    </w:p>
    <w:p>
      <w:pPr>
        <w:pStyle w:val="BookText"/>
        <w:rPr/>
      </w:pPr>
      <w:r>
        <w:rPr>
          <w:rFonts w:ascii="IRNazanin" w:hAnsi="IRNazanin" w:eastAsia="IRNazanin"/>
          <w:color w:val="111111"/>
          <w:sz w:val="28"/>
          <w:sz w:val="28"/>
          <w:szCs w:val="28"/>
          <w:rtl w:val="true"/>
          <w:lang w:bidi="fa-IR"/>
        </w:rPr>
        <w:t xml:space="preserve">درس عفاف از بشر ز فاطمه علیها السلام گیرد روز جزا نامه سیاه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طلعت حسین و حسن علیهما السلام را نیر تابان و نور ماه ندارد</w:t>
      </w:r>
    </w:p>
    <w:p>
      <w:pPr>
        <w:pStyle w:val="BookText"/>
        <w:rPr/>
      </w:pPr>
      <w:r>
        <w:rPr>
          <w:rFonts w:ascii="IRNazanin" w:hAnsi="IRNazanin" w:eastAsia="IRNazanin"/>
          <w:color w:val="111111"/>
          <w:sz w:val="28"/>
          <w:sz w:val="28"/>
          <w:szCs w:val="28"/>
          <w:rtl w:val="true"/>
          <w:lang w:bidi="fa-IR"/>
        </w:rPr>
        <w:t xml:space="preserve">لرزد و ریزد بنای گنبد گیتی دست ولایت گرش نگاه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چون از پس مباهله آید جز علی و آل او سپاه ندارد؟</w:t>
      </w:r>
    </w:p>
    <w:p>
      <w:pPr>
        <w:pStyle w:val="BookText"/>
        <w:rPr/>
      </w:pPr>
      <w:r>
        <w:rPr>
          <w:rFonts w:ascii="IRNazanin" w:hAnsi="IRNazanin" w:eastAsia="IRNazanin"/>
          <w:color w:val="111111"/>
          <w:sz w:val="28"/>
          <w:sz w:val="28"/>
          <w:szCs w:val="28"/>
          <w:rtl w:val="true"/>
          <w:lang w:bidi="fa-IR"/>
        </w:rPr>
        <w:t xml:space="preserve">جز در احسان مهدی علیه السلام تو به عالم امت پاکت پناهگاه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تو گوید خدا درود به وصفت؟ گر شکند سر قلم، گناه ندارد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مدحتت امروز پیش تو فردا جز این گواه ندارد </w:t>
      </w:r>
      <w:bookmarkStart w:id="597" w:name="pg9403_80343"/>
    </w:p>
    <w:p>
      <w:pPr>
        <w:pStyle w:val="Heading3"/>
        <w:numPr>
          <w:ilvl w:val="2"/>
          <w:numId w:val="1"/>
        </w:numPr>
        <w:rPr/>
      </w:pPr>
      <w:bookmarkStart w:id="598" w:name="__RefHeading___Toc5596777_2870459653"/>
      <w:bookmarkStart w:id="599" w:name="_Toc230"/>
      <w:bookmarkEnd w:id="597"/>
      <w:bookmarkEnd w:id="598"/>
      <w:r>
        <w:rPr>
          <w:rtl w:val="true"/>
        </w:rPr>
        <w:t>سکه به نام محمد صلی الله علیه و آله است</w:t>
      </w:r>
      <w:bookmarkEnd w:id="599"/>
    </w:p>
    <w:p>
      <w:pPr>
        <w:pStyle w:val="BookText"/>
        <w:rPr/>
      </w:pPr>
      <w:r>
        <w:rPr>
          <w:rFonts w:ascii="IRNazanin" w:hAnsi="IRNazanin" w:eastAsia="IRNazanin"/>
          <w:color w:val="111111"/>
          <w:sz w:val="28"/>
          <w:sz w:val="28"/>
          <w:szCs w:val="28"/>
          <w:rtl w:val="true"/>
          <w:lang w:bidi="fa-IR"/>
        </w:rPr>
        <w:t xml:space="preserve">باور کنیم، رجعت سرخ ستاره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دستبرد شگفتی دوباره را</w:t>
      </w:r>
    </w:p>
    <w:p>
      <w:pPr>
        <w:pStyle w:val="BookText"/>
        <w:rPr/>
      </w:pPr>
      <w:r>
        <w:rPr>
          <w:rFonts w:ascii="IRNazanin" w:hAnsi="IRNazanin" w:eastAsia="IRNazanin"/>
          <w:color w:val="111111"/>
          <w:sz w:val="28"/>
          <w:sz w:val="28"/>
          <w:szCs w:val="28"/>
          <w:rtl w:val="true"/>
          <w:lang w:bidi="fa-IR"/>
        </w:rPr>
        <w:t xml:space="preserve">باور کنیم، رویش سبز جوانه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مرد خیز غبار کرانه را</w:t>
      </w:r>
    </w:p>
    <w:p>
      <w:pPr>
        <w:pStyle w:val="BookText"/>
        <w:rPr/>
      </w:pPr>
      <w:r>
        <w:rPr>
          <w:rFonts w:ascii="IRNazanin" w:hAnsi="IRNazanin" w:eastAsia="IRNazanin"/>
          <w:color w:val="111111"/>
          <w:sz w:val="28"/>
          <w:sz w:val="28"/>
          <w:szCs w:val="28"/>
          <w:rtl w:val="true"/>
          <w:lang w:bidi="fa-IR"/>
        </w:rPr>
        <w:t xml:space="preserve">باور کنیم، ملک خدا را که سرمد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سکّه به نام محمد صلی الله علیه و آله است</w:t>
      </w:r>
    </w:p>
    <w:p>
      <w:pPr>
        <w:pStyle w:val="BookText"/>
        <w:rPr/>
      </w:pPr>
      <w:r>
        <w:rPr>
          <w:rFonts w:ascii="IRNazanin" w:hAnsi="IRNazanin" w:eastAsia="IRNazanin"/>
          <w:color w:val="111111"/>
          <w:sz w:val="28"/>
          <w:sz w:val="28"/>
          <w:szCs w:val="28"/>
          <w:rtl w:val="true"/>
          <w:lang w:bidi="fa-IR"/>
        </w:rPr>
        <w:t xml:space="preserve">از سفر فطرت، از صحف از مصحف، از 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بخوان به نام تجلی، به نام نور</w:t>
      </w:r>
    </w:p>
    <w:p>
      <w:pPr>
        <w:pStyle w:val="BookText"/>
        <w:rPr/>
      </w:pPr>
      <w:r>
        <w:rPr>
          <w:rFonts w:ascii="IRNazanin" w:hAnsi="IRNazanin" w:eastAsia="IRNazanin"/>
          <w:color w:val="111111"/>
          <w:sz w:val="28"/>
          <w:sz w:val="28"/>
          <w:szCs w:val="28"/>
          <w:rtl w:val="true"/>
          <w:lang w:bidi="fa-IR"/>
        </w:rPr>
        <w:t xml:space="preserve">آفت نبود و موت نبود و نفس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بود او جز او هیچکس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الست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زدند و قرعه تکوین ما زدند</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نطفه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جهید خرمن آدم نشانه ماند</w:t>
      </w:r>
    </w:p>
    <w:p>
      <w:pPr>
        <w:pStyle w:val="BookText"/>
        <w:rPr/>
      </w:pPr>
      <w:r>
        <w:rPr>
          <w:rFonts w:ascii="IRNazanin" w:hAnsi="IRNazanin" w:eastAsia="IRNazanin"/>
          <w:color w:val="111111"/>
          <w:sz w:val="28"/>
          <w:sz w:val="28"/>
          <w:szCs w:val="28"/>
          <w:rtl w:val="true"/>
          <w:lang w:bidi="fa-IR"/>
        </w:rPr>
        <w:t xml:space="preserve">ویرانه گرد خانه زنجیر او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افلاکیان خلیفه تقدیر او شدیم</w:t>
      </w:r>
    </w:p>
    <w:p>
      <w:pPr>
        <w:pStyle w:val="BookText"/>
        <w:rPr/>
      </w:pPr>
      <w:r>
        <w:rPr>
          <w:rFonts w:ascii="IRNazanin" w:hAnsi="IRNazanin" w:eastAsia="IRNazanin"/>
          <w:color w:val="111111"/>
          <w:sz w:val="28"/>
          <w:sz w:val="28"/>
          <w:szCs w:val="28"/>
          <w:rtl w:val="true"/>
          <w:lang w:bidi="fa-IR"/>
        </w:rPr>
        <w:t xml:space="preserve">گردید چرخ و خاک فلک کو به کو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رهید و نوح به جودی فرو نشست</w:t>
      </w:r>
    </w:p>
    <w:p>
      <w:pPr>
        <w:pStyle w:val="BookText"/>
        <w:rPr/>
      </w:pPr>
      <w:r>
        <w:rPr>
          <w:rFonts w:ascii="IRNazanin" w:hAnsi="IRNazanin" w:eastAsia="IRNazanin"/>
          <w:color w:val="111111"/>
          <w:sz w:val="28"/>
          <w:sz w:val="28"/>
          <w:szCs w:val="28"/>
          <w:rtl w:val="true"/>
          <w:lang w:bidi="fa-IR"/>
        </w:rPr>
        <w:t xml:space="preserve">ایوب ها به سفره کرمان کَرَم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ها به حوصله پامال غم شدند</w:t>
      </w:r>
    </w:p>
    <w:p>
      <w:pPr>
        <w:pStyle w:val="BookText"/>
        <w:rPr/>
      </w:pPr>
      <w:r>
        <w:rPr>
          <w:rFonts w:ascii="IRNazanin" w:hAnsi="IRNazanin" w:eastAsia="IRNazanin"/>
          <w:color w:val="111111"/>
          <w:sz w:val="28"/>
          <w:sz w:val="28"/>
          <w:szCs w:val="28"/>
          <w:rtl w:val="true"/>
          <w:lang w:bidi="fa-IR"/>
        </w:rPr>
        <w:t xml:space="preserve">موسی بسی ز نیل حوادث امان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همچو نیل دامن فرعونیان گرفت</w:t>
      </w:r>
    </w:p>
    <w:p>
      <w:pPr>
        <w:pStyle w:val="BookText"/>
        <w:rPr/>
      </w:pPr>
      <w:r>
        <w:rPr>
          <w:rFonts w:ascii="IRNazanin" w:hAnsi="IRNazanin" w:eastAsia="IRNazanin"/>
          <w:color w:val="111111"/>
          <w:sz w:val="28"/>
          <w:sz w:val="28"/>
          <w:szCs w:val="28"/>
          <w:rtl w:val="true"/>
          <w:lang w:bidi="fa-IR"/>
        </w:rPr>
        <w:t xml:space="preserve">بسیار بت شکست که از سیم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بت زدند، براهیم کرده بود</w:t>
      </w:r>
    </w:p>
    <w:p>
      <w:pPr>
        <w:pStyle w:val="BookText"/>
        <w:rPr/>
      </w:pPr>
      <w:r>
        <w:rPr>
          <w:rFonts w:ascii="IRNazanin" w:hAnsi="IRNazanin" w:eastAsia="IRNazanin"/>
          <w:color w:val="111111"/>
          <w:sz w:val="28"/>
          <w:sz w:val="28"/>
          <w:szCs w:val="28"/>
          <w:rtl w:val="true"/>
          <w:lang w:bidi="fa-IR"/>
        </w:rPr>
        <w:t xml:space="preserve">از رشک لطف، جان ملایک ملول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بر زمانه که انسان جهول ماند</w:t>
      </w:r>
    </w:p>
    <w:p>
      <w:pPr>
        <w:pStyle w:val="BookText"/>
        <w:rPr/>
      </w:pPr>
      <w:r>
        <w:rPr>
          <w:rFonts w:ascii="IRNazanin" w:hAnsi="IRNazanin" w:eastAsia="IRNazanin"/>
          <w:color w:val="111111"/>
          <w:sz w:val="28"/>
          <w:sz w:val="28"/>
          <w:szCs w:val="28"/>
          <w:rtl w:val="true"/>
          <w:lang w:bidi="fa-IR"/>
        </w:rPr>
        <w:t xml:space="preserve">باور کنیم، رجعت سرخ ستاره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دستبرد شگفتی دوباره را</w:t>
      </w:r>
    </w:p>
    <w:p>
      <w:pPr>
        <w:pStyle w:val="BookText"/>
        <w:rPr/>
      </w:pPr>
      <w:r>
        <w:rPr>
          <w:rFonts w:ascii="IRNazanin" w:hAnsi="IRNazanin" w:eastAsia="IRNazanin"/>
          <w:color w:val="111111"/>
          <w:sz w:val="28"/>
          <w:sz w:val="28"/>
          <w:szCs w:val="28"/>
          <w:rtl w:val="true"/>
          <w:lang w:bidi="fa-IR"/>
        </w:rPr>
        <w:t xml:space="preserve">باور کنیم، رویش سبز جوانه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مرد خیز غبار کرانه را</w:t>
      </w:r>
    </w:p>
    <w:p>
      <w:pPr>
        <w:pStyle w:val="BookText"/>
        <w:rPr/>
      </w:pPr>
      <w:r>
        <w:rPr>
          <w:rFonts w:ascii="IRNazanin" w:hAnsi="IRNazanin" w:eastAsia="IRNazanin"/>
          <w:color w:val="111111"/>
          <w:sz w:val="28"/>
          <w:sz w:val="28"/>
          <w:szCs w:val="28"/>
          <w:rtl w:val="true"/>
          <w:lang w:bidi="fa-IR"/>
        </w:rPr>
        <w:t xml:space="preserve">باور کنیم ملک خدا را که سرمد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سکه به نام محمد صلی الله علیه و آله است</w:t>
      </w:r>
    </w:p>
    <w:p>
      <w:pPr>
        <w:pStyle w:val="BookText"/>
        <w:rPr/>
      </w:pPr>
      <w:r>
        <w:rPr>
          <w:rFonts w:ascii="IRNazanin" w:hAnsi="IRNazanin" w:eastAsia="IRNazanin"/>
          <w:color w:val="111111"/>
          <w:sz w:val="28"/>
          <w:sz w:val="28"/>
          <w:szCs w:val="28"/>
          <w:rtl w:val="true"/>
          <w:lang w:bidi="fa-IR"/>
        </w:rPr>
        <w:t xml:space="preserve">راوی به شب حجاب نکویی، حجاب 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صبح، صبح شکافنده، صبح صبح</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به فتح، فتح نمایان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به تین و زیت، به افسانه زمان </w:t>
      </w:r>
    </w:p>
    <w:p>
      <w:pPr>
        <w:pStyle w:val="BookText"/>
        <w:rPr/>
      </w:pPr>
      <w:r>
        <w:rPr>
          <w:rFonts w:ascii="IRNazanin" w:hAnsi="IRNazanin" w:eastAsia="IRNazanin"/>
          <w:color w:val="111111"/>
          <w:sz w:val="28"/>
          <w:sz w:val="28"/>
          <w:szCs w:val="28"/>
          <w:rtl w:val="true"/>
          <w:lang w:bidi="fa-IR"/>
        </w:rPr>
        <w:t xml:space="preserve">راوی بخوان، به خواندن احمد در اعتلا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بام آسمان شب معنی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 شبند و قدر، شب عاشقانه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فسانه، عشق فسانه فسانه هاست</w:t>
      </w:r>
    </w:p>
    <w:p>
      <w:pPr>
        <w:pStyle w:val="BookText"/>
        <w:rPr/>
      </w:pPr>
      <w:r>
        <w:rPr>
          <w:rFonts w:ascii="IRNazanin" w:hAnsi="IRNazanin" w:eastAsia="IRNazanin"/>
          <w:color w:val="111111"/>
          <w:sz w:val="28"/>
          <w:sz w:val="28"/>
          <w:szCs w:val="28"/>
          <w:rtl w:val="true"/>
          <w:lang w:bidi="fa-IR"/>
        </w:rPr>
        <w:t xml:space="preserve">راوی بخوان، که رستم افسانه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فروش همت مردانه می رسد</w:t>
      </w:r>
    </w:p>
    <w:p>
      <w:pPr>
        <w:pStyle w:val="BookText"/>
        <w:rPr/>
      </w:pPr>
      <w:r>
        <w:rPr>
          <w:rFonts w:ascii="IRNazanin" w:hAnsi="IRNazanin" w:eastAsia="IRNazanin"/>
          <w:color w:val="111111"/>
          <w:sz w:val="28"/>
          <w:sz w:val="28"/>
          <w:szCs w:val="28"/>
          <w:rtl w:val="true"/>
          <w:lang w:bidi="fa-IR"/>
        </w:rPr>
        <w:t xml:space="preserve">راوی بخوان، که افسر سیارگان 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بخوان، که مهدی موعود در ره است</w:t>
      </w:r>
    </w:p>
    <w:p>
      <w:pPr>
        <w:pStyle w:val="BookText"/>
        <w:rPr/>
      </w:pPr>
      <w:r>
        <w:rPr>
          <w:rFonts w:ascii="IRNazanin" w:hAnsi="IRNazanin" w:eastAsia="IRNazanin"/>
          <w:color w:val="111111"/>
          <w:sz w:val="28"/>
          <w:sz w:val="28"/>
          <w:szCs w:val="28"/>
          <w:rtl w:val="true"/>
          <w:lang w:bidi="fa-IR"/>
        </w:rPr>
        <w:t xml:space="preserve">باور کنیم، رجعت سرخ ستاره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دستبرد شگفتی دوباره را</w:t>
      </w:r>
    </w:p>
    <w:p>
      <w:pPr>
        <w:pStyle w:val="BookText"/>
        <w:rPr/>
      </w:pPr>
      <w:r>
        <w:rPr>
          <w:rFonts w:ascii="IRNazanin" w:hAnsi="IRNazanin" w:eastAsia="IRNazanin"/>
          <w:color w:val="111111"/>
          <w:sz w:val="28"/>
          <w:sz w:val="28"/>
          <w:szCs w:val="28"/>
          <w:rtl w:val="true"/>
          <w:lang w:bidi="fa-IR"/>
        </w:rPr>
        <w:t xml:space="preserve">باور کنیم، ملک خدا را که سرمد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سکه به نام محمد صلی الله علیه و آله است</w:t>
      </w:r>
    </w:p>
    <w:p>
      <w:pPr>
        <w:pStyle w:val="BookText"/>
        <w:rPr/>
      </w:pPr>
      <w:r>
        <w:rPr>
          <w:rFonts w:ascii="IRNazanin" w:hAnsi="IRNazanin" w:eastAsia="IRNazanin"/>
          <w:color w:val="111111"/>
          <w:sz w:val="28"/>
          <w:sz w:val="28"/>
          <w:szCs w:val="28"/>
          <w:rtl w:val="true"/>
          <w:lang w:bidi="fa-IR"/>
        </w:rPr>
        <w:t xml:space="preserve">خونین به راه دادرسی ایستاده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لاله داغدار کسی ایستاده ایم</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پگاه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 صفا به همت مردانه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 مرد روزگار</w:t>
      </w:r>
    </w:p>
    <w:p>
      <w:pPr>
        <w:pStyle w:val="BookText"/>
        <w:rPr/>
      </w:pPr>
      <w:r>
        <w:rPr>
          <w:rFonts w:ascii="IRNazanin" w:hAnsi="IRNazanin" w:eastAsia="IRNazanin"/>
          <w:color w:val="111111"/>
          <w:sz w:val="28"/>
          <w:sz w:val="28"/>
          <w:szCs w:val="28"/>
          <w:rtl w:val="true"/>
          <w:lang w:bidi="fa-IR"/>
        </w:rPr>
        <w:t xml:space="preserve">مرغی چنین بلازده جان در قفس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داد عشق تو دادی و کس نداد</w:t>
      </w:r>
    </w:p>
    <w:p>
      <w:pPr>
        <w:pStyle w:val="BookText"/>
        <w:rPr/>
      </w:pPr>
      <w:r>
        <w:rPr>
          <w:rFonts w:ascii="IRNazanin" w:hAnsi="IRNazanin" w:eastAsia="IRNazanin"/>
          <w:color w:val="111111"/>
          <w:sz w:val="28"/>
          <w:sz w:val="28"/>
          <w:szCs w:val="28"/>
          <w:rtl w:val="true"/>
          <w:lang w:bidi="fa-IR"/>
        </w:rPr>
        <w:t xml:space="preserve">رفتی که باز گردی و تا ما خبر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پیشتاز قافله، بی همسفر شدیم</w:t>
      </w:r>
    </w:p>
    <w:p>
      <w:pPr>
        <w:pStyle w:val="BookText"/>
        <w:rPr/>
      </w:pPr>
      <w:r>
        <w:rPr>
          <w:rFonts w:ascii="IRNazanin" w:hAnsi="IRNazanin" w:eastAsia="IRNazanin"/>
          <w:color w:val="111111"/>
          <w:sz w:val="28"/>
          <w:sz w:val="28"/>
          <w:szCs w:val="28"/>
          <w:rtl w:val="true"/>
          <w:lang w:bidi="fa-IR"/>
        </w:rPr>
        <w:t>گیتی به اهل عشق بدستان چه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حالی به ما شقاوت پستان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ما چه می کنند به رندی در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نابکار خانه بدوشان، حرامیان</w:t>
      </w:r>
    </w:p>
    <w:p>
      <w:pPr>
        <w:pStyle w:val="BookText"/>
        <w:rPr/>
      </w:pPr>
      <w:r>
        <w:rPr>
          <w:rFonts w:ascii="IRNazanin" w:hAnsi="IRNazanin" w:eastAsia="IRNazanin"/>
          <w:color w:val="111111"/>
          <w:sz w:val="28"/>
          <w:sz w:val="28"/>
          <w:szCs w:val="28"/>
          <w:rtl w:val="true"/>
          <w:lang w:bidi="fa-IR"/>
        </w:rPr>
        <w:t xml:space="preserve">ای دوست، ای عزیز، رهایی مبارکت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همرهان خسته، جدایی مبارکت</w:t>
      </w:r>
    </w:p>
    <w:p>
      <w:pPr>
        <w:pStyle w:val="BookText"/>
        <w:rPr/>
      </w:pPr>
      <w:r>
        <w:rPr>
          <w:rFonts w:ascii="IRNazanin" w:hAnsi="IRNazanin" w:eastAsia="IRNazanin"/>
          <w:color w:val="111111"/>
          <w:sz w:val="28"/>
          <w:sz w:val="28"/>
          <w:szCs w:val="28"/>
          <w:rtl w:val="true"/>
          <w:lang w:bidi="fa-IR"/>
        </w:rPr>
        <w:t xml:space="preserve">این جا خوش است ضجه زنجیریان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 است دشنه تقدیریان هنوز</w:t>
      </w:r>
    </w:p>
    <w:p>
      <w:pPr>
        <w:pStyle w:val="BookText"/>
        <w:rPr/>
      </w:pPr>
      <w:r>
        <w:rPr>
          <w:rFonts w:ascii="IRNazanin" w:hAnsi="IRNazanin" w:eastAsia="IRNazanin"/>
          <w:color w:val="111111"/>
          <w:sz w:val="28"/>
          <w:sz w:val="28"/>
          <w:szCs w:val="28"/>
          <w:rtl w:val="true"/>
          <w:lang w:bidi="fa-IR"/>
        </w:rPr>
        <w:t xml:space="preserve">این جا هنوز عرصه گیر و کشاکش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هنوز خواب اسارت مشوش است</w:t>
      </w:r>
    </w:p>
    <w:p>
      <w:pPr>
        <w:pStyle w:val="BookText"/>
        <w:rPr/>
      </w:pPr>
      <w:r>
        <w:rPr>
          <w:rFonts w:ascii="IRNazanin" w:hAnsi="IRNazanin" w:eastAsia="IRNazanin"/>
          <w:color w:val="111111"/>
          <w:sz w:val="28"/>
          <w:sz w:val="28"/>
          <w:szCs w:val="28"/>
          <w:rtl w:val="true"/>
          <w:lang w:bidi="fa-IR"/>
        </w:rPr>
        <w:t xml:space="preserve">این جا جهان شب است، ولی بیکرانه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روشنایی ره بی بهانه نیست</w:t>
      </w:r>
    </w:p>
    <w:p>
      <w:pPr>
        <w:pStyle w:val="BookText"/>
        <w:rPr/>
      </w:pPr>
      <w:r>
        <w:rPr>
          <w:rFonts w:ascii="IRNazanin" w:hAnsi="IRNazanin" w:eastAsia="IRNazanin"/>
          <w:color w:val="111111"/>
          <w:sz w:val="28"/>
          <w:sz w:val="28"/>
          <w:szCs w:val="28"/>
          <w:rtl w:val="true"/>
          <w:lang w:bidi="fa-IR"/>
        </w:rPr>
        <w:t xml:space="preserve">شب ها شبند و، قدر شب عاشقانه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فسانه، عشق فسانه فسانه هاست</w:t>
      </w:r>
    </w:p>
    <w:p>
      <w:pPr>
        <w:pStyle w:val="BookText"/>
        <w:rPr/>
      </w:pPr>
      <w:r>
        <w:rPr>
          <w:rFonts w:ascii="IRNazanin" w:hAnsi="IRNazanin" w:eastAsia="IRNazanin"/>
          <w:color w:val="111111"/>
          <w:sz w:val="28"/>
          <w:sz w:val="28"/>
          <w:szCs w:val="28"/>
          <w:rtl w:val="true"/>
          <w:lang w:bidi="fa-IR"/>
        </w:rPr>
        <w:t xml:space="preserve">باور کنیم، رجعت سرخ ستاره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دستبرد شگفتی دوباره 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کنیم، ملک خدا را که سرمد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کنیم، سکه به نام محمد صلی الله علیه و آله است </w:t>
      </w:r>
      <w:bookmarkStart w:id="600" w:name="pg9403_80345"/>
    </w:p>
    <w:p>
      <w:pPr>
        <w:pStyle w:val="Heading3"/>
        <w:numPr>
          <w:ilvl w:val="2"/>
          <w:numId w:val="1"/>
        </w:numPr>
        <w:rPr/>
      </w:pPr>
      <w:bookmarkStart w:id="601" w:name="__RefHeading___Toc5596779_2870459653"/>
      <w:bookmarkStart w:id="602" w:name="_Toc231"/>
      <w:bookmarkEnd w:id="600"/>
      <w:bookmarkEnd w:id="601"/>
      <w:r>
        <w:rPr>
          <w:rtl w:val="true"/>
        </w:rPr>
        <w:t>خواستگاه نور</w:t>
      </w:r>
      <w:bookmarkEnd w:id="602"/>
    </w:p>
    <w:p>
      <w:pPr>
        <w:pStyle w:val="BookText"/>
        <w:rPr/>
      </w:pPr>
      <w:r>
        <w:rPr>
          <w:rFonts w:ascii="IRNazanin" w:hAnsi="IRNazanin" w:eastAsia="IRNazanin"/>
          <w:color w:val="111111"/>
          <w:sz w:val="28"/>
          <w:sz w:val="28"/>
          <w:szCs w:val="28"/>
          <w:rtl w:val="true"/>
          <w:lang w:bidi="fa-IR"/>
        </w:rPr>
        <w:t>غروبی سخت دلگیر است و من، بنشسته ام این جا،</w:t>
      </w:r>
    </w:p>
    <w:p>
      <w:pPr>
        <w:pStyle w:val="BookText"/>
        <w:rPr/>
      </w:pPr>
      <w:r>
        <w:rPr>
          <w:rFonts w:ascii="IRNazanin" w:hAnsi="IRNazanin" w:eastAsia="IRNazanin"/>
          <w:color w:val="111111"/>
          <w:sz w:val="28"/>
          <w:sz w:val="28"/>
          <w:szCs w:val="28"/>
          <w:rtl w:val="true"/>
          <w:lang w:bidi="fa-IR"/>
        </w:rPr>
        <w:t>کنار غار پرت و ساکتی، تنها</w:t>
      </w:r>
    </w:p>
    <w:p>
      <w:pPr>
        <w:pStyle w:val="BookText"/>
        <w:rPr/>
      </w:pP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روزگاری، مهبط وحی خدا بوده است،</w:t>
      </w:r>
    </w:p>
    <w:p>
      <w:pPr>
        <w:pStyle w:val="BookText"/>
        <w:rPr/>
      </w:pPr>
      <w:r>
        <w:rPr>
          <w:rFonts w:ascii="IRNazanin" w:hAnsi="IRNazanin" w:eastAsia="IRNazanin"/>
          <w:color w:val="111111"/>
          <w:sz w:val="28"/>
          <w:sz w:val="28"/>
          <w:szCs w:val="28"/>
          <w:rtl w:val="true"/>
          <w:lang w:bidi="fa-IR"/>
        </w:rPr>
        <w:t>و نام آن حرا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 کعبه و بطحا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از روزهای حج پاک ما مسلمان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از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پیش روی و زیر پای من، تا هر کجا، سنگ و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گرم است و تبدار است اما می گراید سوی سردی، سوی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از پس یک روز تب، در بستر غرب افق، آهسته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اطراف من از هیچ سوئی، رد پایی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من صدایی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خالی است</w:t>
      </w:r>
    </w:p>
    <w:p>
      <w:pPr>
        <w:pStyle w:val="BookText"/>
        <w:rPr/>
      </w:pPr>
      <w:r>
        <w:rPr>
          <w:rFonts w:ascii="IRNazanin" w:hAnsi="IRNazanin" w:eastAsia="IRNazanin"/>
          <w:color w:val="111111"/>
          <w:sz w:val="28"/>
          <w:sz w:val="28"/>
          <w:szCs w:val="28"/>
          <w:rtl w:val="true"/>
          <w:lang w:bidi="fa-IR"/>
        </w:rPr>
        <w:t>و ذهن خسته و تنهای من، چون مرغ نو بالی،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هردم شوق پروازی به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غار، از هر سنگ، هر صخره،</w:t>
      </w:r>
    </w:p>
    <w:p>
      <w:pPr>
        <w:pStyle w:val="BookText"/>
        <w:rPr/>
      </w:pPr>
      <w:r>
        <w:rPr>
          <w:rFonts w:ascii="IRNazanin" w:hAnsi="IRNazanin" w:eastAsia="IRNazanin"/>
          <w:color w:val="111111"/>
          <w:sz w:val="28"/>
          <w:sz w:val="28"/>
          <w:szCs w:val="28"/>
          <w:rtl w:val="true"/>
          <w:lang w:bidi="fa-IR"/>
        </w:rPr>
        <w:t>پرد بر صخره ای دیگر</w:t>
      </w:r>
    </w:p>
    <w:p>
      <w:pPr>
        <w:pStyle w:val="BookText"/>
        <w:rPr/>
      </w:pPr>
      <w:r>
        <w:rPr>
          <w:rFonts w:ascii="IRNazanin" w:hAnsi="IRNazanin" w:eastAsia="IRNazanin"/>
          <w:color w:val="111111"/>
          <w:sz w:val="28"/>
          <w:sz w:val="28"/>
          <w:szCs w:val="28"/>
          <w:rtl w:val="true"/>
          <w:lang w:bidi="fa-IR"/>
        </w:rPr>
        <w:t>و می جوید به کاوش های پیگیری، نشانی های مردی 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ها، که شاید مانده بر جا، دیر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سالیانی پیش </w:t>
      </w:r>
    </w:p>
    <w:p>
      <w:pPr>
        <w:pStyle w:val="BookText"/>
        <w:rPr/>
      </w:pPr>
      <w:r>
        <w:rPr>
          <w:rFonts w:ascii="IRNazanin" w:hAnsi="IRNazanin" w:eastAsia="IRNazanin"/>
          <w:color w:val="111111"/>
          <w:sz w:val="28"/>
          <w:sz w:val="28"/>
          <w:szCs w:val="28"/>
          <w:rtl w:val="true"/>
          <w:lang w:bidi="fa-IR"/>
        </w:rPr>
        <w:t>و من همراه ذهن خود، در غار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 می کنم گویی نشانی ها که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همانست اوست،</w:t>
      </w:r>
    </w:p>
    <w:p>
      <w:pPr>
        <w:pStyle w:val="BookText"/>
        <w:rPr/>
      </w:pPr>
      <w:r>
        <w:rPr>
          <w:rFonts w:ascii="IRNazanin" w:hAnsi="IRNazanin" w:eastAsia="IRNazanin"/>
          <w:color w:val="111111"/>
          <w:sz w:val="28"/>
          <w:sz w:val="28"/>
          <w:szCs w:val="28"/>
          <w:rtl w:val="true"/>
          <w:lang w:bidi="fa-IR"/>
        </w:rPr>
        <w:t>کنار غار، این جا، جای پای اوست،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بویم تو گویی بوی او را نیز</w:t>
      </w:r>
    </w:p>
    <w:p>
      <w:pPr>
        <w:pStyle w:val="BookText"/>
        <w:rPr/>
      </w:pPr>
      <w:r>
        <w:rPr>
          <w:rFonts w:ascii="IRNazanin" w:hAnsi="IRNazanin" w:eastAsia="IRNazanin"/>
          <w:color w:val="111111"/>
          <w:sz w:val="28"/>
          <w:sz w:val="28"/>
          <w:szCs w:val="28"/>
          <w:rtl w:val="true"/>
          <w:lang w:bidi="fa-IR"/>
        </w:rPr>
        <w:t>همانست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جوانک، نوجوانی از بنی هاشم</w:t>
      </w:r>
    </w:p>
    <w:p>
      <w:pPr>
        <w:pStyle w:val="BookText"/>
        <w:rPr/>
      </w:pPr>
      <w:r>
        <w:rPr>
          <w:rFonts w:ascii="IRNazanin" w:hAnsi="IRNazanin" w:eastAsia="IRNazanin"/>
          <w:color w:val="111111"/>
          <w:sz w:val="28"/>
          <w:sz w:val="28"/>
          <w:szCs w:val="28"/>
          <w:rtl w:val="true"/>
          <w:lang w:bidi="fa-IR"/>
        </w:rPr>
        <w:t>و بازرگان راه مکه و شامات</w:t>
      </w:r>
    </w:p>
    <w:p>
      <w:pPr>
        <w:pStyle w:val="BookText"/>
        <w:rPr/>
      </w:pPr>
      <w:r>
        <w:rPr>
          <w:rFonts w:ascii="IRNazanin" w:hAnsi="IRNazanin" w:eastAsia="IRNazanin"/>
          <w:color w:val="111111"/>
          <w:sz w:val="28"/>
          <w:sz w:val="28"/>
          <w:szCs w:val="28"/>
          <w:rtl w:val="true"/>
          <w:lang w:bidi="fa-IR"/>
        </w:rPr>
        <w:t>امین، آن راستین، آن پاکدل،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شوی برترین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کس، کو سخن جز حق نمی گوید</w:t>
      </w:r>
    </w:p>
    <w:p>
      <w:pPr>
        <w:pStyle w:val="BookText"/>
        <w:rPr/>
      </w:pPr>
      <w:r>
        <w:rPr>
          <w:rFonts w:ascii="IRNazanin" w:hAnsi="IRNazanin" w:eastAsia="IRNazanin"/>
          <w:color w:val="111111"/>
          <w:sz w:val="28"/>
          <w:sz w:val="28"/>
          <w:szCs w:val="28"/>
          <w:rtl w:val="true"/>
          <w:lang w:bidi="fa-IR"/>
        </w:rPr>
        <w:t>و غیر از حق نمی جوید</w:t>
      </w:r>
    </w:p>
    <w:p>
      <w:pPr>
        <w:pStyle w:val="BookText"/>
        <w:rPr/>
      </w:pPr>
      <w:r>
        <w:rPr>
          <w:rFonts w:ascii="IRNazanin" w:hAnsi="IRNazanin" w:eastAsia="IRNazanin"/>
          <w:color w:val="111111"/>
          <w:sz w:val="28"/>
          <w:sz w:val="28"/>
          <w:szCs w:val="28"/>
          <w:rtl w:val="true"/>
          <w:lang w:bidi="fa-IR"/>
        </w:rPr>
        <w:t>و بت ها را ستایشگر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ابر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پلاسی بر تن است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بینم که بنشسته است، چونان چون همان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ایام کاین ره بسا، بسیار می پیمود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نازنین پایش زسنگ راه می فرسود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او همچنان هر روز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آمد</w:t>
      </w:r>
    </w:p>
    <w:p>
      <w:pPr>
        <w:pStyle w:val="BookText"/>
        <w:rPr/>
      </w:pPr>
      <w:r>
        <w:rPr>
          <w:rFonts w:ascii="IRNazanin" w:hAnsi="IRNazanin" w:eastAsia="IRNazanin"/>
          <w:color w:val="111111"/>
          <w:sz w:val="28"/>
          <w:sz w:val="28"/>
          <w:szCs w:val="28"/>
          <w:rtl w:val="true"/>
          <w:lang w:bidi="fa-IR"/>
        </w:rPr>
        <w:t>و تنها می نشست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غمان مکه ی مشوم آن ایام را با غار می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بی همزبانی های خود 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اکنون، به هر سنگی که در این غار می بینم،</w:t>
      </w:r>
    </w:p>
    <w:p>
      <w:pPr>
        <w:pStyle w:val="BookText"/>
        <w:rPr/>
      </w:pPr>
      <w:r>
        <w:rPr>
          <w:rFonts w:ascii="IRNazanin" w:hAnsi="IRNazanin" w:eastAsia="IRNazanin"/>
          <w:color w:val="111111"/>
          <w:sz w:val="28"/>
          <w:sz w:val="28"/>
          <w:szCs w:val="28"/>
          <w:rtl w:val="true"/>
          <w:lang w:bidi="fa-IR"/>
        </w:rPr>
        <w:t>به روشن تر خطی می خوانم آن فریادهای خامش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نیز گوئی آمده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جا،</w:t>
      </w:r>
    </w:p>
    <w:p>
      <w:pPr>
        <w:pStyle w:val="BookText"/>
        <w:rPr/>
      </w:pPr>
      <w:r>
        <w:rPr>
          <w:rFonts w:ascii="IRNazanin" w:hAnsi="IRNazanin" w:eastAsia="IRNazanin"/>
          <w:color w:val="111111"/>
          <w:sz w:val="28"/>
          <w:sz w:val="28"/>
          <w:szCs w:val="28"/>
          <w:rtl w:val="true"/>
          <w:lang w:bidi="fa-IR"/>
        </w:rPr>
        <w:t>و می گوید غم آن روزگاران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شب های سنگینی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بام فلک، قندیل اختر ها بود آویز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گستردهء دشت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شعله نوری، سراغی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تاریک تاریک است و برج آسمان ها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حتی در همه ام القری یک روز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شهر بی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شب، که این جا روزهم بسیار شبرنگ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هست اگر از آتش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فروزان مهر، این جا سخت بی نور است، بی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گوئی راه خود را هرزه می 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نهر نور آن، زانسوی این دنیا بود جاری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 اندر گور شب خفته است و نا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سیه رگ 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مه خالیست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ها می دود چرکاب تند ننگ و بد نامی، بد اندیشی</w:t>
      </w:r>
    </w:p>
    <w:p>
      <w:pPr>
        <w:pStyle w:val="BookText"/>
        <w:rPr/>
      </w:pPr>
      <w:r>
        <w:rPr>
          <w:rFonts w:ascii="IRNazanin" w:hAnsi="IRNazanin" w:eastAsia="IRNazanin"/>
          <w:color w:val="111111"/>
          <w:sz w:val="28"/>
          <w:sz w:val="28"/>
          <w:szCs w:val="28"/>
          <w:rtl w:val="true"/>
          <w:lang w:bidi="fa-IR"/>
        </w:rPr>
        <w:t>و در رگ های مردم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بازارهای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نامردمان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شهر گردابی است پر گنداب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سرزمین ها نیز</w:t>
      </w:r>
    </w:p>
    <w:p>
      <w:pPr>
        <w:pStyle w:val="BookText"/>
        <w:rPr/>
      </w:pPr>
      <w:r>
        <w:rPr>
          <w:rFonts w:ascii="IRNazanin" w:hAnsi="IRNazanin" w:eastAsia="IRNazanin"/>
          <w:color w:val="111111"/>
          <w:sz w:val="28"/>
          <w:sz w:val="28"/>
          <w:szCs w:val="28"/>
          <w:rtl w:val="true"/>
          <w:lang w:bidi="fa-IR"/>
        </w:rPr>
        <w:t>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گوئی قرن، قرن ننگ و بد نامی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ها لجن آلوده، انسان ها سیه فکر و سیه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ها نام اشرافی زیبائی است از معنی تهی 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گرم گفتاری غم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 دیریست مرده، غار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چیزی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گوشم به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بینم تو گوئی رنگ غمگین کلامش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کعبه، ای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درودم را پذیرا باش، ای برتر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بشنو آن چه می 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درد انسان های قرنم را ز من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تلخ دختر بچگان، خفته اندر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رنج انسان های زیر بار، وز آزادگی مهجور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آن که افتادست در گرداب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فریادش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من، پیام او، پیام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غمگنانه ناله ای سر می دهد آن گاه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کعبه، ای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سینه ها یاد تو متروک است</w:t>
      </w:r>
    </w:p>
    <w:p>
      <w:pPr>
        <w:pStyle w:val="BookText"/>
        <w:rPr/>
      </w:pPr>
      <w:r>
        <w:rPr>
          <w:rFonts w:ascii="IRNazanin" w:hAnsi="IRNazanin" w:eastAsia="IRNazanin"/>
          <w:color w:val="111111"/>
          <w:sz w:val="28"/>
          <w:sz w:val="28"/>
          <w:szCs w:val="28"/>
          <w:rtl w:val="true"/>
          <w:lang w:bidi="fa-IR"/>
        </w:rPr>
        <w:t>و از بی دانشی و از بزهکاری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برترین مخلوق تو،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پائین تر از حد سگ و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کعبه، ای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جاودان بفرست، کاین شب ها بسی 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اهرمن ها سخت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دستی را به مهر از آستین باز، بیرون کن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به نیروی خدائی شاید، این افتاده پرچم ها انسان را</w:t>
      </w:r>
    </w:p>
    <w:p>
      <w:pPr>
        <w:pStyle w:val="BookText"/>
        <w:rPr/>
      </w:pPr>
      <w:r>
        <w:rPr>
          <w:rFonts w:ascii="IRNazanin" w:hAnsi="IRNazanin" w:eastAsia="IRNazanin"/>
          <w:color w:val="111111"/>
          <w:sz w:val="28"/>
          <w:sz w:val="28"/>
          <w:szCs w:val="28"/>
          <w:rtl w:val="true"/>
          <w:lang w:bidi="fa-IR"/>
        </w:rPr>
        <w:t>فروشوید غبار کینه های کهنه از دل ها</w:t>
      </w:r>
    </w:p>
    <w:p>
      <w:pPr>
        <w:pStyle w:val="BookText"/>
        <w:rPr/>
      </w:pPr>
      <w:r>
        <w:rPr>
          <w:rFonts w:ascii="IRNazanin" w:hAnsi="IRNazanin" w:eastAsia="IRNazanin"/>
          <w:color w:val="111111"/>
          <w:sz w:val="28"/>
          <w:sz w:val="28"/>
          <w:szCs w:val="28"/>
          <w:rtl w:val="true"/>
          <w:lang w:bidi="fa-IR"/>
        </w:rPr>
        <w:t>در اندازد، به بام کهنه گیتی بلند آواز</w:t>
      </w:r>
    </w:p>
    <w:p>
      <w:pPr>
        <w:pStyle w:val="BookText"/>
        <w:rPr/>
      </w:pPr>
      <w:r>
        <w:rPr>
          <w:rFonts w:ascii="IRNazanin" w:hAnsi="IRNazanin" w:eastAsia="IRNazanin"/>
          <w:color w:val="111111"/>
          <w:sz w:val="28"/>
          <w:sz w:val="28"/>
          <w:szCs w:val="28"/>
          <w:rtl w:val="true"/>
          <w:lang w:bidi="fa-IR"/>
        </w:rPr>
        <w:t>بر آرد نغمه ای همساز</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فروپیچد بهم، طومار قانون های جنگل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فراگردهم آیید و فراز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بردارد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آفریدت، برابر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 پس با برابرهای خود، از جان برادر باش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بردارد اندر پارس،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کفشگر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را رو، به هر مکتب که خواهی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زاده را با کفشگر، دیگر، تفاوت های خونی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و سپیدی نیز، حتی، موجب نقص و فزونی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یکتا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هنگام</w:t>
      </w:r>
    </w:p>
    <w:p>
      <w:pPr>
        <w:pStyle w:val="BookText"/>
        <w:rPr/>
      </w:pPr>
      <w:r>
        <w:rPr>
          <w:rFonts w:ascii="IRNazanin" w:hAnsi="IRNazanin" w:eastAsia="IRNazanin"/>
          <w:color w:val="111111"/>
          <w:sz w:val="28"/>
          <w:sz w:val="28"/>
          <w:szCs w:val="28"/>
          <w:rtl w:val="true"/>
          <w:lang w:bidi="fa-IR"/>
        </w:rPr>
        <w:t>کسی، آهسته، گویی چون نسیمی، می خزد در غار</w:t>
      </w:r>
    </w:p>
    <w:p>
      <w:pPr>
        <w:pStyle w:val="BookText"/>
        <w:rPr/>
      </w:pPr>
      <w:r>
        <w:rPr>
          <w:rFonts w:ascii="IRNazanin" w:hAnsi="IRNazanin" w:eastAsia="IRNazanin"/>
          <w:color w:val="111111"/>
          <w:sz w:val="28"/>
          <w:sz w:val="28"/>
          <w:szCs w:val="28"/>
          <w:rtl w:val="true"/>
          <w:lang w:bidi="fa-IR"/>
        </w:rPr>
        <w:t>محمد صلی الله علیه و آله را صدا آرام می آید فرود از 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نجوا گونه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آنگه می شود خاموش</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سکوتی ژرف و هم آلود ناگه چون درخت جاودان در غار می 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شاخ و برگ خود را در فضای قیر گون غار می شوید</w:t>
      </w:r>
    </w:p>
    <w:p>
      <w:pPr>
        <w:pStyle w:val="BookText"/>
        <w:rPr/>
      </w:pPr>
      <w:r>
        <w:rPr>
          <w:rFonts w:ascii="IRNazanin" w:hAnsi="IRNazanin" w:eastAsia="IRNazanin"/>
          <w:color w:val="111111"/>
          <w:sz w:val="28"/>
          <w:sz w:val="28"/>
          <w:szCs w:val="28"/>
          <w:rtl w:val="true"/>
          <w:lang w:bidi="fa-IR"/>
        </w:rPr>
        <w:t>و من، در فکر آنم کاین چه کس بود، از کجا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ناگه این صدا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جوابی بر نمی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سخت مبهوت است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با گرم تر آوا و شیرین تر بیانی باز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صلی الله علیه و آله همچنان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اندر سینهء من باز می ماند زکار خویش، گفتی می روم از هوش</w:t>
      </w:r>
    </w:p>
    <w:p>
      <w:pPr>
        <w:pStyle w:val="BookText"/>
        <w:rPr/>
      </w:pPr>
      <w:r>
        <w:rPr>
          <w:rFonts w:ascii="IRNazanin" w:hAnsi="IRNazanin" w:eastAsia="IRNazanin"/>
          <w:color w:val="111111"/>
          <w:sz w:val="28"/>
          <w:sz w:val="28"/>
          <w:szCs w:val="28"/>
          <w:rtl w:val="true"/>
          <w:lang w:bidi="fa-IR"/>
        </w:rPr>
        <w:t>زمان، در اضطراب و انتظار پاسخش، گوئی فرو می ماند از رفتار،</w:t>
      </w:r>
    </w:p>
    <w:p>
      <w:pPr>
        <w:pStyle w:val="BookText"/>
        <w:rPr/>
      </w:pPr>
      <w:r>
        <w:rPr>
          <w:rFonts w:ascii="IRNazanin" w:hAnsi="IRNazanin" w:eastAsia="IRNazanin"/>
          <w:color w:val="111111"/>
          <w:sz w:val="28"/>
          <w:sz w:val="28"/>
          <w:szCs w:val="28"/>
          <w:rtl w:val="true"/>
          <w:lang w:bidi="fa-IR"/>
        </w:rPr>
        <w:t>هستی می سپارد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لختی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که عمری بود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خواندن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 باز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پرونده ی ایزدت، کو آفریننده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می خواند اما لحن آوایش،</w:t>
      </w:r>
    </w:p>
    <w:p>
      <w:pPr>
        <w:pStyle w:val="BookText"/>
        <w:rPr/>
      </w:pPr>
      <w:r>
        <w:rPr>
          <w:rFonts w:ascii="IRNazanin" w:hAnsi="IRNazanin" w:eastAsia="IRNazanin"/>
          <w:color w:val="111111"/>
          <w:sz w:val="28"/>
          <w:sz w:val="28"/>
          <w:szCs w:val="28"/>
          <w:rtl w:val="true"/>
          <w:lang w:bidi="fa-IR"/>
        </w:rPr>
        <w:t>به دیگر گونه آهنگ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گو خدا رنگ است</w:t>
      </w:r>
      <w:r>
        <w:rPr>
          <w:rFonts w:eastAsia="IRNazanin" w:cs="IRNazanin"/>
          <w:color w:val="111111"/>
          <w:sz w:val="28"/>
          <w:szCs w:val="28"/>
          <w:rtl w:val="true"/>
          <w:lang w:bidi="fa-IR"/>
        </w:rPr>
        <w:t xml:space="preserve">. </w:t>
      </w:r>
      <w:bookmarkStart w:id="603" w:name="pg9403_80352"/>
    </w:p>
    <w:p>
      <w:pPr>
        <w:pStyle w:val="BookText"/>
        <w:rPr/>
      </w:pPr>
      <w:bookmarkEnd w:id="603"/>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پرونده ی ایزدت کو آفرینند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درودی می تراود از لبم بر او</w:t>
      </w:r>
    </w:p>
    <w:p>
      <w:pPr>
        <w:pStyle w:val="BookText"/>
        <w:rPr/>
      </w:pPr>
      <w:r>
        <w:rPr>
          <w:rFonts w:ascii="IRNazanin" w:hAnsi="IRNazanin" w:eastAsia="IRNazanin"/>
          <w:color w:val="111111"/>
          <w:sz w:val="28"/>
          <w:sz w:val="28"/>
          <w:szCs w:val="28"/>
          <w:rtl w:val="true"/>
          <w:lang w:bidi="fa-IR"/>
        </w:rPr>
        <w:t>درودی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است و افق گلگون و خوش رنگ است</w:t>
      </w:r>
    </w:p>
    <w:p>
      <w:pPr>
        <w:pStyle w:val="BookText"/>
        <w:rPr/>
      </w:pPr>
      <w:r>
        <w:rPr>
          <w:rFonts w:ascii="IRNazanin" w:hAnsi="IRNazanin" w:eastAsia="IRNazanin"/>
          <w:color w:val="111111"/>
          <w:sz w:val="28"/>
          <w:sz w:val="28"/>
          <w:szCs w:val="28"/>
          <w:rtl w:val="true"/>
          <w:lang w:bidi="fa-IR"/>
        </w:rPr>
        <w:t>و من بنشسته ام این جا، کنار غار پرت و ساکتی تنها</w:t>
      </w:r>
    </w:p>
    <w:p>
      <w:pPr>
        <w:pStyle w:val="BookText"/>
        <w:rPr/>
      </w:pP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روزگاری مهبط وحی خدا بوده است</w:t>
      </w:r>
    </w:p>
    <w:p>
      <w:pPr>
        <w:pStyle w:val="BookText"/>
        <w:rPr/>
      </w:pPr>
      <w:r>
        <w:rPr>
          <w:rFonts w:ascii="IRNazanin" w:hAnsi="IRNazanin" w:eastAsia="IRNazanin"/>
          <w:color w:val="111111"/>
          <w:sz w:val="28"/>
          <w:sz w:val="28"/>
          <w:szCs w:val="28"/>
          <w:rtl w:val="true"/>
          <w:lang w:bidi="fa-IR"/>
        </w:rPr>
        <w:t>و نام آن حرا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اطراف من، از هیچ سویی رد پایی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من، صدائی نیست</w:t>
      </w:r>
      <w:r>
        <w:rPr>
          <w:rFonts w:eastAsia="IRNazanin" w:cs="IRNazanin"/>
          <w:color w:val="111111"/>
          <w:sz w:val="28"/>
          <w:szCs w:val="28"/>
          <w:rtl w:val="true"/>
          <w:lang w:bidi="fa-IR"/>
        </w:rPr>
        <w:t>...</w:t>
      </w:r>
    </w:p>
    <w:p>
      <w:pPr>
        <w:pStyle w:val="Heading3"/>
        <w:numPr>
          <w:ilvl w:val="2"/>
          <w:numId w:val="1"/>
        </w:numPr>
        <w:rPr/>
      </w:pPr>
      <w:bookmarkStart w:id="604" w:name="__RefHeading___Toc5596781_2870459653"/>
      <w:bookmarkStart w:id="605" w:name="_Toc232"/>
      <w:bookmarkEnd w:id="604"/>
      <w:r>
        <w:rPr>
          <w:rtl w:val="true"/>
        </w:rPr>
        <w:t>غم هجران</w:t>
      </w:r>
      <w:bookmarkEnd w:id="605"/>
    </w:p>
    <w:p>
      <w:pPr>
        <w:pStyle w:val="BookText"/>
        <w:rPr/>
      </w:pPr>
      <w:r>
        <w:rPr>
          <w:rFonts w:ascii="IRNazanin" w:hAnsi="IRNazanin" w:eastAsia="IRNazanin"/>
          <w:color w:val="111111"/>
          <w:sz w:val="28"/>
          <w:sz w:val="28"/>
          <w:szCs w:val="28"/>
          <w:rtl w:val="true"/>
          <w:lang w:bidi="fa-IR"/>
        </w:rPr>
        <w:t xml:space="preserve">هنگامه رنج و غم و ماتم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زغمی دیده عالم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امشب</w:t>
      </w:r>
    </w:p>
    <w:p>
      <w:pPr>
        <w:pStyle w:val="BookText"/>
        <w:rPr/>
      </w:pPr>
      <w:r>
        <w:rPr>
          <w:rFonts w:ascii="IRNazanin" w:hAnsi="IRNazanin" w:eastAsia="IRNazanin"/>
          <w:color w:val="111111"/>
          <w:sz w:val="28"/>
          <w:sz w:val="28"/>
          <w:szCs w:val="28"/>
          <w:rtl w:val="true"/>
          <w:lang w:bidi="fa-IR"/>
        </w:rPr>
        <w:t xml:space="preserve">آهنگ سرشکم، که رسد بر لب مژگان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 سودا زده همدم شده امشب</w:t>
      </w:r>
    </w:p>
    <w:p>
      <w:pPr>
        <w:pStyle w:val="BookText"/>
        <w:rPr/>
      </w:pPr>
      <w:r>
        <w:rPr>
          <w:rFonts w:ascii="IRNazanin" w:hAnsi="IRNazanin" w:eastAsia="IRNazanin"/>
          <w:color w:val="111111"/>
          <w:sz w:val="28"/>
          <w:sz w:val="28"/>
          <w:szCs w:val="28"/>
          <w:rtl w:val="true"/>
          <w:lang w:bidi="fa-IR"/>
        </w:rPr>
        <w:t xml:space="preserve">پایان شب آخر ماه صفر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زنو ماه محرّم شده امشب</w:t>
      </w:r>
    </w:p>
    <w:p>
      <w:pPr>
        <w:pStyle w:val="BookText"/>
        <w:rPr/>
      </w:pPr>
      <w:r>
        <w:rPr>
          <w:rFonts w:ascii="IRNazanin" w:hAnsi="IRNazanin" w:eastAsia="IRNazanin"/>
          <w:color w:val="111111"/>
          <w:sz w:val="28"/>
          <w:sz w:val="28"/>
          <w:szCs w:val="28"/>
          <w:rtl w:val="true"/>
          <w:lang w:bidi="fa-IR"/>
        </w:rPr>
        <w:t xml:space="preserve">مهتاب، رخ خویش نهان کرد زماتم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رحلت پیغمبر 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شده امشب</w:t>
      </w:r>
    </w:p>
    <w:p>
      <w:pPr>
        <w:pStyle w:val="BookText"/>
        <w:rPr/>
      </w:pPr>
      <w:r>
        <w:rPr>
          <w:rFonts w:ascii="IRNazanin" w:hAnsi="IRNazanin" w:eastAsia="IRNazanin"/>
          <w:color w:val="111111"/>
          <w:sz w:val="28"/>
          <w:sz w:val="28"/>
          <w:szCs w:val="28"/>
          <w:rtl w:val="true"/>
          <w:lang w:bidi="fa-IR"/>
        </w:rPr>
        <w:t xml:space="preserve">از داغ جگر سوز نبی سیّد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قد زهرا و علی خم شده امشب</w:t>
      </w:r>
    </w:p>
    <w:p>
      <w:pPr>
        <w:pStyle w:val="BookText"/>
        <w:rPr/>
      </w:pPr>
      <w:r>
        <w:rPr>
          <w:rFonts w:ascii="IRNazanin" w:hAnsi="IRNazanin" w:eastAsia="IRNazanin"/>
          <w:color w:val="111111"/>
          <w:sz w:val="28"/>
          <w:sz w:val="28"/>
          <w:szCs w:val="28"/>
          <w:rtl w:val="true"/>
          <w:lang w:bidi="fa-IR"/>
        </w:rPr>
        <w:t xml:space="preserve">شد کار فلک، خون جگر خوردن از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ز محن با رخ درهم شده امشب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جهان، غرقه خون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سوگ رسول اللّه اعظم شده امشب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9403_80354"/>
      <w:bookmarkStart w:id="607" w:name="pg9403_80354"/>
      <w:bookmarkEnd w:id="607"/>
    </w:p>
    <w:p>
      <w:pPr>
        <w:pStyle w:val="Heading2"/>
        <w:numPr>
          <w:ilvl w:val="1"/>
          <w:numId w:val="1"/>
        </w:numPr>
        <w:rPr/>
      </w:pPr>
      <w:bookmarkStart w:id="608" w:name="pg9403_80354"/>
      <w:bookmarkStart w:id="609" w:name="__RefHeading___Toc5596783_2870459653"/>
      <w:bookmarkStart w:id="610" w:name="_Toc233"/>
      <w:bookmarkEnd w:id="608"/>
      <w:bookmarkEnd w:id="609"/>
      <w:r>
        <w:rPr>
          <w:rtl w:val="true"/>
        </w:rPr>
        <w:t>حسن ختام سرّ ماندگاری فرزدق</w:t>
      </w:r>
      <w:bookmarkEnd w:id="610"/>
    </w:p>
    <w:p>
      <w:pPr>
        <w:pStyle w:val="Heading3"/>
        <w:numPr>
          <w:ilvl w:val="2"/>
          <w:numId w:val="1"/>
        </w:numPr>
        <w:rPr/>
      </w:pPr>
      <w:bookmarkStart w:id="611" w:name="__RefHeading___Toc5596785_2870459653"/>
      <w:bookmarkStart w:id="612" w:name="_Toc234"/>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برجسته و سرشناس عرب زبان دوره آغاز اسلام و سده یکم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کامل او هَمّام بن غالب بن صعصعة الدّارِمى التّميمی ملقب به ابوفِراس است و لقب اصلی او یعنی فرزدق عربی شده واژه فارسی پَرازدَه به معنای قرص ضخیم نان و خمیر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لبنه، دختر قرظة بن ظبية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فرزدق به آکندگی عبارات از معانی و گوناگونی ترکیب ها معروف است و دستورنویسان، سروده های بسیاری از او را در نوشته های خود به عنوان گواه برای واژه ها و کاربردها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رسمی ولید خلیفه اموی بود و شماری از چامه های ستایشی را به او پیشکش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از اشراف بود و اجازه داشت در پیشگاه خلیفه بنشیند ولی در نهایت فرزدق که قلبش آکنده از مهر اهل بیت علیهم السلام بود، در مقابل هشام بن عبدالملک، امام زین العابدین علیه السلام را ستود و مغضوب دستگاه اموی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نامورترین سروده او شعری است که در مکّه و در هنگام ورود امام زین العابدین علیه السلام، به حرم کعبه سرود شعری که باعث ماندگاری خود فرزدق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باعث خشم هشام بن عبدالملک و زندانی شدن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زندان قصیده ای در نکوهش هِشام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این قصیده را ترجمه کرده و در دفتر یکم سلسلة الذهب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فرزدق در ستایش امام چهارم علیه السلام را باید به عنوان یک حادثه ماندگار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ماندگاری این شعر تابع ویژگی های خاصی می باشد بخصوص که فرزدق زمانی شعر خود را با طنین گرمش انشاد کرده که هشام با تکبر و غرور در حلقه یاران و هوادارانش گام در خانه خدا نهاده تا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انبوه بودند و بی توجه به حضور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خواست استلام حجر کند اما ازدهام جمعیت مانع شد و او با ناکامی به کناری رفت و با همراهانش به نظاره طواف کنندگان خانه خدا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شخصی با جامه ها و هیئتی مردمی امّا با چهره ای جذاب و هیبتی معنوی به جمع طواف گزاران پیوست و چون به حجر نزدیک شد و خواست استلام حجر کند، مردم احترامش کردند، راه گشودند و او بآسانی استلام حجر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هشام با دیدن آن منظره به شگفت آمدند و از هشام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مردم برایش راه گشودند و احترامش کردند کیست؟ هشام که احساس حقارت و کوچکی می کرد، چنین وانمود کرد که او را نمی شناسد</w:t>
      </w:r>
      <w:r>
        <w:rPr>
          <w:rFonts w:eastAsia="IRNazanin" w:cs="IRNazanin"/>
          <w:color w:val="111111"/>
          <w:sz w:val="28"/>
          <w:szCs w:val="28"/>
          <w:rtl w:val="true"/>
          <w:lang w:bidi="fa-IR"/>
        </w:rPr>
        <w:t xml:space="preserve">! </w:t>
      </w:r>
      <w:bookmarkStart w:id="613" w:name="pg9403_80355"/>
    </w:p>
    <w:p>
      <w:pPr>
        <w:pStyle w:val="BookText"/>
        <w:rPr/>
      </w:pPr>
      <w:bookmarkEnd w:id="613"/>
      <w:r>
        <w:rPr>
          <w:rFonts w:ascii="IRNazanin" w:hAnsi="IRNazanin" w:eastAsia="IRNazanin"/>
          <w:color w:val="111111"/>
          <w:sz w:val="28"/>
          <w:sz w:val="28"/>
          <w:szCs w:val="28"/>
          <w:rtl w:val="true"/>
          <w:lang w:bidi="fa-IR"/>
        </w:rPr>
        <w:t>فرزدق که از نزدیک ناظر این گفتگوها بود، دانست هشام از سر حسادت و حق پوشی، اظهار ناآشنایی می کند و با خود گفت اکنون، لحظه ایفای رسالت و گاهِ حق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قدم پیشنهاد و جایی ایستاد که صدایش را هر چه بیش تر بشنوند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عبدالملک و ای برادر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شخص را نمی شناسی، من او را خوب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 تا وی را به تو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عطوفت و احساسات فرزدق به جوش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محبتش به خاندان امیرمومنان علی علیه السلام چونان امواج دریا به حرکت درآمده و به شیوه شاعرانِ پرتوان عرب، شعری بالبداهه در وصف امام سجاد علیه السلام انشاد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صدایش در مسجد الحرام پیچید و تاثیری عمیق بر روح و جان مردمان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مردم را پرورید و روح هشام را چون خرقه ای پوسیده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فرزدق از امام سجاد علیه السلام در آن شرایط و در آن محیط که بزرگ ترین مجتمع اسلامی و مهم ترین پایگاه دینی به شمار می آمد، ستایشی ساده و بی پیامد نبود، زیرا مدح اهل بیت علیهم السلام در ذهن مردم ارتباطی ناگسستنی با رد و طرد غاصبان خلافت داشت و در واقع تولی فرزدق در آغوش تبری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بارزترین چهره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رویارویی صریح با تمامی امویان و مروانیان شناخته می شد، چرا که این دو همیشه ستیزی بیامان داشته اند و ناهمسازی آنان برکسی مخفی نبود</w:t>
      </w:r>
      <w:r>
        <w:rPr>
          <w:rFonts w:eastAsia="IRNazanin" w:cs="IRNazanin"/>
          <w:color w:val="111111"/>
          <w:sz w:val="28"/>
          <w:szCs w:val="28"/>
          <w:rtl w:val="true"/>
          <w:lang w:bidi="fa-IR"/>
        </w:rPr>
        <w:t>.</w:t>
      </w:r>
    </w:p>
    <w:p>
      <w:pPr>
        <w:pStyle w:val="Heading3"/>
        <w:numPr>
          <w:ilvl w:val="2"/>
          <w:numId w:val="1"/>
        </w:numPr>
        <w:rPr/>
      </w:pPr>
      <w:bookmarkStart w:id="614" w:name="__RefHeading___Toc5596787_2870459653"/>
      <w:bookmarkStart w:id="615" w:name="_Toc235"/>
      <w:bookmarkEnd w:id="614"/>
      <w:r>
        <w:rPr>
          <w:rtl w:val="true"/>
        </w:rPr>
        <w:t>متن قصیده فرزدق</w:t>
      </w:r>
      <w:bookmarkEnd w:id="615"/>
    </w:p>
    <w:p>
      <w:pPr>
        <w:pStyle w:val="BookText"/>
        <w:rPr/>
      </w:pPr>
      <w:r>
        <w:rPr>
          <w:rFonts w:ascii="Amiri" w:hAnsi="Amiri" w:eastAsia="Amiri" w:cs="Amiri"/>
          <w:color w:val="111111"/>
          <w:sz w:val="28"/>
          <w:sz w:val="28"/>
          <w:szCs w:val="28"/>
          <w:rtl w:val="true"/>
          <w:lang w:bidi="ar-SA"/>
        </w:rPr>
        <w:t xml:space="preserve">هذا الذى تعرف البطحاء و 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التقى النقى الطاهر العلم</w:t>
      </w:r>
    </w:p>
    <w:p>
      <w:pPr>
        <w:pStyle w:val="BookText"/>
        <w:rPr/>
      </w:pPr>
      <w:r>
        <w:rPr>
          <w:rFonts w:ascii="Amiri" w:hAnsi="Amiri" w:eastAsia="Amiri" w:cs="Amiri"/>
          <w:color w:val="111111"/>
          <w:sz w:val="28"/>
          <w:sz w:val="28"/>
          <w:szCs w:val="28"/>
          <w:rtl w:val="true"/>
          <w:lang w:bidi="ar-SA"/>
        </w:rPr>
        <w:t xml:space="preserve">هذا ابن فاطمة ان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IRNazanin" w:hAnsi="IRNazanin" w:eastAsia="IRNazanin"/>
          <w:color w:val="111111"/>
          <w:sz w:val="28"/>
          <w:sz w:val="28"/>
          <w:szCs w:val="28"/>
          <w:rtl w:val="true"/>
          <w:lang w:bidi="fa-IR"/>
        </w:rPr>
        <w:t xml:space="preserve">و لیس قولك من هذا بضائره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تعرف من أنكرت و العجم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 كفان و لا يعروهما عدم</w:t>
      </w:r>
    </w:p>
    <w:p>
      <w:pPr>
        <w:pStyle w:val="BookText"/>
        <w:rPr/>
      </w:pPr>
      <w:r>
        <w:rPr>
          <w:rFonts w:ascii="IRNazanin" w:hAnsi="IRNazanin" w:eastAsia="IRNazanin"/>
          <w:color w:val="111111"/>
          <w:sz w:val="28"/>
          <w:sz w:val="28"/>
          <w:szCs w:val="28"/>
          <w:rtl w:val="true"/>
          <w:lang w:bidi="fa-IR"/>
        </w:rPr>
        <w:t xml:space="preserve">سهل الخليقة لا تخشى بوادره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یزینه اثنان حسن الخلق و الشيم</w:t>
      </w:r>
    </w:p>
    <w:p>
      <w:pPr>
        <w:pStyle w:val="BookText"/>
        <w:rPr/>
      </w:pPr>
      <w:r>
        <w:rPr>
          <w:rFonts w:ascii="IRNazanin" w:hAnsi="IRNazanin" w:eastAsia="IRNazanin"/>
          <w:color w:val="111111"/>
          <w:sz w:val="28"/>
          <w:sz w:val="28"/>
          <w:szCs w:val="28"/>
          <w:rtl w:val="true"/>
          <w:lang w:bidi="fa-IR"/>
        </w:rPr>
        <w:t xml:space="preserve">حمال انفال أقوام اذا افتدحوا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 xml:space="preserve">ماقال لاقط الا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لاءه نعم</w:t>
      </w:r>
    </w:p>
    <w:p>
      <w:pPr>
        <w:pStyle w:val="BookText"/>
        <w:rPr/>
      </w:pPr>
      <w:r>
        <w:rPr>
          <w:rFonts w:ascii="Amiri" w:hAnsi="Amiri" w:eastAsia="Amiri" w:cs="Amiri"/>
          <w:color w:val="111111"/>
          <w:sz w:val="28"/>
          <w:sz w:val="28"/>
          <w:szCs w:val="28"/>
          <w:rtl w:val="true"/>
          <w:lang w:bidi="ar-SA"/>
        </w:rPr>
        <w:t xml:space="preserve">عم البرية بالاحسان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الغياهب و الاملاق و العدم</w:t>
      </w:r>
    </w:p>
    <w:p>
      <w:pPr>
        <w:pStyle w:val="BookText"/>
        <w:rPr/>
      </w:pPr>
      <w:r>
        <w:rPr>
          <w:rFonts w:ascii="Amiri" w:hAnsi="Amiri" w:eastAsia="Amiri" w:cs="Amiri"/>
          <w:color w:val="111111"/>
          <w:sz w:val="28"/>
          <w:sz w:val="28"/>
          <w:szCs w:val="28"/>
          <w:rtl w:val="true"/>
          <w:lang w:bidi="ar-SA"/>
        </w:rPr>
        <w:t xml:space="preserve">ذا راءته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ينتهى الكرم</w:t>
      </w:r>
    </w:p>
    <w:p>
      <w:pPr>
        <w:pStyle w:val="BookText"/>
        <w:rPr/>
      </w:pPr>
      <w:r>
        <w:rPr>
          <w:rFonts w:ascii="Amiri" w:hAnsi="Amiri" w:eastAsia="Amiri" w:cs="Amiri"/>
          <w:color w:val="111111"/>
          <w:sz w:val="28"/>
          <w:sz w:val="28"/>
          <w:szCs w:val="28"/>
          <w:rtl w:val="true"/>
          <w:lang w:bidi="ar-SA"/>
        </w:rPr>
        <w:t xml:space="preserve">يغضى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الا حين يبتسم</w:t>
      </w:r>
    </w:p>
    <w:p>
      <w:pPr>
        <w:pStyle w:val="BookText"/>
        <w:rPr/>
      </w:pPr>
      <w:r>
        <w:rPr>
          <w:rFonts w:ascii="IRNazanin" w:hAnsi="IRNazanin" w:eastAsia="IRNazanin"/>
          <w:color w:val="111111"/>
          <w:sz w:val="28"/>
          <w:sz w:val="28"/>
          <w:szCs w:val="28"/>
          <w:rtl w:val="true"/>
          <w:lang w:bidi="fa-IR"/>
        </w:rPr>
        <w:t xml:space="preserve">يكفه خیزران ريحه عبق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أروع في عرنينه شمم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يمسكه عرفان راحتة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الحطيم اذا ماجاء يستلم </w:t>
      </w:r>
      <w:bookmarkStart w:id="616" w:name="pg9403_80356"/>
    </w:p>
    <w:p>
      <w:pPr>
        <w:pStyle w:val="BookText"/>
        <w:rPr/>
      </w:pPr>
      <w:bookmarkEnd w:id="616"/>
      <w:r>
        <w:rPr>
          <w:rFonts w:ascii="IRNazanin" w:hAnsi="IRNazanin" w:eastAsia="IRNazanin"/>
          <w:color w:val="111111"/>
          <w:sz w:val="28"/>
          <w:sz w:val="28"/>
          <w:szCs w:val="28"/>
          <w:rtl w:val="true"/>
          <w:lang w:bidi="fa-IR"/>
        </w:rPr>
        <w:t xml:space="preserve">الله شرفه قدما و 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بذاك له في لوحه القلم</w:t>
      </w:r>
    </w:p>
    <w:p>
      <w:pPr>
        <w:pStyle w:val="BookText"/>
        <w:rPr/>
      </w:pPr>
      <w:r>
        <w:rPr>
          <w:rFonts w:ascii="Amiri" w:hAnsi="Amiri" w:eastAsia="Amiri" w:cs="Amiri"/>
          <w:color w:val="111111"/>
          <w:sz w:val="28"/>
          <w:sz w:val="28"/>
          <w:szCs w:val="28"/>
          <w:rtl w:val="true"/>
          <w:lang w:bidi="ar-SA"/>
        </w:rPr>
        <w:t xml:space="preserve">اى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لاولية هذا أوله نعم</w:t>
      </w:r>
    </w:p>
    <w:p>
      <w:pPr>
        <w:pStyle w:val="BookText"/>
        <w:rPr/>
      </w:pPr>
      <w:r>
        <w:rPr>
          <w:rFonts w:ascii="Amiri" w:hAnsi="Amiri" w:eastAsia="Amiri" w:cs="Amiri"/>
          <w:color w:val="111111"/>
          <w:sz w:val="28"/>
          <w:sz w:val="28"/>
          <w:szCs w:val="28"/>
          <w:rtl w:val="true"/>
          <w:lang w:bidi="ar-SA"/>
        </w:rPr>
        <w:t xml:space="preserve">من يشكر الله يشكر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الامم</w:t>
      </w:r>
    </w:p>
    <w:p>
      <w:pPr>
        <w:pStyle w:val="BookText"/>
        <w:rPr/>
      </w:pPr>
      <w:r>
        <w:rPr>
          <w:rFonts w:ascii="Amiri" w:hAnsi="Amiri" w:eastAsia="Amiri" w:cs="Amiri"/>
          <w:color w:val="111111"/>
          <w:sz w:val="28"/>
          <w:sz w:val="28"/>
          <w:szCs w:val="28"/>
          <w:rtl w:val="true"/>
          <w:lang w:bidi="ar-SA"/>
        </w:rPr>
        <w:t xml:space="preserve">يتمى الى ذروة الدين التي فصرت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الاكف و عن ادركها القد</w:t>
      </w:r>
    </w:p>
    <w:p>
      <w:pPr>
        <w:pStyle w:val="BookText"/>
        <w:rPr/>
      </w:pPr>
      <w:r>
        <w:rPr>
          <w:rFonts w:ascii="Amiri" w:hAnsi="Amiri" w:eastAsia="Amiri" w:cs="Amiri"/>
          <w:color w:val="111111"/>
          <w:sz w:val="28"/>
          <w:sz w:val="28"/>
          <w:szCs w:val="28"/>
          <w:rtl w:val="true"/>
          <w:lang w:bidi="ar-SA"/>
        </w:rPr>
        <w:t xml:space="preserve">من جده دان فضل الانبياء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أمته دانت له الامم</w:t>
      </w:r>
    </w:p>
    <w:p>
      <w:pPr>
        <w:pStyle w:val="BookText"/>
        <w:rPr/>
      </w:pPr>
      <w:r>
        <w:rPr>
          <w:rFonts w:ascii="Amiri" w:hAnsi="Amiri" w:eastAsia="Amiri" w:cs="Amiri"/>
          <w:color w:val="111111"/>
          <w:sz w:val="28"/>
          <w:sz w:val="28"/>
          <w:szCs w:val="28"/>
          <w:rtl w:val="true"/>
          <w:lang w:bidi="ar-SA"/>
        </w:rPr>
        <w:t xml:space="preserve">مشتقه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مغارسه و الخيم و الشيم</w:t>
      </w:r>
    </w:p>
    <w:p>
      <w:pPr>
        <w:pStyle w:val="BookText"/>
        <w:rPr/>
      </w:pPr>
      <w:r>
        <w:rPr>
          <w:rFonts w:ascii="Amiri" w:hAnsi="Amiri" w:eastAsia="Amiri" w:cs="Amiri"/>
          <w:color w:val="111111"/>
          <w:sz w:val="28"/>
          <w:sz w:val="28"/>
          <w:szCs w:val="28"/>
          <w:rtl w:val="true"/>
          <w:lang w:bidi="ar-SA"/>
        </w:rPr>
        <w:t xml:space="preserve">ينشق ثوب الدجى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اشراقها الظلم</w:t>
      </w:r>
    </w:p>
    <w:p>
      <w:pPr>
        <w:pStyle w:val="BookText"/>
        <w:rPr/>
      </w:pPr>
      <w:r>
        <w:rPr>
          <w:rFonts w:ascii="IRNazanin" w:hAnsi="IRNazanin" w:eastAsia="IRNazanin"/>
          <w:color w:val="111111"/>
          <w:sz w:val="28"/>
          <w:sz w:val="28"/>
          <w:szCs w:val="28"/>
          <w:rtl w:val="true"/>
          <w:lang w:bidi="fa-IR"/>
        </w:rPr>
        <w:t xml:space="preserve">من معضر حبهم دين و بعضعهم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قربهم منجی و معتصم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 مختوم به الكلم</w:t>
      </w:r>
    </w:p>
    <w:p>
      <w:pPr>
        <w:pStyle w:val="BookText"/>
        <w:rPr/>
      </w:pPr>
      <w:r>
        <w:rPr>
          <w:rFonts w:ascii="Amiri" w:hAnsi="Amiri" w:eastAsia="Amiri" w:cs="Amiri"/>
          <w:color w:val="111111"/>
          <w:sz w:val="28"/>
          <w:sz w:val="28"/>
          <w:szCs w:val="28"/>
          <w:rtl w:val="true"/>
          <w:lang w:bidi="ar-SA"/>
        </w:rPr>
        <w:t xml:space="preserve">ان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الارض قيل هم</w:t>
      </w:r>
    </w:p>
    <w:p>
      <w:pPr>
        <w:pStyle w:val="BookText"/>
        <w:rPr/>
      </w:pPr>
      <w:r>
        <w:rPr>
          <w:rFonts w:ascii="Amiri" w:hAnsi="Amiri" w:eastAsia="Amiri" w:cs="Amiri"/>
          <w:color w:val="111111"/>
          <w:sz w:val="28"/>
          <w:sz w:val="28"/>
          <w:szCs w:val="28"/>
          <w:rtl w:val="true"/>
          <w:lang w:bidi="ar-SA"/>
        </w:rPr>
        <w:t xml:space="preserve">لا يستطيع جواد بعد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ان كرموا</w:t>
      </w:r>
    </w:p>
    <w:p>
      <w:pPr>
        <w:pStyle w:val="BookText"/>
        <w:rPr/>
      </w:pPr>
      <w:r>
        <w:rPr>
          <w:rFonts w:ascii="Amiri" w:hAnsi="Amiri" w:eastAsia="Amiri" w:cs="Amiri"/>
          <w:color w:val="111111"/>
          <w:sz w:val="28"/>
          <w:sz w:val="28"/>
          <w:szCs w:val="28"/>
          <w:rtl w:val="true"/>
          <w:lang w:bidi="ar-SA"/>
        </w:rPr>
        <w:t xml:space="preserve">هم الغيوث اذاما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الاسد أسد الشرى و البأس محتدم</w:t>
      </w:r>
    </w:p>
    <w:p>
      <w:pPr>
        <w:pStyle w:val="BookText"/>
        <w:rPr/>
      </w:pPr>
      <w:r>
        <w:rPr>
          <w:rFonts w:ascii="IRNazanin" w:hAnsi="IRNazanin" w:eastAsia="IRNazanin"/>
          <w:color w:val="111111"/>
          <w:sz w:val="28"/>
          <w:sz w:val="28"/>
          <w:szCs w:val="28"/>
          <w:rtl w:val="true"/>
          <w:lang w:bidi="fa-IR"/>
        </w:rPr>
        <w:t xml:space="preserve">لا ينقص العسر بسطا من أكفهم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ذلك ان اثرو أوان عدموا</w:t>
      </w:r>
    </w:p>
    <w:p>
      <w:pPr>
        <w:pStyle w:val="BookText"/>
        <w:rPr/>
      </w:pPr>
      <w:r>
        <w:rPr>
          <w:rFonts w:ascii="Amiri" w:hAnsi="Amiri" w:eastAsia="Amiri" w:cs="Amiri"/>
          <w:color w:val="111111"/>
          <w:sz w:val="28"/>
          <w:sz w:val="28"/>
          <w:szCs w:val="28"/>
          <w:rtl w:val="true"/>
          <w:lang w:bidi="ar-SA"/>
        </w:rPr>
        <w:t xml:space="preserve">يستدفع الشر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يسترب به الاحسان و النعم</w:t>
      </w:r>
    </w:p>
    <w:p>
      <w:pPr>
        <w:pStyle w:val="Heading3"/>
        <w:numPr>
          <w:ilvl w:val="2"/>
          <w:numId w:val="1"/>
        </w:numPr>
        <w:rPr/>
      </w:pPr>
      <w:bookmarkStart w:id="617" w:name="__RefHeading___Toc5596789_2870459653"/>
      <w:bookmarkStart w:id="618" w:name="_Toc236"/>
      <w:bookmarkEnd w:id="617"/>
      <w:r>
        <w:rPr>
          <w:rtl w:val="true"/>
        </w:rPr>
        <w:t>ترجمه شعر فرزدق</w:t>
      </w:r>
      <w:bookmarkEnd w:id="618"/>
    </w:p>
    <w:p>
      <w:pPr>
        <w:pStyle w:val="BookText"/>
        <w:rPr/>
      </w:pPr>
      <w:r>
        <w:rPr>
          <w:rFonts w:ascii="IRNazanin" w:hAnsi="IRNazanin" w:eastAsia="IRNazanin"/>
          <w:color w:val="111111"/>
          <w:sz w:val="28"/>
          <w:sz w:val="28"/>
          <w:szCs w:val="28"/>
          <w:rtl w:val="true"/>
          <w:lang w:bidi="fa-IR"/>
        </w:rPr>
        <w:t xml:space="preserve">پور عبدالملک به نام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بود با اهالی شام</w:t>
      </w:r>
    </w:p>
    <w:p>
      <w:pPr>
        <w:pStyle w:val="BookText"/>
        <w:rPr/>
      </w:pPr>
      <w:r>
        <w:rPr>
          <w:rFonts w:ascii="IRNazanin" w:hAnsi="IRNazanin" w:eastAsia="IRNazanin"/>
          <w:color w:val="111111"/>
          <w:sz w:val="28"/>
          <w:sz w:val="28"/>
          <w:szCs w:val="28"/>
          <w:rtl w:val="true"/>
          <w:lang w:bidi="fa-IR"/>
        </w:rPr>
        <w:t xml:space="preserve">می زد اندر طواف کعبه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ازدحام اهل حرم</w:t>
      </w:r>
    </w:p>
    <w:p>
      <w:pPr>
        <w:pStyle w:val="BookText"/>
        <w:rPr/>
      </w:pPr>
      <w:r>
        <w:rPr>
          <w:rFonts w:ascii="IRNazanin" w:hAnsi="IRNazanin" w:eastAsia="IRNazanin"/>
          <w:color w:val="111111"/>
          <w:sz w:val="28"/>
          <w:sz w:val="28"/>
          <w:szCs w:val="28"/>
          <w:rtl w:val="true"/>
          <w:lang w:bidi="fa-IR"/>
        </w:rPr>
        <w:t xml:space="preserve">استلام حجر ندادش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نظاره گوشه ای بنشست</w:t>
      </w:r>
    </w:p>
    <w:p>
      <w:pPr>
        <w:pStyle w:val="BookText"/>
        <w:rPr/>
      </w:pPr>
      <w:r>
        <w:rPr>
          <w:rFonts w:ascii="IRNazanin" w:hAnsi="IRNazanin" w:eastAsia="IRNazanin"/>
          <w:color w:val="111111"/>
          <w:sz w:val="28"/>
          <w:sz w:val="28"/>
          <w:szCs w:val="28"/>
          <w:rtl w:val="true"/>
          <w:lang w:bidi="fa-IR"/>
        </w:rPr>
        <w:t xml:space="preserve">ناگهان نخبه نبی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عبّاد بن حسین علی</w:t>
      </w:r>
    </w:p>
    <w:p>
      <w:pPr>
        <w:pStyle w:val="BookText"/>
        <w:rPr/>
      </w:pPr>
      <w:r>
        <w:rPr>
          <w:rFonts w:ascii="IRNazanin" w:hAnsi="IRNazanin" w:eastAsia="IRNazanin"/>
          <w:color w:val="111111"/>
          <w:sz w:val="28"/>
          <w:sz w:val="28"/>
          <w:szCs w:val="28"/>
          <w:rtl w:val="true"/>
          <w:lang w:bidi="fa-IR"/>
        </w:rPr>
        <w:t xml:space="preserve">در کساء بها و حلّه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حریم حرم فکنده عبور</w:t>
      </w:r>
    </w:p>
    <w:p>
      <w:pPr>
        <w:pStyle w:val="BookText"/>
        <w:rPr/>
      </w:pPr>
      <w:r>
        <w:rPr>
          <w:rFonts w:ascii="IRNazanin" w:hAnsi="IRNazanin" w:eastAsia="IRNazanin"/>
          <w:color w:val="111111"/>
          <w:sz w:val="28"/>
          <w:sz w:val="28"/>
          <w:szCs w:val="28"/>
          <w:rtl w:val="true"/>
          <w:lang w:bidi="fa-IR"/>
        </w:rPr>
        <w:t xml:space="preserve">هر طرف می گذشت بهر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خلق می فتاد شکاف</w:t>
      </w:r>
    </w:p>
    <w:p>
      <w:pPr>
        <w:pStyle w:val="BookText"/>
        <w:rPr/>
      </w:pPr>
      <w:r>
        <w:rPr>
          <w:rFonts w:ascii="IRNazanin" w:hAnsi="IRNazanin" w:eastAsia="IRNazanin"/>
          <w:color w:val="111111"/>
          <w:sz w:val="28"/>
          <w:sz w:val="28"/>
          <w:szCs w:val="28"/>
          <w:rtl w:val="true"/>
          <w:lang w:bidi="fa-IR"/>
        </w:rPr>
        <w:t xml:space="preserve">زد قدم بهر استلام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خالی ز خلق راه گذر</w:t>
      </w:r>
    </w:p>
    <w:p>
      <w:pPr>
        <w:pStyle w:val="BookText"/>
        <w:rPr/>
      </w:pPr>
      <w:r>
        <w:rPr>
          <w:rFonts w:ascii="IRNazanin" w:hAnsi="IRNazanin" w:eastAsia="IRNazanin"/>
          <w:color w:val="111111"/>
          <w:sz w:val="28"/>
          <w:sz w:val="28"/>
          <w:szCs w:val="28"/>
          <w:rtl w:val="true"/>
          <w:lang w:bidi="fa-IR"/>
        </w:rPr>
        <w:t xml:space="preserve">شامی ای کرد از هشام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با چنین جمال و جلال</w:t>
      </w:r>
    </w:p>
    <w:p>
      <w:pPr>
        <w:pStyle w:val="BookText"/>
        <w:rPr/>
      </w:pPr>
      <w:r>
        <w:rPr>
          <w:rFonts w:ascii="IRNazanin" w:hAnsi="IRNazanin" w:eastAsia="IRNazanin"/>
          <w:color w:val="111111"/>
          <w:sz w:val="28"/>
          <w:sz w:val="28"/>
          <w:szCs w:val="28"/>
          <w:rtl w:val="true"/>
          <w:lang w:bidi="fa-IR"/>
        </w:rPr>
        <w:t xml:space="preserve">از جهالت در آن تعلل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شناسائیش تجاهل کرد</w:t>
      </w:r>
    </w:p>
    <w:p>
      <w:pPr>
        <w:pStyle w:val="BookText"/>
        <w:rPr/>
      </w:pPr>
      <w:r>
        <w:rPr>
          <w:rFonts w:ascii="IRNazanin" w:hAnsi="IRNazanin" w:eastAsia="IRNazanin"/>
          <w:color w:val="111111"/>
          <w:sz w:val="28"/>
          <w:sz w:val="28"/>
          <w:szCs w:val="28"/>
          <w:rtl w:val="true"/>
          <w:lang w:bidi="fa-IR"/>
        </w:rPr>
        <w:t xml:space="preserve">گفت نشاسمش، ندانم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یا یمانی، یا مکیست</w:t>
      </w:r>
    </w:p>
    <w:p>
      <w:pPr>
        <w:pStyle w:val="BookText"/>
        <w:rPr/>
      </w:pPr>
      <w:r>
        <w:rPr>
          <w:rFonts w:ascii="IRNazanin" w:hAnsi="IRNazanin" w:eastAsia="IRNazanin"/>
          <w:color w:val="111111"/>
          <w:sz w:val="28"/>
          <w:sz w:val="28"/>
          <w:szCs w:val="28"/>
          <w:rtl w:val="true"/>
          <w:lang w:bidi="fa-IR"/>
        </w:rPr>
        <w:t xml:space="preserve">بوفراس آن سخنور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جمع شامیان حاضر</w:t>
      </w:r>
    </w:p>
    <w:p>
      <w:pPr>
        <w:pStyle w:val="BookText"/>
        <w:rPr/>
      </w:pPr>
      <w:r>
        <w:rPr>
          <w:rFonts w:ascii="IRNazanin" w:hAnsi="IRNazanin" w:eastAsia="IRNazanin"/>
          <w:color w:val="111111"/>
          <w:sz w:val="28"/>
          <w:sz w:val="28"/>
          <w:szCs w:val="28"/>
          <w:rtl w:val="true"/>
          <w:lang w:bidi="fa-IR"/>
        </w:rPr>
        <w:t xml:space="preserve">گفت من می شناسمش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چه پرسی به سوی من کن رو</w:t>
      </w:r>
    </w:p>
    <w:p>
      <w:pPr>
        <w:pStyle w:val="BookText"/>
        <w:rPr/>
      </w:pPr>
      <w:r>
        <w:rPr>
          <w:rFonts w:ascii="IRNazanin" w:hAnsi="IRNazanin" w:eastAsia="IRNazanin"/>
          <w:color w:val="111111"/>
          <w:sz w:val="28"/>
          <w:sz w:val="28"/>
          <w:szCs w:val="28"/>
          <w:rtl w:val="true"/>
          <w:lang w:bidi="fa-IR"/>
        </w:rPr>
        <w:t xml:space="preserve">آن کس است این که مکه و 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و بوقُبیس و خیف و منی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مروه، مسعی، صفا، حجر،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کوفه، کربلا و فرات </w:t>
      </w:r>
    </w:p>
    <w:p>
      <w:pPr>
        <w:pStyle w:val="BookText"/>
        <w:rPr/>
      </w:pPr>
      <w:r>
        <w:rPr>
          <w:rFonts w:ascii="IRNazanin" w:hAnsi="IRNazanin" w:eastAsia="IRNazanin"/>
          <w:color w:val="111111"/>
          <w:sz w:val="28"/>
          <w:sz w:val="28"/>
          <w:szCs w:val="28"/>
          <w:rtl w:val="true"/>
          <w:lang w:bidi="fa-IR"/>
        </w:rPr>
        <w:t xml:space="preserve">هر یک آمد به قدر او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علو مقام او واقف</w:t>
      </w:r>
    </w:p>
    <w:p>
      <w:pPr>
        <w:pStyle w:val="BookText"/>
        <w:rPr/>
      </w:pPr>
      <w:r>
        <w:rPr>
          <w:rFonts w:ascii="IRNazanin" w:hAnsi="IRNazanin" w:eastAsia="IRNazanin"/>
          <w:color w:val="111111"/>
          <w:sz w:val="28"/>
          <w:sz w:val="28"/>
          <w:szCs w:val="28"/>
          <w:rtl w:val="true"/>
          <w:lang w:bidi="fa-IR"/>
        </w:rPr>
        <w:t xml:space="preserve">قرة العين سیدالشهداست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شاخ دوحه زهراست</w:t>
      </w:r>
    </w:p>
    <w:p>
      <w:pPr>
        <w:pStyle w:val="BookText"/>
        <w:rPr/>
      </w:pPr>
      <w:r>
        <w:rPr>
          <w:rFonts w:ascii="IRNazanin" w:hAnsi="IRNazanin" w:eastAsia="IRNazanin"/>
          <w:color w:val="111111"/>
          <w:sz w:val="28"/>
          <w:sz w:val="28"/>
          <w:szCs w:val="28"/>
          <w:rtl w:val="true"/>
          <w:lang w:bidi="fa-IR"/>
        </w:rPr>
        <w:t xml:space="preserve">میوه باغ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راغ حیدر کرار</w:t>
      </w:r>
    </w:p>
    <w:p>
      <w:pPr>
        <w:pStyle w:val="BookText"/>
        <w:rPr/>
      </w:pPr>
      <w:r>
        <w:rPr>
          <w:rFonts w:ascii="IRNazanin" w:hAnsi="IRNazanin" w:eastAsia="IRNazanin"/>
          <w:color w:val="111111"/>
          <w:sz w:val="28"/>
          <w:sz w:val="28"/>
          <w:szCs w:val="28"/>
          <w:rtl w:val="true"/>
          <w:lang w:bidi="fa-IR"/>
        </w:rPr>
        <w:t xml:space="preserve">چون کند جای در میان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از فخر بر زبان قریش</w:t>
      </w:r>
    </w:p>
    <w:p>
      <w:pPr>
        <w:pStyle w:val="BookText"/>
        <w:rPr/>
      </w:pPr>
      <w:r>
        <w:rPr>
          <w:rFonts w:ascii="IRNazanin" w:hAnsi="IRNazanin" w:eastAsia="IRNazanin"/>
          <w:color w:val="111111"/>
          <w:sz w:val="28"/>
          <w:sz w:val="28"/>
          <w:szCs w:val="28"/>
          <w:rtl w:val="true"/>
          <w:lang w:bidi="fa-IR"/>
        </w:rPr>
        <w:t xml:space="preserve">که بدین سرور ستوده 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رسید فضل و کرم</w:t>
      </w:r>
    </w:p>
    <w:p>
      <w:pPr>
        <w:pStyle w:val="BookText"/>
        <w:rPr/>
      </w:pPr>
      <w:r>
        <w:rPr>
          <w:rFonts w:ascii="IRNazanin" w:hAnsi="IRNazanin" w:eastAsia="IRNazanin"/>
          <w:color w:val="111111"/>
          <w:sz w:val="28"/>
          <w:sz w:val="28"/>
          <w:szCs w:val="28"/>
          <w:rtl w:val="true"/>
          <w:lang w:bidi="fa-IR"/>
        </w:rPr>
        <w:t xml:space="preserve">ذروه عزتست منزل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دولت است محمل او</w:t>
      </w:r>
    </w:p>
    <w:p>
      <w:pPr>
        <w:pStyle w:val="BookText"/>
        <w:rPr/>
      </w:pPr>
      <w:r>
        <w:rPr>
          <w:rFonts w:ascii="IRNazanin" w:hAnsi="IRNazanin" w:eastAsia="IRNazanin"/>
          <w:color w:val="111111"/>
          <w:sz w:val="28"/>
          <w:sz w:val="28"/>
          <w:szCs w:val="28"/>
          <w:rtl w:val="true"/>
          <w:lang w:bidi="fa-IR"/>
        </w:rPr>
        <w:t xml:space="preserve">از چنین عز و دولت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عرب هم عجم بود قاصر</w:t>
      </w:r>
    </w:p>
    <w:p>
      <w:pPr>
        <w:pStyle w:val="BookText"/>
        <w:rPr/>
      </w:pPr>
      <w:r>
        <w:rPr>
          <w:rFonts w:ascii="IRNazanin" w:hAnsi="IRNazanin" w:eastAsia="IRNazanin"/>
          <w:color w:val="111111"/>
          <w:sz w:val="28"/>
          <w:sz w:val="28"/>
          <w:szCs w:val="28"/>
          <w:rtl w:val="true"/>
          <w:lang w:bidi="fa-IR"/>
        </w:rPr>
        <w:t xml:space="preserve">جد او را به مسند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الانبیاست نقش نگین</w:t>
      </w:r>
    </w:p>
    <w:p>
      <w:pPr>
        <w:pStyle w:val="BookText"/>
        <w:rPr/>
      </w:pPr>
      <w:r>
        <w:rPr>
          <w:rFonts w:ascii="IRNazanin" w:hAnsi="IRNazanin" w:eastAsia="IRNazanin"/>
          <w:color w:val="111111"/>
          <w:sz w:val="28"/>
          <w:sz w:val="28"/>
          <w:szCs w:val="28"/>
          <w:rtl w:val="true"/>
          <w:lang w:bidi="fa-IR"/>
        </w:rPr>
        <w:t xml:space="preserve">لایح از روی او فروع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فائح از خوی او شمیم وفا</w:t>
      </w:r>
    </w:p>
    <w:p>
      <w:pPr>
        <w:pStyle w:val="BookText"/>
        <w:rPr/>
      </w:pPr>
      <w:r>
        <w:rPr>
          <w:rFonts w:ascii="IRNazanin" w:hAnsi="IRNazanin" w:eastAsia="IRNazanin"/>
          <w:color w:val="111111"/>
          <w:sz w:val="28"/>
          <w:sz w:val="28"/>
          <w:szCs w:val="28"/>
          <w:rtl w:val="true"/>
          <w:lang w:bidi="fa-IR"/>
        </w:rPr>
        <w:t xml:space="preserve">طلعتش آفتاب روز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فزای و ظلمت سوز</w:t>
      </w:r>
    </w:p>
    <w:p>
      <w:pPr>
        <w:pStyle w:val="BookText"/>
        <w:rPr/>
      </w:pPr>
      <w:r>
        <w:rPr>
          <w:rFonts w:ascii="IRNazanin" w:hAnsi="IRNazanin" w:eastAsia="IRNazanin"/>
          <w:color w:val="111111"/>
          <w:sz w:val="28"/>
          <w:sz w:val="28"/>
          <w:szCs w:val="28"/>
          <w:rtl w:val="true"/>
          <w:lang w:bidi="fa-IR"/>
        </w:rPr>
        <w:t xml:space="preserve">جد او مصدر هدایت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مصدری شده مشتق</w:t>
      </w:r>
    </w:p>
    <w:p>
      <w:pPr>
        <w:pStyle w:val="BookText"/>
        <w:rPr/>
      </w:pPr>
      <w:r>
        <w:rPr>
          <w:rFonts w:ascii="IRNazanin" w:hAnsi="IRNazanin" w:eastAsia="IRNazanin"/>
          <w:color w:val="111111"/>
          <w:sz w:val="28"/>
          <w:sz w:val="28"/>
          <w:szCs w:val="28"/>
          <w:rtl w:val="true"/>
          <w:lang w:bidi="fa-IR"/>
        </w:rPr>
        <w:t xml:space="preserve">زِ حیا نایدش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گشاید به روی کس دیده</w:t>
      </w:r>
    </w:p>
    <w:p>
      <w:pPr>
        <w:pStyle w:val="BookText"/>
        <w:rPr/>
      </w:pPr>
      <w:r>
        <w:rPr>
          <w:rFonts w:ascii="IRNazanin" w:hAnsi="IRNazanin" w:eastAsia="IRNazanin"/>
          <w:color w:val="111111"/>
          <w:sz w:val="28"/>
          <w:sz w:val="28"/>
          <w:szCs w:val="28"/>
          <w:rtl w:val="true"/>
          <w:lang w:bidi="fa-IR"/>
        </w:rPr>
        <w:t xml:space="preserve">خلق از او نیز دیده خوابانند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مهابت نگاه نتوانند</w:t>
      </w:r>
    </w:p>
    <w:p>
      <w:pPr>
        <w:pStyle w:val="BookText"/>
        <w:rPr/>
      </w:pPr>
      <w:r>
        <w:rPr>
          <w:rFonts w:ascii="IRNazanin" w:hAnsi="IRNazanin" w:eastAsia="IRNazanin"/>
          <w:color w:val="111111"/>
          <w:sz w:val="28"/>
          <w:sz w:val="28"/>
          <w:szCs w:val="28"/>
          <w:rtl w:val="true"/>
          <w:lang w:bidi="fa-IR"/>
        </w:rPr>
        <w:t xml:space="preserve">نیست بی سبقت تبسم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طاقت تکلم او</w:t>
      </w:r>
    </w:p>
    <w:p>
      <w:pPr>
        <w:pStyle w:val="BookText"/>
        <w:rPr/>
      </w:pPr>
      <w:r>
        <w:rPr>
          <w:rFonts w:ascii="IRNazanin" w:hAnsi="IRNazanin" w:eastAsia="IRNazanin"/>
          <w:color w:val="111111"/>
          <w:sz w:val="28"/>
          <w:sz w:val="28"/>
          <w:szCs w:val="28"/>
          <w:rtl w:val="true"/>
          <w:lang w:bidi="fa-IR"/>
        </w:rPr>
        <w:t xml:space="preserve">در عرب در عجم بود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ندانش مغفلی مغرور</w:t>
      </w:r>
    </w:p>
    <w:p>
      <w:pPr>
        <w:pStyle w:val="BookText"/>
        <w:rPr/>
      </w:pPr>
      <w:r>
        <w:rPr>
          <w:rFonts w:ascii="IRNazanin" w:hAnsi="IRNazanin" w:eastAsia="IRNazanin"/>
          <w:color w:val="111111"/>
          <w:sz w:val="28"/>
          <w:sz w:val="28"/>
          <w:szCs w:val="28"/>
          <w:rtl w:val="true"/>
          <w:lang w:bidi="fa-IR"/>
        </w:rPr>
        <w:t xml:space="preserve">همه عالم گرفت پرتو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ضریری ندید از آن چه ضرر</w:t>
      </w:r>
    </w:p>
    <w:p>
      <w:pPr>
        <w:pStyle w:val="BookText"/>
        <w:rPr/>
      </w:pPr>
      <w:r>
        <w:rPr>
          <w:rFonts w:ascii="IRNazanin" w:hAnsi="IRNazanin" w:eastAsia="IRNazanin"/>
          <w:color w:val="111111"/>
          <w:sz w:val="28"/>
          <w:sz w:val="28"/>
          <w:szCs w:val="28"/>
          <w:rtl w:val="true"/>
          <w:lang w:bidi="fa-IR"/>
        </w:rPr>
        <w:t xml:space="preserve">شد بلند آفتاب بر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از آن گر نیافت بهره چه باک</w:t>
      </w:r>
    </w:p>
    <w:p>
      <w:pPr>
        <w:pStyle w:val="BookText"/>
        <w:rPr/>
      </w:pPr>
      <w:r>
        <w:rPr>
          <w:rFonts w:ascii="IRNazanin" w:hAnsi="IRNazanin" w:eastAsia="IRNazanin"/>
          <w:color w:val="111111"/>
          <w:sz w:val="28"/>
          <w:sz w:val="28"/>
          <w:szCs w:val="28"/>
          <w:rtl w:val="true"/>
          <w:lang w:bidi="fa-IR"/>
        </w:rPr>
        <w:t xml:space="preserve">بر نیکو سیرتان و 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ابر موهبت باران</w:t>
      </w:r>
    </w:p>
    <w:p>
      <w:pPr>
        <w:pStyle w:val="BookText"/>
        <w:rPr/>
      </w:pPr>
      <w:r>
        <w:rPr>
          <w:rFonts w:ascii="IRNazanin" w:hAnsi="IRNazanin" w:eastAsia="IRNazanin"/>
          <w:color w:val="111111"/>
          <w:sz w:val="28"/>
          <w:sz w:val="28"/>
          <w:szCs w:val="28"/>
          <w:rtl w:val="true"/>
          <w:lang w:bidi="fa-IR"/>
        </w:rPr>
        <w:t xml:space="preserve">فیض آن ابر بر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بریزد نمی، نگردد کم</w:t>
      </w:r>
    </w:p>
    <w:p>
      <w:pPr>
        <w:pStyle w:val="BookText"/>
        <w:rPr/>
      </w:pPr>
      <w:r>
        <w:rPr>
          <w:rFonts w:ascii="IRNazanin" w:hAnsi="IRNazanin" w:eastAsia="IRNazanin"/>
          <w:color w:val="111111"/>
          <w:sz w:val="28"/>
          <w:sz w:val="28"/>
          <w:szCs w:val="28"/>
          <w:rtl w:val="true"/>
          <w:lang w:bidi="fa-IR"/>
        </w:rPr>
        <w:t xml:space="preserve">هست از آن معشر بلند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گذشتند ز اوج علیین</w:t>
      </w:r>
    </w:p>
    <w:p>
      <w:pPr>
        <w:pStyle w:val="BookText"/>
        <w:rPr/>
      </w:pPr>
      <w:r>
        <w:rPr>
          <w:rFonts w:ascii="IRNazanin" w:hAnsi="IRNazanin" w:eastAsia="IRNazanin"/>
          <w:color w:val="111111"/>
          <w:sz w:val="28"/>
          <w:sz w:val="28"/>
          <w:szCs w:val="28"/>
          <w:rtl w:val="true"/>
          <w:lang w:bidi="fa-IR"/>
        </w:rPr>
        <w:t xml:space="preserve">حب ایشان دلیل صدق و 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ایشان نشان کیفر و نفاق</w:t>
      </w:r>
    </w:p>
    <w:p>
      <w:pPr>
        <w:pStyle w:val="BookText"/>
        <w:rPr/>
      </w:pPr>
      <w:r>
        <w:rPr>
          <w:rFonts w:ascii="IRNazanin" w:hAnsi="IRNazanin" w:eastAsia="IRNazanin"/>
          <w:color w:val="111111"/>
          <w:sz w:val="28"/>
          <w:sz w:val="28"/>
          <w:szCs w:val="28"/>
          <w:rtl w:val="true"/>
          <w:lang w:bidi="fa-IR"/>
        </w:rPr>
        <w:t xml:space="preserve">قربشان پایه علو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بُعدشان مایه عتو و ضلال</w:t>
      </w:r>
    </w:p>
    <w:p>
      <w:pPr>
        <w:pStyle w:val="BookText"/>
        <w:rPr/>
      </w:pPr>
      <w:r>
        <w:rPr>
          <w:rFonts w:ascii="IRNazanin" w:hAnsi="IRNazanin" w:eastAsia="IRNazanin"/>
          <w:color w:val="111111"/>
          <w:sz w:val="28"/>
          <w:sz w:val="28"/>
          <w:szCs w:val="28"/>
          <w:rtl w:val="true"/>
          <w:lang w:bidi="fa-IR"/>
        </w:rPr>
        <w:t xml:space="preserve">گر شمارند اهل تقوی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رضای مولا را</w:t>
      </w:r>
    </w:p>
    <w:p>
      <w:pPr>
        <w:pStyle w:val="BookText"/>
        <w:rPr/>
      </w:pPr>
      <w:r>
        <w:rPr>
          <w:rFonts w:ascii="IRNazanin" w:hAnsi="IRNazanin" w:eastAsia="IRNazanin"/>
          <w:color w:val="111111"/>
          <w:sz w:val="28"/>
          <w:sz w:val="28"/>
          <w:szCs w:val="28"/>
          <w:rtl w:val="true"/>
          <w:lang w:bidi="fa-IR"/>
        </w:rPr>
        <w:t xml:space="preserve">اندر آن قوم مقتدا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آن خیل پیشوا باشند</w:t>
      </w:r>
    </w:p>
    <w:p>
      <w:pPr>
        <w:pStyle w:val="BookText"/>
        <w:rPr/>
      </w:pPr>
      <w:r>
        <w:rPr>
          <w:rFonts w:ascii="IRNazanin" w:hAnsi="IRNazanin" w:eastAsia="IRNazanin"/>
          <w:color w:val="111111"/>
          <w:sz w:val="28"/>
          <w:sz w:val="28"/>
          <w:szCs w:val="28"/>
          <w:rtl w:val="true"/>
          <w:lang w:bidi="fa-IR"/>
        </w:rPr>
        <w:t xml:space="preserve">گر بپرسد ز آسمان 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من خيار اهل الارض</w:t>
      </w:r>
    </w:p>
    <w:p>
      <w:pPr>
        <w:pStyle w:val="BookText"/>
        <w:rPr/>
      </w:pPr>
      <w:r>
        <w:rPr>
          <w:rFonts w:ascii="IRNazanin" w:hAnsi="IRNazanin" w:eastAsia="IRNazanin"/>
          <w:color w:val="111111"/>
          <w:sz w:val="28"/>
          <w:sz w:val="28"/>
          <w:szCs w:val="28"/>
          <w:rtl w:val="true"/>
          <w:lang w:bidi="fa-IR"/>
        </w:rPr>
        <w:t xml:space="preserve">بر زبان کواکب و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لفظی نباید الا هم</w:t>
      </w:r>
    </w:p>
    <w:p>
      <w:pPr>
        <w:pStyle w:val="BookText"/>
        <w:rPr/>
      </w:pPr>
      <w:r>
        <w:rPr>
          <w:rFonts w:ascii="Amiri" w:hAnsi="Amiri" w:eastAsia="Amiri" w:cs="Amiri"/>
          <w:color w:val="111111"/>
          <w:sz w:val="28"/>
          <w:sz w:val="28"/>
          <w:szCs w:val="28"/>
          <w:rtl w:val="true"/>
          <w:lang w:bidi="ar-SA"/>
        </w:rPr>
        <w:t xml:space="preserve">هم غيوث الندى اذا و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ليوث الشرى اذا نهبوا</w:t>
      </w:r>
    </w:p>
    <w:p>
      <w:pPr>
        <w:pStyle w:val="BookText"/>
        <w:rPr/>
      </w:pPr>
      <w:r>
        <w:rPr>
          <w:rFonts w:ascii="IRNazanin" w:hAnsi="IRNazanin" w:eastAsia="IRNazanin"/>
          <w:color w:val="111111"/>
          <w:sz w:val="28"/>
          <w:sz w:val="28"/>
          <w:szCs w:val="28"/>
          <w:rtl w:val="true"/>
          <w:lang w:bidi="fa-IR"/>
        </w:rPr>
        <w:t xml:space="preserve">ذکرشان سابق است در افواه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خلق، بعد ذكر الله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هر نامه را رواج افزای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نامشان هست بعد نام خدای </w:t>
      </w:r>
    </w:p>
    <w:p>
      <w:pPr>
        <w:pStyle w:val="BookText"/>
        <w:rPr/>
      </w:pPr>
      <w:r>
        <w:rPr>
          <w:rFonts w:ascii="IRNazanin" w:hAnsi="IRNazanin" w:eastAsia="IRNazanin"/>
          <w:color w:val="111111"/>
          <w:sz w:val="28"/>
          <w:sz w:val="28"/>
          <w:szCs w:val="28"/>
          <w:rtl w:val="true"/>
          <w:lang w:bidi="fa-IR"/>
        </w:rPr>
        <w:t xml:space="preserve">ختم هر نظم و نثر را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یمن نامشان رونق</w:t>
      </w:r>
    </w:p>
    <w:p>
      <w:pPr>
        <w:pStyle w:val="BookText"/>
        <w:rPr/>
      </w:pPr>
      <w:r>
        <w:rPr>
          <w:rFonts w:ascii="IRNazanin" w:hAnsi="IRNazanin" w:eastAsia="IRNazanin"/>
          <w:color w:val="111111"/>
          <w:sz w:val="28"/>
          <w:sz w:val="28"/>
          <w:szCs w:val="28"/>
          <w:rtl w:val="true"/>
          <w:lang w:bidi="fa-IR"/>
        </w:rPr>
        <w:t xml:space="preserve">چون هشام آن قصيده 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فرزدق همی نمود انشاء</w:t>
      </w:r>
    </w:p>
    <w:p>
      <w:pPr>
        <w:pStyle w:val="BookText"/>
        <w:rPr/>
      </w:pPr>
      <w:r>
        <w:rPr>
          <w:rFonts w:ascii="IRNazanin" w:hAnsi="IRNazanin" w:eastAsia="IRNazanin"/>
          <w:color w:val="111111"/>
          <w:sz w:val="28"/>
          <w:sz w:val="28"/>
          <w:szCs w:val="28"/>
          <w:rtl w:val="true"/>
          <w:lang w:bidi="fa-IR"/>
        </w:rPr>
        <w:t xml:space="preserve">کرد از آغاز تا به آخر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اندر رگ از غضب زد جوش</w:t>
      </w:r>
    </w:p>
    <w:p>
      <w:pPr>
        <w:pStyle w:val="BookText"/>
        <w:rPr/>
      </w:pPr>
      <w:r>
        <w:rPr>
          <w:rFonts w:ascii="IRNazanin" w:hAnsi="IRNazanin" w:eastAsia="IRNazanin"/>
          <w:color w:val="111111"/>
          <w:sz w:val="28"/>
          <w:sz w:val="28"/>
          <w:szCs w:val="28"/>
          <w:rtl w:val="true"/>
          <w:lang w:bidi="fa-IR"/>
        </w:rPr>
        <w:t xml:space="preserve">بر فرزدق گرفت حالی 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بر مرغ خوشنوا عقعق</w:t>
      </w:r>
    </w:p>
    <w:p>
      <w:pPr>
        <w:pStyle w:val="BookText"/>
        <w:rPr/>
      </w:pPr>
      <w:r>
        <w:rPr>
          <w:rFonts w:ascii="IRNazanin" w:hAnsi="IRNazanin" w:eastAsia="IRNazanin"/>
          <w:color w:val="111111"/>
          <w:sz w:val="28"/>
          <w:sz w:val="28"/>
          <w:szCs w:val="28"/>
          <w:rtl w:val="true"/>
          <w:lang w:bidi="fa-IR"/>
        </w:rPr>
        <w:t xml:space="preserve">ساخت در چشم شامیان خوارش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بنمود بهر آن کارش</w:t>
      </w:r>
    </w:p>
    <w:p>
      <w:pPr>
        <w:pStyle w:val="BookText"/>
        <w:rPr/>
      </w:pPr>
      <w:r>
        <w:rPr>
          <w:rFonts w:ascii="IRNazanin" w:hAnsi="IRNazanin" w:eastAsia="IRNazanin"/>
          <w:color w:val="111111"/>
          <w:sz w:val="28"/>
          <w:sz w:val="28"/>
          <w:szCs w:val="28"/>
          <w:rtl w:val="true"/>
          <w:lang w:bidi="fa-IR"/>
        </w:rPr>
        <w:t xml:space="preserve">قصه مدح بوفراس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شاه حق شناس رسید</w:t>
      </w:r>
    </w:p>
    <w:p>
      <w:pPr>
        <w:pStyle w:val="BookText"/>
        <w:rPr/>
      </w:pPr>
      <w:r>
        <w:rPr>
          <w:rFonts w:ascii="IRNazanin" w:hAnsi="IRNazanin" w:eastAsia="IRNazanin"/>
          <w:color w:val="111111"/>
          <w:sz w:val="28"/>
          <w:sz w:val="28"/>
          <w:szCs w:val="28"/>
          <w:rtl w:val="true"/>
          <w:lang w:bidi="fa-IR"/>
        </w:rPr>
        <w:t xml:space="preserve">از درم بهر آن نکو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حالی روان ده و دوهزار</w:t>
      </w:r>
    </w:p>
    <w:p>
      <w:pPr>
        <w:pStyle w:val="BookText"/>
        <w:rPr/>
      </w:pPr>
      <w:r>
        <w:rPr>
          <w:rFonts w:ascii="IRNazanin" w:hAnsi="IRNazanin" w:eastAsia="IRNazanin"/>
          <w:color w:val="111111"/>
          <w:sz w:val="28"/>
          <w:sz w:val="28"/>
          <w:szCs w:val="28"/>
          <w:rtl w:val="true"/>
          <w:lang w:bidi="fa-IR"/>
        </w:rPr>
        <w:t xml:space="preserve">بوفراس آن درم نکرد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مقصود من خدا و رسول</w:t>
      </w:r>
    </w:p>
    <w:p>
      <w:pPr>
        <w:pStyle w:val="BookText"/>
        <w:rPr/>
      </w:pPr>
      <w:r>
        <w:rPr>
          <w:rFonts w:ascii="IRNazanin" w:hAnsi="IRNazanin" w:eastAsia="IRNazanin"/>
          <w:color w:val="111111"/>
          <w:sz w:val="28"/>
          <w:sz w:val="28"/>
          <w:szCs w:val="28"/>
          <w:rtl w:val="true"/>
          <w:lang w:bidi="fa-IR"/>
        </w:rPr>
        <w:t xml:space="preserve">بود از آن مدح، نی نوال 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عمر شریف را ز خطا</w:t>
      </w:r>
    </w:p>
    <w:p>
      <w:pPr>
        <w:pStyle w:val="BookText"/>
        <w:rPr/>
      </w:pPr>
      <w:r>
        <w:rPr>
          <w:rFonts w:ascii="IRNazanin" w:hAnsi="IRNazanin" w:eastAsia="IRNazanin"/>
          <w:color w:val="111111"/>
          <w:sz w:val="28"/>
          <w:sz w:val="28"/>
          <w:szCs w:val="28"/>
          <w:rtl w:val="true"/>
          <w:lang w:bidi="fa-IR"/>
        </w:rPr>
        <w:t xml:space="preserve">همه جا از برای همجی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صرف در مدیح و هجی</w:t>
      </w:r>
    </w:p>
    <w:p>
      <w:pPr>
        <w:pStyle w:val="BookText"/>
        <w:rPr/>
      </w:pPr>
      <w:r>
        <w:rPr>
          <w:rFonts w:ascii="IRNazanin" w:hAnsi="IRNazanin" w:eastAsia="IRNazanin"/>
          <w:color w:val="111111"/>
          <w:sz w:val="28"/>
          <w:sz w:val="28"/>
          <w:szCs w:val="28"/>
          <w:rtl w:val="true"/>
          <w:lang w:bidi="fa-IR"/>
        </w:rPr>
        <w:t xml:space="preserve">تافتم سوی این مدیح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کفاره چنان سخنان</w:t>
      </w:r>
    </w:p>
    <w:p>
      <w:pPr>
        <w:pStyle w:val="BookText"/>
        <w:rPr/>
      </w:pPr>
      <w:r>
        <w:rPr>
          <w:rFonts w:ascii="Amiri" w:hAnsi="Amiri" w:eastAsia="Amiri" w:cs="Amiri"/>
          <w:color w:val="111111"/>
          <w:sz w:val="28"/>
          <w:sz w:val="28"/>
          <w:szCs w:val="28"/>
          <w:rtl w:val="true"/>
          <w:lang w:bidi="ar-SA"/>
        </w:rPr>
        <w:t xml:space="preserve">قلته خالصا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 استعيض ما اعطاه</w:t>
      </w:r>
    </w:p>
    <w:p>
      <w:pPr>
        <w:pStyle w:val="BookText"/>
        <w:rPr/>
      </w:pPr>
      <w:r>
        <w:rPr>
          <w:rFonts w:ascii="IRNazanin" w:hAnsi="IRNazanin" w:eastAsia="IRNazanin"/>
          <w:color w:val="111111"/>
          <w:sz w:val="28"/>
          <w:sz w:val="28"/>
          <w:szCs w:val="28"/>
          <w:rtl w:val="true"/>
          <w:lang w:bidi="fa-IR"/>
        </w:rPr>
        <w:t xml:space="preserve">قال زين العِباد و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نؤدّيه عوض لایرداد</w:t>
      </w:r>
    </w:p>
    <w:p>
      <w:pPr>
        <w:pStyle w:val="BookText"/>
        <w:rPr/>
      </w:pPr>
      <w:r>
        <w:rPr>
          <w:rFonts w:ascii="IRNazanin" w:hAnsi="IRNazanin" w:eastAsia="IRNazanin"/>
          <w:color w:val="111111"/>
          <w:sz w:val="28"/>
          <w:sz w:val="28"/>
          <w:szCs w:val="28"/>
          <w:rtl w:val="true"/>
          <w:lang w:bidi="fa-IR"/>
        </w:rPr>
        <w:t xml:space="preserve">زان که ما اهل بیت احسانیم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دادیم باز نستانیم</w:t>
      </w:r>
    </w:p>
    <w:p>
      <w:pPr>
        <w:pStyle w:val="BookText"/>
        <w:rPr/>
      </w:pPr>
      <w:r>
        <w:rPr>
          <w:rFonts w:ascii="IRNazanin" w:hAnsi="IRNazanin" w:eastAsia="IRNazanin"/>
          <w:color w:val="111111"/>
          <w:sz w:val="28"/>
          <w:sz w:val="28"/>
          <w:szCs w:val="28"/>
          <w:rtl w:val="true"/>
          <w:lang w:bidi="fa-IR"/>
        </w:rPr>
        <w:t xml:space="preserve">ابر جودیم بر نشیب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از ما به ما نگردد باز</w:t>
      </w:r>
    </w:p>
    <w:p>
      <w:pPr>
        <w:pStyle w:val="BookText"/>
        <w:rPr/>
      </w:pPr>
      <w:r>
        <w:rPr>
          <w:rFonts w:ascii="IRNazanin" w:hAnsi="IRNazanin" w:eastAsia="IRNazanin"/>
          <w:color w:val="111111"/>
          <w:sz w:val="28"/>
          <w:sz w:val="28"/>
          <w:szCs w:val="28"/>
          <w:rtl w:val="true"/>
          <w:lang w:bidi="fa-IR"/>
        </w:rPr>
        <w:t xml:space="preserve">آفتابیم بر سپهر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نفتد عکس ما دگر سوی ما</w:t>
      </w:r>
    </w:p>
    <w:p>
      <w:pPr>
        <w:pStyle w:val="BookText"/>
        <w:rPr/>
      </w:pPr>
      <w:r>
        <w:rPr>
          <w:rFonts w:ascii="IRNazanin" w:hAnsi="IRNazanin" w:eastAsia="IRNazanin"/>
          <w:color w:val="111111"/>
          <w:sz w:val="28"/>
          <w:sz w:val="28"/>
          <w:szCs w:val="28"/>
          <w:rtl w:val="true"/>
          <w:lang w:bidi="fa-IR"/>
        </w:rPr>
        <w:t xml:space="preserve">چون فرزدق به آن وفا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بینا قبول کرد درم</w:t>
      </w:r>
    </w:p>
    <w:p>
      <w:pPr>
        <w:pStyle w:val="BookText"/>
        <w:rPr/>
      </w:pPr>
      <w:r>
        <w:rPr>
          <w:rFonts w:ascii="IRNazanin" w:hAnsi="IRNazanin" w:eastAsia="IRNazanin"/>
          <w:color w:val="111111"/>
          <w:sz w:val="28"/>
          <w:sz w:val="28"/>
          <w:szCs w:val="28"/>
          <w:rtl w:val="true"/>
          <w:lang w:bidi="fa-IR"/>
        </w:rPr>
        <w:t xml:space="preserve">از برای خدای بود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آمد از او چه رد چه قبول</w:t>
      </w:r>
    </w:p>
    <w:p>
      <w:pPr>
        <w:pStyle w:val="BookText"/>
        <w:rPr/>
      </w:pPr>
      <w:r>
        <w:rPr>
          <w:rFonts w:ascii="IRNazanin" w:hAnsi="IRNazanin" w:eastAsia="IRNazanin"/>
          <w:color w:val="111111"/>
          <w:sz w:val="28"/>
          <w:sz w:val="28"/>
          <w:szCs w:val="28"/>
          <w:rtl w:val="true"/>
          <w:lang w:bidi="fa-IR"/>
        </w:rPr>
        <w:t xml:space="preserve">بود از آن هر دو قصدش الحق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من هم از فرزدق دق</w:t>
      </w:r>
    </w:p>
    <w:p>
      <w:pPr>
        <w:pStyle w:val="BookText"/>
        <w:rPr/>
      </w:pPr>
      <w:r>
        <w:rPr>
          <w:rFonts w:ascii="IRNazanin" w:hAnsi="IRNazanin" w:eastAsia="IRNazanin"/>
          <w:color w:val="111111"/>
          <w:sz w:val="28"/>
          <w:sz w:val="28"/>
          <w:szCs w:val="28"/>
          <w:rtl w:val="true"/>
          <w:lang w:bidi="fa-IR"/>
        </w:rPr>
        <w:t xml:space="preserve">رشحه زان سحاب لطف و 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رسیدش از آن خجسته مآل</w:t>
      </w:r>
    </w:p>
    <w:p>
      <w:pPr>
        <w:pStyle w:val="BookText"/>
        <w:rPr/>
      </w:pPr>
      <w:r>
        <w:rPr>
          <w:rFonts w:ascii="IRNazanin" w:hAnsi="IRNazanin" w:eastAsia="IRNazanin"/>
          <w:color w:val="111111"/>
          <w:sz w:val="28"/>
          <w:sz w:val="28"/>
          <w:szCs w:val="28"/>
          <w:rtl w:val="true"/>
          <w:lang w:bidi="fa-IR"/>
        </w:rPr>
        <w:t xml:space="preserve">زان حریفم اگر رسد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بندم از دولت ابد، طرفی</w:t>
      </w:r>
    </w:p>
    <w:p>
      <w:pPr>
        <w:pStyle w:val="BookText"/>
        <w:rPr/>
      </w:pPr>
      <w:r>
        <w:rPr>
          <w:rFonts w:ascii="IRNazanin" w:hAnsi="IRNazanin" w:eastAsia="IRNazanin"/>
          <w:color w:val="111111"/>
          <w:sz w:val="28"/>
          <w:sz w:val="28"/>
          <w:szCs w:val="28"/>
          <w:rtl w:val="true"/>
          <w:lang w:bidi="fa-IR"/>
        </w:rPr>
        <w:t xml:space="preserve">صادقی از مشایخ 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آن نشید دور از شین</w:t>
      </w:r>
    </w:p>
    <w:p>
      <w:pPr>
        <w:pStyle w:val="BookText"/>
        <w:rPr/>
      </w:pPr>
      <w:r>
        <w:rPr>
          <w:rFonts w:ascii="IRNazanin" w:hAnsi="IRNazanin" w:eastAsia="IRNazanin"/>
          <w:color w:val="111111"/>
          <w:sz w:val="28"/>
          <w:sz w:val="28"/>
          <w:szCs w:val="28"/>
          <w:rtl w:val="true"/>
          <w:lang w:bidi="fa-IR"/>
        </w:rPr>
        <w:t xml:space="preserve">گفت نیل مراضی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این عمل فرزدق را</w:t>
      </w:r>
    </w:p>
    <w:p>
      <w:pPr>
        <w:pStyle w:val="BookText"/>
        <w:rPr/>
      </w:pPr>
      <w:r>
        <w:rPr>
          <w:rFonts w:ascii="IRNazanin" w:hAnsi="IRNazanin" w:eastAsia="IRNazanin"/>
          <w:color w:val="111111"/>
          <w:sz w:val="28"/>
          <w:sz w:val="28"/>
          <w:szCs w:val="28"/>
          <w:rtl w:val="true"/>
          <w:lang w:bidi="fa-IR"/>
        </w:rPr>
        <w:t xml:space="preserve">گر جز اینش ز دفتر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برنیاید نجات یافت نجات</w:t>
      </w:r>
    </w:p>
    <w:p>
      <w:pPr>
        <w:pStyle w:val="BookText"/>
        <w:rPr/>
      </w:pPr>
      <w:r>
        <w:rPr>
          <w:rFonts w:ascii="IRNazanin" w:hAnsi="IRNazanin" w:eastAsia="IRNazanin"/>
          <w:color w:val="111111"/>
          <w:sz w:val="28"/>
          <w:sz w:val="28"/>
          <w:szCs w:val="28"/>
          <w:rtl w:val="true"/>
          <w:lang w:bidi="fa-IR"/>
        </w:rPr>
        <w:t xml:space="preserve">مستعد شد رضای رحمان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شد ریاض رضوان را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که نزدیک حاکم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حق را برای حق ظاهر </w:t>
      </w:r>
      <w:bookmarkStart w:id="619" w:name="pg9403_80359"/>
    </w:p>
    <w:p>
      <w:pPr>
        <w:pStyle w:val="Heading3"/>
        <w:numPr>
          <w:ilvl w:val="2"/>
          <w:numId w:val="1"/>
        </w:numPr>
        <w:rPr/>
      </w:pPr>
      <w:bookmarkStart w:id="620" w:name="__RefHeading___Toc5596791_2870459653"/>
      <w:bookmarkStart w:id="621" w:name="_Toc237"/>
      <w:bookmarkEnd w:id="619"/>
      <w:bookmarkEnd w:id="620"/>
      <w:r>
        <w:rPr>
          <w:rtl w:val="true"/>
        </w:rPr>
        <w:t>امّا چگونه فرزدق و شعر او جاودانه شد؟</w:t>
      </w:r>
      <w:bookmarkEnd w:id="621"/>
    </w:p>
    <w:p>
      <w:pPr>
        <w:pStyle w:val="Heading4"/>
        <w:numPr>
          <w:ilvl w:val="3"/>
          <w:numId w:val="1"/>
        </w:numPr>
        <w:rPr/>
      </w:pPr>
      <w:bookmarkStart w:id="622" w:name="__RefHeading___Toc5596793_2870459653"/>
      <w:bookmarkStart w:id="623" w:name="_Toc238"/>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عوامل متعددی در این ماندگاری موثر بوده اند که اهم آن ها عبارت اند از</w:t>
      </w:r>
      <w:r>
        <w:rPr>
          <w:rFonts w:eastAsia="IRNazanin" w:cs="IRNazanin"/>
          <w:color w:val="111111"/>
          <w:sz w:val="28"/>
          <w:szCs w:val="28"/>
          <w:rtl w:val="true"/>
          <w:lang w:bidi="fa-IR"/>
        </w:rPr>
        <w:t>:</w:t>
      </w:r>
    </w:p>
    <w:p>
      <w:pPr>
        <w:pStyle w:val="Heading4"/>
        <w:numPr>
          <w:ilvl w:val="3"/>
          <w:numId w:val="1"/>
        </w:numPr>
        <w:rPr/>
      </w:pPr>
      <w:bookmarkStart w:id="624" w:name="__RefHeading___Toc5596795_2870459653"/>
      <w:bookmarkStart w:id="625" w:name="_Toc239"/>
      <w:bookmarkEnd w:id="624"/>
      <w:r>
        <w:rPr>
          <w:rtl w:val="true"/>
        </w:rPr>
        <w:t xml:space="preserve">- </w:t>
      </w:r>
      <w:r>
        <w:rPr>
          <w:rtl w:val="true"/>
        </w:rPr>
        <w:t>اخلاص</w:t>
      </w:r>
      <w:bookmarkEnd w:id="625"/>
    </w:p>
    <w:p>
      <w:pPr>
        <w:pStyle w:val="BookText"/>
        <w:rPr/>
      </w:pPr>
      <w:r>
        <w:rPr>
          <w:rFonts w:ascii="IRNazanin" w:hAnsi="IRNazanin" w:eastAsia="IRNazanin"/>
          <w:color w:val="111111"/>
          <w:sz w:val="28"/>
          <w:sz w:val="28"/>
          <w:szCs w:val="28"/>
          <w:rtl w:val="true"/>
          <w:lang w:bidi="fa-IR"/>
        </w:rPr>
        <w:t>با آن چه تاریخ از روش و منش خلفا ثبت کرده، بدیهی است که فرزدق با بیان این سخنان کوبنده و صریح، خویش را برای رویارویی با هر شکنجه و آزار و انتقام از سوی هشام بن عبدالملک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به نقل از کتاب خرائج و جرائح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پس از انشاد این قصیده، مدت ها زندانی شده و به فرمان هشام محکوم به مرگ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شرایط دشوار خود را به امام سجاد علیه السلام رسانید و آن حضرت علیه السلام برای نجات و رهایی او دعا نمود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پس از آزادی به حضور امام سجاد علیه السلام رسید و از وضع نابسامان اقتصادی خود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تمام حقوق پیشین او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دریافتی تو در سال چه اندازه بود؟ فرزدق، مقداری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اندازه چهل سال او، هزینه زندگیش را تأمین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به بیش از این نیازداری به تو می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هدیه امام علیه السلام را دریافت کرد و پس از همان مدت،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امام سجاد علیه السلام زندگی آینده فرزدق را تأمین کرد امّا نباید از نظر دور داشت که فرزدق، اصولاً برای دریافت صله و مزد و پاداش دنیوی قصیده یاد شده را نسروده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به چشم داشت امور مادی و دنیایی، به توصیف امام سجاد علیه السلام پرداخته باشد، با این که خود را رویارویی کینه عمیق هشام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شهریه او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ستایش از فرزدق و بیان اخلاص وی در مسیر اهل بیت علیهم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اخلاص او همین بس که امام سجاد علیه السلام دوازده هزار دینار به عنوان صله برای او فرستاد ولی فرزدق قبول نکرد و به امام علیه السلام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قصیده را برای صله نگفته ام و جز رضای خداوند متعال، چیزی نخواسته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برای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مورد رضای خداست ولی ما خاندان وقتی چیزی را به کسی بخشیدیم، از او باز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پی این فرمایش، و به خاطر رعایت ادب، هدیه را پذیرفت</w:t>
      </w:r>
      <w:r>
        <w:rPr>
          <w:rFonts w:eastAsia="IRNazanin" w:cs="IRNazanin"/>
          <w:color w:val="111111"/>
          <w:sz w:val="28"/>
          <w:szCs w:val="28"/>
          <w:rtl w:val="true"/>
          <w:lang w:bidi="fa-IR"/>
        </w:rPr>
        <w:t>.</w:t>
      </w:r>
    </w:p>
    <w:p>
      <w:pPr>
        <w:pStyle w:val="Heading4"/>
        <w:numPr>
          <w:ilvl w:val="3"/>
          <w:numId w:val="1"/>
        </w:numPr>
        <w:rPr/>
      </w:pPr>
      <w:bookmarkStart w:id="626" w:name="__RefHeading___Toc5596797_2870459653"/>
      <w:bookmarkStart w:id="627" w:name="_Toc240"/>
      <w:bookmarkEnd w:id="626"/>
      <w:r>
        <w:rPr>
          <w:rtl w:val="true"/>
        </w:rPr>
        <w:t xml:space="preserve">- </w:t>
      </w:r>
      <w:r>
        <w:rPr>
          <w:rtl w:val="true"/>
        </w:rPr>
        <w:t>تاثیرگذاری و روشنگری</w:t>
      </w:r>
      <w:bookmarkEnd w:id="62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شعر فرزدق را به اوج رسانید شرایطی است که در آن سروده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شعرش را در پستوی خانه اش نسرود و در گمنامی و بی نشانی آن را منتشر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چشمان خشم آلود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برادر خلیفه و از مقرّب ترین عناصر حکومتی و نزدیک ترین شخص به ولیدبن عبدالملک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منظر انبوه حج گزارانی که از جای جای خطه اسلام گرد آمده بودند، به ستایش از امام سجاد علیه السلام پرداخت</w:t>
      </w:r>
      <w:r>
        <w:rPr>
          <w:rFonts w:eastAsia="IRNazanin" w:cs="IRNazanin"/>
          <w:color w:val="111111"/>
          <w:sz w:val="28"/>
          <w:szCs w:val="28"/>
          <w:rtl w:val="true"/>
          <w:lang w:bidi="fa-IR"/>
        </w:rPr>
        <w:t xml:space="preserve">. </w:t>
      </w:r>
      <w:bookmarkStart w:id="628" w:name="pg9403_80360"/>
    </w:p>
    <w:p>
      <w:pPr>
        <w:pStyle w:val="Heading4"/>
        <w:numPr>
          <w:ilvl w:val="3"/>
          <w:numId w:val="1"/>
        </w:numPr>
        <w:rPr/>
      </w:pPr>
      <w:bookmarkStart w:id="629" w:name="__RefHeading___Toc5596799_2870459653"/>
      <w:bookmarkStart w:id="630" w:name="_Toc241"/>
      <w:bookmarkEnd w:id="628"/>
      <w:bookmarkEnd w:id="629"/>
      <w:r>
        <w:rPr>
          <w:rtl w:val="true"/>
        </w:rPr>
        <w:t xml:space="preserve">- </w:t>
      </w:r>
      <w:r>
        <w:rPr>
          <w:rtl w:val="true"/>
        </w:rPr>
        <w:t>تولی و تبری</w:t>
      </w:r>
      <w:bookmarkEnd w:id="630"/>
    </w:p>
    <w:p>
      <w:pPr>
        <w:pStyle w:val="BookText"/>
        <w:rPr/>
      </w:pPr>
      <w:r>
        <w:rPr>
          <w:rFonts w:ascii="IRNazanin" w:hAnsi="IRNazanin" w:eastAsia="IRNazanin"/>
          <w:color w:val="111111"/>
          <w:sz w:val="28"/>
          <w:sz w:val="28"/>
          <w:szCs w:val="28"/>
          <w:rtl w:val="true"/>
          <w:lang w:bidi="fa-IR"/>
        </w:rPr>
        <w:t>تولی و تبری سنت حضرت ابراهیم علیه السلام است که قرآن کریم به آن تصریح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كَانَتْ لَكُمْ أَسْوَةٌ حَسَنَةٌ فِى إِبْرَاهِيمَ وَ الَّذِينَ مَعَهُ إِذْ قَالُوا لِقَوْمِهِمْ إِنَّا بُرَاء مِنكُمْ وَ مِمَّا تَعْبُدُونَ مِن دُونِ اللهِ</w:t>
      </w:r>
      <w:r>
        <w:rPr>
          <w:rFonts w:ascii="IRNazanin" w:hAnsi="IRNazanin" w:eastAsia="IRNazanin"/>
          <w:color w:val="111111"/>
          <w:sz w:val="28"/>
          <w:sz w:val="28"/>
          <w:szCs w:val="28"/>
          <w:rtl w:val="true"/>
          <w:lang w:bidi="fa-IR"/>
        </w:rPr>
        <w:t xml:space="preserve"> سرمشق خوبی در زندگی ابراهیم علیه السلام و کسانی که با او بودند برای شما وجود داشت، در آن هنگام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 ما از شما و آن چه غیر از خدا می پرستید بیزاریم</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قرآنی است که از جمله فروع دین و از واجبات اسلام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به ترتیب، به معنای دوستی با دوستان خدا و نزدیکی به اهل حق، و دشمنی با دشمنان خدا و دوری از اهل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کریم 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تبری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داشتن امیرالمؤمنین علی علیه السلام و فرزندان معصوم آن حضرت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داشتن دشمنان حضرت علی علیه السلام و فرزندان معصوم علیهم السلام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دوست داشتن حضرت امیرالمؤمنین علیه السلام و فرزندان معصوم علیهم السلام آن وجود مقدس تنها محبت و ارادت خاص قلبی نیست بلکه هدف آن است که علاوه بر محبت معتقد باشیم تبعیت دوازده امام معصوم علیهم السلام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اندیشه ما تکلیف داریم معصومین علیهم السلام را الگوی اعمال و رفتار خودمان قرار دهیم و دستورهای دینی، سیاسی، قضایی خود و جامعه مان را از آنان بیاموزیم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حجت بدانیم و اگر این گونه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هستیم و از مزایای آن نیز بهرهمند خواهیم شد وگرنه گناهکار بوده و معاقب نیز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اساس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یعنی این که ما وظیفه داریم ضمن داشتن عداوت قلبی نسبت به دشمنان حضرت امیرالمؤمنین علیه السلام و اولاد طاهرینش علیهم السلام معتقد باشیم، اعمال، رفتار، کردار مخالفین ولایت در تمام مسایل دینی، سیاسی، قضایی حجت نیست و سندیت ندارد ما هم حق الگوبرداری از آنان را نداریم و اگر چنین باشیم هم گناهکار و هم معاقب و هم هیچ گونه عمل خیری در پیشگاه حضرت حق سبحانه و تعالی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علیهم السلام بر این دو اصل تاکید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استوارترین دستگیره ایمان، دوستی و دشمنی برای خدا، ارتباط با دوستان خدا و گسستن از دشمنان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دوستان خدا و اطاعت از آن ها، و نیز بیزاری از کسانی که به آل محمد ظلم و هتک حرمت کرده اند واجب است؛ کسانی که میراث فاطمه علیها السلام و حق امیر مومنان علی علیه السلام را غصب کرده اند، سنت پیامبر صلی الله علیه و آله را تغییر داده اند و نیز ناکثین، قاسطین و مارقین</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اصل و اساس دین و مفهوم ایمان، دوستی خدا و دشمنی با دشمنان خدا است و در حقیقت دشمنی با دشمنان خدا نیز مولود دوستی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بطور خلاصه گفت ایمان همان دوستی خداست و بطور طبیعی از این دوستی دوستی هایی تولد می یابد و نیز دشمنی هایی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نمایندگان خدا و </w:t>
      </w:r>
    </w:p>
    <w:p>
      <w:pPr>
        <w:pStyle w:val="BookText"/>
        <w:rPr/>
      </w:pPr>
      <w:r>
        <w:rPr>
          <w:rFonts w:ascii="IRNazanin" w:hAnsi="IRNazanin" w:eastAsia="IRNazanin"/>
          <w:color w:val="111111"/>
          <w:sz w:val="28"/>
          <w:sz w:val="28"/>
          <w:szCs w:val="28"/>
          <w:rtl w:val="true"/>
          <w:lang w:bidi="fa-IR"/>
        </w:rPr>
        <w:t>دشمنی با دشمنانشان محصول همان دوستی خداست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است که در روایات دوستی اهل بیت علیهم السلام دوستی خدا معرفی شده است و نیز از این روست که بدون محبت اهل بیت علیهم السلام هیچ عملی قبول نمی گردد زیرا عمل بدون ایمان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هیچ چیز در اسلام به منزله ولایت اهل بیت علیهم السلام نیست و نجات بدون تبعیتشان امکان 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أَوْلِيَاؤُهُ أَوْلِيَاءُ اللهِ وَ أَعْدَاؤُهُ أَعْدَاءُ اللهِ وَ حَرْبُهُ حَرْبُ اللهِ وَ سِلْمُهُ سِلْمُ اللهِ عَزَّوَجَلَّ</w:t>
      </w:r>
      <w:r>
        <w:rPr>
          <w:rStyle w:val="FootnoteAnchor"/>
          <w:rtl w:val="true"/>
        </w:rPr>
        <w:footnoteReference w:id="3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 بن ابی طالب علیه السلام ولایت خدا و محبت او عبادت خدا است و پیروی او واجب الهی است و اولیای او دوستان خدایند و دشمنان او دشمنان خدا و جنگ با او جنگ با خدا است و صلح با او صلح با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نقل کرده که آن حضرت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الْإِسْلَامُ عَلَى خَمْسَةِ أَشْيَاءَ عَلَى الصَّلَاةِ وَ الزَّكَاةِ وَ الْحَجَّ وَ الصَّوْمِ وَ الْوَلَايَةِ قَالَ زُرَارَةُ فَقُلْتُ وَ أَيُّ شَيْءٍ مِنْ ذَلِكَ أَفْضَلُ فَقَالَ الْوَلَايَةُ أَفْضَلُ لِأَنَّهَا مِفْتَاحُهُنَّ وَ الْوَالِى هُوَ الدَّلِيلُ عَلَيْهِن</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حج و روزه و ولایت زراره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یک از این پنج چیز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مفتاح و کلید چهار چیز دیگر می باشد و ولی راهنمایی بر آن 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صحابی بزرگ رسول الله صلی الله علیه و آله از آن حضرت صلی الله علیه و آله نقل کرده است که از حضرتش شنیدیم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فِي أُمَّتِي مَثَلُ سَفِينَةِ نُوحٍ مَنْ رَكِبَهَا نَجَا وَ مَنْ رَغِبَ عَنْهَا هَلَكَ</w:t>
      </w:r>
      <w:r>
        <w:rPr>
          <w:rStyle w:val="FootnoteAnchor"/>
          <w:rtl w:val="true"/>
        </w:rPr>
        <w:footnoteReference w:id="387"/>
      </w:r>
      <w:r>
        <w:rPr>
          <w:rFonts w:ascii="IRNazanin" w:hAnsi="IRNazanin" w:eastAsia="IRNazanin"/>
          <w:color w:val="111111"/>
          <w:sz w:val="28"/>
          <w:sz w:val="28"/>
          <w:szCs w:val="28"/>
          <w:rtl w:val="true"/>
          <w:lang w:bidi="fa-IR"/>
        </w:rPr>
        <w:t xml:space="preserve"> مثل اهل بیتم علیهم السلام در میان امتم، مانند کشتی نوح علیه السلام می باشد هر کس بر آن نشیند نجات یابد و هر که از آن روی برگرداند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به نقل از رسول الله صلی الله علیه و آله فرمودند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أَقْوَامٍ إِذَا ذُكِرَ عِنْدَهُمْ آلُ إِبْرَاهِيمَ وَ آلُ عِمْرَانَ فَرِحُوا وَ اسْتَبْشَرُوا وَ إِذَا ذُكِرَ عِنْدَهُمْ آلُ مُحَمَّدٍ اشْمَأَزَّتْ قُلُوبُهُمْ وَ الَّذِي نَفْسُ مُحَمَّدِ بِيَدِهِ لَوْ أَنَّ عَبْداً جَاءَ يَوْمَ الْقِيَامَةِ بِعَمَلِ سَبْعِينَ نَبِيّاً مَا قَبِلَ اللهُ ذَلِكَ مِنْهُ حَتَّى يَلْقَى اللهَ بِوَلَايَتِي وَ وَلَايَةِ أَهْلِ بَيْتِي</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شود مردمی را که چون خاندان ابراهیم علیه السلام و خاندان عمران علیه السلام در نزد ایشان یاد شود شاد و مسرور گردند و چون از خاندان محمد صلی الله علیه و آله یاد کنند دل هایشان متنفر شود قسم به آن کس که جان محمد صلی الله علیه و آله در دست اوست اگر بنده ای در روز قیامت عمل هفتاد پیغمبر علیهم السلام را بیاورد خدا از او نپذیرد تا خدا را دیدار کند به ولایت من و ولایت اهل بیتم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عسگری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لِأَحَدٍ عَمَلًا إِلَّا بِوَلَايَتِهِمَا وَ مُعَادَاةِ أَعْدَائِهِمَا وَ إِنْ كَانَ مَا بَيْنَ الثَّرَى إِلَى الْعَرْشِ ذَهَباً يَتَصَدَّقُ بِهِ فِي سَبِيلِ اللهِ</w:t>
      </w:r>
      <w:r>
        <w:rPr>
          <w:rStyle w:val="FootnoteAnchor"/>
          <w:rtl w:val="true"/>
        </w:rPr>
        <w:footnoteReference w:id="3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عبادتی را نمی پذیرد مگر به ولایت پیامبر و علی علیهما السلام و دشمنی با دشمنان این دو اگر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زمین تا عرش الهی در راه خدا طلا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هم در روایتی به نقل از امام باقر علیه السلام فرموده 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لَا يَكُونَ بَيْنَهُ وَ بَيْنَ اللهِ حِجَابٌ حَتَّى يَنْظُرَ إِلَى اللهِ وَ يَنْظُرَ اللهُ إِلَيْهِ فَلْيَتَوَالَ آلَ مُحَمَّدٍ وَ يَتَبَرَّأَ مِنْ عَدُوَّهِمْ وَ يَأْتَمَّ بِالْإِمَامِ مِنْهُمْ فَإِنَّهُ إِذَا كَانَ كَذَلِكَ نَظَرَ اللهُ إِلَيْهِ وَ نَظَرَ إِلَى اللهِ</w:t>
      </w:r>
      <w:r>
        <w:rPr>
          <w:rStyle w:val="FootnoteAnchor"/>
          <w:rtl w:val="true"/>
        </w:rPr>
        <w:footnoteReference w:id="3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دارد که میان او و خدا حجاب و پرده ای نباشد تا خدا را ببیند و خدا نیز به او نظر فرماید باید آل محمد صلی الله علیه و آله را دوست بدارد و از دشمنانش بیزاری جوید و به امام از آنان اقتداء کند که چون این گونه باشد خدا به او نظر فرماید و خود نیز نظر به خدا نماید</w:t>
      </w:r>
      <w:r>
        <w:rPr>
          <w:rFonts w:eastAsia="IRNazanin" w:cs="IRNazanin"/>
          <w:color w:val="111111"/>
          <w:sz w:val="28"/>
          <w:szCs w:val="28"/>
          <w:rtl w:val="true"/>
          <w:lang w:bidi="fa-IR"/>
        </w:rPr>
        <w:t xml:space="preserve">.» </w:t>
      </w:r>
      <w:bookmarkStart w:id="631" w:name="pg9403_80363"/>
    </w:p>
    <w:p>
      <w:pPr>
        <w:pStyle w:val="Heading3"/>
        <w:numPr>
          <w:ilvl w:val="2"/>
          <w:numId w:val="1"/>
        </w:numPr>
        <w:rPr/>
      </w:pPr>
      <w:bookmarkStart w:id="632" w:name="__RefHeading___Toc5596801_2870459653"/>
      <w:bookmarkStart w:id="633" w:name="_Toc242"/>
      <w:bookmarkEnd w:id="631"/>
      <w:bookmarkEnd w:id="632"/>
      <w:r>
        <w:rPr>
          <w:rtl w:val="true"/>
        </w:rPr>
        <w:t>پی نوشت ها</w:t>
      </w:r>
      <w:r>
        <w:rPr>
          <w:rtl w:val="true"/>
        </w:rPr>
        <w:t>:</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السفينه،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634" w:name="pg9403_80364"/>
    </w:p>
    <w:p>
      <w:pPr>
        <w:pStyle w:val="Heading3"/>
        <w:numPr>
          <w:ilvl w:val="2"/>
          <w:numId w:val="1"/>
        </w:numPr>
        <w:rPr/>
      </w:pPr>
      <w:bookmarkStart w:id="635" w:name="__RefHeading___Toc5596803_2870459653"/>
      <w:bookmarkStart w:id="636" w:name="_Toc243"/>
      <w:bookmarkEnd w:id="634"/>
      <w:bookmarkEnd w:id="635"/>
      <w:r>
        <w:rPr>
          <w:rtl w:val="true"/>
        </w:rPr>
        <w:t>منابع و مأخذ</w:t>
      </w:r>
      <w:r>
        <w:rPr>
          <w:rtl w:val="true"/>
        </w:rPr>
        <w:t>:</w:t>
      </w:r>
      <w:bookmarkEnd w:id="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خدایار، غلام حسین، فرزدق در دائرة المعارف شیعه، جلد دوازدهم،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شهید سعید محبی،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 الأنوار، دار الكتب الإسلاميه،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الوسایل، موسسه آل البيت،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انتشارات کتابخانه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خصال، انتشارات جامعه مدرسین، قم، </w:t>
      </w:r>
      <w:r>
        <w:rPr>
          <w:rFonts w:eastAsia="IRNazanin" w:cs="IRNazanin"/>
          <w:color w:val="111111"/>
          <w:sz w:val="28"/>
          <w:szCs w:val="28"/>
          <w:lang w:bidi="fa-IR"/>
        </w:rPr>
        <w:t>2403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برخی معاصرین، پیامی از سوی حضرت علیه السلام برای مرحوم آیت الله سیّد ابوالحسن اصفهانی توسط مرحوم شیخ محمد کوفی شوشتری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نامه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ارخص نفسک و اجعل نفسک فی الدهليز واقض حوائج الناس نحن ننصرک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در اختیار مردم بگذار و محل نشستن خویش را در محل ورودی خانه قرار بده و حوایج مردم را برآور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دین شناخت اوست، و کمال شناختن باور کردن او، و نهایت از باور کردنش یگانه دانستن او،</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شهادت می دهم که خدایی جز الله نیست، یگانه ای است بی شریک، اوّلی است که چیزی پیش از او نبوده، و آخری است که او را انتهایی نیست، اندیشه ها به هیچ یک از صفاتش نرسند، دل ها او را به کیفیتی تعیین و تحدید ننمایند، تجزیه و تبعیض در حریمش راه ندارد و دیده ها و دل ها به او احاطه پیدا نکنند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سهروردی،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غلام حسین ابراهیم دینانی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فردریک کاپلستون،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الدین محمد پسر حسن پسر حسین پسر محمد خوزه مرقی کاشانی معروف به بابا افضل از عارفان دانشمند قرن هفتم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خویش شهرت بسیار داشته و همواره مورد احترام و تکریم فاضلان و دانشمندان عصر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افضل کاشانی در تمام مدت عمر خود در کاشان ساکن بوده و اوقات خود را به تدریس و تألیف و تحقیق و مباحثه گذرانده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حسین مصاحب، دائرة المعارف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لاهوت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از الاه، یعنی عالم الاهی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حلاج آن را بیش تر ذکر کرده است، تقریباً معادل عالم غیب است، و در برابر آن عالم ناسوت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از ناس، یعنی عالم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معادل عالم شهادة می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در فلسفه یعنی حیثیت قابلیت و انفعال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ايضاح الحكمة، ترجمه و شرح بداية الحكمه،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افلاطونی،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های معقولی از اشیاء و حقیقت آن ها هستند و صورت های محسوس در عالم به منزله سایه ای از آن صور می باشند؛ لیکن در عالم مثال یا برزخ، اشیای محسوس یک وجود مقداری و حسی در عالم حس و یک وجود مقداری و حسی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بسیط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مثال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حكما برای 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افلاطونی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غیر آن، مثل غیر افلاطونی را مُثُل معلّقه نامیده اند؛ بعبارت دیگر، مثل معلّقه اشباح مجردی هستند که حد واسط بین عالم محسوس و عالم معقولند و همچون آینه ای از بالا عالم علوی و از پایین عالم سفلی را منعکس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مثل معلّقه، هر کدام از افراد موجودات، مثالی قائم بذات دارند؛ زیرا همه ی آن چیزهایی که در خواب دیده می شوند صورت های مقداری هستند که در عالم محسوس تحقق ندارند، بلکه همه آن ها از عالم مثالند؛ اما مثل افلاطونی جوهر مجرد و از عالم عقولند و مدبّر همه انواع فلکی و همچنین بسایط عنصری و مر مرکبات آن ها می باشند و چون مجرد از ماده و آثار ماده و از عقولند و نسبت به افراد انواع خود نسبت یکسان دارند لذا کلی نامیده می شوند و از آن جا که مدبر و حافظ نوع خود هستند، ارباب انواع نامیده می شوند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شجاعی، بازگشت به سوی خدا،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طباطبایی، منبع پیشین،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از آغاز تا انجام،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 اندیشه و شهود در فلسفه سهروردی،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حكمة الاشراق، چ کربن،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متن و حاشیه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تطبیقی، رضا داوری اردکانی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الحقایق فی اصول العقائد،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الحقه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الرشاد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و مقالات فلسفی،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حكمة الاشراق، چاپ سنگی،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در کتاب بحارالانوار این حدیث را از حضرت امام صادق علیه السلام از طریق شیخ بهایی نقل می کند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جوامع التوحيد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سوره محمد؛ تفسیر کبیر فخر رازی،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حدیث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اختلاف عبارت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مسنداحمد،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ابن ماجه، حدیث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الكامل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مغازی واقدی،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تفسیرکبیر،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مروج الذهب،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اکثر منابع کنیه وی ابوبکر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هم او را با کنیه ابوعبدالله معرفی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محیی الدین بن عربی چهره برجسته عرفان اسلامی،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مؤسسه انتشارات و چاپ دانشگاه تهران تاریخ انتشار، مهر ماه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mrcia</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عرفان حکمت متعالیه، حسن زاده آملی،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آدرس را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کرده است و آن را از باب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نقل کرده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کاشانی، چاپ مصر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امام موسی بن جعفر 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عقل در حد توانایی و قدرت آن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هارونی،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شرح عبد الرزاق کاشانی، مطبعة مصطفى البابي الحلبي و اولاده بمصر، الطبعة الثّالثه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سوره بقره آیات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قَضَى رَبُّكَ اَلّا تَعْبُدُوا إلّا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پروردگارت فرمان داده که جز او را نپرستید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آیه و آیاتی نظیر اِيّاكَ نَعبُدُ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این جا مقدم شدن مفعول بر فاعل، افاده حصر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اهمیت انحصار عبادت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در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ذات اقدس حق تعالی مدلّل می 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موسوی،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شرح کاشانی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تحقیق و تقدیم عثمان، یحیی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 تر از بیانات امام رضا علیه السلام در مورد علّت عدم قبول توبه فرعون رجوع شود به 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جملات ابن عربی در فصوص که در صفحه قبل بیان گردید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موسوی،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شرح کاشانی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روایتی از رسول خدا صلی الله علیه و آله که در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نقل گردیده فرعون در زمره شش نفر از شقی ترین افراد امّت های سابق است که اهل تابوت آتش و سخت ترین عذاب برای آن هاست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قبیل آیات در قرآن کریم فراوان است ماند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نکنیم که پیامبر صلی الله علیه و آله فرمود اَلمَرءُ مَعَ مَن أَحَبَّ،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فص نوحیّه،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فصّ اسماعيليّه،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إنَّ المُتَّقِينَ في جَنّاتٍ و 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مَقعَدِ صِدقٍ عِندَ مَلیکٍ مُقتًدرٍ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فصّ نوحيّة،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در نسخه دیگر فانّهم اذا تركوهم فقد تركوا للحقّ و جهلوه بقدر ما تركوا</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در نسخه دیگر فغرقوا في البحار العلم بالله و هو الحيرة</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 نوحیّه،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دقّت و توجّه به بسیاری از آیات قرآن کریم کاملاً مبانیت و عدم سنخیّت خالق و مخلوق را اثبات می 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بخش روایات معصومین علیهم السلام درباره این آیه توضیح داده می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فقرات دعای صباح حضرت امیر المومنین علیه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التوحید، باب اطلاق القول بانّه شیء،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امام باقر علیه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نقل از 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التوحيد، باب النهي عن الصفّه بغير ما وَصَفَ بِه نفسه تعالى،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اکثریت متصّوفه گرفتار دو قسمت اول گردیدند، اما صوفیانی که در فقه پیرو ابو حنفیه اند، گرفتار هر سه قسمت می باشند، در مورد تفسیر به رأی اجمالاً قول استاد مطهری را بیان می کنیم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كلمات حضرت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السَّميع لا بِأَداةِ، وَ البَصير لا بِتَفريقِ 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آشكارا خطا و لغزش بسیاری از اظهارات ابن عربی را از جمله در فصّ نوحیّه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لیس کَمِثلهِ شَيءٌ وَ هُوَ السَّميعُ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ثبوت می رساند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داوديه،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کاشانی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بخوانندگان محترم در این مورد مراجعه کنند به الغدیر علّامه امینی و شب های پیشاور و فضائل الخمسة من الصّحاح الستّة علّامه فیروزآبادی و عبقات الانوار میر حامد حسین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علامه سیّد شرف الدین 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 به تبریک عمر به حضرت امیرالمؤمنین علیه السلام از 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سلفیّه مدینه عربستان،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احمد ابن علی، المتوفى بسنة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تاریخ بغداد، الجزء الثامن،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ابن عربی حدود یک و نیم قرن بعد از خطیب بغدادی زندگی می کرده و علاوه بر مدارک فراوان دیگر، تاریخ بغداد نیز در عصر ابن عربی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تمامی این مدارک و ادلّه و براهین روشن، ابن عربی و پیروان او مدّعی هستند که وی، از طریق کشف و شهود از حقایق امور مطلع بوده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سبط ابن جوزی، تحقیق بحر العلوم،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تاریخ دمشق،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تهذیب التهذیب، ابن حجر عسقلانی،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مجمع الزوايد، ابوبکر الهیثمی،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محمد بن عبدالله الحاكم النیشابوری،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تاریخ بغداد، خطیب بغدادی،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النعيم المقيم لعترة النباء العظيم،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النعيم المقيم لعترة النباء العظيم، محمد بن عبدالواحد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محمد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العلامه السيد على عاشور،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الملوک، ابو جعفر محمد بن جریر طبری، تحقیق ابوالفضل ابراهیمْ،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العقد 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الملوک و الامم،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قولویه،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الملوک،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 قاتلان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عذاب و درد بشارت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اهالی آسمان و پیامبر صلی الله علیه و آله و فرشتگان شما را نفرین می کنند و قبل از آن، بر لسان ابن داود و موسی علیهما السلام و آورنده انجیل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شده اید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به نقل از ابو جعفر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دخت پیامبر صلی الله علیه و آله با سر شما آمدند، در حالی که به خونش کاملا آغشته بود، مثل آن که با قتل شما ای فرزند دخت پیامبر صلی الله علیه و آله، آشکار و از روی تعمد پیامبر صلی الله علیه و آله را کشتند، شما را با لب تشنه شهید نمودند و در نظر نگرفتند، در کشتن شما هیچ گونه تأويل قرآن و وحی را، با کشتن شما تکبیر گفتند و همانا، کشتند تکبیر و تهلیل را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اللغه و الادب، ابو العباس مبرد، تحقیق محمد باقر محمودی،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منازل آل محمد گذر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در وضعیت گذشته نیافتم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محمد علیهم السلام، شرف الدین الموصلی،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موفق بن احمد اخطب خوارزمی، تحقیق شیخ محمود سماوی،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ينابيع المودة، سليمان القندوزی البلخی،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اندوه من، باعث رقّت قلب گردید و خواب را از چشمانم گرفت و سحر نیز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اموری که پیروی مرا به بار آورد و خواب را از من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تحولات روزگار است برای آنان که ناگوار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نامه مرا به حسین علیه السلام برساند؛ هر چند این نامه قلب ها و جان ها را می آزارد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شهیدی بی گناه که گویا پیراهن او به آب سرخ آغشته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شمشیر است که شیون کند، و برای نیزه است صدای محزون، و برای اسبان است پس از شیهه، گریه های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برای آل محمد علیهم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عبدالجلیل رازی قزوینی، به تصحیح میر جلال الدین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 جاحظ،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اسماعيل بن كثير،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الوعظ و الاعتبار في ذكر الخطاط و الآثار، تقى الدين مقریزی،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کسایی مروزی، تصحیح مهدی درخشان،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ناصر خسرو قبادیانی، تصحیح مجتبی مینوی،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ابوالمجد مجدود سنائی غزنوی، بکوشش مدرس رضوی،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تاریخ ادبیات در ایران، ذبیح الله صفا،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وجودی مدارس نظامیه که به دست علی بن حسین نظام الملک طوسی بنیان نهاده شد، دفاع از مذهب شافعی و گسترش عقاید اشعری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الملک طوسی و همین طور عمید الملک کندری، در ضدیت با شیعه و مذهب اهل بیت علیهم السلام شهره تاریخ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نظر، عزاداری برای امام حسین علیه السلام در آن مدرسه خیلی شگفت انگیز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اعلام الشیعه، سید عبدالعزیز الطباطبایی،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ابن حجر عسقلانی،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عبدالجلیل رازی قزوینی،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قاضی شمس الدین طبسی، تصحیح تقی بینش،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کمال الدین اسماعیل، به اهتمام بحرالعلومی،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سیف الدین محمد فرغانی، به اهتمام و تصحیح ذبیح الله صفا،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قاضی نورالله شوشتری،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خواجوی کرمانی، به اهتمام احمد سهیلی خوانساری،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مسیح،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محققان از یک منبع فرضی به نام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 برند که مبنای گزارش تمامی اناجیل بوده ولی البته اکنون دردست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گویا تمامی اناجیل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رسالات دیگر عهد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رجوع به منبع مذکور نگاشته شده، ولی با قید این مطلب که دخل و تصرف هایی نیز در مطالب آن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 عیسی، اسطوره یا تاریخ،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تیموتائوس اول،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قرآن کریم حضرت مریم علیها السلام چنین خطاب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اُختَ هارون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گروهی از مفسران، هارون ذکر شده در این آیه، همان هارون نبی علیه السلام است نه هارون فرزند یعقوب علیه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بدین معنا که اگر کسی مثلاً از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بایستی با شخصی از همین سبط ازدواج کند نه با فردی مثلاً از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خانواده های یهودی متقدم و متأخر بدین دستورعمل کرده و می کنند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لوقا،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تاریخ ایام،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تاریخ ایام،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دوم پادشاهان،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ارمیای نبی، باب های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اسطوره یا تاریخ،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 این باره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كُونُوا رَبّانِيِّينَ بِما كُنْتُمْ تُعَلِّمُونَ الْكِتابَ وَ بِما كُنْتُمْ تَدْرُسُونَ آل 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Elijah</w:t>
      </w:r>
      <w:r>
        <w:rPr>
          <w:rFonts w:ascii="IRNazanin" w:hAnsi="IRNazanin" w:eastAsia="IRNazanin"/>
          <w:b w:val="false"/>
          <w:b w:val="false"/>
          <w:bCs w:val="false"/>
          <w:i w:val="false"/>
          <w:i w:val="false"/>
          <w:iCs w:val="false"/>
          <w:color w:val="333333"/>
          <w:sz w:val="20"/>
          <w:sz w:val="20"/>
          <w:szCs w:val="20"/>
          <w:rtl w:val="true"/>
        </w:rPr>
        <w:t>؛ همان شخصیتی که در عهد عتیق، قبل از آمدن مسیحا خبر ظهور او را اعلام می کند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لوقا،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مرقس،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از نظر مسیحیان، پایه گذاری آیین عشای ربانی به همین رویداد باز می گردد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قوم یهود،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مرقس،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ملاصدرا،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ملاصدرا، شرح حدیثِ اول، از باب اول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قیصری بر فصوص الحکم،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حسن زاده، حسن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ابن عربی،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ابن عربی،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لاهیجی،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لاهیجی،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قیصری، شرح فصوص الحکم،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تهرانی،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روجی، شمس الدین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معارف، ش</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لاهیجی،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فیض کاشانی،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تهرانی،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حسینی تهرانی،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از دیدگاه عارف و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 اطلاقی و احاطی واجب به بیان کمل اهل توحید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یازده رساله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یازده رساله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زاده، حسن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به نقل از رساله شعرانی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علی نور، در ذکر و ذاکر و 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زاده، حسن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الحکم، حسن زاده آملی،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عیون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التوحيد و نفى التشبيه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عيون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که هم اکنون نیز که خداوند اشیا را آفریده است، ذات او نسبت به مخلوقاتش متصف به اقتران، معیت، دخول، خروج، قرب، بعد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نشده است، و هیچ گونه ربط و پیوند ذاتی بین او و مخلوقاتش وجود نداشته، فرض هرگونه تغیر و تحولی در ذات او محال می باشد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یک نکته حسن زاده، حسن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حاشیه 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علی بن موسی الرضا علیه السلام و الفلسفة الالهية،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نهایة الحكمة،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جهت تعین خود به صورت بنده ای که شأنی از شؤون ذاتی او می باشد عابد است، و از جهت اطلاق وجود خود معبود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هشت رساله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صائن الدین علی ترکه اصفهانی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اسفار ملاصدرا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تعليقات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لقاء الله،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تعليقات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المعرفة،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يستقبح ذكره عند الناس حرام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عده ای از فقهاء، ستر وجه و کفین را نیز لازم می دانند و روایاتی که در جهت جواز آشکار ساختن وجه و کفین صادر شده است را تقیّة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بحث، یک بحث فقهی است که ما وارد آن نمی شویم و در این مسئله هر کس باید به مرجع تقلید خود رجوع کند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حکمت حجاب که مصونیت زنان است سازگارتر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يُبْدِينَ زِينَتَهُنَّ إِلَّا مَا ظَهَرَ مِنْهَا یعنی زنان زینت خود را آشکار نکنند مگر آن چه که از آن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زینت در این جا بدن زنان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است کسانی که ستر وجه و کفین را نیز لازم می دانند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چادر می دانند و کسانی که ستر وجه و کفین را لازم نمی دانند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وجه و کفین می دانند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الجلابيب جمع جلباب و هى الملحفه فى الاصل فاستعير لغيرها من الثياب يدنين عليهن من جلابيبهن اى قل لهولاء فليسترن موضع الجيب بالجلباب و هو الملاءه التي تشتمل بها المراه و قيل الجلباب مقنعه المراه اى يغطين جباههن و روسهن اذا خرجن لحاجه بخلاف الاماء اللاتى يخرجن مكشفات الروس و الجباه عن ابن عباس و قيل اراد بالجلابيب الثياب و القميص و الخمار و ما يتستر به المراه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خلخال تعبیر به زینت شده است و دستور داده شده که آن را نیز بپوشانند خداوند می فرماید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27157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20238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15970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15969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10009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24943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نبايد در ابراز علاقه خود به دوستان مؤمنش حيا كند، كه ابراز علاقه موجب استحكام دوستى و تداوم آن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خصوص اهل بيت علیهم السلام، بر زن و مردم لازم است كه علاقه و اخلاص خود را به ايشان به هر شكلى كه ممكن است ابرازكنند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دخترى نزد رسول اكرمصلی الله علیه و آله آمد و خود را هبه حضرت صلی الله علیه و آله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حفصه خطاب به آن زن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زن بی حیا، از این جا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 حیا نیست او به رسول خدا صلی الله علیه و آله رغبت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مردهای انصار ما را یاری کردند و زن هایشان به ما رغبت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25231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20232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22039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24961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ذهن که فرد مستقیماً قادر به دسترسی محتوای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انبار مطالب سرکوب شده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ذهن که می توان از طریق کوشش آن را به یاد آورد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ذهن که فرد در هر لحظه آن را بیاد دارد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ساختار شخصیت است که مأمور تنظیم ناهوشیار، کوشش ها و امیال غریزی فرد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ساختار شخصیت که واسطه ای است بین شخص و واقعیت و وظیفه نخست آن عبارت است از درک واقعیت و تطابق با آن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شیلینگ، نظریه های مشاوره،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جرالداس بلوم، نظریه های روانکاوی شخصیت، ترجمه هوشنگ حقنوس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فروید اصرار داشت که بیماران خود را متعهد به درمان های طولانی کند که از شش روز در هفته بمدت شش ماه و تا چند سال گاه بطول می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 فروید بیماران را با هیپونوتیز روانکاوی می کرد ولی بعدها این شیوه را کنار گذاشت و 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تداعی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مطرح و عمل نمود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کتاب نظریه های مشاوره دکتر شیلینگ،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 کتاب نظریه های مشاوره دکتر شیلینگ،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 کتاب نظریه های مشاوره دکتر شیلینگ،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 کتاب نظری های مشاوره دکتر شیلینگ،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الجبائى أَنَّما صَارَ الرِّضْوَانِ أَكْبَرُ مِنَ الثَّوَابِ لانه لَا يُوجَدُ مِنْهُ شيئ الَّا بِالرِّضْوَانِ وَ هُوَ الدَّاعِى اليه الْمُوجِبِ لَهُ وَ قَالَ الْحَسَنُ علیه السَّلَامُ لَانَ مَا يَصِلُ الَىَّ الْقَلْبِ مِنَ السُّرُورِ بِرِضْوَانِ اللَّهُ أَكْبَرُ مِنْ جَمِيعِ ذَلِكَ ذلِكَ الْفَوْزُ الْعَظِيمُ أَىُّ ذَلِكَ النَّعِيمِ الَّذِي وَ صَفْتُ هُوَ النَّجَاحِ الْعَظِيمِ الَّذِي لَا شيئ أَعْظَمُ 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15969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اتقوا مواضع التهمة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9601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نهج البلاغه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20580</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دنيا و آخرت در صورت اراده پروردگار برای کسی ممکن است ولی جمع بين حب دنیا و حب آخرت ممکن نیست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السفينه،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87225</Words>
  <Characters>315834</Characters>
  <CharactersWithSpaces>400425</CharactersWithSpaces>
  <Paragraphs>2824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2026-08-20T14:07:44Z</dcterms:created>
  <dc:creator>ghaemiyeh.com</dc:creator>
  <dc:description/>
  <dc:language>en-US</dc:language>
  <cp:lastModifiedBy/>
  <dcterms:modified xsi:type="dcterms:W3CDTF">2026-08-20T17:37:52Z</dcterms:modified>
  <cp:revision>1</cp:revision>
  <dc:subject/>
  <dc:title>مجله مکتب وحى سال سوم - شماره یازدهم - آبان 1389</dc:title>
</cp:coreProperties>
</file>

<file path=docProps/custom.xml><?xml version="1.0" encoding="utf-8"?>
<Properties xmlns="http://schemas.openxmlformats.org/officeDocument/2006/custom-properties" xmlns:vt="http://schemas.openxmlformats.org/officeDocument/2006/docPropsVTypes"/>
</file>