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5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معارج العلا فی مناقب المرتضی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37602_2870459653">
            <w:r>
              <w:rPr>
                <w:webHidden/>
                <w:rStyle w:val="IndexLink"/>
                <w:rtl w:val="true"/>
              </w:rPr>
              <w:t>هوية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1637604_2870459653">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637606_2870459653">
            <w:r>
              <w:rPr>
                <w:webHidden/>
                <w:rStyle w:val="IndexLink"/>
                <w:rtl w:val="true"/>
              </w:rPr>
              <w:t>مقدمة التحقيق</w:t>
            </w:r>
            <w:r>
              <w:rPr>
                <w:rStyle w:val="IndexLink"/>
                <w:rtl w:val="true"/>
              </w:rPr>
              <w:tab/>
            </w:r>
            <w:r>
              <w:rPr>
                <w:rStyle w:val="IndexLink"/>
              </w:rPr>
              <w:t>12</w:t>
            </w:r>
          </w:hyperlink>
        </w:p>
        <w:p>
          <w:pPr>
            <w:pStyle w:val="Contents2"/>
            <w:tabs>
              <w:tab w:val="clear" w:pos="8743"/>
              <w:tab w:val="right" w:pos="9026" w:leader="dot"/>
            </w:tabs>
            <w:rPr/>
          </w:pPr>
          <w:hyperlink w:anchor="__RefHeading___Toc1637608_2870459653">
            <w:r>
              <w:rPr>
                <w:webHidden/>
                <w:rStyle w:val="IndexLink"/>
                <w:rtl w:val="true"/>
              </w:rPr>
              <w:t>أولاً</w:t>
            </w:r>
            <w:r>
              <w:rPr>
                <w:rStyle w:val="IndexLink"/>
                <w:rtl w:val="true"/>
              </w:rPr>
              <w:t xml:space="preserve">: </w:t>
            </w:r>
            <w:r>
              <w:rPr>
                <w:rStyle w:val="IndexLink"/>
                <w:rtl w:val="true"/>
              </w:rPr>
              <w:t>لماذا اخترنا معارج العلا؟</w:t>
            </w:r>
            <w:r>
              <w:rPr>
                <w:rStyle w:val="IndexLink"/>
                <w:rtl w:val="true"/>
              </w:rPr>
              <w:tab/>
            </w:r>
            <w:r>
              <w:rPr>
                <w:rStyle w:val="IndexLink"/>
              </w:rPr>
              <w:t>16</w:t>
            </w:r>
          </w:hyperlink>
        </w:p>
        <w:p>
          <w:pPr>
            <w:pStyle w:val="Contents2"/>
            <w:tabs>
              <w:tab w:val="clear" w:pos="8743"/>
              <w:tab w:val="right" w:pos="9026" w:leader="dot"/>
            </w:tabs>
            <w:rPr/>
          </w:pPr>
          <w:hyperlink w:anchor="__RefHeading___Toc1637610_2870459653">
            <w:r>
              <w:rPr>
                <w:webHidden/>
                <w:rStyle w:val="IndexLink"/>
                <w:rtl w:val="true"/>
              </w:rPr>
              <w:t>ثانياً</w:t>
            </w:r>
            <w:r>
              <w:rPr>
                <w:rStyle w:val="IndexLink"/>
                <w:rtl w:val="true"/>
              </w:rPr>
              <w:t xml:space="preserve">: </w:t>
            </w:r>
            <w:r>
              <w:rPr>
                <w:rStyle w:val="IndexLink"/>
                <w:rtl w:val="true"/>
              </w:rPr>
              <w:t>المدرسة الصوفية في الإسلام</w:t>
            </w:r>
            <w:r>
              <w:rPr>
                <w:rStyle w:val="IndexLink"/>
                <w:rtl w:val="true"/>
              </w:rPr>
              <w:t>:</w:t>
              <w:tab/>
            </w:r>
            <w:r>
              <w:rPr>
                <w:rStyle w:val="IndexLink"/>
              </w:rPr>
              <w:t>17</w:t>
            </w:r>
          </w:hyperlink>
        </w:p>
        <w:p>
          <w:pPr>
            <w:pStyle w:val="Contents2"/>
            <w:tabs>
              <w:tab w:val="clear" w:pos="8743"/>
              <w:tab w:val="right" w:pos="9026" w:leader="dot"/>
            </w:tabs>
            <w:rPr/>
          </w:pPr>
          <w:hyperlink w:anchor="__RefHeading___Toc1637612_2870459653">
            <w:r>
              <w:rPr>
                <w:webHidden/>
                <w:rStyle w:val="IndexLink"/>
                <w:rtl w:val="true"/>
              </w:rPr>
              <w:t>ثالثاً</w:t>
            </w:r>
            <w:r>
              <w:rPr>
                <w:rStyle w:val="IndexLink"/>
                <w:rtl w:val="true"/>
              </w:rPr>
              <w:t xml:space="preserve">: </w:t>
            </w:r>
            <w:r>
              <w:rPr>
                <w:rStyle w:val="IndexLink"/>
                <w:rtl w:val="true"/>
              </w:rPr>
              <w:t xml:space="preserve">علاقة التصوف بالتشيع لآل البيت </w:t>
            </w:r>
            <w:r>
              <w:rPr>
                <w:rStyle w:val="IndexLink"/>
                <w:rtl w:val="true"/>
              </w:rPr>
              <w:t>(</w:t>
            </w:r>
            <w:r>
              <w:rPr>
                <w:rStyle w:val="IndexLink"/>
                <w:rtl w:val="true"/>
              </w:rPr>
              <w:t>عليهم السلام</w:t>
            </w:r>
            <w:r>
              <w:rPr>
                <w:rStyle w:val="IndexLink"/>
                <w:rtl w:val="true"/>
              </w:rPr>
              <w:t>)</w:t>
              <w:tab/>
            </w:r>
            <w:r>
              <w:rPr>
                <w:rStyle w:val="IndexLink"/>
              </w:rPr>
              <w:t>20</w:t>
            </w:r>
          </w:hyperlink>
        </w:p>
        <w:p>
          <w:pPr>
            <w:pStyle w:val="Contents2"/>
            <w:tabs>
              <w:tab w:val="clear" w:pos="8743"/>
              <w:tab w:val="right" w:pos="9026" w:leader="dot"/>
            </w:tabs>
            <w:rPr/>
          </w:pPr>
          <w:hyperlink w:anchor="__RefHeading___Toc1637614_2870459653">
            <w:r>
              <w:rPr>
                <w:webHidden/>
                <w:rStyle w:val="IndexLink"/>
                <w:rtl w:val="true"/>
              </w:rPr>
              <w:t>رابعاً</w:t>
            </w:r>
            <w:r>
              <w:rPr>
                <w:rStyle w:val="IndexLink"/>
                <w:rtl w:val="true"/>
              </w:rPr>
              <w:t xml:space="preserve">: </w:t>
            </w:r>
            <w:r>
              <w:rPr>
                <w:rStyle w:val="IndexLink"/>
                <w:rtl w:val="true"/>
              </w:rPr>
              <w:t>التشيع بين الرفض والتسنن</w:t>
            </w:r>
            <w:r>
              <w:rPr>
                <w:rStyle w:val="IndexLink"/>
                <w:rtl w:val="true"/>
              </w:rPr>
              <w:t>.</w:t>
              <w:tab/>
            </w:r>
            <w:r>
              <w:rPr>
                <w:rStyle w:val="IndexLink"/>
              </w:rPr>
              <w:t>33</w:t>
            </w:r>
          </w:hyperlink>
        </w:p>
        <w:p>
          <w:pPr>
            <w:pStyle w:val="Contents2"/>
            <w:tabs>
              <w:tab w:val="clear" w:pos="8743"/>
              <w:tab w:val="right" w:pos="9026" w:leader="dot"/>
            </w:tabs>
            <w:rPr/>
          </w:pPr>
          <w:hyperlink w:anchor="__RefHeading___Toc1637616_2870459653">
            <w:r>
              <w:rPr>
                <w:webHidden/>
                <w:rStyle w:val="IndexLink"/>
                <w:rtl w:val="true"/>
              </w:rPr>
              <w:t>خامساً</w:t>
            </w:r>
            <w:r>
              <w:rPr>
                <w:rStyle w:val="IndexLink"/>
                <w:rtl w:val="true"/>
              </w:rPr>
              <w:t xml:space="preserve">: </w:t>
            </w:r>
            <w:r>
              <w:rPr>
                <w:rStyle w:val="IndexLink"/>
                <w:rtl w:val="true"/>
              </w:rPr>
              <w:t>حقيقة الرفض والرافضة ولماذا يتبرأ منهم المصنف؟؟</w:t>
            </w:r>
            <w:r>
              <w:rPr>
                <w:rStyle w:val="IndexLink"/>
                <w:rtl w:val="true"/>
              </w:rPr>
              <w:tab/>
            </w:r>
            <w:r>
              <w:rPr>
                <w:rStyle w:val="IndexLink"/>
              </w:rPr>
              <w:t>36</w:t>
            </w:r>
          </w:hyperlink>
        </w:p>
        <w:p>
          <w:pPr>
            <w:pStyle w:val="Contents2"/>
            <w:tabs>
              <w:tab w:val="clear" w:pos="8743"/>
              <w:tab w:val="right" w:pos="9026" w:leader="dot"/>
            </w:tabs>
            <w:rPr/>
          </w:pPr>
          <w:hyperlink w:anchor="__RefHeading___Toc1637618_2870459653">
            <w:r>
              <w:rPr>
                <w:webHidden/>
                <w:rStyle w:val="IndexLink"/>
                <w:rtl w:val="true"/>
              </w:rPr>
              <w:t>سادساً</w:t>
            </w:r>
            <w:r>
              <w:rPr>
                <w:rStyle w:val="IndexLink"/>
                <w:rtl w:val="true"/>
              </w:rPr>
              <w:t xml:space="preserve">: </w:t>
            </w:r>
            <w:r>
              <w:rPr>
                <w:rStyle w:val="IndexLink"/>
                <w:rtl w:val="true"/>
              </w:rPr>
              <w:t>الشيعة والتشيع</w:t>
            </w:r>
            <w:r>
              <w:rPr>
                <w:rStyle w:val="IndexLink"/>
                <w:rtl w:val="true"/>
              </w:rPr>
              <w:tab/>
            </w:r>
            <w:r>
              <w:rPr>
                <w:rStyle w:val="IndexLink"/>
              </w:rPr>
              <w:t>44</w:t>
            </w:r>
          </w:hyperlink>
        </w:p>
        <w:p>
          <w:pPr>
            <w:pStyle w:val="Contents2"/>
            <w:tabs>
              <w:tab w:val="clear" w:pos="8743"/>
              <w:tab w:val="right" w:pos="9026" w:leader="dot"/>
            </w:tabs>
            <w:rPr/>
          </w:pPr>
          <w:hyperlink w:anchor="__RefHeading___Toc1637620_2870459653">
            <w:r>
              <w:rPr>
                <w:webHidden/>
                <w:rStyle w:val="IndexLink"/>
                <w:rtl w:val="true"/>
              </w:rPr>
              <w:t>سابعاً</w:t>
            </w:r>
            <w:r>
              <w:rPr>
                <w:rStyle w:val="IndexLink"/>
                <w:rtl w:val="true"/>
              </w:rPr>
              <w:t xml:space="preserve">: </w:t>
            </w:r>
            <w:r>
              <w:rPr>
                <w:rStyle w:val="IndexLink"/>
                <w:rtl w:val="true"/>
              </w:rPr>
              <w:t>السنة والتسنن</w:t>
            </w:r>
            <w:r>
              <w:rPr>
                <w:rStyle w:val="IndexLink"/>
                <w:rtl w:val="true"/>
              </w:rPr>
              <w:t>:</w:t>
              <w:tab/>
            </w:r>
            <w:r>
              <w:rPr>
                <w:rStyle w:val="IndexLink"/>
              </w:rPr>
              <w:t>46</w:t>
            </w:r>
          </w:hyperlink>
        </w:p>
        <w:p>
          <w:pPr>
            <w:pStyle w:val="Contents2"/>
            <w:tabs>
              <w:tab w:val="clear" w:pos="8743"/>
              <w:tab w:val="right" w:pos="9026" w:leader="dot"/>
            </w:tabs>
            <w:rPr/>
          </w:pPr>
          <w:hyperlink w:anchor="__RefHeading___Toc1637622_2870459653">
            <w:r>
              <w:rPr>
                <w:webHidden/>
                <w:rStyle w:val="IndexLink"/>
                <w:rtl w:val="true"/>
              </w:rPr>
              <w:t>ثامناً</w:t>
            </w:r>
            <w:r>
              <w:rPr>
                <w:rStyle w:val="IndexLink"/>
                <w:rtl w:val="true"/>
              </w:rPr>
              <w:t xml:space="preserve">: </w:t>
            </w:r>
            <w:r>
              <w:rPr>
                <w:rStyle w:val="IndexLink"/>
                <w:rtl w:val="true"/>
              </w:rPr>
              <w:t>مدرسة الجنيد البغدادي التي ينتمي إليها المصنف</w:t>
            </w:r>
            <w:r>
              <w:rPr>
                <w:rStyle w:val="IndexLink"/>
                <w:rtl w:val="true"/>
              </w:rPr>
              <w:t>.</w:t>
              <w:tab/>
            </w:r>
            <w:r>
              <w:rPr>
                <w:rStyle w:val="IndexLink"/>
              </w:rPr>
              <w:t>56</w:t>
            </w:r>
          </w:hyperlink>
        </w:p>
        <w:p>
          <w:pPr>
            <w:pStyle w:val="Contents2"/>
            <w:tabs>
              <w:tab w:val="clear" w:pos="8743"/>
              <w:tab w:val="right" w:pos="9026" w:leader="dot"/>
            </w:tabs>
            <w:rPr/>
          </w:pPr>
          <w:hyperlink w:anchor="__RefHeading___Toc1637624_2870459653">
            <w:r>
              <w:rPr>
                <w:webHidden/>
                <w:rStyle w:val="IndexLink"/>
                <w:rtl w:val="true"/>
              </w:rPr>
              <w:t>تاسعاً</w:t>
            </w:r>
            <w:r>
              <w:rPr>
                <w:rStyle w:val="IndexLink"/>
                <w:rtl w:val="true"/>
              </w:rPr>
              <w:t xml:space="preserve">: </w:t>
            </w:r>
            <w:r>
              <w:rPr>
                <w:rStyle w:val="IndexLink"/>
                <w:rtl w:val="true"/>
              </w:rPr>
              <w:t>ترجمة مصنف معارج العلا الشيخ محمد صدر العالم</w:t>
            </w:r>
            <w:r>
              <w:rPr>
                <w:rStyle w:val="IndexLink"/>
                <w:rtl w:val="true"/>
              </w:rPr>
              <w:tab/>
            </w:r>
            <w:r>
              <w:rPr>
                <w:rStyle w:val="IndexLink"/>
              </w:rPr>
              <w:t>60</w:t>
            </w:r>
          </w:hyperlink>
        </w:p>
        <w:p>
          <w:pPr>
            <w:pStyle w:val="Contents2"/>
            <w:tabs>
              <w:tab w:val="clear" w:pos="8743"/>
              <w:tab w:val="right" w:pos="9026" w:leader="dot"/>
            </w:tabs>
            <w:rPr/>
          </w:pPr>
          <w:hyperlink w:anchor="__RefHeading___Toc1637626_2870459653">
            <w:r>
              <w:rPr>
                <w:webHidden/>
                <w:rStyle w:val="IndexLink"/>
                <w:rtl w:val="true"/>
              </w:rPr>
              <w:t>عاشراً</w:t>
            </w:r>
            <w:r>
              <w:rPr>
                <w:rStyle w:val="IndexLink"/>
                <w:rtl w:val="true"/>
              </w:rPr>
              <w:t xml:space="preserve">: </w:t>
            </w:r>
            <w:r>
              <w:rPr>
                <w:rStyle w:val="IndexLink"/>
                <w:rtl w:val="true"/>
              </w:rPr>
              <w:t xml:space="preserve">مخطوطة معارج العلا </w:t>
            </w:r>
            <w:r>
              <w:rPr>
                <w:rStyle w:val="IndexLink"/>
                <w:rtl w:val="true"/>
              </w:rPr>
              <w:t>(</w:t>
            </w:r>
            <w:r>
              <w:rPr>
                <w:rStyle w:val="IndexLink"/>
                <w:rtl w:val="true"/>
              </w:rPr>
              <w:t>نبذة تعريفية</w:t>
            </w:r>
            <w:r>
              <w:rPr>
                <w:rStyle w:val="IndexLink"/>
                <w:rtl w:val="true"/>
              </w:rPr>
              <w:t>):</w:t>
              <w:tab/>
            </w:r>
            <w:r>
              <w:rPr>
                <w:rStyle w:val="IndexLink"/>
              </w:rPr>
              <w:t>62</w:t>
            </w:r>
          </w:hyperlink>
        </w:p>
        <w:p>
          <w:pPr>
            <w:pStyle w:val="Contents2"/>
            <w:tabs>
              <w:tab w:val="clear" w:pos="8743"/>
              <w:tab w:val="right" w:pos="9026" w:leader="dot"/>
            </w:tabs>
            <w:rPr/>
          </w:pPr>
          <w:hyperlink w:anchor="__RefHeading___Toc1637628_2870459653">
            <w:r>
              <w:rPr>
                <w:webHidden/>
                <w:rStyle w:val="IndexLink"/>
                <w:rtl w:val="true"/>
              </w:rPr>
              <w:t>حادي عشر</w:t>
            </w:r>
            <w:r>
              <w:rPr>
                <w:rStyle w:val="IndexLink"/>
                <w:rtl w:val="true"/>
              </w:rPr>
              <w:t xml:space="preserve">: </w:t>
            </w:r>
            <w:r>
              <w:rPr>
                <w:rStyle w:val="IndexLink"/>
                <w:rtl w:val="true"/>
              </w:rPr>
              <w:t xml:space="preserve">قراءة في الدوافع التي دعت الشيخ محمد صدر العالم إلى كتابة </w:t>
            </w:r>
            <w:r>
              <w:rPr>
                <w:rStyle w:val="IndexLink"/>
                <w:rtl w:val="true"/>
              </w:rPr>
              <w:t>(</w:t>
            </w:r>
            <w:r>
              <w:rPr>
                <w:rStyle w:val="IndexLink"/>
                <w:rtl w:val="true"/>
              </w:rPr>
              <w:t>معارج العلا</w:t>
            </w:r>
            <w:r>
              <w:rPr>
                <w:rStyle w:val="IndexLink"/>
                <w:rtl w:val="true"/>
              </w:rPr>
              <w:t>).</w:t>
              <w:tab/>
            </w:r>
            <w:r>
              <w:rPr>
                <w:rStyle w:val="IndexLink"/>
              </w:rPr>
              <w:t>69</w:t>
            </w:r>
          </w:hyperlink>
        </w:p>
        <w:p>
          <w:pPr>
            <w:pStyle w:val="Contents2"/>
            <w:tabs>
              <w:tab w:val="clear" w:pos="8743"/>
              <w:tab w:val="right" w:pos="9026" w:leader="dot"/>
            </w:tabs>
            <w:rPr/>
          </w:pPr>
          <w:hyperlink w:anchor="__RefHeading___Toc1637630_2870459653">
            <w:r>
              <w:rPr>
                <w:webHidden/>
                <w:rStyle w:val="IndexLink"/>
                <w:rtl w:val="true"/>
              </w:rPr>
              <w:t>الثاني عشر</w:t>
            </w:r>
            <w:r>
              <w:rPr>
                <w:rStyle w:val="IndexLink"/>
                <w:rtl w:val="true"/>
              </w:rPr>
              <w:t xml:space="preserve">: </w:t>
            </w:r>
            <w:r>
              <w:rPr>
                <w:rStyle w:val="IndexLink"/>
                <w:rtl w:val="true"/>
              </w:rPr>
              <w:t>منهجنا في التحقيق وعملنا في اخراج المعارج</w:t>
            </w:r>
            <w:r>
              <w:rPr>
                <w:rStyle w:val="IndexLink"/>
                <w:rtl w:val="true"/>
              </w:rPr>
              <w:t>.</w:t>
              <w:tab/>
            </w:r>
            <w:r>
              <w:rPr>
                <w:rStyle w:val="IndexLink"/>
              </w:rPr>
              <w:t>77</w:t>
            </w:r>
          </w:hyperlink>
        </w:p>
        <w:p>
          <w:pPr>
            <w:pStyle w:val="Contents2"/>
            <w:tabs>
              <w:tab w:val="clear" w:pos="8743"/>
              <w:tab w:val="right" w:pos="9026" w:leader="dot"/>
            </w:tabs>
            <w:rPr/>
          </w:pPr>
          <w:hyperlink w:anchor="__RefHeading___Toc1637632_2870459653">
            <w:r>
              <w:rPr>
                <w:webHidden/>
                <w:rStyle w:val="IndexLink"/>
                <w:rtl w:val="true"/>
              </w:rPr>
              <w:t>بسم الله الرحمن الرحيم</w:t>
            </w:r>
            <w:r>
              <w:rPr>
                <w:rStyle w:val="IndexLink"/>
                <w:rtl w:val="true"/>
              </w:rPr>
              <w:tab/>
            </w:r>
            <w:r>
              <w:rPr>
                <w:rStyle w:val="IndexLink"/>
              </w:rPr>
              <w:t>94</w:t>
            </w:r>
          </w:hyperlink>
        </w:p>
        <w:p>
          <w:pPr>
            <w:pStyle w:val="Contents2"/>
            <w:tabs>
              <w:tab w:val="clear" w:pos="8743"/>
              <w:tab w:val="right" w:pos="9026" w:leader="dot"/>
            </w:tabs>
            <w:rPr/>
          </w:pPr>
          <w:hyperlink w:anchor="__RefHeading___Toc1637634_2870459653">
            <w:r>
              <w:rPr>
                <w:webHidden/>
                <w:rStyle w:val="IndexLink"/>
                <w:rtl w:val="true"/>
              </w:rPr>
              <w:t>المقدمة</w:t>
            </w:r>
            <w:r>
              <w:rPr>
                <w:rStyle w:val="IndexLink"/>
                <w:rtl w:val="true"/>
              </w:rPr>
              <w:tab/>
            </w:r>
            <w:r>
              <w:rPr>
                <w:rStyle w:val="IndexLink"/>
              </w:rPr>
              <w:t>104</w:t>
            </w:r>
          </w:hyperlink>
        </w:p>
        <w:p>
          <w:pPr>
            <w:pStyle w:val="Contents2"/>
            <w:tabs>
              <w:tab w:val="clear" w:pos="8743"/>
              <w:tab w:val="right" w:pos="9026" w:leader="dot"/>
            </w:tabs>
            <w:rPr/>
          </w:pPr>
          <w:hyperlink w:anchor="__RefHeading___Toc1637636_2870459653">
            <w:r>
              <w:rPr>
                <w:webHidden/>
                <w:rStyle w:val="IndexLink"/>
                <w:rtl w:val="true"/>
              </w:rPr>
              <w:t xml:space="preserve">في ذكر نسبه واسلامه وهجرته وغيرها </w:t>
            </w:r>
            <w:r>
              <w:rPr>
                <w:rStyle w:val="IndexLink"/>
                <w:rtl w:val="true"/>
              </w:rPr>
              <w:t>(</w:t>
            </w:r>
            <w:r>
              <w:rPr>
                <w:rStyle w:val="IndexLink"/>
                <w:rtl w:val="true"/>
              </w:rPr>
              <w:t>رضي الله عنه</w:t>
            </w:r>
            <w:r>
              <w:rPr>
                <w:rStyle w:val="IndexLink"/>
                <w:rtl w:val="true"/>
              </w:rPr>
              <w:t>)</w:t>
              <w:tab/>
            </w:r>
            <w:r>
              <w:rPr>
                <w:rStyle w:val="IndexLink"/>
              </w:rPr>
              <w:t>104</w:t>
            </w:r>
          </w:hyperlink>
        </w:p>
        <w:p>
          <w:pPr>
            <w:pStyle w:val="Contents2"/>
            <w:tabs>
              <w:tab w:val="clear" w:pos="8743"/>
              <w:tab w:val="right" w:pos="9026" w:leader="dot"/>
            </w:tabs>
            <w:rPr/>
          </w:pPr>
          <w:hyperlink w:anchor="__RefHeading___Toc1637638_2870459653">
            <w:r>
              <w:rPr>
                <w:webHidden/>
                <w:rStyle w:val="IndexLink"/>
                <w:rtl w:val="true"/>
              </w:rPr>
              <w:t>أولاً</w:t>
            </w:r>
            <w:r>
              <w:rPr>
                <w:rStyle w:val="IndexLink"/>
                <w:rtl w:val="true"/>
              </w:rPr>
              <w:t xml:space="preserve">: </w:t>
            </w:r>
            <w:r>
              <w:rPr>
                <w:rStyle w:val="IndexLink"/>
                <w:rtl w:val="true"/>
              </w:rPr>
              <w:t xml:space="preserve">نسبه </w:t>
            </w:r>
            <w:r>
              <w:rPr>
                <w:rStyle w:val="IndexLink"/>
                <w:rtl w:val="true"/>
              </w:rPr>
              <w:t>(</w:t>
            </w:r>
            <w:r>
              <w:rPr>
                <w:rStyle w:val="IndexLink"/>
                <w:rtl w:val="true"/>
              </w:rPr>
              <w:t>عليه السلام</w:t>
            </w:r>
            <w:r>
              <w:rPr>
                <w:rStyle w:val="IndexLink"/>
                <w:rtl w:val="true"/>
              </w:rPr>
              <w:t>)</w:t>
              <w:tab/>
            </w:r>
            <w:r>
              <w:rPr>
                <w:rStyle w:val="IndexLink"/>
              </w:rPr>
              <w:t>104</w:t>
            </w:r>
          </w:hyperlink>
        </w:p>
        <w:p>
          <w:pPr>
            <w:pStyle w:val="Contents2"/>
            <w:tabs>
              <w:tab w:val="clear" w:pos="8743"/>
              <w:tab w:val="right" w:pos="9026" w:leader="dot"/>
            </w:tabs>
            <w:rPr/>
          </w:pPr>
          <w:hyperlink w:anchor="__RefHeading___Toc1637640_2870459653">
            <w:r>
              <w:rPr>
                <w:webHidden/>
                <w:rStyle w:val="IndexLink"/>
                <w:rtl w:val="true"/>
              </w:rPr>
              <w:t>ثانياً</w:t>
            </w:r>
            <w:r>
              <w:rPr>
                <w:rStyle w:val="IndexLink"/>
                <w:rtl w:val="true"/>
              </w:rPr>
              <w:t xml:space="preserve">: </w:t>
            </w:r>
            <w:r>
              <w:rPr>
                <w:rStyle w:val="IndexLink"/>
                <w:rtl w:val="true"/>
              </w:rPr>
              <w:t xml:space="preserve">كنيته </w:t>
            </w:r>
            <w:r>
              <w:rPr>
                <w:rStyle w:val="IndexLink"/>
                <w:rtl w:val="true"/>
              </w:rPr>
              <w:t>(</w:t>
            </w:r>
            <w:r>
              <w:rPr>
                <w:rStyle w:val="IndexLink"/>
                <w:rtl w:val="true"/>
              </w:rPr>
              <w:t>عليه السلام</w:t>
            </w:r>
            <w:r>
              <w:rPr>
                <w:rStyle w:val="IndexLink"/>
                <w:rtl w:val="true"/>
              </w:rPr>
              <w:t>)</w:t>
              <w:tab/>
            </w:r>
            <w:r>
              <w:rPr>
                <w:rStyle w:val="IndexLink"/>
              </w:rPr>
              <w:t>106</w:t>
            </w:r>
          </w:hyperlink>
        </w:p>
        <w:p>
          <w:pPr>
            <w:pStyle w:val="Contents2"/>
            <w:tabs>
              <w:tab w:val="clear" w:pos="8743"/>
              <w:tab w:val="right" w:pos="9026" w:leader="dot"/>
            </w:tabs>
            <w:rPr/>
          </w:pPr>
          <w:hyperlink w:anchor="__RefHeading___Toc1637642_2870459653">
            <w:r>
              <w:rPr>
                <w:webHidden/>
                <w:rStyle w:val="IndexLink"/>
                <w:rtl w:val="true"/>
              </w:rPr>
              <w:t>ثالثاً</w:t>
            </w:r>
            <w:r>
              <w:rPr>
                <w:rStyle w:val="IndexLink"/>
                <w:rtl w:val="true"/>
              </w:rPr>
              <w:t xml:space="preserve">: </w:t>
            </w:r>
            <w:r>
              <w:rPr>
                <w:rStyle w:val="IndexLink"/>
                <w:rtl w:val="true"/>
              </w:rPr>
              <w:t xml:space="preserve">إسلامه </w:t>
            </w:r>
            <w:r>
              <w:rPr>
                <w:rStyle w:val="IndexLink"/>
                <w:rtl w:val="true"/>
              </w:rPr>
              <w:t>(</w:t>
            </w:r>
            <w:r>
              <w:rPr>
                <w:rStyle w:val="IndexLink"/>
                <w:rtl w:val="true"/>
              </w:rPr>
              <w:t>عليه السلام</w:t>
            </w:r>
            <w:r>
              <w:rPr>
                <w:rStyle w:val="IndexLink"/>
                <w:rtl w:val="true"/>
              </w:rPr>
              <w:t>)</w:t>
              <w:tab/>
            </w:r>
            <w:r>
              <w:rPr>
                <w:rStyle w:val="IndexLink"/>
              </w:rPr>
              <w:t>110</w:t>
            </w:r>
          </w:hyperlink>
        </w:p>
        <w:p>
          <w:pPr>
            <w:pStyle w:val="Contents2"/>
            <w:tabs>
              <w:tab w:val="clear" w:pos="8743"/>
              <w:tab w:val="right" w:pos="9026" w:leader="dot"/>
            </w:tabs>
            <w:rPr/>
          </w:pPr>
          <w:hyperlink w:anchor="__RefHeading___Toc1637644_2870459653">
            <w:r>
              <w:rPr>
                <w:webHidden/>
                <w:rStyle w:val="IndexLink"/>
                <w:rtl w:val="true"/>
              </w:rPr>
              <w:t xml:space="preserve">فيما ورد أنه </w:t>
            </w:r>
            <w:r>
              <w:rPr>
                <w:rStyle w:val="IndexLink"/>
                <w:rtl w:val="true"/>
              </w:rPr>
              <w:t>(</w:t>
            </w:r>
            <w:r>
              <w:rPr>
                <w:rStyle w:val="IndexLink"/>
                <w:rtl w:val="true"/>
              </w:rPr>
              <w:t>رضي الله عنه</w:t>
            </w:r>
            <w:r>
              <w:rPr>
                <w:rStyle w:val="IndexLink"/>
                <w:rtl w:val="true"/>
              </w:rPr>
              <w:t xml:space="preserve">) </w:t>
            </w:r>
            <w:r>
              <w:rPr>
                <w:rStyle w:val="IndexLink"/>
                <w:rtl w:val="true"/>
              </w:rPr>
              <w:t xml:space="preserve">أوّل عابد يعبد مع رسول الله صلى الله عليه </w:t>
            </w:r>
            <w:r>
              <w:rPr>
                <w:rStyle w:val="IndexLink"/>
                <w:rtl w:val="true"/>
              </w:rPr>
              <w:t xml:space="preserve">- </w:t>
            </w:r>
            <w:r>
              <w:rPr>
                <w:rStyle w:val="IndexLink"/>
                <w:rtl w:val="true"/>
              </w:rPr>
              <w:t xml:space="preserve">وآله </w:t>
            </w:r>
            <w:r>
              <w:rPr>
                <w:rStyle w:val="IndexLink"/>
                <w:rtl w:val="true"/>
              </w:rPr>
              <w:t xml:space="preserve">- </w:t>
            </w:r>
            <w:r>
              <w:rPr>
                <w:rStyle w:val="IndexLink"/>
                <w:rtl w:val="true"/>
              </w:rPr>
              <w:t>وسلم</w:t>
            </w:r>
            <w:r>
              <w:rPr>
                <w:rStyle w:val="IndexLink"/>
                <w:rtl w:val="true"/>
              </w:rPr>
              <w:t>.</w:t>
              <w:tab/>
            </w:r>
            <w:r>
              <w:rPr>
                <w:rStyle w:val="IndexLink"/>
              </w:rPr>
              <w:t>116</w:t>
            </w:r>
          </w:hyperlink>
        </w:p>
        <w:p>
          <w:pPr>
            <w:pStyle w:val="Contents2"/>
            <w:tabs>
              <w:tab w:val="clear" w:pos="8743"/>
              <w:tab w:val="right" w:pos="9026" w:leader="dot"/>
            </w:tabs>
            <w:rPr/>
          </w:pPr>
          <w:hyperlink w:anchor="__RefHeading___Toc1637646_2870459653">
            <w:r>
              <w:rPr>
                <w:webHidden/>
                <w:rStyle w:val="IndexLink"/>
                <w:rtl w:val="true"/>
              </w:rPr>
              <w:t>المعرَاج الأول في أنه علیه السلام أخو رسول الله صلی الله علیه و آله وسلم، ووصية، ووزيره ووارثه، وخليفته، والمختار عند الله</w:t>
            </w:r>
            <w:r>
              <w:rPr>
                <w:rStyle w:val="IndexLink"/>
                <w:rtl w:val="true"/>
              </w:rPr>
              <w:tab/>
            </w:r>
            <w:r>
              <w:rPr>
                <w:rStyle w:val="IndexLink"/>
              </w:rPr>
              <w:t>120</w:t>
            </w:r>
          </w:hyperlink>
        </w:p>
        <w:p>
          <w:pPr>
            <w:pStyle w:val="Contents2"/>
            <w:tabs>
              <w:tab w:val="clear" w:pos="8743"/>
              <w:tab w:val="right" w:pos="9026" w:leader="dot"/>
            </w:tabs>
            <w:rPr/>
          </w:pPr>
          <w:hyperlink w:anchor="__RefHeading___Toc1637648_2870459653">
            <w:r>
              <w:rPr>
                <w:webHidden/>
                <w:rStyle w:val="IndexLink"/>
                <w:rtl w:val="true"/>
              </w:rPr>
              <w:t xml:space="preserve">المعراج الأول في أنه </w:t>
            </w:r>
            <w:r>
              <w:rPr>
                <w:rStyle w:val="IndexLink"/>
                <w:rtl w:val="true"/>
              </w:rPr>
              <w:t>(</w:t>
            </w:r>
            <w:r>
              <w:rPr>
                <w:rStyle w:val="IndexLink"/>
                <w:rtl w:val="true"/>
              </w:rPr>
              <w:t>رضي الله عنه</w:t>
            </w:r>
            <w:r>
              <w:rPr>
                <w:rStyle w:val="IndexLink"/>
                <w:rtl w:val="true"/>
              </w:rPr>
              <w:t xml:space="preserve">) </w:t>
            </w:r>
            <w:r>
              <w:rPr>
                <w:rStyle w:val="IndexLink"/>
                <w:rtl w:val="true"/>
              </w:rPr>
              <w:t xml:space="preserve">أخو رسول الله </w:t>
            </w:r>
            <w:r>
              <w:rPr>
                <w:rStyle w:val="IndexLink"/>
                <w:rtl w:val="true"/>
              </w:rPr>
              <w:t>(</w:t>
            </w:r>
            <w:r>
              <w:rPr>
                <w:rStyle w:val="IndexLink"/>
                <w:rtl w:val="true"/>
              </w:rPr>
              <w:t xml:space="preserve">صلى الله عليه </w:t>
            </w:r>
            <w:r>
              <w:rPr>
                <w:rStyle w:val="IndexLink"/>
                <w:rtl w:val="true"/>
              </w:rPr>
              <w:t xml:space="preserve">- </w:t>
            </w:r>
            <w:r>
              <w:rPr>
                <w:rStyle w:val="IndexLink"/>
                <w:rtl w:val="true"/>
              </w:rPr>
              <w:t xml:space="preserve">وآله </w:t>
            </w:r>
            <w:r>
              <w:rPr>
                <w:rStyle w:val="IndexLink"/>
                <w:rtl w:val="true"/>
              </w:rPr>
              <w:t xml:space="preserve">- </w:t>
            </w:r>
            <w:r>
              <w:rPr>
                <w:rStyle w:val="IndexLink"/>
                <w:rtl w:val="true"/>
              </w:rPr>
              <w:t>وسلم</w:t>
            </w:r>
            <w:r>
              <w:rPr>
                <w:rStyle w:val="IndexLink"/>
                <w:rtl w:val="true"/>
              </w:rPr>
              <w:t>)</w:t>
            </w:r>
            <w:r>
              <w:rPr>
                <w:rStyle w:val="IndexLink"/>
                <w:rtl w:val="true"/>
              </w:rPr>
              <w:t>، ووصيه ووزيره، ووراثه، وخليفته، والمختار عند الله</w:t>
            </w:r>
            <w:r>
              <w:rPr>
                <w:rStyle w:val="IndexLink"/>
                <w:rtl w:val="true"/>
              </w:rPr>
              <w:t>:</w:t>
              <w:tab/>
            </w:r>
            <w:r>
              <w:rPr>
                <w:rStyle w:val="IndexLink"/>
              </w:rPr>
              <w:t>122</w:t>
            </w:r>
          </w:hyperlink>
        </w:p>
        <w:p>
          <w:pPr>
            <w:pStyle w:val="Contents2"/>
            <w:tabs>
              <w:tab w:val="clear" w:pos="8743"/>
              <w:tab w:val="right" w:pos="9026" w:leader="dot"/>
            </w:tabs>
            <w:rPr/>
          </w:pPr>
          <w:hyperlink w:anchor="__RefHeading___Toc1637650_2870459653">
            <w:r>
              <w:rPr>
                <w:webHidden/>
                <w:rStyle w:val="IndexLink"/>
                <w:rtl w:val="true"/>
              </w:rPr>
              <w:t>أولاً</w:t>
            </w:r>
            <w:r>
              <w:rPr>
                <w:rStyle w:val="IndexLink"/>
                <w:rtl w:val="true"/>
              </w:rPr>
              <w:t xml:space="preserve">: </w:t>
            </w:r>
            <w:r>
              <w:rPr>
                <w:rStyle w:val="IndexLink"/>
                <w:rtl w:val="true"/>
              </w:rPr>
              <w:t xml:space="preserve">أخو رسول الله </w:t>
            </w:r>
            <w:r>
              <w:rPr>
                <w:rStyle w:val="IndexLink"/>
                <w:rtl w:val="true"/>
              </w:rPr>
              <w:t>(</w:t>
            </w:r>
            <w:r>
              <w:rPr>
                <w:rStyle w:val="IndexLink"/>
                <w:rtl w:val="true"/>
              </w:rPr>
              <w:t>صلى الله عليه وآله وسلم</w:t>
            </w:r>
            <w:r>
              <w:rPr>
                <w:rStyle w:val="IndexLink"/>
                <w:rtl w:val="true"/>
              </w:rPr>
              <w:t>).</w:t>
              <w:tab/>
            </w:r>
            <w:r>
              <w:rPr>
                <w:rStyle w:val="IndexLink"/>
              </w:rPr>
              <w:t>122</w:t>
            </w:r>
          </w:hyperlink>
        </w:p>
        <w:p>
          <w:pPr>
            <w:pStyle w:val="Contents2"/>
            <w:tabs>
              <w:tab w:val="clear" w:pos="8743"/>
              <w:tab w:val="right" w:pos="9026" w:leader="dot"/>
            </w:tabs>
            <w:rPr/>
          </w:pPr>
          <w:hyperlink w:anchor="__RefHeading___Toc1637652_2870459653">
            <w:r>
              <w:rPr>
                <w:webHidden/>
                <w:rStyle w:val="IndexLink"/>
                <w:rtl w:val="true"/>
              </w:rPr>
              <w:t>ثانياً</w:t>
            </w:r>
            <w:r>
              <w:rPr>
                <w:rStyle w:val="IndexLink"/>
                <w:rtl w:val="true"/>
              </w:rPr>
              <w:t xml:space="preserve">: </w:t>
            </w:r>
            <w:r>
              <w:rPr>
                <w:rStyle w:val="IndexLink"/>
                <w:rtl w:val="true"/>
              </w:rPr>
              <w:t xml:space="preserve">في أنه وصي رسول الله </w:t>
            </w:r>
            <w:r>
              <w:rPr>
                <w:rStyle w:val="IndexLink"/>
                <w:rtl w:val="true"/>
              </w:rPr>
              <w:t>(</w:t>
            </w:r>
            <w:r>
              <w:rPr>
                <w:rStyle w:val="IndexLink"/>
                <w:rtl w:val="true"/>
              </w:rPr>
              <w:t>صلى الله عليه وآله وسلم</w:t>
            </w:r>
            <w:r>
              <w:rPr>
                <w:rStyle w:val="IndexLink"/>
                <w:rtl w:val="true"/>
              </w:rPr>
              <w:t xml:space="preserve">) </w:t>
            </w:r>
            <w:r>
              <w:rPr>
                <w:rStyle w:val="IndexLink"/>
                <w:rtl w:val="true"/>
              </w:rPr>
              <w:t>وخليفته</w:t>
            </w:r>
            <w:r>
              <w:rPr>
                <w:rStyle w:val="IndexLink"/>
                <w:rtl w:val="true"/>
              </w:rPr>
              <w:t>.</w:t>
              <w:tab/>
            </w:r>
            <w:r>
              <w:rPr>
                <w:rStyle w:val="IndexLink"/>
              </w:rPr>
              <w:t>127</w:t>
            </w:r>
          </w:hyperlink>
        </w:p>
        <w:p>
          <w:pPr>
            <w:pStyle w:val="Contents2"/>
            <w:tabs>
              <w:tab w:val="clear" w:pos="8743"/>
              <w:tab w:val="right" w:pos="9026" w:leader="dot"/>
            </w:tabs>
            <w:rPr/>
          </w:pPr>
          <w:hyperlink w:anchor="__RefHeading___Toc1637654_2870459653">
            <w:r>
              <w:rPr>
                <w:webHidden/>
                <w:rStyle w:val="IndexLink"/>
                <w:rtl w:val="true"/>
              </w:rPr>
              <w:t>تفسير خطير أدى إليه الذوق الصَحيحَ</w:t>
            </w:r>
            <w:r>
              <w:rPr>
                <w:rStyle w:val="IndexLink"/>
                <w:rtl w:val="true"/>
              </w:rPr>
              <w:t>:</w:t>
              <w:tab/>
            </w:r>
            <w:r>
              <w:rPr>
                <w:rStyle w:val="IndexLink"/>
              </w:rPr>
              <w:t>134</w:t>
            </w:r>
          </w:hyperlink>
        </w:p>
        <w:p>
          <w:pPr>
            <w:pStyle w:val="Contents2"/>
            <w:tabs>
              <w:tab w:val="clear" w:pos="8743"/>
              <w:tab w:val="right" w:pos="9026" w:leader="dot"/>
            </w:tabs>
            <w:rPr/>
          </w:pPr>
          <w:hyperlink w:anchor="__RefHeading___Toc1637656_2870459653">
            <w:r>
              <w:rPr>
                <w:webHidden/>
                <w:rStyle w:val="IndexLink"/>
                <w:rtl w:val="true"/>
              </w:rPr>
              <w:t>تحقيق أنيق</w:t>
            </w:r>
            <w:r>
              <w:rPr>
                <w:rStyle w:val="IndexLink"/>
                <w:rtl w:val="true"/>
              </w:rPr>
              <w:tab/>
            </w:r>
            <w:r>
              <w:rPr>
                <w:rStyle w:val="IndexLink"/>
              </w:rPr>
              <w:t>134</w:t>
            </w:r>
          </w:hyperlink>
        </w:p>
        <w:p>
          <w:pPr>
            <w:pStyle w:val="Contents2"/>
            <w:tabs>
              <w:tab w:val="clear" w:pos="8743"/>
              <w:tab w:val="right" w:pos="9026" w:leader="dot"/>
            </w:tabs>
            <w:rPr/>
          </w:pPr>
          <w:hyperlink w:anchor="__RefHeading___Toc1637658_2870459653">
            <w:r>
              <w:rPr>
                <w:webHidden/>
                <w:rStyle w:val="IndexLink"/>
                <w:rtl w:val="true"/>
              </w:rPr>
              <w:t>المعراج الثاني في أنه عليه السلام ولي المؤمنين ومولاهم</w:t>
            </w:r>
            <w:r>
              <w:rPr>
                <w:rStyle w:val="IndexLink"/>
                <w:rtl w:val="true"/>
              </w:rPr>
              <w:t xml:space="preserve">.. </w:t>
            </w:r>
            <w:r>
              <w:rPr>
                <w:rStyle w:val="IndexLink"/>
                <w:rtl w:val="true"/>
              </w:rPr>
              <w:t>وأعلمهم وأولاهم</w:t>
            </w:r>
            <w:r>
              <w:rPr>
                <w:rStyle w:val="IndexLink"/>
                <w:rtl w:val="true"/>
              </w:rPr>
              <w:t xml:space="preserve">.. </w:t>
            </w:r>
            <w:r>
              <w:rPr>
                <w:rStyle w:val="IndexLink"/>
                <w:rtl w:val="true"/>
              </w:rPr>
              <w:t>وأقضاهم وأعدلهم</w:t>
            </w:r>
            <w:r>
              <w:rPr>
                <w:rStyle w:val="IndexLink"/>
                <w:rtl w:val="true"/>
              </w:rPr>
              <w:tab/>
            </w:r>
            <w:r>
              <w:rPr>
                <w:rStyle w:val="IndexLink"/>
              </w:rPr>
              <w:t>142</w:t>
            </w:r>
          </w:hyperlink>
        </w:p>
        <w:p>
          <w:pPr>
            <w:pStyle w:val="Contents2"/>
            <w:tabs>
              <w:tab w:val="clear" w:pos="8743"/>
              <w:tab w:val="right" w:pos="9026" w:leader="dot"/>
            </w:tabs>
            <w:rPr/>
          </w:pPr>
          <w:hyperlink w:anchor="__RefHeading___Toc1637660_2870459653">
            <w:r>
              <w:rPr>
                <w:webHidden/>
                <w:rStyle w:val="IndexLink"/>
                <w:rtl w:val="true"/>
              </w:rPr>
              <w:t>المعراج الثاني في أنه كرم الله وجهه</w:t>
            </w:r>
            <w:r>
              <w:rPr>
                <w:rStyle w:val="IndexLink"/>
                <w:rtl w:val="true"/>
              </w:rPr>
              <w:t>: (</w:t>
            </w:r>
            <w:r>
              <w:rPr>
                <w:rStyle w:val="IndexLink"/>
                <w:rtl w:val="true"/>
              </w:rPr>
              <w:t>ولي المؤمنين، وَمولاهم، وأعلمهم، وأولاهم، وأعدلهم، وأقضاهم</w:t>
            </w:r>
            <w:r>
              <w:rPr>
                <w:rStyle w:val="IndexLink"/>
                <w:rtl w:val="true"/>
              </w:rPr>
              <w:t>)</w:t>
              <w:tab/>
            </w:r>
            <w:r>
              <w:rPr>
                <w:rStyle w:val="IndexLink"/>
              </w:rPr>
              <w:t>144</w:t>
            </w:r>
          </w:hyperlink>
        </w:p>
        <w:p>
          <w:pPr>
            <w:pStyle w:val="Contents2"/>
            <w:tabs>
              <w:tab w:val="clear" w:pos="8743"/>
              <w:tab w:val="right" w:pos="9026" w:leader="dot"/>
            </w:tabs>
            <w:rPr/>
          </w:pPr>
          <w:hyperlink w:anchor="__RefHeading___Toc1637662_2870459653">
            <w:r>
              <w:rPr>
                <w:webHidden/>
                <w:rStyle w:val="IndexLink"/>
                <w:rtl w:val="true"/>
              </w:rPr>
              <w:t>أولاً</w:t>
            </w:r>
            <w:r>
              <w:rPr>
                <w:rStyle w:val="IndexLink"/>
                <w:rtl w:val="true"/>
              </w:rPr>
              <w:t xml:space="preserve">: </w:t>
            </w:r>
            <w:r>
              <w:rPr>
                <w:rStyle w:val="IndexLink"/>
                <w:rtl w:val="true"/>
              </w:rPr>
              <w:t>ولي المؤمنين ومولاهم</w:t>
            </w:r>
            <w:r>
              <w:rPr>
                <w:rStyle w:val="IndexLink"/>
                <w:rtl w:val="true"/>
              </w:rPr>
              <w:t>.</w:t>
              <w:tab/>
            </w:r>
            <w:r>
              <w:rPr>
                <w:rStyle w:val="IndexLink"/>
              </w:rPr>
              <w:t>144</w:t>
            </w:r>
          </w:hyperlink>
        </w:p>
        <w:p>
          <w:pPr>
            <w:pStyle w:val="Contents2"/>
            <w:tabs>
              <w:tab w:val="clear" w:pos="8743"/>
              <w:tab w:val="right" w:pos="9026" w:leader="dot"/>
            </w:tabs>
            <w:rPr/>
          </w:pPr>
          <w:hyperlink w:anchor="__RefHeading___Toc1637664_2870459653">
            <w:r>
              <w:rPr>
                <w:webHidden/>
                <w:rStyle w:val="IndexLink"/>
              </w:rPr>
              <w:t>1</w:t>
            </w:r>
            <w:r>
              <w:rPr>
                <w:rStyle w:val="IndexLink"/>
                <w:rtl w:val="true"/>
              </w:rPr>
              <w:t xml:space="preserve">- </w:t>
            </w:r>
            <w:r>
              <w:rPr>
                <w:rStyle w:val="IndexLink"/>
                <w:rtl w:val="true"/>
              </w:rPr>
              <w:t>إيضاح التواتر في حديث الموالاة</w:t>
            </w:r>
            <w:r>
              <w:rPr>
                <w:rStyle w:val="IndexLink"/>
                <w:rtl w:val="true"/>
              </w:rPr>
              <w:tab/>
            </w:r>
            <w:r>
              <w:rPr>
                <w:rStyle w:val="IndexLink"/>
              </w:rPr>
              <w:t>153</w:t>
            </w:r>
          </w:hyperlink>
        </w:p>
        <w:p>
          <w:pPr>
            <w:pStyle w:val="Contents2"/>
            <w:tabs>
              <w:tab w:val="clear" w:pos="8743"/>
              <w:tab w:val="right" w:pos="9026" w:leader="dot"/>
            </w:tabs>
            <w:rPr/>
          </w:pPr>
          <w:hyperlink w:anchor="__RefHeading___Toc1637666_2870459653">
            <w:r>
              <w:rPr>
                <w:webHidden/>
                <w:rStyle w:val="IndexLink"/>
              </w:rPr>
              <w:t>2</w:t>
            </w:r>
            <w:r>
              <w:rPr>
                <w:rStyle w:val="IndexLink"/>
                <w:rtl w:val="true"/>
              </w:rPr>
              <w:t xml:space="preserve">- </w:t>
            </w:r>
            <w:r>
              <w:rPr>
                <w:rStyle w:val="IndexLink"/>
                <w:rtl w:val="true"/>
              </w:rPr>
              <w:t xml:space="preserve">تفريع في وجوب توليه </w:t>
            </w:r>
            <w:r>
              <w:rPr>
                <w:rStyle w:val="IndexLink"/>
                <w:rtl w:val="true"/>
              </w:rPr>
              <w:t>(</w:t>
            </w:r>
            <w:r>
              <w:rPr>
                <w:rStyle w:val="IndexLink"/>
                <w:rtl w:val="true"/>
              </w:rPr>
              <w:t>كرم الله وجهه</w:t>
            </w:r>
            <w:r>
              <w:rPr>
                <w:rStyle w:val="IndexLink"/>
                <w:rtl w:val="true"/>
              </w:rPr>
              <w:t>)</w:t>
              <w:tab/>
            </w:r>
            <w:r>
              <w:rPr>
                <w:rStyle w:val="IndexLink"/>
              </w:rPr>
              <w:t>164</w:t>
            </w:r>
          </w:hyperlink>
        </w:p>
        <w:p>
          <w:pPr>
            <w:pStyle w:val="Contents2"/>
            <w:tabs>
              <w:tab w:val="clear" w:pos="8743"/>
              <w:tab w:val="right" w:pos="9026" w:leader="dot"/>
            </w:tabs>
            <w:rPr/>
          </w:pPr>
          <w:hyperlink w:anchor="__RefHeading___Toc1637668_2870459653">
            <w:r>
              <w:rPr>
                <w:webHidden/>
                <w:rStyle w:val="IndexLink"/>
              </w:rPr>
              <w:t>3</w:t>
            </w:r>
            <w:r>
              <w:rPr>
                <w:rStyle w:val="IndexLink"/>
                <w:rtl w:val="true"/>
              </w:rPr>
              <w:t xml:space="preserve">- </w:t>
            </w:r>
            <w:r>
              <w:rPr>
                <w:rStyle w:val="IndexLink"/>
                <w:rtl w:val="true"/>
              </w:rPr>
              <w:t>حقايق كشفية في دلايل سمعته</w:t>
            </w:r>
            <w:r>
              <w:rPr>
                <w:rStyle w:val="IndexLink"/>
                <w:rtl w:val="true"/>
              </w:rPr>
              <w:tab/>
            </w:r>
            <w:r>
              <w:rPr>
                <w:rStyle w:val="IndexLink"/>
              </w:rPr>
              <w:t>167</w:t>
            </w:r>
          </w:hyperlink>
        </w:p>
        <w:p>
          <w:pPr>
            <w:pStyle w:val="Contents2"/>
            <w:tabs>
              <w:tab w:val="clear" w:pos="8743"/>
              <w:tab w:val="right" w:pos="9026" w:leader="dot"/>
            </w:tabs>
            <w:rPr/>
          </w:pPr>
          <w:hyperlink w:anchor="__RefHeading___Toc1637670_2870459653">
            <w:r>
              <w:rPr>
                <w:webHidden/>
                <w:rStyle w:val="IndexLink"/>
                <w:rtl w:val="true"/>
              </w:rPr>
              <w:t>ثانياً</w:t>
            </w:r>
            <w:r>
              <w:rPr>
                <w:rStyle w:val="IndexLink"/>
                <w:rtl w:val="true"/>
              </w:rPr>
              <w:t xml:space="preserve">: </w:t>
            </w:r>
            <w:r>
              <w:rPr>
                <w:rStyle w:val="IndexLink"/>
                <w:rtl w:val="true"/>
              </w:rPr>
              <w:t>في أنه عليه السلام أعلمهم وأولاهم</w:t>
            </w:r>
            <w:r>
              <w:rPr>
                <w:rStyle w:val="IndexLink"/>
                <w:rtl w:val="true"/>
              </w:rPr>
              <w:t>.</w:t>
              <w:tab/>
            </w:r>
            <w:r>
              <w:rPr>
                <w:rStyle w:val="IndexLink"/>
              </w:rPr>
              <w:t>175</w:t>
            </w:r>
          </w:hyperlink>
        </w:p>
        <w:p>
          <w:pPr>
            <w:pStyle w:val="Contents2"/>
            <w:tabs>
              <w:tab w:val="clear" w:pos="8743"/>
              <w:tab w:val="right" w:pos="9026" w:leader="dot"/>
            </w:tabs>
            <w:rPr/>
          </w:pPr>
          <w:hyperlink w:anchor="__RefHeading___Toc1637672_2870459653">
            <w:r>
              <w:rPr>
                <w:webHidden/>
                <w:rStyle w:val="IndexLink"/>
                <w:rtl w:val="true"/>
              </w:rPr>
              <w:t>تمهید</w:t>
            </w:r>
            <w:r>
              <w:rPr>
                <w:rStyle w:val="IndexLink"/>
                <w:rtl w:val="true"/>
              </w:rPr>
              <w:t>:</w:t>
              <w:tab/>
            </w:r>
            <w:r>
              <w:rPr>
                <w:rStyle w:val="IndexLink"/>
              </w:rPr>
              <w:t>189</w:t>
            </w:r>
          </w:hyperlink>
        </w:p>
        <w:p>
          <w:pPr>
            <w:pStyle w:val="Contents2"/>
            <w:tabs>
              <w:tab w:val="clear" w:pos="8743"/>
              <w:tab w:val="right" w:pos="9026" w:leader="dot"/>
            </w:tabs>
            <w:rPr/>
          </w:pPr>
          <w:hyperlink w:anchor="__RefHeading___Toc1637674_2870459653">
            <w:r>
              <w:rPr>
                <w:webHidden/>
                <w:rStyle w:val="IndexLink"/>
                <w:rtl w:val="true"/>
              </w:rPr>
              <w:t>ثالثاً</w:t>
            </w:r>
            <w:r>
              <w:rPr>
                <w:rStyle w:val="IndexLink"/>
                <w:rtl w:val="true"/>
              </w:rPr>
              <w:t xml:space="preserve">: </w:t>
            </w:r>
            <w:r>
              <w:rPr>
                <w:rStyle w:val="IndexLink"/>
                <w:rtl w:val="true"/>
              </w:rPr>
              <w:t xml:space="preserve">في أنه </w:t>
            </w:r>
            <w:r>
              <w:rPr>
                <w:rStyle w:val="IndexLink"/>
                <w:rtl w:val="true"/>
              </w:rPr>
              <w:t>(</w:t>
            </w:r>
            <w:r>
              <w:rPr>
                <w:rStyle w:val="IndexLink"/>
                <w:rtl w:val="true"/>
              </w:rPr>
              <w:t>عليه السلام</w:t>
            </w:r>
            <w:r>
              <w:rPr>
                <w:rStyle w:val="IndexLink"/>
                <w:rtl w:val="true"/>
              </w:rPr>
              <w:t xml:space="preserve">) </w:t>
            </w:r>
            <w:r>
              <w:rPr>
                <w:rStyle w:val="IndexLink"/>
                <w:rtl w:val="true"/>
              </w:rPr>
              <w:t>أقضى المسلمين بعد النبي صلى الله عليه وآله وسلم وأعدلهم</w:t>
            </w:r>
            <w:r>
              <w:rPr>
                <w:rStyle w:val="IndexLink"/>
                <w:rtl w:val="true"/>
              </w:rPr>
              <w:tab/>
            </w:r>
            <w:r>
              <w:rPr>
                <w:rStyle w:val="IndexLink"/>
              </w:rPr>
              <w:t>193</w:t>
            </w:r>
          </w:hyperlink>
        </w:p>
        <w:p>
          <w:pPr>
            <w:pStyle w:val="Contents2"/>
            <w:tabs>
              <w:tab w:val="clear" w:pos="8743"/>
              <w:tab w:val="right" w:pos="9026" w:leader="dot"/>
            </w:tabs>
            <w:rPr/>
          </w:pPr>
          <w:hyperlink w:anchor="__RefHeading___Toc1637676_2870459653">
            <w:r>
              <w:rPr>
                <w:webHidden/>
                <w:rStyle w:val="IndexLink"/>
                <w:rtl w:val="true"/>
              </w:rPr>
              <w:t>المعراج الثالث في أنه عليه السلام</w:t>
            </w:r>
            <w:r>
              <w:rPr>
                <w:rStyle w:val="IndexLink"/>
                <w:rtl w:val="true"/>
              </w:rPr>
              <w:t xml:space="preserve">: </w:t>
            </w:r>
            <w:r>
              <w:rPr>
                <w:rStyle w:val="IndexLink"/>
                <w:rtl w:val="true"/>
              </w:rPr>
              <w:t>شاهد وشهيد ووحيد</w:t>
            </w:r>
            <w:r>
              <w:rPr>
                <w:rStyle w:val="IndexLink"/>
                <w:rtl w:val="true"/>
              </w:rPr>
              <w:tab/>
            </w:r>
            <w:r>
              <w:rPr>
                <w:rStyle w:val="IndexLink"/>
              </w:rPr>
              <w:t>198</w:t>
            </w:r>
          </w:hyperlink>
        </w:p>
        <w:p>
          <w:pPr>
            <w:pStyle w:val="Contents2"/>
            <w:tabs>
              <w:tab w:val="clear" w:pos="8743"/>
              <w:tab w:val="right" w:pos="9026" w:leader="dot"/>
            </w:tabs>
            <w:rPr/>
          </w:pPr>
          <w:hyperlink w:anchor="__RefHeading___Toc1637678_2870459653">
            <w:r>
              <w:rPr>
                <w:webHidden/>
                <w:rStyle w:val="IndexLink"/>
                <w:rtl w:val="true"/>
              </w:rPr>
              <w:t xml:space="preserve">المعراج الثالث في أنه </w:t>
            </w:r>
            <w:r>
              <w:rPr>
                <w:rStyle w:val="IndexLink"/>
                <w:rtl w:val="true"/>
              </w:rPr>
              <w:t>(</w:t>
            </w:r>
            <w:r>
              <w:rPr>
                <w:rStyle w:val="IndexLink"/>
                <w:rtl w:val="true"/>
              </w:rPr>
              <w:t>عليه السلام</w:t>
            </w:r>
            <w:r>
              <w:rPr>
                <w:rStyle w:val="IndexLink"/>
                <w:rtl w:val="true"/>
              </w:rPr>
              <w:t xml:space="preserve">) </w:t>
            </w:r>
            <w:r>
              <w:rPr>
                <w:rStyle w:val="IndexLink"/>
                <w:rtl w:val="true"/>
              </w:rPr>
              <w:t>شاهد وشهيد ووحيد</w:t>
            </w:r>
            <w:r>
              <w:rPr>
                <w:rStyle w:val="IndexLink"/>
                <w:rtl w:val="true"/>
              </w:rPr>
              <w:tab/>
            </w:r>
            <w:r>
              <w:rPr>
                <w:rStyle w:val="IndexLink"/>
              </w:rPr>
              <w:t>200</w:t>
            </w:r>
          </w:hyperlink>
        </w:p>
        <w:p>
          <w:pPr>
            <w:pStyle w:val="Contents2"/>
            <w:tabs>
              <w:tab w:val="clear" w:pos="8743"/>
              <w:tab w:val="right" w:pos="9026" w:leader="dot"/>
            </w:tabs>
            <w:rPr/>
          </w:pPr>
          <w:hyperlink w:anchor="__RefHeading___Toc1637680_2870459653">
            <w:r>
              <w:rPr>
                <w:webHidden/>
                <w:rStyle w:val="IndexLink"/>
                <w:rtl w:val="true"/>
              </w:rPr>
              <w:t>معرفة بهية في منقبة علية</w:t>
            </w:r>
            <w:r>
              <w:rPr>
                <w:rStyle w:val="IndexLink"/>
                <w:rtl w:val="true"/>
              </w:rPr>
              <w:tab/>
            </w:r>
            <w:r>
              <w:rPr>
                <w:rStyle w:val="IndexLink"/>
              </w:rPr>
              <w:t>202</w:t>
            </w:r>
          </w:hyperlink>
        </w:p>
        <w:p>
          <w:pPr>
            <w:pStyle w:val="Contents2"/>
            <w:tabs>
              <w:tab w:val="clear" w:pos="8743"/>
              <w:tab w:val="right" w:pos="9026" w:leader="dot"/>
            </w:tabs>
            <w:rPr/>
          </w:pPr>
          <w:hyperlink w:anchor="__RefHeading___Toc1637682_2870459653">
            <w:r>
              <w:rPr>
                <w:webHidden/>
                <w:rStyle w:val="IndexLink"/>
                <w:rtl w:val="true"/>
              </w:rPr>
              <w:t>المعراج الرابع في أنه عليه السلام</w:t>
            </w:r>
            <w:r>
              <w:rPr>
                <w:rStyle w:val="IndexLink"/>
                <w:rtl w:val="true"/>
              </w:rPr>
              <w:t xml:space="preserve">: </w:t>
            </w:r>
            <w:r>
              <w:rPr>
                <w:rStyle w:val="IndexLink"/>
                <w:rtl w:val="true"/>
              </w:rPr>
              <w:t>هادي لكل قوم، ويعسوب المؤمنين وسيد العرب والمسلمين، وإمام المتقين وقائد الغر المحجّلين ومعطي ما أعطى رسول رب العالمين والصديق الأكبر، والفاروق الأعظم والسابق إلى حجة الله في العالمين صلى الله عليه وآله وسلم أبد الآبدين</w:t>
            </w:r>
            <w:r>
              <w:rPr>
                <w:rStyle w:val="IndexLink"/>
                <w:rtl w:val="true"/>
              </w:rPr>
              <w:tab/>
            </w:r>
            <w:r>
              <w:rPr>
                <w:rStyle w:val="IndexLink"/>
              </w:rPr>
              <w:t>206</w:t>
            </w:r>
          </w:hyperlink>
        </w:p>
        <w:p>
          <w:pPr>
            <w:pStyle w:val="Contents2"/>
            <w:tabs>
              <w:tab w:val="clear" w:pos="8743"/>
              <w:tab w:val="right" w:pos="9026" w:leader="dot"/>
            </w:tabs>
            <w:rPr/>
          </w:pPr>
          <w:hyperlink w:anchor="__RefHeading___Toc1637684_2870459653">
            <w:r>
              <w:rPr>
                <w:webHidden/>
                <w:rStyle w:val="IndexLink"/>
                <w:rtl w:val="true"/>
              </w:rPr>
              <w:t xml:space="preserve">المعراج الرابع في أنه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هادي لكل قوم، ويعسوب المؤمنين، وَسيد العرب والمسلمينَ، وإمام المتقين، وقائد الغر المحجلين، ومعطي ما أعطى رسول رب العالمين، وهو الصديق الأكبر والفاروق الأعظم، والسابق إلى حجة الله في العالمین </w:t>
            </w:r>
            <w:r>
              <w:rPr>
                <w:rStyle w:val="IndexLink"/>
                <w:rtl w:val="true"/>
              </w:rPr>
              <w:t>(</w:t>
            </w:r>
            <w:r>
              <w:rPr>
                <w:rStyle w:val="IndexLink"/>
                <w:rtl w:val="true"/>
              </w:rPr>
              <w:t>صلى الله عليه وآله وسلم</w:t>
            </w:r>
            <w:r>
              <w:rPr>
                <w:rStyle w:val="IndexLink"/>
                <w:rtl w:val="true"/>
              </w:rPr>
              <w:t xml:space="preserve">) </w:t>
            </w:r>
            <w:r>
              <w:rPr>
                <w:rStyle w:val="IndexLink"/>
                <w:rtl w:val="true"/>
              </w:rPr>
              <w:t>أبد الآبدين</w:t>
            </w:r>
            <w:r>
              <w:rPr>
                <w:rStyle w:val="IndexLink"/>
                <w:rtl w:val="true"/>
              </w:rPr>
              <w:t>.</w:t>
              <w:tab/>
            </w:r>
            <w:r>
              <w:rPr>
                <w:rStyle w:val="IndexLink"/>
              </w:rPr>
              <w:t>208</w:t>
            </w:r>
          </w:hyperlink>
        </w:p>
        <w:p>
          <w:pPr>
            <w:pStyle w:val="Contents2"/>
            <w:tabs>
              <w:tab w:val="clear" w:pos="8743"/>
              <w:tab w:val="right" w:pos="9026" w:leader="dot"/>
            </w:tabs>
            <w:rPr/>
          </w:pPr>
          <w:hyperlink w:anchor="__RefHeading___Toc1637686_2870459653">
            <w:r>
              <w:rPr>
                <w:webHidden/>
                <w:rStyle w:val="IndexLink"/>
                <w:rtl w:val="true"/>
              </w:rPr>
              <w:t>أولاً</w:t>
            </w:r>
            <w:r>
              <w:rPr>
                <w:rStyle w:val="IndexLink"/>
                <w:rtl w:val="true"/>
              </w:rPr>
              <w:t xml:space="preserve">: </w:t>
            </w:r>
            <w:r>
              <w:rPr>
                <w:rStyle w:val="IndexLink"/>
                <w:rtl w:val="true"/>
              </w:rPr>
              <w:t>في أنه عليه السلام الهادي لكل قوم</w:t>
            </w:r>
            <w:r>
              <w:rPr>
                <w:rStyle w:val="IndexLink"/>
                <w:rtl w:val="true"/>
              </w:rPr>
              <w:t>.</w:t>
              <w:tab/>
            </w:r>
            <w:r>
              <w:rPr>
                <w:rStyle w:val="IndexLink"/>
              </w:rPr>
              <w:t>208</w:t>
            </w:r>
          </w:hyperlink>
        </w:p>
        <w:p>
          <w:pPr>
            <w:pStyle w:val="Contents2"/>
            <w:tabs>
              <w:tab w:val="clear" w:pos="8743"/>
              <w:tab w:val="right" w:pos="9026" w:leader="dot"/>
            </w:tabs>
            <w:rPr/>
          </w:pPr>
          <w:hyperlink w:anchor="__RefHeading___Toc1637688_2870459653">
            <w:r>
              <w:rPr>
                <w:webHidden/>
                <w:rStyle w:val="IndexLink"/>
                <w:rtl w:val="true"/>
              </w:rPr>
              <w:t>معرفة منيفة</w:t>
            </w:r>
            <w:r>
              <w:rPr>
                <w:rStyle w:val="IndexLink"/>
                <w:rtl w:val="true"/>
              </w:rPr>
              <w:t>:</w:t>
              <w:tab/>
            </w:r>
            <w:r>
              <w:rPr>
                <w:rStyle w:val="IndexLink"/>
              </w:rPr>
              <w:t>210</w:t>
            </w:r>
          </w:hyperlink>
        </w:p>
        <w:p>
          <w:pPr>
            <w:pStyle w:val="Contents2"/>
            <w:tabs>
              <w:tab w:val="clear" w:pos="8743"/>
              <w:tab w:val="right" w:pos="9026" w:leader="dot"/>
            </w:tabs>
            <w:rPr/>
          </w:pPr>
          <w:hyperlink w:anchor="__RefHeading___Toc1637690_2870459653">
            <w:r>
              <w:rPr>
                <w:webHidden/>
                <w:rStyle w:val="IndexLink"/>
                <w:rtl w:val="true"/>
              </w:rPr>
              <w:t>ثانياً</w:t>
            </w:r>
            <w:r>
              <w:rPr>
                <w:rStyle w:val="IndexLink"/>
                <w:rtl w:val="true"/>
              </w:rPr>
              <w:t xml:space="preserve">: </w:t>
            </w:r>
            <w:r>
              <w:rPr>
                <w:rStyle w:val="IndexLink"/>
                <w:rtl w:val="true"/>
              </w:rPr>
              <w:t>في أنه عليه السلام يعسوب المؤمنين</w:t>
            </w:r>
            <w:r>
              <w:rPr>
                <w:rStyle w:val="IndexLink"/>
                <w:rtl w:val="true"/>
              </w:rPr>
              <w:t>.</w:t>
              <w:tab/>
            </w:r>
            <w:r>
              <w:rPr>
                <w:rStyle w:val="IndexLink"/>
              </w:rPr>
              <w:t>212</w:t>
            </w:r>
          </w:hyperlink>
        </w:p>
        <w:p>
          <w:pPr>
            <w:pStyle w:val="Contents2"/>
            <w:tabs>
              <w:tab w:val="clear" w:pos="8743"/>
              <w:tab w:val="right" w:pos="9026" w:leader="dot"/>
            </w:tabs>
            <w:rPr/>
          </w:pPr>
          <w:hyperlink w:anchor="__RefHeading___Toc1637692_2870459653">
            <w:r>
              <w:rPr>
                <w:webHidden/>
                <w:rStyle w:val="IndexLink"/>
                <w:rtl w:val="true"/>
              </w:rPr>
              <w:t>ثالثاً</w:t>
            </w:r>
            <w:r>
              <w:rPr>
                <w:rStyle w:val="IndexLink"/>
                <w:rtl w:val="true"/>
              </w:rPr>
              <w:t xml:space="preserve">: </w:t>
            </w:r>
            <w:r>
              <w:rPr>
                <w:rStyle w:val="IndexLink"/>
                <w:rtl w:val="true"/>
              </w:rPr>
              <w:t>في أنه عليه السلام سيد العرب</w:t>
            </w:r>
            <w:r>
              <w:rPr>
                <w:rStyle w:val="IndexLink"/>
                <w:rtl w:val="true"/>
              </w:rPr>
              <w:t>.</w:t>
              <w:tab/>
            </w:r>
            <w:r>
              <w:rPr>
                <w:rStyle w:val="IndexLink"/>
              </w:rPr>
              <w:t>213</w:t>
            </w:r>
          </w:hyperlink>
        </w:p>
        <w:p>
          <w:pPr>
            <w:pStyle w:val="Contents2"/>
            <w:tabs>
              <w:tab w:val="clear" w:pos="8743"/>
              <w:tab w:val="right" w:pos="9026" w:leader="dot"/>
            </w:tabs>
            <w:rPr/>
          </w:pPr>
          <w:hyperlink w:anchor="__RefHeading___Toc1637694_2870459653">
            <w:r>
              <w:rPr>
                <w:webHidden/>
                <w:rStyle w:val="IndexLink"/>
                <w:rtl w:val="true"/>
              </w:rPr>
              <w:t>رابعاً</w:t>
            </w:r>
            <w:r>
              <w:rPr>
                <w:rStyle w:val="IndexLink"/>
                <w:rtl w:val="true"/>
              </w:rPr>
              <w:t xml:space="preserve">: </w:t>
            </w:r>
            <w:r>
              <w:rPr>
                <w:rStyle w:val="IndexLink"/>
                <w:rtl w:val="true"/>
              </w:rPr>
              <w:t>في أنه عليه السلام سيد المسلمين وإمام المتقين</w:t>
            </w:r>
            <w:r>
              <w:rPr>
                <w:rStyle w:val="IndexLink"/>
                <w:rtl w:val="true"/>
              </w:rPr>
              <w:t>.</w:t>
              <w:tab/>
            </w:r>
            <w:r>
              <w:rPr>
                <w:rStyle w:val="IndexLink"/>
              </w:rPr>
              <w:t>216</w:t>
            </w:r>
          </w:hyperlink>
        </w:p>
        <w:p>
          <w:pPr>
            <w:pStyle w:val="Contents2"/>
            <w:tabs>
              <w:tab w:val="clear" w:pos="8743"/>
              <w:tab w:val="right" w:pos="9026" w:leader="dot"/>
            </w:tabs>
            <w:rPr/>
          </w:pPr>
          <w:hyperlink w:anchor="__RefHeading___Toc1637696_2870459653">
            <w:r>
              <w:rPr>
                <w:webHidden/>
                <w:rStyle w:val="IndexLink"/>
                <w:rtl w:val="true"/>
              </w:rPr>
              <w:t>خامساً</w:t>
            </w:r>
            <w:r>
              <w:rPr>
                <w:rStyle w:val="IndexLink"/>
                <w:rtl w:val="true"/>
              </w:rPr>
              <w:t xml:space="preserve">: </w:t>
            </w:r>
            <w:r>
              <w:rPr>
                <w:rStyle w:val="IndexLink"/>
                <w:rtl w:val="true"/>
              </w:rPr>
              <w:t>إن الله معطيه ما أعطى رسوله إلاّ النبوة</w:t>
            </w:r>
            <w:r>
              <w:rPr>
                <w:rStyle w:val="IndexLink"/>
                <w:rtl w:val="true"/>
              </w:rPr>
              <w:t>.</w:t>
              <w:tab/>
            </w:r>
            <w:r>
              <w:rPr>
                <w:rStyle w:val="IndexLink"/>
              </w:rPr>
              <w:t>218</w:t>
            </w:r>
          </w:hyperlink>
        </w:p>
        <w:p>
          <w:pPr>
            <w:pStyle w:val="Contents2"/>
            <w:tabs>
              <w:tab w:val="clear" w:pos="8743"/>
              <w:tab w:val="right" w:pos="9026" w:leader="dot"/>
            </w:tabs>
            <w:rPr/>
          </w:pPr>
          <w:hyperlink w:anchor="__RefHeading___Toc1637698_2870459653">
            <w:r>
              <w:rPr>
                <w:webHidden/>
                <w:rStyle w:val="IndexLink"/>
                <w:rtl w:val="true"/>
              </w:rPr>
              <w:t>سادساً</w:t>
            </w:r>
            <w:r>
              <w:rPr>
                <w:rStyle w:val="IndexLink"/>
                <w:rtl w:val="true"/>
              </w:rPr>
              <w:t xml:space="preserve">: </w:t>
            </w:r>
            <w:r>
              <w:rPr>
                <w:rStyle w:val="IndexLink"/>
                <w:rtl w:val="true"/>
              </w:rPr>
              <w:t>في أنه الصديق الأكبر والفاروق الأعظم</w:t>
            </w:r>
            <w:r>
              <w:rPr>
                <w:rStyle w:val="IndexLink"/>
                <w:rtl w:val="true"/>
              </w:rPr>
              <w:t>.</w:t>
              <w:tab/>
            </w:r>
            <w:r>
              <w:rPr>
                <w:rStyle w:val="IndexLink"/>
              </w:rPr>
              <w:t>220</w:t>
            </w:r>
          </w:hyperlink>
        </w:p>
        <w:p>
          <w:pPr>
            <w:pStyle w:val="Contents2"/>
            <w:tabs>
              <w:tab w:val="clear" w:pos="8743"/>
              <w:tab w:val="right" w:pos="9026" w:leader="dot"/>
            </w:tabs>
            <w:rPr/>
          </w:pPr>
          <w:hyperlink w:anchor="__RefHeading___Toc1637700_2870459653">
            <w:r>
              <w:rPr>
                <w:webHidden/>
                <w:rStyle w:val="IndexLink"/>
                <w:rtl w:val="true"/>
              </w:rPr>
              <w:t>سابعاً</w:t>
            </w:r>
            <w:r>
              <w:rPr>
                <w:rStyle w:val="IndexLink"/>
                <w:rtl w:val="true"/>
              </w:rPr>
              <w:t xml:space="preserve">: </w:t>
            </w:r>
            <w:r>
              <w:rPr>
                <w:rStyle w:val="IndexLink"/>
                <w:rtl w:val="true"/>
              </w:rPr>
              <w:t>في أنه عليه السلام السابق إلى رسول الله صلى الله عليه وآله</w:t>
            </w:r>
            <w:r>
              <w:rPr>
                <w:rStyle w:val="IndexLink"/>
                <w:rtl w:val="true"/>
              </w:rPr>
              <w:t>.</w:t>
              <w:tab/>
            </w:r>
            <w:r>
              <w:rPr>
                <w:rStyle w:val="IndexLink"/>
              </w:rPr>
              <w:t>223</w:t>
            </w:r>
          </w:hyperlink>
        </w:p>
        <w:p>
          <w:pPr>
            <w:pStyle w:val="Contents2"/>
            <w:tabs>
              <w:tab w:val="clear" w:pos="8743"/>
              <w:tab w:val="right" w:pos="9026" w:leader="dot"/>
            </w:tabs>
            <w:rPr/>
          </w:pPr>
          <w:hyperlink w:anchor="__RefHeading___Toc1637702_2870459653">
            <w:r>
              <w:rPr>
                <w:webHidden/>
                <w:rStyle w:val="IndexLink"/>
                <w:rtl w:val="true"/>
              </w:rPr>
              <w:t>حقایق علية السيادة</w:t>
            </w:r>
            <w:r>
              <w:rPr>
                <w:rStyle w:val="IndexLink"/>
                <w:rtl w:val="true"/>
              </w:rPr>
              <w:tab/>
            </w:r>
            <w:r>
              <w:rPr>
                <w:rStyle w:val="IndexLink"/>
              </w:rPr>
              <w:t>223</w:t>
            </w:r>
          </w:hyperlink>
        </w:p>
        <w:p>
          <w:pPr>
            <w:pStyle w:val="Contents2"/>
            <w:tabs>
              <w:tab w:val="clear" w:pos="8743"/>
              <w:tab w:val="right" w:pos="9026" w:leader="dot"/>
            </w:tabs>
            <w:rPr/>
          </w:pPr>
          <w:hyperlink w:anchor="__RefHeading___Toc1637704_2870459653">
            <w:r>
              <w:rPr>
                <w:webHidden/>
                <w:rStyle w:val="IndexLink"/>
                <w:rtl w:val="true"/>
              </w:rPr>
              <w:t>المعراج الخامس في أنه عليه السلام مولى رسول الله صلی الله علیه و آله وسلم ومؤيده، ومحبه، ومحبوبه ومحب الله، وحبيبه واخشى في ذات الله، وممسوس فيها ونظير النبي صلی الله علیه و آله وسلم ونظير الأنبياء علیهم السلام</w:t>
            </w:r>
            <w:r>
              <w:rPr>
                <w:rStyle w:val="IndexLink"/>
                <w:rtl w:val="true"/>
              </w:rPr>
              <w:tab/>
            </w:r>
            <w:r>
              <w:rPr>
                <w:rStyle w:val="IndexLink"/>
              </w:rPr>
              <w:t>226</w:t>
            </w:r>
          </w:hyperlink>
        </w:p>
        <w:p>
          <w:pPr>
            <w:pStyle w:val="Contents2"/>
            <w:tabs>
              <w:tab w:val="clear" w:pos="8743"/>
              <w:tab w:val="right" w:pos="9026" w:leader="dot"/>
            </w:tabs>
            <w:rPr/>
          </w:pPr>
          <w:hyperlink w:anchor="__RefHeading___Toc1637706_2870459653">
            <w:r>
              <w:rPr>
                <w:webHidden/>
                <w:rStyle w:val="IndexLink"/>
                <w:rtl w:val="true"/>
              </w:rPr>
              <w:t xml:space="preserve">المعراج الخامس في أنه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مولى رسول الله </w:t>
            </w:r>
            <w:r>
              <w:rPr>
                <w:rStyle w:val="IndexLink"/>
                <w:rtl w:val="true"/>
              </w:rPr>
              <w:t>(</w:t>
            </w:r>
            <w:r>
              <w:rPr>
                <w:rStyle w:val="IndexLink"/>
                <w:rtl w:val="true"/>
              </w:rPr>
              <w:t xml:space="preserve">صلى الله عليه </w:t>
            </w:r>
            <w:r>
              <w:rPr>
                <w:rStyle w:val="IndexLink"/>
                <w:rtl w:val="true"/>
              </w:rPr>
              <w:t xml:space="preserve">- </w:t>
            </w:r>
            <w:r>
              <w:rPr>
                <w:rStyle w:val="IndexLink"/>
                <w:rtl w:val="true"/>
              </w:rPr>
              <w:t xml:space="preserve">وآله </w:t>
            </w:r>
            <w:r>
              <w:rPr>
                <w:rStyle w:val="IndexLink"/>
                <w:rtl w:val="true"/>
              </w:rPr>
              <w:t xml:space="preserve">- </w:t>
            </w:r>
            <w:r>
              <w:rPr>
                <w:rStyle w:val="IndexLink"/>
                <w:rtl w:val="true"/>
              </w:rPr>
              <w:t>وسلم</w:t>
            </w:r>
            <w:r>
              <w:rPr>
                <w:rStyle w:val="IndexLink"/>
                <w:rtl w:val="true"/>
              </w:rPr>
              <w:t>)</w:t>
            </w:r>
            <w:r>
              <w:rPr>
                <w:rStyle w:val="IndexLink"/>
                <w:rtl w:val="true"/>
              </w:rPr>
              <w:t xml:space="preserve">، ومؤيّده ومحبه، ومحبوبه، ومحب الله وحبيبه، واخشى في ذاته، وممسوس فيها، ونظير النبي </w:t>
            </w:r>
            <w:r>
              <w:rPr>
                <w:rStyle w:val="IndexLink"/>
                <w:rtl w:val="true"/>
              </w:rPr>
              <w:t>(</w:t>
            </w:r>
            <w:r>
              <w:rPr>
                <w:rStyle w:val="IndexLink"/>
                <w:rtl w:val="true"/>
              </w:rPr>
              <w:t xml:space="preserve">صلى الله عليه </w:t>
            </w:r>
            <w:r>
              <w:rPr>
                <w:rStyle w:val="IndexLink"/>
                <w:rtl w:val="true"/>
              </w:rPr>
              <w:t xml:space="preserve">- </w:t>
            </w:r>
            <w:r>
              <w:rPr>
                <w:rStyle w:val="IndexLink"/>
                <w:rtl w:val="true"/>
              </w:rPr>
              <w:t xml:space="preserve">وآله </w:t>
            </w:r>
            <w:r>
              <w:rPr>
                <w:rStyle w:val="IndexLink"/>
                <w:rtl w:val="true"/>
              </w:rPr>
              <w:t xml:space="preserve">- </w:t>
            </w:r>
            <w:r>
              <w:rPr>
                <w:rStyle w:val="IndexLink"/>
                <w:rtl w:val="true"/>
              </w:rPr>
              <w:t>وسلم</w:t>
            </w:r>
            <w:r>
              <w:rPr>
                <w:rStyle w:val="IndexLink"/>
                <w:rtl w:val="true"/>
              </w:rPr>
              <w:t>)</w:t>
            </w:r>
            <w:r>
              <w:rPr>
                <w:rStyle w:val="IndexLink"/>
                <w:rtl w:val="true"/>
              </w:rPr>
              <w:t xml:space="preserve">، ونظير الأنبياء </w:t>
            </w:r>
            <w:r>
              <w:rPr>
                <w:rStyle w:val="IndexLink"/>
                <w:rtl w:val="true"/>
              </w:rPr>
              <w:t>(</w:t>
            </w:r>
            <w:r>
              <w:rPr>
                <w:rStyle w:val="IndexLink"/>
                <w:rtl w:val="true"/>
              </w:rPr>
              <w:t>عليهم السلام</w:t>
            </w:r>
            <w:r>
              <w:rPr>
                <w:rStyle w:val="IndexLink"/>
                <w:rtl w:val="true"/>
              </w:rPr>
              <w:t>).</w:t>
              <w:tab/>
            </w:r>
            <w:r>
              <w:rPr>
                <w:rStyle w:val="IndexLink"/>
              </w:rPr>
              <w:t>228</w:t>
            </w:r>
          </w:hyperlink>
        </w:p>
        <w:p>
          <w:pPr>
            <w:pStyle w:val="Contents2"/>
            <w:tabs>
              <w:tab w:val="clear" w:pos="8743"/>
              <w:tab w:val="right" w:pos="9026" w:leader="dot"/>
            </w:tabs>
            <w:rPr/>
          </w:pPr>
          <w:hyperlink w:anchor="__RefHeading___Toc1637708_2870459653">
            <w:r>
              <w:rPr>
                <w:webHidden/>
                <w:rStyle w:val="IndexLink"/>
                <w:rtl w:val="true"/>
              </w:rPr>
              <w:t>أولاً</w:t>
            </w:r>
            <w:r>
              <w:rPr>
                <w:rStyle w:val="IndexLink"/>
                <w:rtl w:val="true"/>
              </w:rPr>
              <w:t xml:space="preserve">: </w:t>
            </w:r>
            <w:r>
              <w:rPr>
                <w:rStyle w:val="IndexLink"/>
                <w:rtl w:val="true"/>
              </w:rPr>
              <w:t xml:space="preserve">في أنه مولى رسول الله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وناصره ومؤيده</w:t>
            </w:r>
            <w:r>
              <w:rPr>
                <w:rStyle w:val="IndexLink"/>
                <w:rtl w:val="true"/>
              </w:rPr>
              <w:t>.</w:t>
              <w:tab/>
            </w:r>
            <w:r>
              <w:rPr>
                <w:rStyle w:val="IndexLink"/>
              </w:rPr>
              <w:t>228</w:t>
            </w:r>
          </w:hyperlink>
        </w:p>
        <w:p>
          <w:pPr>
            <w:pStyle w:val="Contents2"/>
            <w:tabs>
              <w:tab w:val="clear" w:pos="8743"/>
              <w:tab w:val="right" w:pos="9026" w:leader="dot"/>
            </w:tabs>
            <w:rPr/>
          </w:pPr>
          <w:hyperlink w:anchor="__RefHeading___Toc1637710_2870459653">
            <w:r>
              <w:rPr>
                <w:webHidden/>
                <w:rStyle w:val="IndexLink"/>
                <w:rtl w:val="true"/>
              </w:rPr>
              <w:t>ثانياً</w:t>
            </w:r>
            <w:r>
              <w:rPr>
                <w:rStyle w:val="IndexLink"/>
                <w:rtl w:val="true"/>
              </w:rPr>
              <w:t xml:space="preserve">: </w:t>
            </w:r>
            <w:r>
              <w:rPr>
                <w:rStyle w:val="IndexLink"/>
                <w:rtl w:val="true"/>
              </w:rPr>
              <w:t>في أنه محبه ومحبوبه</w:t>
            </w:r>
            <w:r>
              <w:rPr>
                <w:rStyle w:val="IndexLink"/>
                <w:rtl w:val="true"/>
              </w:rPr>
              <w:t>.</w:t>
              <w:tab/>
            </w:r>
            <w:r>
              <w:rPr>
                <w:rStyle w:val="IndexLink"/>
              </w:rPr>
              <w:t>230</w:t>
            </w:r>
          </w:hyperlink>
        </w:p>
        <w:p>
          <w:pPr>
            <w:pStyle w:val="Contents2"/>
            <w:tabs>
              <w:tab w:val="clear" w:pos="8743"/>
              <w:tab w:val="right" w:pos="9026" w:leader="dot"/>
            </w:tabs>
            <w:rPr/>
          </w:pPr>
          <w:hyperlink w:anchor="__RefHeading___Toc1637712_2870459653">
            <w:r>
              <w:rPr>
                <w:webHidden/>
                <w:rStyle w:val="IndexLink"/>
                <w:rtl w:val="true"/>
              </w:rPr>
              <w:t>ثالثاً</w:t>
            </w:r>
            <w:r>
              <w:rPr>
                <w:rStyle w:val="IndexLink"/>
                <w:rtl w:val="true"/>
              </w:rPr>
              <w:t xml:space="preserve">: </w:t>
            </w:r>
            <w:r>
              <w:rPr>
                <w:rStyle w:val="IndexLink"/>
                <w:rtl w:val="true"/>
              </w:rPr>
              <w:t xml:space="preserve">في أنه أحب الخلق عند الله ورسوله </w:t>
            </w:r>
            <w:r>
              <w:rPr>
                <w:rStyle w:val="IndexLink"/>
                <w:rtl w:val="true"/>
              </w:rPr>
              <w:t>(</w:t>
            </w:r>
            <w:r>
              <w:rPr>
                <w:rStyle w:val="IndexLink"/>
                <w:rtl w:val="true"/>
              </w:rPr>
              <w:t>صلى الله عليه وآله</w:t>
            </w:r>
            <w:r>
              <w:rPr>
                <w:rStyle w:val="IndexLink"/>
                <w:rtl w:val="true"/>
              </w:rPr>
              <w:t>).</w:t>
              <w:tab/>
            </w:r>
            <w:r>
              <w:rPr>
                <w:rStyle w:val="IndexLink"/>
              </w:rPr>
              <w:t>235</w:t>
            </w:r>
          </w:hyperlink>
        </w:p>
        <w:p>
          <w:pPr>
            <w:pStyle w:val="Contents2"/>
            <w:tabs>
              <w:tab w:val="clear" w:pos="8743"/>
              <w:tab w:val="right" w:pos="9026" w:leader="dot"/>
            </w:tabs>
            <w:rPr/>
          </w:pPr>
          <w:hyperlink w:anchor="__RefHeading___Toc1637714_2870459653">
            <w:r>
              <w:rPr>
                <w:webHidden/>
                <w:rStyle w:val="IndexLink"/>
                <w:rtl w:val="true"/>
              </w:rPr>
              <w:t>رابعاً</w:t>
            </w:r>
            <w:r>
              <w:rPr>
                <w:rStyle w:val="IndexLink"/>
                <w:rtl w:val="true"/>
              </w:rPr>
              <w:t xml:space="preserve">: </w:t>
            </w:r>
            <w:r>
              <w:rPr>
                <w:rStyle w:val="IndexLink"/>
                <w:rtl w:val="true"/>
              </w:rPr>
              <w:t>في أنه أخشى في ذات الله</w:t>
            </w:r>
            <w:r>
              <w:rPr>
                <w:rStyle w:val="IndexLink"/>
                <w:rtl w:val="true"/>
              </w:rPr>
              <w:tab/>
            </w:r>
            <w:r>
              <w:rPr>
                <w:rStyle w:val="IndexLink"/>
              </w:rPr>
              <w:t>237</w:t>
            </w:r>
          </w:hyperlink>
        </w:p>
        <w:p>
          <w:pPr>
            <w:pStyle w:val="Contents2"/>
            <w:tabs>
              <w:tab w:val="clear" w:pos="8743"/>
              <w:tab w:val="right" w:pos="9026" w:leader="dot"/>
            </w:tabs>
            <w:rPr/>
          </w:pPr>
          <w:hyperlink w:anchor="__RefHeading___Toc1637716_2870459653">
            <w:r>
              <w:rPr>
                <w:webHidden/>
                <w:rStyle w:val="IndexLink"/>
                <w:rtl w:val="true"/>
              </w:rPr>
              <w:t>فائدة</w:t>
            </w:r>
            <w:r>
              <w:rPr>
                <w:rStyle w:val="IndexLink"/>
                <w:rtl w:val="true"/>
              </w:rPr>
              <w:tab/>
            </w:r>
            <w:r>
              <w:rPr>
                <w:rStyle w:val="IndexLink"/>
              </w:rPr>
              <w:t>239</w:t>
            </w:r>
          </w:hyperlink>
        </w:p>
        <w:p>
          <w:pPr>
            <w:pStyle w:val="Contents2"/>
            <w:tabs>
              <w:tab w:val="clear" w:pos="8743"/>
              <w:tab w:val="right" w:pos="9026" w:leader="dot"/>
            </w:tabs>
            <w:rPr/>
          </w:pPr>
          <w:hyperlink w:anchor="__RefHeading___Toc1637718_2870459653">
            <w:r>
              <w:rPr>
                <w:webHidden/>
                <w:rStyle w:val="IndexLink"/>
                <w:rtl w:val="true"/>
              </w:rPr>
              <w:t>المعراج السادس في وجوب مودته</w:t>
            </w:r>
            <w:r>
              <w:rPr>
                <w:rStyle w:val="IndexLink"/>
                <w:rtl w:val="true"/>
              </w:rPr>
              <w:t xml:space="preserve">. </w:t>
            </w:r>
            <w:r>
              <w:rPr>
                <w:rStyle w:val="IndexLink"/>
                <w:rtl w:val="true"/>
              </w:rPr>
              <w:t>وفضل محبّه وأحبائه وذم عداوته وأعدائه</w:t>
            </w:r>
            <w:r>
              <w:rPr>
                <w:rStyle w:val="IndexLink"/>
                <w:rtl w:val="true"/>
              </w:rPr>
              <w:tab/>
            </w:r>
            <w:r>
              <w:rPr>
                <w:rStyle w:val="IndexLink"/>
              </w:rPr>
              <w:t>240</w:t>
            </w:r>
          </w:hyperlink>
        </w:p>
        <w:p>
          <w:pPr>
            <w:pStyle w:val="Contents2"/>
            <w:tabs>
              <w:tab w:val="clear" w:pos="8743"/>
              <w:tab w:val="right" w:pos="9026" w:leader="dot"/>
            </w:tabs>
            <w:rPr/>
          </w:pPr>
          <w:hyperlink w:anchor="__RefHeading___Toc1637720_2870459653">
            <w:r>
              <w:rPr>
                <w:webHidden/>
                <w:rStyle w:val="IndexLink"/>
                <w:rtl w:val="true"/>
              </w:rPr>
              <w:t xml:space="preserve">المعراج السادس في وجوب مودته </w:t>
            </w:r>
            <w:r>
              <w:rPr>
                <w:rStyle w:val="IndexLink"/>
                <w:rtl w:val="true"/>
              </w:rPr>
              <w:t>(</w:t>
            </w:r>
            <w:r>
              <w:rPr>
                <w:rStyle w:val="IndexLink"/>
                <w:rtl w:val="true"/>
              </w:rPr>
              <w:t>عليه السلام</w:t>
            </w:r>
            <w:r>
              <w:rPr>
                <w:rStyle w:val="IndexLink"/>
                <w:rtl w:val="true"/>
              </w:rPr>
              <w:t xml:space="preserve">) </w:t>
            </w:r>
            <w:r>
              <w:rPr>
                <w:rStyle w:val="IndexLink"/>
                <w:rtl w:val="true"/>
              </w:rPr>
              <w:t>وفضل محبته وأحبائه وذم عداوته وأعدائه</w:t>
            </w:r>
            <w:r>
              <w:rPr>
                <w:rStyle w:val="IndexLink"/>
                <w:rtl w:val="true"/>
              </w:rPr>
              <w:tab/>
            </w:r>
            <w:r>
              <w:rPr>
                <w:rStyle w:val="IndexLink"/>
              </w:rPr>
              <w:t>242</w:t>
            </w:r>
          </w:hyperlink>
        </w:p>
        <w:p>
          <w:pPr>
            <w:pStyle w:val="Contents2"/>
            <w:tabs>
              <w:tab w:val="clear" w:pos="8743"/>
              <w:tab w:val="right" w:pos="9026" w:leader="dot"/>
            </w:tabs>
            <w:rPr/>
          </w:pPr>
          <w:hyperlink w:anchor="__RefHeading___Toc1637722_2870459653">
            <w:r>
              <w:rPr>
                <w:webHidden/>
                <w:rStyle w:val="IndexLink"/>
                <w:rtl w:val="true"/>
              </w:rPr>
              <w:t>أولاً</w:t>
            </w:r>
            <w:r>
              <w:rPr>
                <w:rStyle w:val="IndexLink"/>
                <w:rtl w:val="true"/>
              </w:rPr>
              <w:t xml:space="preserve">: </w:t>
            </w:r>
            <w:r>
              <w:rPr>
                <w:rStyle w:val="IndexLink"/>
                <w:rtl w:val="true"/>
              </w:rPr>
              <w:t>في وجوب مودته وفضل محبته</w:t>
            </w:r>
            <w:r>
              <w:rPr>
                <w:rStyle w:val="IndexLink"/>
                <w:rtl w:val="true"/>
              </w:rPr>
              <w:t>.</w:t>
              <w:tab/>
            </w:r>
            <w:r>
              <w:rPr>
                <w:rStyle w:val="IndexLink"/>
              </w:rPr>
              <w:t>242</w:t>
            </w:r>
          </w:hyperlink>
        </w:p>
        <w:p>
          <w:pPr>
            <w:pStyle w:val="Contents2"/>
            <w:tabs>
              <w:tab w:val="clear" w:pos="8743"/>
              <w:tab w:val="right" w:pos="9026" w:leader="dot"/>
            </w:tabs>
            <w:rPr/>
          </w:pPr>
          <w:hyperlink w:anchor="__RefHeading___Toc1637724_2870459653">
            <w:r>
              <w:rPr>
                <w:webHidden/>
                <w:rStyle w:val="IndexLink"/>
                <w:rtl w:val="true"/>
              </w:rPr>
              <w:t>ثانياً</w:t>
            </w:r>
            <w:r>
              <w:rPr>
                <w:rStyle w:val="IndexLink"/>
                <w:rtl w:val="true"/>
              </w:rPr>
              <w:t xml:space="preserve">: </w:t>
            </w:r>
            <w:r>
              <w:rPr>
                <w:rStyle w:val="IndexLink"/>
                <w:rtl w:val="true"/>
              </w:rPr>
              <w:t>في ذم عداوته عليه السلام</w:t>
            </w:r>
            <w:r>
              <w:rPr>
                <w:rStyle w:val="IndexLink"/>
                <w:rtl w:val="true"/>
              </w:rPr>
              <w:tab/>
            </w:r>
            <w:r>
              <w:rPr>
                <w:rStyle w:val="IndexLink"/>
              </w:rPr>
              <w:t>246</w:t>
            </w:r>
          </w:hyperlink>
        </w:p>
        <w:p>
          <w:pPr>
            <w:pStyle w:val="Contents2"/>
            <w:tabs>
              <w:tab w:val="clear" w:pos="8743"/>
              <w:tab w:val="right" w:pos="9026" w:leader="dot"/>
            </w:tabs>
            <w:rPr/>
          </w:pPr>
          <w:hyperlink w:anchor="__RefHeading___Toc1637726_2870459653">
            <w:r>
              <w:rPr>
                <w:webHidden/>
                <w:rStyle w:val="IndexLink"/>
                <w:rtl w:val="true"/>
              </w:rPr>
              <w:t>تتمة في النهي عن الإفراط والتفريط في محبته كرم الله وجهه</w:t>
            </w:r>
            <w:r>
              <w:rPr>
                <w:rStyle w:val="IndexLink"/>
                <w:rtl w:val="true"/>
              </w:rPr>
              <w:tab/>
            </w:r>
            <w:r>
              <w:rPr>
                <w:rStyle w:val="IndexLink"/>
              </w:rPr>
              <w:t>256</w:t>
            </w:r>
          </w:hyperlink>
        </w:p>
        <w:p>
          <w:pPr>
            <w:pStyle w:val="Contents2"/>
            <w:tabs>
              <w:tab w:val="clear" w:pos="8743"/>
              <w:tab w:val="right" w:pos="9026" w:leader="dot"/>
            </w:tabs>
            <w:rPr/>
          </w:pPr>
          <w:hyperlink w:anchor="__RefHeading___Toc1637728_2870459653">
            <w:r>
              <w:rPr>
                <w:webHidden/>
                <w:rStyle w:val="IndexLink"/>
                <w:rtl w:val="true"/>
              </w:rPr>
              <w:t>المعراج السابع في فضل شیعته وأتباعه</w:t>
            </w:r>
            <w:r>
              <w:rPr>
                <w:rStyle w:val="IndexLink"/>
                <w:rtl w:val="true"/>
              </w:rPr>
              <w:tab/>
            </w:r>
            <w:r>
              <w:rPr>
                <w:rStyle w:val="IndexLink"/>
              </w:rPr>
              <w:t>262</w:t>
            </w:r>
          </w:hyperlink>
        </w:p>
        <w:p>
          <w:pPr>
            <w:pStyle w:val="Contents2"/>
            <w:tabs>
              <w:tab w:val="clear" w:pos="8743"/>
              <w:tab w:val="right" w:pos="9026" w:leader="dot"/>
            </w:tabs>
            <w:rPr/>
          </w:pPr>
          <w:hyperlink w:anchor="__RefHeading___Toc1637730_2870459653">
            <w:r>
              <w:rPr>
                <w:webHidden/>
                <w:rStyle w:val="IndexLink"/>
                <w:rtl w:val="true"/>
              </w:rPr>
              <w:t>المعراج السابع في فضل شيعته وأتباعه</w:t>
            </w:r>
            <w:r>
              <w:rPr>
                <w:rStyle w:val="IndexLink"/>
                <w:rtl w:val="true"/>
              </w:rPr>
              <w:t>:</w:t>
              <w:tab/>
            </w:r>
            <w:r>
              <w:rPr>
                <w:rStyle w:val="IndexLink"/>
              </w:rPr>
              <w:t>264</w:t>
            </w:r>
          </w:hyperlink>
        </w:p>
        <w:p>
          <w:pPr>
            <w:pStyle w:val="Contents2"/>
            <w:tabs>
              <w:tab w:val="clear" w:pos="8743"/>
              <w:tab w:val="right" w:pos="9026" w:leader="dot"/>
            </w:tabs>
            <w:rPr/>
          </w:pPr>
          <w:hyperlink w:anchor="__RefHeading___Toc1637732_2870459653">
            <w:r>
              <w:rPr>
                <w:webHidden/>
                <w:rStyle w:val="IndexLink"/>
                <w:rtl w:val="true"/>
              </w:rPr>
              <w:t>المعراج الثامن تبقّى من مناقبه الشريفة الواردة في الكتاب والسنّة</w:t>
            </w:r>
            <w:r>
              <w:rPr>
                <w:rStyle w:val="IndexLink"/>
                <w:rtl w:val="true"/>
              </w:rPr>
              <w:tab/>
            </w:r>
            <w:r>
              <w:rPr>
                <w:rStyle w:val="IndexLink"/>
              </w:rPr>
              <w:t>281</w:t>
            </w:r>
          </w:hyperlink>
        </w:p>
        <w:p>
          <w:pPr>
            <w:pStyle w:val="Contents2"/>
            <w:tabs>
              <w:tab w:val="clear" w:pos="8743"/>
              <w:tab w:val="right" w:pos="9026" w:leader="dot"/>
            </w:tabs>
            <w:rPr/>
          </w:pPr>
          <w:hyperlink w:anchor="__RefHeading___Toc1637734_2870459653">
            <w:r>
              <w:rPr>
                <w:webHidden/>
                <w:rStyle w:val="IndexLink"/>
                <w:rtl w:val="true"/>
              </w:rPr>
              <w:t>المعراج الثامن فيما بقي من مناقبه الشريفة الواردة في الكتاب والسنة جمعتهَا علقة عجلان وَعقيلة أصل وأفنان</w:t>
            </w:r>
            <w:r>
              <w:rPr>
                <w:rStyle w:val="IndexLink"/>
                <w:rtl w:val="true"/>
              </w:rPr>
              <w:t>.</w:t>
              <w:tab/>
            </w:r>
            <w:r>
              <w:rPr>
                <w:rStyle w:val="IndexLink"/>
              </w:rPr>
              <w:t>283</w:t>
            </w:r>
          </w:hyperlink>
        </w:p>
        <w:p>
          <w:pPr>
            <w:pStyle w:val="Contents2"/>
            <w:tabs>
              <w:tab w:val="clear" w:pos="8743"/>
              <w:tab w:val="right" w:pos="9026" w:leader="dot"/>
            </w:tabs>
            <w:rPr/>
          </w:pPr>
          <w:hyperlink w:anchor="__RefHeading___Toc1637736_2870459653">
            <w:r>
              <w:rPr>
                <w:webHidden/>
                <w:rStyle w:val="IndexLink"/>
                <w:rtl w:val="true"/>
              </w:rPr>
              <w:t>أولاً</w:t>
            </w:r>
            <w:r>
              <w:rPr>
                <w:rStyle w:val="IndexLink"/>
                <w:rtl w:val="true"/>
              </w:rPr>
              <w:t xml:space="preserve">: </w:t>
            </w:r>
            <w:r>
              <w:rPr>
                <w:rStyle w:val="IndexLink"/>
                <w:rtl w:val="true"/>
              </w:rPr>
              <w:t xml:space="preserve">ما نزلت آية فيها </w:t>
            </w:r>
            <w:r>
              <w:rPr>
                <w:rStyle w:val="IndexLink"/>
                <w:rtl w:val="true"/>
              </w:rPr>
              <w:t>«</w:t>
            </w:r>
            <w:r>
              <w:rPr>
                <w:rStyle w:val="IndexLink"/>
                <w:rtl w:val="true"/>
              </w:rPr>
              <w:t>يَا أَيُّهَا الَّذِينَ آمَنُوا</w:t>
            </w:r>
            <w:r>
              <w:rPr>
                <w:rStyle w:val="IndexLink"/>
                <w:rtl w:val="true"/>
              </w:rPr>
              <w:t xml:space="preserve">» </w:t>
            </w:r>
            <w:r>
              <w:rPr>
                <w:rStyle w:val="IndexLink"/>
                <w:rtl w:val="true"/>
              </w:rPr>
              <w:t>إلا وعلي رأسها وأميرها</w:t>
            </w:r>
            <w:r>
              <w:rPr>
                <w:rStyle w:val="IndexLink"/>
                <w:rtl w:val="true"/>
              </w:rPr>
              <w:tab/>
            </w:r>
            <w:r>
              <w:rPr>
                <w:rStyle w:val="IndexLink"/>
              </w:rPr>
              <w:t>283</w:t>
            </w:r>
          </w:hyperlink>
        </w:p>
        <w:p>
          <w:pPr>
            <w:pStyle w:val="Contents2"/>
            <w:tabs>
              <w:tab w:val="clear" w:pos="8743"/>
              <w:tab w:val="right" w:pos="9026" w:leader="dot"/>
            </w:tabs>
            <w:rPr/>
          </w:pPr>
          <w:hyperlink w:anchor="__RefHeading___Toc1637738_2870459653">
            <w:r>
              <w:rPr>
                <w:webHidden/>
                <w:rStyle w:val="IndexLink"/>
                <w:rtl w:val="true"/>
              </w:rPr>
              <w:t>ثانياً</w:t>
            </w:r>
            <w:r>
              <w:rPr>
                <w:rStyle w:val="IndexLink"/>
                <w:rtl w:val="true"/>
              </w:rPr>
              <w:t xml:space="preserve">: </w:t>
            </w:r>
            <w:r>
              <w:rPr>
                <w:rStyle w:val="IndexLink"/>
                <w:rtl w:val="true"/>
              </w:rPr>
              <w:t xml:space="preserve">في أنه شبيه رسول الله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في خلقه وخلقه وأنه لا يؤدي عنه إلا علي عليه السلام، وأنهما من شجرة واحدة</w:t>
            </w:r>
            <w:r>
              <w:rPr>
                <w:rStyle w:val="IndexLink"/>
                <w:rtl w:val="true"/>
              </w:rPr>
              <w:t>.</w:t>
              <w:tab/>
            </w:r>
            <w:r>
              <w:rPr>
                <w:rStyle w:val="IndexLink"/>
              </w:rPr>
              <w:t>286</w:t>
            </w:r>
          </w:hyperlink>
        </w:p>
        <w:p>
          <w:pPr>
            <w:pStyle w:val="Contents2"/>
            <w:tabs>
              <w:tab w:val="clear" w:pos="8743"/>
              <w:tab w:val="right" w:pos="9026" w:leader="dot"/>
            </w:tabs>
            <w:rPr/>
          </w:pPr>
          <w:hyperlink w:anchor="__RefHeading___Toc1637740_2870459653">
            <w:r>
              <w:rPr>
                <w:webHidden/>
                <w:rStyle w:val="IndexLink"/>
                <w:rtl w:val="true"/>
              </w:rPr>
              <w:t>ثالثا</w:t>
            </w:r>
            <w:r>
              <w:rPr>
                <w:rStyle w:val="IndexLink"/>
                <w:rtl w:val="true"/>
              </w:rPr>
              <w:t xml:space="preserve">: </w:t>
            </w:r>
            <w:r>
              <w:rPr>
                <w:rStyle w:val="IndexLink"/>
                <w:rtl w:val="true"/>
              </w:rPr>
              <w:t xml:space="preserve">في أنه من لحم النبي </w:t>
            </w:r>
            <w:r>
              <w:rPr>
                <w:rStyle w:val="IndexLink"/>
                <w:rtl w:val="true"/>
              </w:rPr>
              <w:t>(</w:t>
            </w:r>
            <w:r>
              <w:rPr>
                <w:rStyle w:val="IndexLink"/>
                <w:rtl w:val="true"/>
              </w:rPr>
              <w:t>صلى الله عليه وآله وسلم</w:t>
            </w:r>
            <w:r>
              <w:rPr>
                <w:rStyle w:val="IndexLink"/>
                <w:rtl w:val="true"/>
              </w:rPr>
              <w:t xml:space="preserve">) </w:t>
            </w:r>
            <w:r>
              <w:rPr>
                <w:rStyle w:val="IndexLink"/>
                <w:rtl w:val="true"/>
              </w:rPr>
              <w:t>ودمه، وبيان منزلة إيمانه</w:t>
            </w:r>
            <w:r>
              <w:rPr>
                <w:rStyle w:val="IndexLink"/>
                <w:rtl w:val="true"/>
              </w:rPr>
              <w:t>.</w:t>
              <w:tab/>
            </w:r>
            <w:r>
              <w:rPr>
                <w:rStyle w:val="IndexLink"/>
              </w:rPr>
              <w:t>289</w:t>
            </w:r>
          </w:hyperlink>
        </w:p>
        <w:p>
          <w:pPr>
            <w:pStyle w:val="Contents2"/>
            <w:tabs>
              <w:tab w:val="clear" w:pos="8743"/>
              <w:tab w:val="right" w:pos="9026" w:leader="dot"/>
            </w:tabs>
            <w:rPr/>
          </w:pPr>
          <w:hyperlink w:anchor="__RefHeading___Toc1637742_2870459653">
            <w:r>
              <w:rPr>
                <w:webHidden/>
                <w:rStyle w:val="IndexLink"/>
                <w:rtl w:val="true"/>
              </w:rPr>
              <w:t>رابعاً</w:t>
            </w:r>
            <w:r>
              <w:rPr>
                <w:rStyle w:val="IndexLink"/>
                <w:rtl w:val="true"/>
              </w:rPr>
              <w:t xml:space="preserve">: </w:t>
            </w:r>
            <w:r>
              <w:rPr>
                <w:rStyle w:val="IndexLink"/>
                <w:rtl w:val="true"/>
              </w:rPr>
              <w:t>في أنه مع القرآن، وأنه مع الحق</w:t>
            </w:r>
            <w:r>
              <w:rPr>
                <w:rStyle w:val="IndexLink"/>
                <w:rtl w:val="true"/>
              </w:rPr>
              <w:t>.</w:t>
              <w:tab/>
            </w:r>
            <w:r>
              <w:rPr>
                <w:rStyle w:val="IndexLink"/>
              </w:rPr>
              <w:t>291</w:t>
            </w:r>
          </w:hyperlink>
        </w:p>
        <w:p>
          <w:pPr>
            <w:pStyle w:val="Contents2"/>
            <w:tabs>
              <w:tab w:val="clear" w:pos="8743"/>
              <w:tab w:val="right" w:pos="9026" w:leader="dot"/>
            </w:tabs>
            <w:rPr/>
          </w:pPr>
          <w:hyperlink w:anchor="__RefHeading___Toc1637744_2870459653">
            <w:r>
              <w:rPr>
                <w:webHidden/>
                <w:rStyle w:val="IndexLink"/>
                <w:rtl w:val="true"/>
              </w:rPr>
              <w:t>خامساً</w:t>
            </w:r>
            <w:r>
              <w:rPr>
                <w:rStyle w:val="IndexLink"/>
                <w:rtl w:val="true"/>
              </w:rPr>
              <w:t xml:space="preserve">: </w:t>
            </w:r>
            <w:r>
              <w:rPr>
                <w:rStyle w:val="IndexLink"/>
                <w:rtl w:val="true"/>
              </w:rPr>
              <w:t xml:space="preserve">في أنه يقضي دين النبي </w:t>
            </w:r>
            <w:r>
              <w:rPr>
                <w:rStyle w:val="IndexLink"/>
                <w:rtl w:val="true"/>
              </w:rPr>
              <w:t>(</w:t>
            </w:r>
            <w:r>
              <w:rPr>
                <w:rStyle w:val="IndexLink"/>
                <w:rtl w:val="true"/>
              </w:rPr>
              <w:t>صلى الله عليه وآله</w:t>
            </w:r>
            <w:r>
              <w:rPr>
                <w:rStyle w:val="IndexLink"/>
                <w:rtl w:val="true"/>
              </w:rPr>
              <w:t>)</w:t>
            </w:r>
            <w:r>
              <w:rPr>
                <w:rStyle w:val="IndexLink"/>
                <w:rtl w:val="true"/>
              </w:rPr>
              <w:t>، ويضحي عنه، وصاحب لوائه</w:t>
            </w:r>
            <w:r>
              <w:rPr>
                <w:rStyle w:val="IndexLink"/>
                <w:rtl w:val="true"/>
              </w:rPr>
              <w:t>.</w:t>
              <w:tab/>
            </w:r>
            <w:r>
              <w:rPr>
                <w:rStyle w:val="IndexLink"/>
              </w:rPr>
              <w:t>293</w:t>
            </w:r>
          </w:hyperlink>
        </w:p>
        <w:p>
          <w:pPr>
            <w:pStyle w:val="Contents2"/>
            <w:tabs>
              <w:tab w:val="clear" w:pos="8743"/>
              <w:tab w:val="right" w:pos="9026" w:leader="dot"/>
            </w:tabs>
            <w:rPr/>
          </w:pPr>
          <w:hyperlink w:anchor="__RefHeading___Toc1637746_2870459653">
            <w:r>
              <w:rPr>
                <w:webHidden/>
                <w:rStyle w:val="IndexLink"/>
                <w:rtl w:val="true"/>
              </w:rPr>
              <w:t>سادساً</w:t>
            </w:r>
            <w:r>
              <w:rPr>
                <w:rStyle w:val="IndexLink"/>
                <w:rtl w:val="true"/>
              </w:rPr>
              <w:t xml:space="preserve">: </w:t>
            </w:r>
            <w:r>
              <w:rPr>
                <w:rStyle w:val="IndexLink"/>
                <w:rtl w:val="true"/>
              </w:rPr>
              <w:t>في أنه المخصوص بتبليغ سورة براءة</w:t>
            </w:r>
            <w:r>
              <w:rPr>
                <w:rStyle w:val="IndexLink"/>
                <w:rtl w:val="true"/>
              </w:rPr>
              <w:t>.</w:t>
              <w:tab/>
            </w:r>
            <w:r>
              <w:rPr>
                <w:rStyle w:val="IndexLink"/>
              </w:rPr>
              <w:t>295</w:t>
            </w:r>
          </w:hyperlink>
        </w:p>
        <w:p>
          <w:pPr>
            <w:pStyle w:val="Contents2"/>
            <w:tabs>
              <w:tab w:val="clear" w:pos="8743"/>
              <w:tab w:val="right" w:pos="9026" w:leader="dot"/>
            </w:tabs>
            <w:rPr/>
          </w:pPr>
          <w:hyperlink w:anchor="__RefHeading___Toc1637748_2870459653">
            <w:r>
              <w:rPr>
                <w:webHidden/>
                <w:rStyle w:val="IndexLink"/>
                <w:rtl w:val="true"/>
              </w:rPr>
              <w:t>سابعاً</w:t>
            </w:r>
            <w:r>
              <w:rPr>
                <w:rStyle w:val="IndexLink"/>
                <w:rtl w:val="true"/>
              </w:rPr>
              <w:t xml:space="preserve">: </w:t>
            </w:r>
            <w:r>
              <w:rPr>
                <w:rStyle w:val="IndexLink"/>
                <w:rtl w:val="true"/>
              </w:rPr>
              <w:t xml:space="preserve">تناوبه مع جبرائيل في وضع رأس النبي </w:t>
            </w:r>
            <w:r>
              <w:rPr>
                <w:rStyle w:val="IndexLink"/>
                <w:rtl w:val="true"/>
              </w:rPr>
              <w:t>(</w:t>
            </w:r>
            <w:r>
              <w:rPr>
                <w:rStyle w:val="IndexLink"/>
                <w:rtl w:val="true"/>
              </w:rPr>
              <w:t>صلى الله عليه وآله وسلم</w:t>
            </w:r>
            <w:r>
              <w:rPr>
                <w:rStyle w:val="IndexLink"/>
                <w:rtl w:val="true"/>
              </w:rPr>
              <w:t xml:space="preserve">) </w:t>
            </w:r>
            <w:r>
              <w:rPr>
                <w:rStyle w:val="IndexLink"/>
                <w:rtl w:val="true"/>
              </w:rPr>
              <w:t>في حجريهما</w:t>
            </w:r>
            <w:r>
              <w:rPr>
                <w:rStyle w:val="IndexLink"/>
                <w:rtl w:val="true"/>
              </w:rPr>
              <w:tab/>
            </w:r>
            <w:r>
              <w:rPr>
                <w:rStyle w:val="IndexLink"/>
              </w:rPr>
              <w:t>297</w:t>
            </w:r>
          </w:hyperlink>
        </w:p>
        <w:p>
          <w:pPr>
            <w:pStyle w:val="Contents2"/>
            <w:tabs>
              <w:tab w:val="clear" w:pos="8743"/>
              <w:tab w:val="right" w:pos="9026" w:leader="dot"/>
            </w:tabs>
            <w:rPr/>
          </w:pPr>
          <w:hyperlink w:anchor="__RefHeading___Toc1637750_2870459653">
            <w:r>
              <w:rPr>
                <w:webHidden/>
                <w:rStyle w:val="IndexLink"/>
                <w:rtl w:val="true"/>
              </w:rPr>
              <w:t>ثامناً</w:t>
            </w:r>
            <w:r>
              <w:rPr>
                <w:rStyle w:val="IndexLink"/>
                <w:rtl w:val="true"/>
              </w:rPr>
              <w:t xml:space="preserve">: </w:t>
            </w:r>
            <w:r>
              <w:rPr>
                <w:rStyle w:val="IndexLink"/>
                <w:rtl w:val="true"/>
              </w:rPr>
              <w:t>في سد الأبواب التي في المسجد النبوي وترك باب علي عليه السلام</w:t>
            </w:r>
            <w:r>
              <w:rPr>
                <w:rStyle w:val="IndexLink"/>
                <w:rtl w:val="true"/>
              </w:rPr>
              <w:tab/>
            </w:r>
            <w:r>
              <w:rPr>
                <w:rStyle w:val="IndexLink"/>
              </w:rPr>
              <w:t>298</w:t>
            </w:r>
          </w:hyperlink>
        </w:p>
        <w:p>
          <w:pPr>
            <w:pStyle w:val="Contents2"/>
            <w:tabs>
              <w:tab w:val="clear" w:pos="8743"/>
              <w:tab w:val="right" w:pos="9026" w:leader="dot"/>
            </w:tabs>
            <w:rPr/>
          </w:pPr>
          <w:hyperlink w:anchor="__RefHeading___Toc1637752_2870459653">
            <w:r>
              <w:rPr>
                <w:webHidden/>
                <w:rStyle w:val="IndexLink"/>
                <w:rtl w:val="true"/>
              </w:rPr>
              <w:t>إشارة وبشارة</w:t>
            </w:r>
            <w:r>
              <w:rPr>
                <w:rStyle w:val="IndexLink"/>
                <w:rtl w:val="true"/>
              </w:rPr>
              <w:tab/>
            </w:r>
            <w:r>
              <w:rPr>
                <w:rStyle w:val="IndexLink"/>
              </w:rPr>
              <w:t>303</w:t>
            </w:r>
          </w:hyperlink>
        </w:p>
        <w:p>
          <w:pPr>
            <w:pStyle w:val="Contents2"/>
            <w:tabs>
              <w:tab w:val="clear" w:pos="8743"/>
              <w:tab w:val="right" w:pos="9026" w:leader="dot"/>
            </w:tabs>
            <w:rPr/>
          </w:pPr>
          <w:hyperlink w:anchor="__RefHeading___Toc1637754_2870459653">
            <w:r>
              <w:rPr>
                <w:webHidden/>
                <w:rStyle w:val="IndexLink"/>
                <w:rtl w:val="true"/>
              </w:rPr>
              <w:t>تاسعاً</w:t>
            </w:r>
            <w:r>
              <w:rPr>
                <w:rStyle w:val="IndexLink"/>
                <w:rtl w:val="true"/>
              </w:rPr>
              <w:t xml:space="preserve">: </w:t>
            </w:r>
            <w:r>
              <w:rPr>
                <w:rStyle w:val="IndexLink"/>
                <w:rtl w:val="true"/>
              </w:rPr>
              <w:t>في سبب تكنيه بأبي تراب</w:t>
            </w:r>
            <w:r>
              <w:rPr>
                <w:rStyle w:val="IndexLink"/>
                <w:rtl w:val="true"/>
              </w:rPr>
              <w:tab/>
            </w:r>
            <w:r>
              <w:rPr>
                <w:rStyle w:val="IndexLink"/>
              </w:rPr>
              <w:t>303</w:t>
            </w:r>
          </w:hyperlink>
        </w:p>
        <w:p>
          <w:pPr>
            <w:pStyle w:val="Contents2"/>
            <w:tabs>
              <w:tab w:val="clear" w:pos="8743"/>
              <w:tab w:val="right" w:pos="9026" w:leader="dot"/>
            </w:tabs>
            <w:rPr/>
          </w:pPr>
          <w:hyperlink w:anchor="__RefHeading___Toc1637756_2870459653">
            <w:r>
              <w:rPr>
                <w:webHidden/>
                <w:rStyle w:val="IndexLink"/>
                <w:rtl w:val="true"/>
              </w:rPr>
              <w:t>عاشراً</w:t>
            </w:r>
            <w:r>
              <w:rPr>
                <w:rStyle w:val="IndexLink"/>
                <w:rtl w:val="true"/>
              </w:rPr>
              <w:t xml:space="preserve">: </w:t>
            </w:r>
            <w:r>
              <w:rPr>
                <w:rStyle w:val="IndexLink"/>
                <w:rtl w:val="true"/>
              </w:rPr>
              <w:t xml:space="preserve">إنّ الله جعل ذرية رسول الله </w:t>
            </w:r>
            <w:r>
              <w:rPr>
                <w:rStyle w:val="IndexLink"/>
                <w:rtl w:val="true"/>
              </w:rPr>
              <w:t>(</w:t>
            </w:r>
            <w:r>
              <w:rPr>
                <w:rStyle w:val="IndexLink"/>
                <w:rtl w:val="true"/>
              </w:rPr>
              <w:t>صلى الله عليه وآله وسلم في صلبه وأنه المبيّن للأمة بعد النبي صلى الله عليه واله</w:t>
            </w:r>
            <w:r>
              <w:rPr>
                <w:rStyle w:val="IndexLink"/>
                <w:rtl w:val="true"/>
              </w:rPr>
              <w:tab/>
            </w:r>
            <w:r>
              <w:rPr>
                <w:rStyle w:val="IndexLink"/>
              </w:rPr>
              <w:t>309</w:t>
            </w:r>
          </w:hyperlink>
        </w:p>
        <w:p>
          <w:pPr>
            <w:pStyle w:val="Contents2"/>
            <w:tabs>
              <w:tab w:val="clear" w:pos="8743"/>
              <w:tab w:val="right" w:pos="9026" w:leader="dot"/>
            </w:tabs>
            <w:rPr/>
          </w:pPr>
          <w:hyperlink w:anchor="__RefHeading___Toc1637758_2870459653">
            <w:r>
              <w:rPr>
                <w:webHidden/>
                <w:rStyle w:val="IndexLink"/>
                <w:rtl w:val="true"/>
              </w:rPr>
              <w:t>حادي عشر</w:t>
            </w:r>
            <w:r>
              <w:rPr>
                <w:rStyle w:val="IndexLink"/>
                <w:rtl w:val="true"/>
              </w:rPr>
              <w:t xml:space="preserve">: </w:t>
            </w:r>
            <w:r>
              <w:rPr>
                <w:rStyle w:val="IndexLink"/>
                <w:rtl w:val="true"/>
              </w:rPr>
              <w:t xml:space="preserve">في تزويجه من فاطمة </w:t>
            </w:r>
            <w:r>
              <w:rPr>
                <w:rStyle w:val="IndexLink"/>
                <w:rtl w:val="true"/>
              </w:rPr>
              <w:t>(</w:t>
            </w:r>
            <w:r>
              <w:rPr>
                <w:rStyle w:val="IndexLink"/>
                <w:rtl w:val="true"/>
              </w:rPr>
              <w:t>عليهما السلام</w:t>
            </w:r>
            <w:r>
              <w:rPr>
                <w:rStyle w:val="IndexLink"/>
                <w:rtl w:val="true"/>
              </w:rPr>
              <w:t>).</w:t>
              <w:tab/>
            </w:r>
            <w:r>
              <w:rPr>
                <w:rStyle w:val="IndexLink"/>
              </w:rPr>
              <w:t>310</w:t>
            </w:r>
          </w:hyperlink>
        </w:p>
        <w:p>
          <w:pPr>
            <w:pStyle w:val="Contents2"/>
            <w:tabs>
              <w:tab w:val="clear" w:pos="8743"/>
              <w:tab w:val="right" w:pos="9026" w:leader="dot"/>
            </w:tabs>
            <w:rPr/>
          </w:pPr>
          <w:hyperlink w:anchor="__RefHeading___Toc1637760_2870459653">
            <w:r>
              <w:rPr>
                <w:webHidden/>
                <w:rStyle w:val="IndexLink"/>
                <w:rtl w:val="true"/>
              </w:rPr>
              <w:t>ثاني عشر</w:t>
            </w:r>
            <w:r>
              <w:rPr>
                <w:rStyle w:val="IndexLink"/>
                <w:rtl w:val="true"/>
              </w:rPr>
              <w:t xml:space="preserve">: </w:t>
            </w:r>
            <w:r>
              <w:rPr>
                <w:rStyle w:val="IndexLink"/>
                <w:rtl w:val="true"/>
              </w:rPr>
              <w:t>في بيان بعض ما ورد بالأحاديث في منزلته عند رسول الله صلى الله عليه واله وسلم</w:t>
            </w:r>
            <w:r>
              <w:rPr>
                <w:rStyle w:val="IndexLink"/>
                <w:rtl w:val="true"/>
              </w:rPr>
              <w:tab/>
            </w:r>
            <w:r>
              <w:rPr>
                <w:rStyle w:val="IndexLink"/>
              </w:rPr>
              <w:t>312</w:t>
            </w:r>
          </w:hyperlink>
        </w:p>
        <w:p>
          <w:pPr>
            <w:pStyle w:val="Contents2"/>
            <w:tabs>
              <w:tab w:val="clear" w:pos="8743"/>
              <w:tab w:val="right" w:pos="9026" w:leader="dot"/>
            </w:tabs>
            <w:rPr/>
          </w:pPr>
          <w:hyperlink w:anchor="__RefHeading___Toc1637762_2870459653">
            <w:r>
              <w:rPr>
                <w:webHidden/>
                <w:rStyle w:val="IndexLink"/>
                <w:rtl w:val="true"/>
              </w:rPr>
              <w:t>ثالث عشر</w:t>
            </w:r>
            <w:r>
              <w:rPr>
                <w:rStyle w:val="IndexLink"/>
                <w:rtl w:val="true"/>
              </w:rPr>
              <w:t xml:space="preserve">: </w:t>
            </w:r>
            <w:r>
              <w:rPr>
                <w:rStyle w:val="IndexLink"/>
                <w:rtl w:val="true"/>
              </w:rPr>
              <w:t>منزلة آية وأنذر عشيرتك الأقربين</w:t>
            </w:r>
            <w:r>
              <w:rPr>
                <w:rStyle w:val="IndexLink"/>
                <w:rtl w:val="true"/>
              </w:rPr>
              <w:tab/>
            </w:r>
            <w:r>
              <w:rPr>
                <w:rStyle w:val="IndexLink"/>
              </w:rPr>
              <w:t>314</w:t>
            </w:r>
          </w:hyperlink>
        </w:p>
        <w:p>
          <w:pPr>
            <w:pStyle w:val="Contents2"/>
            <w:tabs>
              <w:tab w:val="clear" w:pos="8743"/>
              <w:tab w:val="right" w:pos="9026" w:leader="dot"/>
            </w:tabs>
            <w:rPr/>
          </w:pPr>
          <w:hyperlink w:anchor="__RefHeading___Toc1637764_2870459653">
            <w:r>
              <w:rPr>
                <w:webHidden/>
                <w:rStyle w:val="IndexLink"/>
                <w:rtl w:val="true"/>
              </w:rPr>
              <w:t>رابع عشر</w:t>
            </w:r>
            <w:r>
              <w:rPr>
                <w:rStyle w:val="IndexLink"/>
                <w:rtl w:val="true"/>
              </w:rPr>
              <w:t xml:space="preserve">: </w:t>
            </w:r>
            <w:r>
              <w:rPr>
                <w:rStyle w:val="IndexLink"/>
                <w:rtl w:val="true"/>
              </w:rPr>
              <w:t>في تكسير الأصنام قبل الهجرة النبوية</w:t>
            </w:r>
            <w:r>
              <w:rPr>
                <w:rStyle w:val="IndexLink"/>
                <w:rtl w:val="true"/>
              </w:rPr>
              <w:tab/>
            </w:r>
            <w:r>
              <w:rPr>
                <w:rStyle w:val="IndexLink"/>
              </w:rPr>
              <w:t>317</w:t>
            </w:r>
          </w:hyperlink>
        </w:p>
        <w:p>
          <w:pPr>
            <w:pStyle w:val="Contents2"/>
            <w:tabs>
              <w:tab w:val="clear" w:pos="8743"/>
              <w:tab w:val="right" w:pos="9026" w:leader="dot"/>
            </w:tabs>
            <w:rPr/>
          </w:pPr>
          <w:hyperlink w:anchor="__RefHeading___Toc1637766_2870459653">
            <w:r>
              <w:rPr>
                <w:webHidden/>
                <w:rStyle w:val="IndexLink"/>
                <w:rtl w:val="true"/>
              </w:rPr>
              <w:t>خامس عشر</w:t>
            </w:r>
            <w:r>
              <w:rPr>
                <w:rStyle w:val="IndexLink"/>
                <w:rtl w:val="true"/>
              </w:rPr>
              <w:t xml:space="preserve">: </w:t>
            </w:r>
            <w:r>
              <w:rPr>
                <w:rStyle w:val="IndexLink"/>
                <w:rtl w:val="true"/>
              </w:rPr>
              <w:t xml:space="preserve">في أن المدينة لا تصلح إلا بالنبي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أو بعلي عليه السلام</w:t>
            </w:r>
            <w:r>
              <w:rPr>
                <w:rStyle w:val="IndexLink"/>
                <w:rtl w:val="true"/>
              </w:rPr>
              <w:t>.</w:t>
              <w:tab/>
            </w:r>
            <w:r>
              <w:rPr>
                <w:rStyle w:val="IndexLink"/>
              </w:rPr>
              <w:t>319</w:t>
            </w:r>
          </w:hyperlink>
        </w:p>
        <w:p>
          <w:pPr>
            <w:pStyle w:val="Contents2"/>
            <w:tabs>
              <w:tab w:val="clear" w:pos="8743"/>
              <w:tab w:val="right" w:pos="9026" w:leader="dot"/>
            </w:tabs>
            <w:rPr/>
          </w:pPr>
          <w:hyperlink w:anchor="__RefHeading___Toc1637768_2870459653">
            <w:r>
              <w:rPr>
                <w:webHidden/>
                <w:rStyle w:val="IndexLink"/>
                <w:rtl w:val="true"/>
              </w:rPr>
              <w:t>سادس عشر</w:t>
            </w:r>
            <w:r>
              <w:rPr>
                <w:rStyle w:val="IndexLink"/>
                <w:rtl w:val="true"/>
              </w:rPr>
              <w:t xml:space="preserve">: </w:t>
            </w:r>
            <w:r>
              <w:rPr>
                <w:rStyle w:val="IndexLink"/>
                <w:rtl w:val="true"/>
              </w:rPr>
              <w:t xml:space="preserve">في مناشدته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لإصحاب رسول الله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في يوم البيعة لعثمان</w:t>
            </w:r>
            <w:r>
              <w:rPr>
                <w:rStyle w:val="IndexLink"/>
                <w:rtl w:val="true"/>
              </w:rPr>
              <w:t>.</w:t>
              <w:tab/>
            </w:r>
            <w:r>
              <w:rPr>
                <w:rStyle w:val="IndexLink"/>
              </w:rPr>
              <w:t>321</w:t>
            </w:r>
          </w:hyperlink>
        </w:p>
        <w:p>
          <w:pPr>
            <w:pStyle w:val="Contents2"/>
            <w:tabs>
              <w:tab w:val="clear" w:pos="8743"/>
              <w:tab w:val="right" w:pos="9026" w:leader="dot"/>
            </w:tabs>
            <w:rPr/>
          </w:pPr>
          <w:hyperlink w:anchor="__RefHeading___Toc1637770_2870459653">
            <w:r>
              <w:rPr>
                <w:webHidden/>
                <w:rStyle w:val="IndexLink"/>
                <w:rtl w:val="true"/>
              </w:rPr>
              <w:t>سادس عشر</w:t>
            </w:r>
            <w:r>
              <w:rPr>
                <w:rStyle w:val="IndexLink"/>
                <w:rtl w:val="true"/>
              </w:rPr>
              <w:t xml:space="preserve">: </w:t>
            </w:r>
            <w:r>
              <w:rPr>
                <w:rStyle w:val="IndexLink"/>
                <w:rtl w:val="true"/>
              </w:rPr>
              <w:t>في نزل آية النجوى واختصاصها به في التخفيف عن هذه الأمة</w:t>
            </w:r>
            <w:r>
              <w:rPr>
                <w:rStyle w:val="IndexLink"/>
                <w:rtl w:val="true"/>
              </w:rPr>
              <w:t>.</w:t>
              <w:tab/>
            </w:r>
            <w:r>
              <w:rPr>
                <w:rStyle w:val="IndexLink"/>
              </w:rPr>
              <w:t>325</w:t>
            </w:r>
          </w:hyperlink>
        </w:p>
        <w:p>
          <w:pPr>
            <w:pStyle w:val="Contents2"/>
            <w:tabs>
              <w:tab w:val="clear" w:pos="8743"/>
              <w:tab w:val="right" w:pos="9026" w:leader="dot"/>
            </w:tabs>
            <w:rPr/>
          </w:pPr>
          <w:hyperlink w:anchor="__RefHeading___Toc1637772_2870459653">
            <w:r>
              <w:rPr>
                <w:webHidden/>
                <w:rStyle w:val="IndexLink"/>
                <w:rtl w:val="true"/>
              </w:rPr>
              <w:t>سابع عشر</w:t>
            </w:r>
            <w:r>
              <w:rPr>
                <w:rStyle w:val="IndexLink"/>
                <w:rtl w:val="true"/>
              </w:rPr>
              <w:t xml:space="preserve">: </w:t>
            </w:r>
            <w:r>
              <w:rPr>
                <w:rStyle w:val="IndexLink"/>
                <w:rtl w:val="true"/>
              </w:rPr>
              <w:t>في تغسيل رسول الله صلى الله عليه وآله وتكفينه</w:t>
            </w:r>
            <w:r>
              <w:rPr>
                <w:rStyle w:val="IndexLink"/>
                <w:rtl w:val="true"/>
              </w:rPr>
              <w:t>.</w:t>
              <w:tab/>
            </w:r>
            <w:r>
              <w:rPr>
                <w:rStyle w:val="IndexLink"/>
              </w:rPr>
              <w:t>327</w:t>
            </w:r>
          </w:hyperlink>
        </w:p>
        <w:p>
          <w:pPr>
            <w:pStyle w:val="Contents2"/>
            <w:tabs>
              <w:tab w:val="clear" w:pos="8743"/>
              <w:tab w:val="right" w:pos="9026" w:leader="dot"/>
            </w:tabs>
            <w:rPr/>
          </w:pPr>
          <w:hyperlink w:anchor="__RefHeading___Toc1637774_2870459653">
            <w:r>
              <w:rPr>
                <w:webHidden/>
                <w:rStyle w:val="IndexLink"/>
                <w:rtl w:val="true"/>
              </w:rPr>
              <w:t>ثامن عشر</w:t>
            </w:r>
            <w:r>
              <w:rPr>
                <w:rStyle w:val="IndexLink"/>
                <w:rtl w:val="true"/>
              </w:rPr>
              <w:t xml:space="preserve">: </w:t>
            </w:r>
            <w:r>
              <w:rPr>
                <w:rStyle w:val="IndexLink"/>
                <w:rtl w:val="true"/>
              </w:rPr>
              <w:t xml:space="preserve">في وفاة أبي طالب عليه الرحمة والرضوان وقيام الإمام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بتغسيله ودفنه</w:t>
            </w:r>
            <w:r>
              <w:rPr>
                <w:rStyle w:val="IndexLink"/>
                <w:rtl w:val="true"/>
              </w:rPr>
              <w:tab/>
            </w:r>
            <w:r>
              <w:rPr>
                <w:rStyle w:val="IndexLink"/>
              </w:rPr>
              <w:t>330</w:t>
            </w:r>
          </w:hyperlink>
        </w:p>
        <w:p>
          <w:pPr>
            <w:pStyle w:val="Contents2"/>
            <w:tabs>
              <w:tab w:val="clear" w:pos="8743"/>
              <w:tab w:val="right" w:pos="9026" w:leader="dot"/>
            </w:tabs>
            <w:rPr/>
          </w:pPr>
          <w:hyperlink w:anchor="__RefHeading___Toc1637776_2870459653">
            <w:r>
              <w:rPr>
                <w:webHidden/>
                <w:rStyle w:val="IndexLink"/>
                <w:rtl w:val="true"/>
              </w:rPr>
              <w:t>تاسع عشر</w:t>
            </w:r>
            <w:r>
              <w:rPr>
                <w:rStyle w:val="IndexLink"/>
                <w:rtl w:val="true"/>
              </w:rPr>
              <w:t xml:space="preserve">: </w:t>
            </w:r>
            <w:r>
              <w:rPr>
                <w:rStyle w:val="IndexLink"/>
                <w:rtl w:val="true"/>
              </w:rPr>
              <w:t>بعض مناقبه التي رواها عمر بن الخطاب عن رسول الله صلى الله عليه وآله</w:t>
            </w:r>
            <w:r>
              <w:rPr>
                <w:rStyle w:val="IndexLink"/>
                <w:rtl w:val="true"/>
              </w:rPr>
              <w:tab/>
            </w:r>
            <w:r>
              <w:rPr>
                <w:rStyle w:val="IndexLink"/>
              </w:rPr>
              <w:t>332</w:t>
            </w:r>
          </w:hyperlink>
        </w:p>
        <w:p>
          <w:pPr>
            <w:pStyle w:val="Contents2"/>
            <w:tabs>
              <w:tab w:val="clear" w:pos="8743"/>
              <w:tab w:val="right" w:pos="9026" w:leader="dot"/>
            </w:tabs>
            <w:rPr/>
          </w:pPr>
          <w:hyperlink w:anchor="__RefHeading___Toc1637778_2870459653">
            <w:r>
              <w:rPr>
                <w:webHidden/>
                <w:rStyle w:val="IndexLink"/>
                <w:rtl w:val="true"/>
              </w:rPr>
              <w:t>عشرون</w:t>
            </w:r>
            <w:r>
              <w:rPr>
                <w:rStyle w:val="IndexLink"/>
                <w:rtl w:val="true"/>
              </w:rPr>
              <w:t xml:space="preserve">: </w:t>
            </w:r>
            <w:r>
              <w:rPr>
                <w:rStyle w:val="IndexLink"/>
                <w:rtl w:val="true"/>
              </w:rPr>
              <w:t>فيما ورد من الأحاديث الشريفة في ذكر مناقبه في الآخرة في حمل اللواء والساقي على الحوض، وأنه الصدّيق الأكبر</w:t>
            </w:r>
            <w:r>
              <w:rPr>
                <w:rStyle w:val="IndexLink"/>
                <w:rtl w:val="true"/>
              </w:rPr>
              <w:t>.</w:t>
              <w:tab/>
            </w:r>
            <w:r>
              <w:rPr>
                <w:rStyle w:val="IndexLink"/>
              </w:rPr>
              <w:t>333</w:t>
            </w:r>
          </w:hyperlink>
        </w:p>
        <w:p>
          <w:pPr>
            <w:pStyle w:val="Contents2"/>
            <w:tabs>
              <w:tab w:val="clear" w:pos="8743"/>
              <w:tab w:val="right" w:pos="9026" w:leader="dot"/>
            </w:tabs>
            <w:rPr/>
          </w:pPr>
          <w:hyperlink w:anchor="__RefHeading___Toc1637780_2870459653">
            <w:r>
              <w:rPr>
                <w:webHidden/>
                <w:rStyle w:val="IndexLink"/>
                <w:rtl w:val="true"/>
              </w:rPr>
              <w:t>حقيقة اللواء والحوض عند المصنف</w:t>
            </w:r>
            <w:r>
              <w:rPr>
                <w:rStyle w:val="IndexLink"/>
                <w:rtl w:val="true"/>
              </w:rPr>
              <w:tab/>
            </w:r>
            <w:r>
              <w:rPr>
                <w:rStyle w:val="IndexLink"/>
              </w:rPr>
              <w:t>337</w:t>
            </w:r>
          </w:hyperlink>
        </w:p>
        <w:p>
          <w:pPr>
            <w:pStyle w:val="Contents2"/>
            <w:tabs>
              <w:tab w:val="clear" w:pos="8743"/>
              <w:tab w:val="right" w:pos="9026" w:leader="dot"/>
            </w:tabs>
            <w:rPr/>
          </w:pPr>
          <w:hyperlink w:anchor="__RefHeading___Toc1637782_2870459653">
            <w:r>
              <w:rPr>
                <w:webHidden/>
                <w:rStyle w:val="IndexLink"/>
                <w:rtl w:val="true"/>
              </w:rPr>
              <w:t>الحادي والعشرون</w:t>
            </w:r>
            <w:r>
              <w:rPr>
                <w:rStyle w:val="IndexLink"/>
                <w:rtl w:val="true"/>
              </w:rPr>
              <w:t xml:space="preserve">: </w:t>
            </w:r>
            <w:r>
              <w:rPr>
                <w:rStyle w:val="IndexLink"/>
                <w:rtl w:val="true"/>
              </w:rPr>
              <w:t>في أنه عليه السلام دابة الجنة وأن له فيها كنزاً</w:t>
            </w:r>
            <w:r>
              <w:rPr>
                <w:rStyle w:val="IndexLink"/>
                <w:rtl w:val="true"/>
              </w:rPr>
              <w:tab/>
            </w:r>
            <w:r>
              <w:rPr>
                <w:rStyle w:val="IndexLink"/>
              </w:rPr>
              <w:t>343</w:t>
            </w:r>
          </w:hyperlink>
        </w:p>
        <w:p>
          <w:pPr>
            <w:pStyle w:val="Contents2"/>
            <w:tabs>
              <w:tab w:val="clear" w:pos="8743"/>
              <w:tab w:val="right" w:pos="9026" w:leader="dot"/>
            </w:tabs>
            <w:rPr/>
          </w:pPr>
          <w:hyperlink w:anchor="__RefHeading___Toc1637784_2870459653">
            <w:r>
              <w:rPr>
                <w:webHidden/>
                <w:rStyle w:val="IndexLink"/>
                <w:rtl w:val="true"/>
              </w:rPr>
              <w:t>الثاني والعشرون</w:t>
            </w:r>
            <w:r>
              <w:rPr>
                <w:rStyle w:val="IndexLink"/>
                <w:rtl w:val="true"/>
              </w:rPr>
              <w:t xml:space="preserve">: </w:t>
            </w:r>
            <w:r>
              <w:rPr>
                <w:rStyle w:val="IndexLink"/>
                <w:rtl w:val="true"/>
              </w:rPr>
              <w:t>إنَّه عليه السلام يزهر في الجنة ككوكب الصبح، وله فيها سبع حدائق</w:t>
            </w:r>
            <w:r>
              <w:rPr>
                <w:rStyle w:val="IndexLink"/>
                <w:rtl w:val="true"/>
              </w:rPr>
              <w:t>.</w:t>
              <w:tab/>
            </w:r>
            <w:r>
              <w:rPr>
                <w:rStyle w:val="IndexLink"/>
              </w:rPr>
              <w:t>346</w:t>
            </w:r>
          </w:hyperlink>
        </w:p>
        <w:p>
          <w:pPr>
            <w:pStyle w:val="Contents2"/>
            <w:tabs>
              <w:tab w:val="clear" w:pos="8743"/>
              <w:tab w:val="right" w:pos="9026" w:leader="dot"/>
            </w:tabs>
            <w:rPr/>
          </w:pPr>
          <w:hyperlink w:anchor="__RefHeading___Toc1637786_2870459653">
            <w:r>
              <w:rPr>
                <w:webHidden/>
                <w:rStyle w:val="IndexLink"/>
                <w:rtl w:val="true"/>
              </w:rPr>
              <w:t>الثالث والعشرون</w:t>
            </w:r>
            <w:r>
              <w:rPr>
                <w:rStyle w:val="IndexLink"/>
                <w:rtl w:val="true"/>
              </w:rPr>
              <w:t xml:space="preserve">: </w:t>
            </w:r>
            <w:r>
              <w:rPr>
                <w:rStyle w:val="IndexLink"/>
                <w:rtl w:val="true"/>
              </w:rPr>
              <w:t xml:space="preserve">إنه عليه السلام يدعي إذا دعي النبي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يوم القيامة</w:t>
            </w:r>
            <w:r>
              <w:rPr>
                <w:rStyle w:val="IndexLink"/>
                <w:rtl w:val="true"/>
              </w:rPr>
              <w:t>.</w:t>
              <w:tab/>
            </w:r>
            <w:r>
              <w:rPr>
                <w:rStyle w:val="IndexLink"/>
              </w:rPr>
              <w:t>347</w:t>
            </w:r>
          </w:hyperlink>
        </w:p>
        <w:p>
          <w:pPr>
            <w:pStyle w:val="Contents2"/>
            <w:tabs>
              <w:tab w:val="clear" w:pos="8743"/>
              <w:tab w:val="right" w:pos="9026" w:leader="dot"/>
            </w:tabs>
            <w:rPr/>
          </w:pPr>
          <w:hyperlink w:anchor="__RefHeading___Toc1637788_2870459653">
            <w:r>
              <w:rPr>
                <w:webHidden/>
                <w:rStyle w:val="IndexLink"/>
                <w:rtl w:val="true"/>
              </w:rPr>
              <w:t>الرابع والعشرون</w:t>
            </w:r>
            <w:r>
              <w:rPr>
                <w:rStyle w:val="IndexLink"/>
                <w:rtl w:val="true"/>
              </w:rPr>
              <w:t xml:space="preserve">: </w:t>
            </w:r>
            <w:r>
              <w:rPr>
                <w:rStyle w:val="IndexLink"/>
                <w:rtl w:val="true"/>
              </w:rPr>
              <w:t>إنه عليه السلام قسيم النار والجنة</w:t>
            </w:r>
            <w:r>
              <w:rPr>
                <w:rStyle w:val="IndexLink"/>
                <w:rtl w:val="true"/>
              </w:rPr>
              <w:t>.</w:t>
              <w:tab/>
            </w:r>
            <w:r>
              <w:rPr>
                <w:rStyle w:val="IndexLink"/>
              </w:rPr>
              <w:t>349</w:t>
            </w:r>
          </w:hyperlink>
        </w:p>
        <w:p>
          <w:pPr>
            <w:pStyle w:val="Contents2"/>
            <w:tabs>
              <w:tab w:val="clear" w:pos="8743"/>
              <w:tab w:val="right" w:pos="9026" w:leader="dot"/>
            </w:tabs>
            <w:rPr/>
          </w:pPr>
          <w:hyperlink w:anchor="__RefHeading___Toc1637790_2870459653">
            <w:r>
              <w:rPr>
                <w:webHidden/>
                <w:rStyle w:val="IndexLink"/>
                <w:rtl w:val="true"/>
              </w:rPr>
              <w:t>الخامس والعشرون</w:t>
            </w:r>
            <w:r>
              <w:rPr>
                <w:rStyle w:val="IndexLink"/>
                <w:rtl w:val="true"/>
              </w:rPr>
              <w:t xml:space="preserve">: </w:t>
            </w:r>
            <w:r>
              <w:rPr>
                <w:rStyle w:val="IndexLink"/>
                <w:rtl w:val="true"/>
              </w:rPr>
              <w:t>إنه عليه السلام أية الجنة</w:t>
            </w:r>
            <w:r>
              <w:rPr>
                <w:rStyle w:val="IndexLink"/>
                <w:rtl w:val="true"/>
              </w:rPr>
              <w:t>.</w:t>
              <w:tab/>
            </w:r>
            <w:r>
              <w:rPr>
                <w:rStyle w:val="IndexLink"/>
              </w:rPr>
              <w:t>352</w:t>
            </w:r>
          </w:hyperlink>
        </w:p>
        <w:p>
          <w:pPr>
            <w:pStyle w:val="Contents2"/>
            <w:tabs>
              <w:tab w:val="clear" w:pos="8743"/>
              <w:tab w:val="right" w:pos="9026" w:leader="dot"/>
            </w:tabs>
            <w:rPr/>
          </w:pPr>
          <w:hyperlink w:anchor="__RefHeading___Toc1637792_2870459653">
            <w:r>
              <w:rPr>
                <w:webHidden/>
                <w:rStyle w:val="IndexLink"/>
                <w:rtl w:val="true"/>
              </w:rPr>
              <w:t>المحتويات</w:t>
            </w:r>
            <w:r>
              <w:rPr>
                <w:rStyle w:val="IndexLink"/>
                <w:rtl w:val="true"/>
              </w:rPr>
              <w:tab/>
            </w:r>
            <w:r>
              <w:rPr>
                <w:rStyle w:val="IndexLink"/>
              </w:rPr>
              <w:t>354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962_69859"/>
      <w:bookmarkStart w:id="1" w:name="pg8962_69859"/>
      <w:bookmarkEnd w:id="1"/>
    </w:p>
    <w:p>
      <w:pPr>
        <w:pStyle w:val="Heading2"/>
        <w:numPr>
          <w:ilvl w:val="1"/>
          <w:numId w:val="1"/>
        </w:numPr>
        <w:rPr/>
      </w:pPr>
      <w:bookmarkStart w:id="2" w:name="pg8962_69859"/>
      <w:bookmarkStart w:id="3" w:name="__RefHeading___Toc1637602_2870459653"/>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معارج العلا في مناقب المرتضى الشیخ محمد صدر العالم العمري الدهلوي الصوفي</w:t>
      </w:r>
    </w:p>
    <w:p>
      <w:pPr>
        <w:pStyle w:val="BookText"/>
        <w:rPr/>
      </w:pPr>
      <w:r>
        <w:rPr>
          <w:rFonts w:ascii="Amiri" w:hAnsi="Amiri" w:eastAsia="Amiri" w:cs="Amiri"/>
          <w:color w:val="111111"/>
          <w:sz w:val="28"/>
          <w:sz w:val="28"/>
          <w:szCs w:val="28"/>
          <w:rtl w:val="true"/>
          <w:lang w:bidi="ar-SA"/>
        </w:rPr>
        <w:t xml:space="preserve">رقم الإيداع في دار الكتب والوثائق العراقية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مصدر الفهرسة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IQ-KaPLI ara IQ-KaPLI rda</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رقم تصنيف </w:t>
      </w:r>
      <w:r>
        <w:rPr>
          <w:rFonts w:eastAsia="Times New Roman" w:cs="Times New Roman" w:ascii="Times New Roman" w:hAnsi="Times New Roman"/>
          <w:color w:val="111111"/>
          <w:sz w:val="28"/>
          <w:szCs w:val="28"/>
          <w:lang w:val="en-US" w:bidi="en-US"/>
        </w:rPr>
        <w:t>LC. BP37.4 .U42 2016</w:t>
      </w:r>
    </w:p>
    <w:p>
      <w:pPr>
        <w:pStyle w:val="BookText"/>
        <w:rPr/>
      </w:pPr>
      <w:r>
        <w:rPr>
          <w:rFonts w:ascii="Amiri" w:hAnsi="Amiri" w:eastAsia="Amiri" w:cs="Amiri"/>
          <w:color w:val="111111"/>
          <w:sz w:val="28"/>
          <w:sz w:val="28"/>
          <w:szCs w:val="28"/>
          <w:rtl w:val="true"/>
          <w:lang w:bidi="ar-SA"/>
        </w:rPr>
        <w:t>المؤلف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العمري الدهلوي، محمد بن وجيه الدين، القرن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معارج العلا في مناقب المرتضى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المسؤولية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الشيخ الفاضل محمد صدر العالم بن فخرالإسلام بن أبي الرضاء محمد بن وجيه الدين العمري الدهلوي؛ تحقیق وتعلیق وتوثيق؛ السيد نبيل الحسني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بيانات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علوم نهج البلاغة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الوصف المادي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علوم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محتويات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الأول،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هجريا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احادیث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التصوف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والتصوف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الوهابية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مطاعن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 إضافي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الحسني، نبيل قدوري حسن،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تمت الفهرسة قبل النشر في مكتبة العتبة الحسينية المقدسة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37604_2870459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رقم الإيداع في دار الكتب والوثائق العراقية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مصدر الفهرسة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IQ-KaPLI ara IQ-KaPLI rda</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رقم تصنيف </w:t>
      </w:r>
      <w:r>
        <w:rPr>
          <w:rFonts w:eastAsia="Times New Roman" w:cs="Times New Roman" w:ascii="Times New Roman" w:hAnsi="Times New Roman"/>
          <w:color w:val="111111"/>
          <w:sz w:val="28"/>
          <w:szCs w:val="28"/>
          <w:lang w:val="en-US" w:bidi="en-US"/>
        </w:rPr>
        <w:t>LC. BP37.4 .U42 2016</w:t>
      </w:r>
    </w:p>
    <w:p>
      <w:pPr>
        <w:pStyle w:val="BookText"/>
        <w:rPr/>
      </w:pPr>
      <w:r>
        <w:rPr>
          <w:rFonts w:ascii="Amiri" w:hAnsi="Amiri" w:eastAsia="Amiri" w:cs="Amiri"/>
          <w:color w:val="111111"/>
          <w:sz w:val="28"/>
          <w:sz w:val="28"/>
          <w:szCs w:val="28"/>
          <w:rtl w:val="true"/>
          <w:lang w:bidi="ar-SA"/>
        </w:rPr>
        <w:t>المؤلف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العمري الدهلوي، محمد بن وجيه الدين، القرن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معارج العلا في مناقب المرتضى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المسؤولية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الشيخ الفاضل محمد صدر العالم بن فخرالإسلام بن أبي الرضاء محمد بن وجيه الدين العمري الدهلوي؛ تحقیق وتعلیق وتوثيق؛ السيد نبيل الحسني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بيانات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علوم نهج البلاغة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الوصف المادي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علوم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محتويات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الأول،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هجريا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احادیث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التصوف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والتصوف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الوهابية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مطاعن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 إضافي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الحسني، نبيل قدوري حسن،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مقدم</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تمت الفهرسة قبل النشر في مكتبة العتبة الحسينية المقدسة </w:t>
      </w:r>
    </w:p>
    <w:p>
      <w:pPr>
        <w:pStyle w:val="BookText"/>
        <w:rPr/>
      </w:pPr>
      <w:r>
        <w:rPr>
          <w:rFonts w:ascii="IRNazanin" w:hAnsi="IRNazanin" w:eastAsia="IRNazanin"/>
          <w:color w:val="111111"/>
          <w:sz w:val="28"/>
          <w:sz w:val="28"/>
          <w:szCs w:val="28"/>
          <w:rtl w:val="true"/>
          <w:lang w:bidi="fa-IR"/>
        </w:rPr>
        <w:t xml:space="preserve">سلسلة تحقيق المخطوطات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معارج العلا في مناقب المرتضى الشیخ محمد صدر العالم العمري الدهلوي الصوفي من أعلام القرن الثاني عشر للهجرة</w:t>
      </w:r>
    </w:p>
    <w:p>
      <w:pPr>
        <w:pStyle w:val="BookText"/>
        <w:rPr/>
      </w:pPr>
      <w:r>
        <w:rPr>
          <w:rFonts w:ascii="IRNazanin" w:hAnsi="IRNazanin" w:eastAsia="IRNazanin"/>
          <w:color w:val="111111"/>
          <w:sz w:val="28"/>
          <w:sz w:val="28"/>
          <w:szCs w:val="28"/>
          <w:rtl w:val="true"/>
          <w:lang w:bidi="fa-IR"/>
        </w:rPr>
        <w:t>تحقیق وتعلیق وتوثیق</w:t>
      </w:r>
    </w:p>
    <w:p>
      <w:pPr>
        <w:pStyle w:val="BookText"/>
        <w:rPr/>
      </w:pPr>
      <w:r>
        <w:rPr>
          <w:rFonts w:ascii="IRNazanin" w:hAnsi="IRNazanin" w:eastAsia="IRNazanin"/>
          <w:color w:val="111111"/>
          <w:sz w:val="28"/>
          <w:sz w:val="28"/>
          <w:szCs w:val="28"/>
          <w:rtl w:val="true"/>
          <w:lang w:bidi="fa-IR"/>
        </w:rPr>
        <w:t>السید نبیل الحسني</w:t>
      </w:r>
    </w:p>
    <w:p>
      <w:pPr>
        <w:pStyle w:val="BookText"/>
        <w:rPr/>
      </w:pPr>
      <w:r>
        <w:rPr>
          <w:rFonts w:ascii="IRNazanin" w:hAnsi="IRNazanin" w:eastAsia="IRNazanin"/>
          <w:color w:val="111111"/>
          <w:sz w:val="28"/>
          <w:sz w:val="28"/>
          <w:szCs w:val="28"/>
          <w:rtl w:val="true"/>
          <w:lang w:bidi="fa-IR"/>
        </w:rPr>
        <w:t>الجزء الأول</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إصدار مؤسسة علوم نهج البلاغة في العتبة الحسینیة المقدسة </w:t>
      </w:r>
    </w:p>
    <w:p>
      <w:pPr>
        <w:pStyle w:val="BookText"/>
        <w:rPr/>
      </w:pPr>
      <w:r>
        <w:rPr>
          <w:rFonts w:ascii="Amiri" w:hAnsi="Amiri" w:eastAsia="Amiri" w:cs="Amiri"/>
          <w:color w:val="111111"/>
          <w:sz w:val="28"/>
          <w:sz w:val="28"/>
          <w:szCs w:val="28"/>
          <w:rtl w:val="true"/>
          <w:lang w:bidi="ar-SA"/>
        </w:rPr>
        <w:t xml:space="preserve">جميع الحقوق محفوظة للعتبة الحسينية المقدسة الطبعة الأولى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مؤسسة علوم نهج البلاغة </w:t>
      </w:r>
      <w:r>
        <w:rPr>
          <w:rFonts w:eastAsia="Times New Roman" w:cs="Times New Roman" w:ascii="Times New Roman" w:hAnsi="Times New Roman"/>
          <w:color w:val="111111"/>
          <w:sz w:val="28"/>
          <w:szCs w:val="28"/>
          <w:lang w:val="en-US" w:bidi="en-US"/>
        </w:rPr>
        <w:t>www.inahj.org Email: inahj.org@gmail.com</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موبایل</w:t>
      </w:r>
      <w:r>
        <w:rPr>
          <w:rFonts w:eastAsia="IRNazanin" w:cs="IRNazanin"/>
          <w:color w:val="111111"/>
          <w:sz w:val="28"/>
          <w:szCs w:val="28"/>
          <w:rtl w:val="true"/>
          <w:lang w:bidi="fa-IR"/>
        </w:rPr>
        <w:t xml:space="preserve">: </w:t>
      </w:r>
      <w:r>
        <w:rPr>
          <w:rFonts w:eastAsia="IRNazanin" w:cs="IRNazanin"/>
          <w:color w:val="111111"/>
          <w:sz w:val="28"/>
          <w:szCs w:val="28"/>
          <w:lang w:bidi="fa-IR"/>
        </w:rPr>
        <w:t>07815016633</w:t>
      </w:r>
      <w:r>
        <w:rPr>
          <w:rFonts w:eastAsia="IRNazanin" w:cs="IRNazanin"/>
          <w:color w:val="111111"/>
          <w:sz w:val="28"/>
          <w:szCs w:val="28"/>
          <w:rtl w:val="true"/>
          <w:lang w:bidi="fa-IR"/>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مقدمة التحقيق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962_69865"/>
      <w:bookmarkStart w:id="8" w:name="pg8962_69865"/>
      <w:bookmarkEnd w:id="8"/>
    </w:p>
    <w:p>
      <w:pPr>
        <w:pStyle w:val="Heading2"/>
        <w:numPr>
          <w:ilvl w:val="1"/>
          <w:numId w:val="1"/>
        </w:numPr>
        <w:rPr/>
      </w:pPr>
      <w:bookmarkStart w:id="9" w:name="pg8962_69865"/>
      <w:bookmarkStart w:id="10" w:name="__RefHeading___Toc1637606_2870459653"/>
      <w:bookmarkStart w:id="11" w:name="_Toc3"/>
      <w:bookmarkEnd w:id="9"/>
      <w:bookmarkEnd w:id="10"/>
      <w:r>
        <w:rPr>
          <w:rtl w:val="true"/>
        </w:rPr>
        <w:t>مقدمة التحقيق</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 لله على ما أنعم وله الشكر بها ألهم والثناء بما قدّم والصلاة والسلام على أشرف خلقه وخیر بریته محمد وآله الطيبين الأخيار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تعد المناقبية من بين أهم السمات التي اتسم بها الفكر الإسلامي، فشكلت هويته العقدية، فَحُرم منها رجال وحظي بها رجال آخرون سطّروا بفضائلهم وسيرتهم حياة الإسلام وهويته بين الأمم والحضارات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وحينما نأتي إلى مناقبية رجل كعلي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شطرٍ من فضائله نكون قد أتينا إلى الإسلام كله والسبب في ذلك يعود إلى تأثّر جميع المدارس الإسلامية بهذه الشخصية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من مدرسة من مدارس الإسلام، أو مذهب من مذاهبه، فقهاً وعقيدة، إلا ولعلي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سهم، فكل اولئك شغلهم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واحتاروا في شخصه، ومعرفة نفسه الشريفة التي غمرتها الفضائل وزينتها المناقب، فبين مبهور متحير فيه، وبين جاهدٍ و مجتهد في البحث عن مثلبة واحدة له فلم يجد، فازداد بذاك موالوه ومحبوه حباً، وازداد بذلك مخالفوه ومبغضوه کمداً و نصباً، فنجی من نجی، وهلك من هلك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مثلما شغلهم شخص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شغلتهم مناقبه وفضائله، فبين راوٍ وجامع لها، أو رادٍ لشبهة واهية، أو يائس يرتد إليه طرفه وهو حسير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يمكن للباحث أو القارئ وهو يتجول بين أروقة هذه المدارس أن يغض الطرف عن هذه الفضائل، وطرق اخراجها؛ فضلاً عن ذلك فقد وجد مناوؤه </w:t>
      </w:r>
    </w:p>
    <w:p>
      <w:pPr>
        <w:pStyle w:val="BookText"/>
        <w:rPr/>
      </w:pPr>
      <w:r>
        <w:rPr>
          <w:rFonts w:ascii="Amiri" w:hAnsi="Amiri" w:eastAsia="Amiri" w:cs="Amiri"/>
          <w:color w:val="111111"/>
          <w:sz w:val="28"/>
          <w:sz w:val="28"/>
          <w:szCs w:val="28"/>
          <w:rtl w:val="true"/>
          <w:lang w:bidi="ar-SA"/>
        </w:rPr>
        <w:t>ومعادوه أن لا مفر من الاحتيال على النصوص حيناً، وتأويلها حيناً، والصاقها بغيره حيناً اخر، بعد أن اصطدموا بإحكام أسانيدها، وتترّسها برجال الصحاح وثقات أهل السنة والجماعة التي يعجز عن اختراقها متبحر في علم الرجال أو متمرس في جرحها وتعديلها، فلم يجدوا حينها غير تجنيب انفسهم الجهد بمعاداته او التماس العذر في مباراته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بعضهم يتتبع اقوال ابن تيمية وابن القيم ويتحسس فيها هنا او هناك ما يدفع عنها شدة مخالفتهما ومعاداتهما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مما يكشف عن أن هذه الشخصية قد جمعت الاسلام كله، وشغلت أهله، وغير أهله، والأمر لا يحتاج إلى إيراد الشواهد على هذه الحقيقة ويكفي في ذلك ما قاله ابن أبي الحديد المعتزلي في هذا الصدد في شرحه لكتاب نهج البلاغة، فيقول</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فضائله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بلغت من العظم والجلالة والانتشار والاشتهار مبلغاً يسمج معه التعرض لذكرها، والتصدي لتفصيلها، صارت کما قال أبو العيناء لعبيد الله بن يحيى بن خاقان وزير المتكل المعتمد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رأيتني فيما اتعاطى من وصف فضلك كالمخبر عن ضوء النهار الباهر والقمر الزاهر، الذي </w:t>
      </w:r>
    </w:p>
    <w:p>
      <w:pPr>
        <w:pStyle w:val="BookText"/>
        <w:rPr/>
      </w:pPr>
      <w:r>
        <w:rPr>
          <w:rFonts w:ascii="IRNazanin" w:hAnsi="IRNazanin" w:eastAsia="IRNazanin"/>
          <w:color w:val="111111"/>
          <w:sz w:val="28"/>
          <w:sz w:val="28"/>
          <w:szCs w:val="28"/>
          <w:rtl w:val="true"/>
          <w:lang w:bidi="fa-IR"/>
        </w:rPr>
        <w:t>لا يخفى على الناظر، فأيقنت أني حيث انتهى بي القول منسوب إلى العجز، مقصر عن الغاية، فانصرفت من الثناء عليك إلى الدعاء لك، ووكلت الاخبار عنك إلى علم الناس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اقول في رجل أقر له اعداؤه وخصومه بالفضل، ولم يمكنهم جحد مناقبه، ولا كتمان فضائله، فقد علمت انه استولى بنو أمية على سلطان الاسلام في شرق الأرض وغربها، واجتهدوا بكل حيلة في اطفاء نوره، والتحريض عليه، ووضع المعایب والمثالب له، فلعنوه على جميع المنابر، وتوعدوا مادحيه، بل حبسوهم وقتلوهم ومنعوا من رواية حديث يتضمن له فضيلة، أو يرفع له ذكراً، حتى حظروا أن يسمى أحد باسمه، فما زاده ذلك إلا رفعة وسموا وكان كالمسك كلما ستر انتشر عرفه، وكلما كتم تضوع نشره، وكالشمس لا تستر بالراح، وكضوء النهار إن حجبته عين واحدة، أدركته عيون كثيرة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أقول في رجل تعزى إليه كل فضيلة وتنتهي اليه كل فرقة، وتتجاذبه کل طائفة، فهو رئيس الفضائل وينبوعها، وأبو عذرها وسابق مضمارها، ومجلي حلبتها، وكل من بزغ فيها بعده فمنه أخذ، وله اقتضى، وعلى مثاله احتذي</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المدرسة الصوفية بمعزل عن التأثر بهذه الشخصية، فلقد أدلت بدلوها في بحر فضائله ومناقبه وتأثرت بها أيها تأثر لا سيما مصنف هذا السفر </w:t>
      </w:r>
      <w:bookmarkStart w:id="12" w:name="pg8962_69869"/>
    </w:p>
    <w:p>
      <w:pPr>
        <w:pStyle w:val="BookText"/>
        <w:rPr/>
      </w:pPr>
      <w:bookmarkEnd w:id="12"/>
      <w:r>
        <w:rPr>
          <w:rFonts w:ascii="Amiri" w:hAnsi="Amiri" w:eastAsia="Amiri" w:cs="Amiri"/>
          <w:color w:val="111111"/>
          <w:sz w:val="28"/>
          <w:sz w:val="28"/>
          <w:szCs w:val="28"/>
          <w:rtl w:val="true"/>
          <w:lang w:bidi="ar-SA"/>
        </w:rPr>
        <w:t xml:space="preserve">الموسوم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معارج العلا في مناقب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صدر العالم الذي نال الشرف في جمعه لهذا النزر القليل من بحر فضائله، وأقر عينه بتسطير مناقبه، وطيب أنفاسه بنسمات سيرته؛ فجزاه الله خيراً عن عمله هذا، وحشره مع من يتولى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الإشارة إلى أمور، منها</w:t>
      </w:r>
      <w:r>
        <w:rPr>
          <w:rFonts w:eastAsia="Amiri" w:cs="Amiri" w:ascii="Amiri" w:hAnsi="Amiri"/>
          <w:color w:val="111111"/>
          <w:sz w:val="28"/>
          <w:szCs w:val="28"/>
          <w:rtl w:val="true"/>
          <w:lang w:bidi="ar-SA"/>
        </w:rPr>
        <w:t>:</w:t>
      </w:r>
    </w:p>
    <w:p>
      <w:pPr>
        <w:pStyle w:val="Heading2"/>
        <w:numPr>
          <w:ilvl w:val="1"/>
          <w:numId w:val="1"/>
        </w:numPr>
        <w:rPr/>
      </w:pPr>
      <w:bookmarkStart w:id="13" w:name="__RefHeading___Toc1637608_2870459653"/>
      <w:bookmarkStart w:id="14" w:name="_Toc4"/>
      <w:bookmarkEnd w:id="13"/>
      <w:r>
        <w:rPr>
          <w:rtl w:val="true"/>
        </w:rPr>
        <w:t>أولاً</w:t>
      </w:r>
      <w:r>
        <w:rPr>
          <w:rtl w:val="true"/>
        </w:rPr>
        <w:t xml:space="preserve">: </w:t>
      </w:r>
      <w:r>
        <w:rPr>
          <w:rtl w:val="true"/>
        </w:rPr>
        <w:t>لماذا اخترنا معارج العلا؟</w:t>
      </w:r>
      <w:bookmarkEnd w:id="14"/>
    </w:p>
    <w:p>
      <w:pPr>
        <w:pStyle w:val="BookText"/>
        <w:rPr/>
      </w:pPr>
      <w:r>
        <w:rPr>
          <w:rFonts w:ascii="Amiri" w:hAnsi="Amiri" w:eastAsia="Amiri" w:cs="Amiri"/>
          <w:color w:val="111111"/>
          <w:sz w:val="28"/>
          <w:sz w:val="28"/>
          <w:szCs w:val="28"/>
          <w:rtl w:val="true"/>
          <w:lang w:bidi="ar-SA"/>
        </w:rPr>
        <w:t xml:space="preserve">إنّ الذي دفعنا لاختيار هذه المخطوطة الموسومة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معارج العلا في مناقب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أمور،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كتب المناقب على صنفين، صنف کتبه شيعة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موالوه وأتباعه، فقهاً وعقيدة، فاتهموا بالرفض؛ وصنف آخر كتبه أهل السنة والجماعة؛ والصنف الأول لا يمكن أن يحتج بكتاباتهم على أهل الصنف الثاني لأنهم متهمون بالتشيع والرفض، كما أن أهل الصنف الثاني وهم أهل السنة والجماعة لا يحتاجون إلى الاحتجاج بما كتبوه في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محبيه ومواليه؛ بل كانت لمحبي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أتم في الاحتجاج على المخالفين لعقيدتهم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ثم فإن التحديث بها ونشرها بين المسلمين يكون أوفق في إحقاق الحق</w:t>
      </w:r>
      <w:r>
        <w:rPr>
          <w:rFonts w:eastAsia="Amiri" w:cs="Amiri" w:ascii="Amiri" w:hAnsi="Amiri"/>
          <w:color w:val="111111"/>
          <w:sz w:val="28"/>
          <w:szCs w:val="28"/>
          <w:rtl w:val="true"/>
          <w:lang w:bidi="ar-SA"/>
        </w:rPr>
        <w:t xml:space="preserve">. </w:t>
      </w:r>
      <w:bookmarkStart w:id="15" w:name="pg8962_69870"/>
    </w:p>
    <w:p>
      <w:pPr>
        <w:pStyle w:val="BookText"/>
        <w:rPr/>
      </w:pPr>
      <w:bookmarkEnd w:id="15"/>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المدرسة الصوفية لم يرد لها في هذا الحقل المعرفي كتاب مستقل، بل كان هناك ایراد لبعض الفضائل في مصنفات أعلام هذه المدرسة؛ أما احتواؤها على كتاب قد خُصص لهذا الحقل المعرفي فلا يوجد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هذا الكتاب هو الأول في المدرسة الصوفية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ما توفر لدينا من 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غاص في بحر المناقب والفضائل، وجني ثماره من حقل الإسلام، ومن ثم نكون هنا قد أضفنا بعون الله مادة جديدة وغنية إلى المكتبة الإسلامية بشكل عام، والصوفية بشكل خاص؛ حيث ألحقها مصنف هذا الكتاب في ركب أهل الرواية المناقبية</w:t>
      </w:r>
      <w:r>
        <w:rPr>
          <w:rFonts w:eastAsia="Amiri" w:cs="Amiri" w:ascii="Amiri" w:hAnsi="Amiri"/>
          <w:color w:val="111111"/>
          <w:sz w:val="28"/>
          <w:szCs w:val="28"/>
          <w:rtl w:val="true"/>
          <w:lang w:bidi="ar-SA"/>
        </w:rPr>
        <w:t>.</w:t>
      </w:r>
    </w:p>
    <w:p>
      <w:pPr>
        <w:pStyle w:val="Heading2"/>
        <w:numPr>
          <w:ilvl w:val="1"/>
          <w:numId w:val="1"/>
        </w:numPr>
        <w:rPr/>
      </w:pPr>
      <w:bookmarkStart w:id="16" w:name="__RefHeading___Toc1637610_2870459653"/>
      <w:bookmarkStart w:id="17" w:name="_Toc5"/>
      <w:bookmarkEnd w:id="16"/>
      <w:r>
        <w:rPr>
          <w:rtl w:val="true"/>
        </w:rPr>
        <w:t>ثانياً</w:t>
      </w:r>
      <w:r>
        <w:rPr>
          <w:rtl w:val="true"/>
        </w:rPr>
        <w:t xml:space="preserve">: </w:t>
      </w:r>
      <w:r>
        <w:rPr>
          <w:rtl w:val="true"/>
        </w:rPr>
        <w:t>المدرسة الصوفية في الإسلام</w:t>
      </w:r>
      <w:r>
        <w:rPr>
          <w:rtl w:val="true"/>
        </w:rPr>
        <w:t>:</w:t>
      </w:r>
      <w:bookmarkEnd w:id="17"/>
    </w:p>
    <w:p>
      <w:pPr>
        <w:pStyle w:val="BookText"/>
        <w:rPr/>
      </w:pPr>
      <w:r>
        <w:rPr>
          <w:rFonts w:ascii="IRNazanin" w:hAnsi="IRNazanin" w:eastAsia="IRNazanin"/>
          <w:color w:val="111111"/>
          <w:sz w:val="28"/>
          <w:sz w:val="28"/>
          <w:szCs w:val="28"/>
          <w:rtl w:val="true"/>
          <w:lang w:bidi="fa-IR"/>
        </w:rPr>
        <w:t>لم تكن المدرسة الصوفية بمعزلٍ عن الانتقادات واختلاف التوجهات والآراء حولها؛ فهي كغيرها من المدارس الإسلامية التي واجهت من الداخل والخارج هذه الاعتراضات والموافقات، فبين ناقدٍ من أربابها للدخلاء على المدرسة في افكارهم ورؤاهم، وبين متبرئ مما یری؛ واخر ينتحل منهجاً وطريقة جديدة يتقاسم فيها العنوان ويشاطرها المنهج في حلقات الذكر وغيرها ويخالفها في الغاية والوسيلة</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لم يكن حتى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بمعزل عن الاختلاف في المعنى لغة واصطلاحاً ونشأة فقد كثرت الأقوال في اشتقاق اللفظة إلى عدد </w:t>
      </w:r>
    </w:p>
    <w:p>
      <w:pPr>
        <w:pStyle w:val="BookText"/>
        <w:rPr/>
      </w:pPr>
      <w:r>
        <w:rPr>
          <w:rFonts w:ascii="Amiri" w:hAnsi="Amiri" w:eastAsia="Amiri" w:cs="Amiri"/>
          <w:color w:val="111111"/>
          <w:sz w:val="28"/>
          <w:sz w:val="28"/>
          <w:szCs w:val="28"/>
          <w:rtl w:val="true"/>
          <w:lang w:bidi="ar-SA"/>
        </w:rPr>
        <w:t>من الآراء فكان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مشتق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إن الصوفي في علاقته مع الله كالصوفة المطروحة؛ لاستسلامه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إن التصوف هو الاتصاف بمحاسن الأخلاق الفاضلة والصفات الحسنة، وترك الرذائل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مشتق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انه يعود بجذوره إلى أهل الصفة وهم مجموعة من صحابة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 عليهم ضعف الحال واتصفوا بالفقر والمسكنة ليس لهم مأوى غير المسجد النبوي، وينفق عليهم من الصدقات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للبسهم الصوف الخشن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لكونهم في تسابقهم للطاعات كانوا في الصف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مشتق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اطلق عليه صوفي فقد عوفي من الركوب للدنيا</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ابن الجوزي إلى أن التسمية جاءت 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صوفة بن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اشتهر بين العرب بسبب نذر نذرته أمه أن تعلقه بأستار الكعبة</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قال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النسبة تعود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صوفة بن 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بالنسك</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الواقع لم يتم الاعتماد على أي واحد من هذه الاشتقاقات والنسبة في التسمية وفي ذلك يقول القشيري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يشهد هذا الاسم من حيث العربية قياس ولا اشتقاق والأظهر فيه أنه كاللقب</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اصطلاحاً فالحال لا يختلف عن اللغة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ونكتفي بإيراد اقوال ثلاثة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الجنيد البغدادي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التصوف، استعمال كل خلق سني، وترك كل خلق دني</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الشاذلي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التصوف تدريب النفس على العبودية وردها الأحكام الربوبية</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عجينة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التصوف هو علم يعرف به كيفية السلوك إلى حضرة ملك الملوك وتصفية البواطن من الرذائل وتحليتها بأنواع الفضائل، وأوله علم </w:t>
      </w:r>
      <w:bookmarkStart w:id="18" w:name="pg8962_69873"/>
    </w:p>
    <w:p>
      <w:pPr>
        <w:pStyle w:val="BookText"/>
        <w:rPr/>
      </w:pPr>
      <w:bookmarkEnd w:id="18"/>
      <w:r>
        <w:rPr>
          <w:rFonts w:ascii="Amiri" w:hAnsi="Amiri" w:eastAsia="Amiri" w:cs="Amiri"/>
          <w:color w:val="111111"/>
          <w:sz w:val="28"/>
          <w:sz w:val="28"/>
          <w:szCs w:val="28"/>
          <w:rtl w:val="true"/>
          <w:lang w:bidi="ar-SA"/>
        </w:rPr>
        <w:t>ووسطه علم وآخره موهبة</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حال الاختلاف في الاسم لغة واصطلاحاً؛ حتى إذا جئنا إلى النشأة في ظهور الصوفية والتصوف وجذوره كان الاختلاف أكبر والآراء في ذلك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 القول برجوع التصوف نشأة وجذوراً إلى عهد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واتخاذه من القرآن والسنة اصولاً وفروعاً فقهاً وعقيدة، وبين القول برجوعه إلى خليط من الرهبنة البوذية، والكهانة المسيحية، والشعوذة الهندية فنتج عنه تصوف بوذي، وتصوف هندي، ومسيحي و فارسي لهوّة عظيمة وتباين واضح بين القولين</w:t>
      </w:r>
      <w:r>
        <w:rPr>
          <w:rFonts w:eastAsia="Amiri" w:cs="Amiri" w:ascii="Amiri" w:hAnsi="Amiri"/>
          <w:color w:val="111111"/>
          <w:sz w:val="28"/>
          <w:szCs w:val="28"/>
          <w:rtl w:val="true"/>
          <w:lang w:bidi="ar-SA"/>
        </w:rPr>
        <w:t>.</w:t>
      </w:r>
    </w:p>
    <w:p>
      <w:pPr>
        <w:pStyle w:val="Heading2"/>
        <w:numPr>
          <w:ilvl w:val="1"/>
          <w:numId w:val="1"/>
        </w:numPr>
        <w:rPr/>
      </w:pPr>
      <w:bookmarkStart w:id="19" w:name="__RefHeading___Toc1637612_2870459653"/>
      <w:bookmarkStart w:id="20" w:name="_Toc6"/>
      <w:bookmarkEnd w:id="19"/>
      <w:r>
        <w:rPr>
          <w:rtl w:val="true"/>
        </w:rPr>
        <w:t>ثالثاً</w:t>
      </w:r>
      <w:r>
        <w:rPr>
          <w:rtl w:val="true"/>
        </w:rPr>
        <w:t xml:space="preserve">: </w:t>
      </w:r>
      <w:r>
        <w:rPr>
          <w:rtl w:val="true"/>
        </w:rPr>
        <w:t xml:space="preserve">علاقة التصوف بالتشيع لآل البيت </w:t>
      </w:r>
      <w:r>
        <w:rPr>
          <w:rtl w:val="true"/>
        </w:rPr>
        <w:t>(</w:t>
      </w:r>
      <w:r>
        <w:rPr>
          <w:rtl w:val="true"/>
        </w:rPr>
        <w:t>عليهم السلام</w:t>
      </w:r>
      <w:r>
        <w:rPr>
          <w:rtl w:val="true"/>
        </w:rPr>
        <w:t>)</w:t>
      </w:r>
      <w:bookmarkEnd w:id="20"/>
    </w:p>
    <w:p>
      <w:pPr>
        <w:pStyle w:val="BookText"/>
        <w:rPr/>
      </w:pPr>
      <w:r>
        <w:rPr>
          <w:rFonts w:ascii="Amiri" w:hAnsi="Amiri" w:eastAsia="Amiri" w:cs="Amiri"/>
          <w:color w:val="111111"/>
          <w:sz w:val="28"/>
          <w:sz w:val="28"/>
          <w:szCs w:val="28"/>
          <w:rtl w:val="true"/>
          <w:lang w:bidi="ar-SA"/>
        </w:rPr>
        <w:t>هذه النسبة والاختلاف في التصوف لم تكن بمعزل عن العلاقة بين التصوف والتشيع لا سيما وأن ثمة عوامل قد ساهمت في إيجاد هذه العلاقة المختلف فيها ايضاً كما هو الحال في كل ما له ارتباط بالصوفية والتصوف</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فبين قائلٍ بأن الصوفية قد جاء بها حكام بني أمية وبني العباس لغرض توظيفها كعقيدة بديلة عن الموالاة والتشيع لآل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w:t>
      </w:r>
    </w:p>
    <w:p>
      <w:pPr>
        <w:pStyle w:val="BookText"/>
        <w:rPr/>
      </w:pPr>
      <w:r>
        <w:rPr>
          <w:rFonts w:ascii="IRNazanin" w:hAnsi="IRNazanin" w:eastAsia="IRNazanin"/>
          <w:color w:val="111111"/>
          <w:sz w:val="28"/>
          <w:sz w:val="28"/>
          <w:szCs w:val="28"/>
          <w:rtl w:val="true"/>
          <w:lang w:bidi="fa-IR"/>
        </w:rPr>
        <w:t xml:space="preserve">لأقطابها کالحسن البصري، وسفيان الثوري، وأبو هاشم الكوفي، ونحوهم خلافات مع أئمة الهدى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ومما يدل عليه ما أخرجه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الكافي وقد أفرد له باباً خاصاً اسماه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دخول الصوفية على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واحتجاجهم عليه فيما ينهون عنه من طلب الرزق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سفيان الثوري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عليه ثياباً بيضاً كأنها غرقئ البيض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اللباس ليس من لباسك،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اسمع مني وعٍ ما أقول لك فإنه خير لك عاجلا وآجلا إن أنت مت على السنّة والحق ولم تمت على بدعة، أخبرك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 زمان مقفر جدب، فأما إذا أقبلت الدنيا فأحق أهلها بها أبرارها لا فجّارها ومؤمنوها لا منافقوها ومسلموها لا كفّارها، فيما أنكرت یا ثوري فوالله إنني لَمَع ما ترى ما أتى علي مذ عقلت صباح ولا مساء ولله في مالي حق أمرني أن أضعه موضعاً إلا وضعته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قوم ممن يظهرون الزهد، ويدعون الناس أن يكونوا معهم على </w:t>
      </w:r>
    </w:p>
    <w:p>
      <w:pPr>
        <w:pStyle w:val="BookText"/>
        <w:rPr/>
      </w:pPr>
      <w:r>
        <w:rPr>
          <w:rFonts w:ascii="Amiri" w:hAnsi="Amiri" w:eastAsia="Amiri" w:cs="Amiri"/>
          <w:color w:val="111111"/>
          <w:sz w:val="28"/>
          <w:sz w:val="28"/>
          <w:szCs w:val="28"/>
          <w:rtl w:val="true"/>
          <w:lang w:bidi="ar-SA"/>
        </w:rPr>
        <w:t>مثل الذي هم عليه من التقشف،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صاحبنا حضر عن كلامك، ولم تحضره حججه؛ فقال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فهاتوا حججكم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حججنا من كتاب الله ؛ فقال 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فأدلوا بها فإنها أحق ما اتبع وعمل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تبارك وتعالى مخبرا عن قوم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وَيُؤْثِرُونَ عَلَى أَنْفُسِهِمْ وَلَوْ كَانَ بِهِمْ خَصَاصَةٌ وَمَنْ يُوقَ شُحَّ نَفْسِهِ فَأُولَئِكَ هُمُ الْمُفْلِحُونَ</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فمدح فعلهم، وقال في موضع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وَيُطْعِمُونَ الطَّعَامَ عَلَى حُبِّهِ مِسْكِينًا وَيَتِيمًا وَأَسِيرًا</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فنحن نكتفي بهذا؛ فقال رجل من الجلساء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رأيناكم تزهدون في الأطعمة الطيبة، ومع ذلك تأمرون الناس بالخروج من أموالهم حتى تمتعوا </w:t>
      </w:r>
    </w:p>
    <w:p>
      <w:pPr>
        <w:pStyle w:val="BookText"/>
        <w:rPr/>
      </w:pPr>
      <w:r>
        <w:rPr>
          <w:rFonts w:ascii="IRNazanin" w:hAnsi="IRNazanin" w:eastAsia="IRNazanin"/>
          <w:color w:val="111111"/>
          <w:sz w:val="28"/>
          <w:sz w:val="28"/>
          <w:szCs w:val="28"/>
          <w:rtl w:val="true"/>
          <w:lang w:bidi="fa-IR"/>
        </w:rPr>
        <w:t>أنتم منها؟</w:t>
      </w:r>
    </w:p>
    <w:p>
      <w:p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 عنكم ما لا تنتفعون به، أخبروني أيها النفر، ألكم علم بناسخ القرآن من منسوخه، ومحكمه من متشابهه الذي في مثله ضل من ضل، وهلك من هلك من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بعضه فأما كله فلا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هنا أتيتم؛ وكذلك أحاديث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فأما ما ذكرتم من إخبار الله عز وجل إيانا في كتابه عن القوم الذين أخبر عنهم بحسن فعالهم، فقد كان مباحا جائزا، ولم يكونوا نهوا عنه وثوابهم منه على الله عز وجل؛ وذلك أن الله جل وتقدس أمر بخلاف ما عملوا به، فصار أمره ناسخا لفعلهم، وكان نهي الله تبارك وتعالى رحمة منه للمؤمنين، لكيلا يضروا بأنفسهم وعيالاتهم، منهم الضعفة الصغار، والولدان، والشيخ الفاني، والعجوز الكبيرة الذين لا يصبرون على الجوع، فإن تصدقت برغيفي ولا رغيف لي غيره ضاعوا وهلكوا جوعاً، فمن 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 تمرات، أو خمس قرص، أو دنانير، أو دراهم يملكها الإنسان وهو </w:t>
      </w:r>
    </w:p>
    <w:p>
      <w:pPr>
        <w:pStyle w:val="BookText"/>
        <w:rPr/>
      </w:pPr>
      <w:r>
        <w:rPr>
          <w:rFonts w:ascii="Amiri" w:hAnsi="Amiri" w:eastAsia="Amiri" w:cs="Amiri"/>
          <w:color w:val="111111"/>
          <w:sz w:val="28"/>
          <w:sz w:val="28"/>
          <w:szCs w:val="28"/>
          <w:rtl w:val="true"/>
          <w:lang w:bidi="ar-SA"/>
        </w:rPr>
        <w:t>يريد أن يمضيها فأفضلها ما أنفقه الإنسان على والديه، ثم الثانية على نفسه وعياله، ثم الثالثة على قرابته الفقراء، ثم الرابعة على جيرانه الفقراء، ثم الخامسة في سبيل الله وهو أخسّها أجراً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للأنصاري حين أعتق عند موته خمسة أو ستة من الرقيق ولم يكن يملك غيرهم وله أولاد صغار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أعلمتموني أمره، ما تركتكم تدفنوه مع المسلمين، يترك صبية صغاراً يتكففون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أبدأ بمن تعول، الأدنى فالأدني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هذا ما نطق به الكتاب رداً لقولكم ونهياً عنه مفروضاً من الله العزيز الحكيم،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إِذَا أَنْفَقُوا لَمْ يُسْرِفُوا وَلَمْ يَقْتُرُوا وَكَانَ بَيْنَ ذَلِكَ قَوَامًا</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أفلا ترون أن الله تبارك وتعالى قال غير ما أراكم تدعون الناس إليه من الأثرة على أنفسهم، وسمي من فعل ما تدعون الناس إليه مسرفا، وفي غير آية من كتاب الله 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يُحِبُّ الْمُسْرِفِينَ</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فنهاهم عن الإسراف، ونهاهم عن التقتير، ولكن أمر بين أمرين لا يعطي جميع ما عنده، ثم يدعو الله أن يرزقه فلا يستجيب له للحديث الذي جاء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أصنافا من أمتي لا يستجاب لهم دعاؤهم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يدعو على والديه، ورجل يدعو على غريم ذهب له بمال فلم يكتب عليه، ولم يشهد عليه، ورجل يدعو على امرأته وقد جعل الله عز وجل تخلية سبيلها بيده، ورجل يقعد في بيته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ارزقني ولا يخرج ولا يطلب الرزق، فيقول الله عز و جل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عبدي ألم أجعل لك السبيل إلى الطلب والضرب في الأرض بجوارح صحيحة فتكون قد أعذرت فيما بيني وبينك في الطلب لاتباع أمري، ولكيلا تكون كلا على أهلك، فإن شئت رزقتك، وإن شئت قترت عليك، وأنت غير معذور عندي؛ ورجل رزقه الله مالاً كثيراً فأنفقه ثم أقبل يدعو یا رب ارزقني؛ فيقول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أرزقك رزقاً واسعاً فهلا اقتصدت فيه كما أمرتك ولم تسردف وقد نهيتك عن الإسراف، ورجل يدعو في قطيعة رحم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علّم الله عز وجل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ينفق، وذلك أنه كانت </w:t>
      </w:r>
    </w:p>
    <w:p>
      <w:pPr>
        <w:pStyle w:val="BookText"/>
        <w:rPr/>
      </w:pPr>
      <w:r>
        <w:rPr>
          <w:rFonts w:ascii="Amiri" w:hAnsi="Amiri" w:eastAsia="Amiri" w:cs="Amiri"/>
          <w:color w:val="111111"/>
          <w:sz w:val="28"/>
          <w:sz w:val="28"/>
          <w:szCs w:val="28"/>
          <w:rtl w:val="true"/>
          <w:lang w:bidi="ar-SA"/>
        </w:rPr>
        <w:t xml:space="preserve">عنده أوقية من الذهب، فكره أن تبيت عنده فتصدق بها، فأصبح وليس عنده شيء، وجاءه من يسأله فلم يكن عنده ما يعطيه، فلامه السائل واغتم هو حيث لم يكن عنده ما يعطيه، وكان رحيما رقيقا، فأدب الله تعالى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تَجْعَلْ يَدَكَ مَغْلُولَةً إِلَى عُنُقِكَ وَلَا تَبْسُطْهَا كُلَّ الْبَسْطِ فَتَقْعُدَ مَلُومًا مَحْسُورًا</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قد يسألونك ولا يعذرونك، فإذا أعطيت جميع ما عندك من المال كنت قد حسرت من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أحاديث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يصدقها الكتاب، والكتاب يصدقه أهله من المؤمنين</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بكر عند موته حيث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 بالخمس، والخمس كثير فإن الله تعالى قد رضي بالخمس فأوصى بالخمس، وقد جعل الله عز وجل له الثلث عند موته ولو علم أن الثلث خير له أوصى به، ثم من قد علمتم بعده في فضله وزهده سلمان وأبو ذر رضي الله عنهما</w:t>
      </w:r>
      <w:r>
        <w:rPr>
          <w:rStyle w:val="FootnoteAnchor"/>
          <w:rtl w:val="true"/>
        </w:rPr>
        <w:footnoteReference w:id="17"/>
      </w:r>
      <w:r>
        <w:rPr>
          <w:rFonts w:ascii="IRNazanin" w:hAnsi="IRNazanin" w:eastAsia="IRNazanin"/>
          <w:color w:val="111111"/>
          <w:sz w:val="28"/>
          <w:sz w:val="28"/>
          <w:szCs w:val="28"/>
          <w:rtl w:val="true"/>
          <w:lang w:bidi="fa-IR"/>
        </w:rPr>
        <w:t xml:space="preserve">، فأما سلمان </w:t>
      </w:r>
    </w:p>
    <w:p>
      <w:pPr>
        <w:pStyle w:val="BookText"/>
        <w:rPr/>
      </w:pPr>
      <w:r>
        <w:rPr>
          <w:rFonts w:ascii="Amiri" w:hAnsi="Amiri" w:eastAsia="Amiri" w:cs="Amiri"/>
          <w:color w:val="111111"/>
          <w:sz w:val="28"/>
          <w:sz w:val="28"/>
          <w:szCs w:val="28"/>
          <w:rtl w:val="true"/>
          <w:lang w:bidi="ar-SA"/>
        </w:rPr>
        <w:t>فكان إذا أخذ عطاه رفع منه قوته لسنته حتى يحضر عطاؤه من قابل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أنت في زهدك تصنع هذا وأنت لا تدري لعلك تموت اليوم أو غدا؟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فكان جوابه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مالكم لا ترجون لي البقاء کما خفتم علي الفناء، أما علمتم یا جهلة أن النفس قد تلتاث على صاحبها إذا لم يكن لها من العيش ما يعتمد عليه فإذا هي أحرزت معيشتها اطمأنت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أبو ذر فكانت له نویقات وشويهات يحلبها ويذبح منها إذا اشتهى أهله اللحم، أو نزل به ضيف، أو رأى بأهل الماء الذين هم معه خصاصة نحر لهم الجزور، أو من الشياه على قدر ما يذهب عنهم بقرم اللحم، فيقسمه بينهم ويأخذ هو كنصيب واحد منهم لا يتفضل عليهم، ومن أزهد من هؤلاء وقد قال فيهم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ولم يبلغ من أمرهما</w:t>
      </w:r>
      <w:r>
        <w:rPr>
          <w:rStyle w:val="FootnoteAnchor"/>
          <w:rtl w:val="true"/>
        </w:rPr>
        <w:footnoteReference w:id="18"/>
      </w:r>
      <w:r>
        <w:rPr>
          <w:rFonts w:ascii="IRNazanin" w:hAnsi="IRNazanin" w:eastAsia="IRNazanin"/>
          <w:color w:val="111111"/>
          <w:sz w:val="28"/>
          <w:sz w:val="28"/>
          <w:szCs w:val="28"/>
          <w:rtl w:val="true"/>
          <w:lang w:bidi="fa-IR"/>
        </w:rPr>
        <w:t>أن صارا لا يملكان شيئا البتة كما تأمرون الناس بإلقاء أمتعتهم وشيئهم ويؤثرون به على أنفسهم وعیالاتهم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واعلموا أيها النفر أني سمعت أبي يروي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عجبت من شيء كعجبي من المؤمن أنه إن قرض جسده في دار الدنيا بالمقاريض كان خيرا له، وإن ملك ما بين مشارق الأرض ومغاربها كان خيرا له، وكل ما يصنع الله عز و جل به فهو خير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فليت شعري، هل يحيق فيكم ما قد شرحت لكم منذ اليوم أم أزيدكم؟ أما علمتم أن الله عز وجل قد فرض على المؤمنين في أول الأمر أن يقاتل الرجل منهم عشرة من المشركين ليس له أن يولي وجهه عنهم، ومن ولاهم يومئذ دبره فقد تبوء مقعده من النار، ثم حولهم عن حالهم رحمة منه لهم، فصار الرجل منهم عليه أن يقاتل رجلين من المشركين تخفيفاً من الله عز وجل للمؤمنين، فنسخ الرجلان العشرة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وأخبروني أيضاً عن القضاة أَجَوَرة هم حيث يقضون على الرجل منکم نفقة امرأته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زاهد وإني لا شيء لي فإن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جورة ظلمكم أهل الإسلام، وإن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عدول خصمتم أنفسكم، وحيث تردون صدقة من تصدق على المساكين عند الموت بأكثر من الثلث</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الناس كلهم كالذين تريدون زهادا لا حاجة لهم في متاع غيرهم فعلى من كان يتصدق بكفارات الأيمان، والنذور، والصدقات من فرض الزكاة من الذهب، والفضة، والتمر، والزبيب، وسائر ما وجب فيه الزكاة من الإبل، والبقر، والغنم، وغير ذلك؛ إذا كان الأمر كما تقولون، لا </w:t>
      </w:r>
    </w:p>
    <w:p>
      <w:pPr>
        <w:pStyle w:val="BookText"/>
        <w:rPr/>
      </w:pPr>
      <w:r>
        <w:rPr>
          <w:rFonts w:ascii="Amiri" w:hAnsi="Amiri" w:eastAsia="Amiri" w:cs="Amiri"/>
          <w:color w:val="111111"/>
          <w:sz w:val="28"/>
          <w:sz w:val="28"/>
          <w:szCs w:val="28"/>
          <w:rtl w:val="true"/>
          <w:lang w:bidi="ar-SA"/>
        </w:rPr>
        <w:t>ينبغي لأحد أن يحبس شيئا من عرض الدنيا إلا قدمه، وإن كان به خصاصة؟</w:t>
      </w:r>
    </w:p>
    <w:p>
      <w:pPr>
        <w:pStyle w:val="BookText"/>
        <w:rPr/>
      </w:pPr>
      <w:r>
        <w:rPr>
          <w:rFonts w:ascii="IRNazanin" w:hAnsi="IRNazanin" w:eastAsia="IRNazanin"/>
          <w:color w:val="111111"/>
          <w:sz w:val="28"/>
          <w:sz w:val="28"/>
          <w:szCs w:val="28"/>
          <w:rtl w:val="true"/>
          <w:lang w:bidi="fa-IR"/>
        </w:rPr>
        <w:t xml:space="preserve">فبئسما ذهبتم إليه، وحملتم الناس عليه من الجهل بكتاب الله عز وجل، وسنة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وأحاديثه التي يصدقها الكتاب المنزل، وردَّکم إياها بجهالتكم، وترككم النظر في غرائب القرآن من التفسير بالناسخ من المنسوخ، والمحكم والمتشابه، والأمر والنهي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وأخبروني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أنتم عن سليمان 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سأل الله ملكا لا ينبغي لأحد من بعده، فأعطاه الله جل اسمه ذلك، وكان يقول الحق ويعمل به، ثم لم نجد الله عز وجل عاب عليه ذلك، ولا أحدا من المؤمنين، وداود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 في ملکه وشدة سلطانه ثم يوسف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 الملك مصر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اجْعَلْنِي عَلَى خَزَائِنِ الْأَرْضِ إِنِّي حَفِيظٌ عَلِيمٌ</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فكان من أمره الذي كان أن اختار مملكة الملك وما حولها إلى اليمن وكانوا يمتارون الطعام من عنده لمجاعة أصابتهم، وكان يقول الحق ويعمل به، فلم نجد أحدا عاب ذلك عليه، ثم ذو القرنين عبد أحب الله فأحبه الله، وطوى له الأسباب وملَّکه مشارق الأرض ومغاربها وكان يقول الحق ويعمل به؛ ثم لم </w:t>
      </w:r>
    </w:p>
    <w:p>
      <w:pPr>
        <w:pStyle w:val="BookText"/>
        <w:rPr/>
      </w:pPr>
      <w:r>
        <w:rPr>
          <w:rFonts w:ascii="Amiri" w:hAnsi="Amiri" w:eastAsia="Amiri" w:cs="Amiri"/>
          <w:color w:val="111111"/>
          <w:sz w:val="28"/>
          <w:sz w:val="28"/>
          <w:szCs w:val="28"/>
          <w:rtl w:val="true"/>
          <w:lang w:bidi="ar-SA"/>
        </w:rPr>
        <w:t>نجد أحدا عاب ذلك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فتأدبوا أيها النفر بآداب الله عز وجل للمؤمنين، واقتصروا على أمر الله ونهيه، ودعوا عنكم ما اشتبه عليكم مما لا علم لكم به، وردوا العلم إلى أهله، تؤجروا وتعذروا عند الله تبارك وتعالى، وكونوا في طلب علم ناسخ القرآن من منسوخه، ومحكمه من متشابهه، وما أحل الله فيه مما حرم فإنه أقرب لكم من الله و أبعد لكم من الجهل، ودعوا الجهالة لأهلها، فإن أهل الجهل كثير، وأهل العلم قليل، وقد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وَفَوْقَ كُلِّ ذِي عِلْمٍ عَلِيمٌ</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الحديث ينقل لنا صورة دقيقة عن الخلاف بين رجال التصوف وأئمة العترة النبوية عليهم السلام ، وإن هذا الخلاف كان قاعدة لفتاوی علماء الإمامية في بيان حال الصوفية والتصوف وهي كثيرة منها</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الحلاجية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والحلاجية ضرب من التصوف، وهم اصحاب الإباحة والقول بالحلول، ولم يكن الحالج يختص بإظهار التشيع، وإن كان ظاهر أمره التصوف، وهم قوم ملحدة، وزنادقة، يموهون بمظاهرة كل فرقة بدينهم، ويدعون للحلاج بالأباطيل، ويجرون ذلك مجرى المجوس في دعواهم لزرداشت المعجزات، ومجرى النصاری </w:t>
      </w:r>
    </w:p>
    <w:p>
      <w:pPr>
        <w:pStyle w:val="BookText"/>
        <w:rPr/>
      </w:pPr>
      <w:r>
        <w:rPr>
          <w:rFonts w:ascii="Amiri" w:hAnsi="Amiri" w:eastAsia="Amiri" w:cs="Amiri"/>
          <w:color w:val="111111"/>
          <w:sz w:val="28"/>
          <w:sz w:val="28"/>
          <w:szCs w:val="28"/>
          <w:rtl w:val="true"/>
          <w:lang w:bidi="ar-SA"/>
        </w:rPr>
        <w:t>في دعواهم لرهبانهم الآيات والبينات</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المعاصرين قال المرجع الديني السيد عبد الأعلى السبزواري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إشكال في نجاسة الغلاة، والخوارج، والنواصب؛ أما المجسمة، والمجبرة، والقائلون بوحدة الوجود من الصوفية إذا التزموا بأحكام الاسلام فالقوی 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يكون دليلاً على ثبوت الكفر في هذا القسم</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الرغم من هذه المواقف والاحكام من علماء الطائفة الإمامية ومراجعها إزاء القائلين بوحدة الوجود من الصوفية ومن لم يلتزم منهم بأحكام الاسلام نجد بعض الكتاب من يوهم نفسه بوجود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صلة قائمة بين التصوف والتشيع وتشابه عقدي بينهما ترجع في الأساس إلى تلك الخلايا الباطنية المنتشرة بين طرق الصوفية والمستترة بقناع التصوف حتى بدأ بعضهم يدرس ما يسميه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التصوف السني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السالم من الوقوع في براثن الكيد الباطني وانحرافات الرافضة المتصوفة</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حين أن هذه الدعوة بدراسة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التصوف السني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دعوة معاصرة قد بدأت مع ما يشهده العالم اليوم من انتشار للمدارس الإسلامية في كل المشارب </w:t>
      </w:r>
    </w:p>
    <w:p>
      <w:pPr>
        <w:pStyle w:val="BookText"/>
        <w:rPr/>
      </w:pPr>
      <w:r>
        <w:rPr>
          <w:rFonts w:ascii="Amiri" w:hAnsi="Amiri" w:eastAsia="Amiri" w:cs="Amiri"/>
          <w:color w:val="111111"/>
          <w:sz w:val="28"/>
          <w:sz w:val="28"/>
          <w:szCs w:val="28"/>
          <w:rtl w:val="true"/>
          <w:lang w:bidi="ar-SA"/>
        </w:rPr>
        <w:t>ولم يقتصر الأمر على انتشار التشيع أو التصوف وإنما ذلك عائد إلى اعتماد أرباب هذه المذاهب والطوائف والمدارس على استخدام الوسائل الحديثة في نقل المعلومة سواء عبر القنوات الفضائية أو الشبكة العنكبوتية وما ارتبط بها من وسائل اصبحت في يد كل رجل وامرأة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هذه الدعوة في دراسة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التصوف السني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تعود إلى القرن الرابع الهجري وأول من دعى لها الجنيد البغدادی کما ستمر ترجمته لاحقاً، الذي أسس مدرسته الصوفية التي ارتكزت على التمسك بالقرآن والسنّة ونبذ كل ما ليس له علاقة بهما من التصوف الحلولي وغير ذلك مما ادخل عليه من امور مخالفة للشريعة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نجد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صدر العالم يبرأ من الرافضة ويدّعي التشيع السني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سیمر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 فقد تبرأ الطرفان من كليهما، فلا علماء الشيعة يعتقدون بعقائد الصوفية، ولا الصوفية يعتقدون بعقائد الإمامية، إلا أن هناك ثمّة مظاهر مشتركة بين الاثنين، كزيارة الأضرحة، والتبرك بآثار الأولياء، والإكثار من ذكر الصلاة على النبي وآله، ومدائح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 لكنها لا ترتقي إلى الوحدة في الأصول والمدارك، بل ولم تتحد حتى في المقصد الشرعي لهذا المظاهر</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المظاهر مثلما وجدت في الإسلام وجدت في غيره، فإن ثمّة مظاهر اخرى مشتركة مع الديانات الثلاث ومن ثم لا تدل على وحدة الشريعة والمنهاج</w:t>
      </w:r>
      <w:r>
        <w:rPr>
          <w:rFonts w:eastAsia="Amiri" w:cs="Amiri" w:ascii="Amiri" w:hAnsi="Amiri"/>
          <w:color w:val="111111"/>
          <w:sz w:val="28"/>
          <w:szCs w:val="28"/>
          <w:rtl w:val="true"/>
          <w:lang w:bidi="ar-SA"/>
        </w:rPr>
        <w:t xml:space="preserve">. </w:t>
      </w:r>
      <w:bookmarkStart w:id="21" w:name="pg8962_69886"/>
    </w:p>
    <w:p>
      <w:pPr>
        <w:pStyle w:val="BookText"/>
        <w:rPr/>
      </w:pPr>
      <w:bookmarkEnd w:id="21"/>
      <w:r>
        <w:rPr>
          <w:rFonts w:ascii="IRNazanin" w:hAnsi="IRNazanin" w:eastAsia="IRNazanin"/>
          <w:color w:val="111111"/>
          <w:sz w:val="28"/>
          <w:sz w:val="28"/>
          <w:szCs w:val="28"/>
          <w:rtl w:val="true"/>
          <w:lang w:bidi="fa-IR"/>
        </w:rPr>
        <w:t xml:space="preserve">ومن هنا حاول المصنف تقديم الرؤية الصوفية لما ورد في الأحاديث النبوية من مناقب و فضائل الأمير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کالخلافة، والوصاية، والمؤاخاة، والحوض، واللواء، والموالاة، وغيرها؛ بل وحتى التشيع الذي أورد فيه المصنف جملة من الأحاديث الشريفة، فله رؤيته الصوفية فيها والتي يتبرء من خلالها من التشيع الذي تُقدّمه المدرسة السنية وتثقف عليه فقدمه بصورة أخرى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التشيع السني</w:t>
      </w:r>
      <w:r>
        <w:rPr>
          <w:rFonts w:eastAsia="IRNazanin" w:cs="IRNazanin"/>
          <w:color w:val="111111"/>
          <w:sz w:val="28"/>
          <w:szCs w:val="28"/>
          <w:rtl w:val="true"/>
          <w:lang w:bidi="fa-IR"/>
        </w:rPr>
        <w:t>).</w:t>
      </w:r>
    </w:p>
    <w:p>
      <w:pPr>
        <w:pStyle w:val="Heading2"/>
        <w:numPr>
          <w:ilvl w:val="1"/>
          <w:numId w:val="1"/>
        </w:numPr>
        <w:rPr/>
      </w:pPr>
      <w:bookmarkStart w:id="22" w:name="__RefHeading___Toc1637614_2870459653"/>
      <w:bookmarkStart w:id="23" w:name="_Toc7"/>
      <w:bookmarkEnd w:id="22"/>
      <w:r>
        <w:rPr>
          <w:rtl w:val="true"/>
        </w:rPr>
        <w:t>رابعاً</w:t>
      </w:r>
      <w:r>
        <w:rPr>
          <w:rtl w:val="true"/>
        </w:rPr>
        <w:t xml:space="preserve">: </w:t>
      </w:r>
      <w:r>
        <w:rPr>
          <w:rtl w:val="true"/>
        </w:rPr>
        <w:t>التشيع بين الرفض والتسنن</w:t>
      </w:r>
      <w:r>
        <w:rPr>
          <w:rtl w:val="true"/>
        </w:rPr>
        <w:t>.</w:t>
      </w:r>
      <w:bookmarkEnd w:id="23"/>
    </w:p>
    <w:p>
      <w:pPr>
        <w:pStyle w:val="BookText"/>
        <w:rPr/>
      </w:pPr>
      <w:r>
        <w:rPr>
          <w:rFonts w:ascii="Amiri" w:hAnsi="Amiri" w:eastAsia="Amiri" w:cs="Amiri"/>
          <w:color w:val="111111"/>
          <w:sz w:val="28"/>
          <w:sz w:val="28"/>
          <w:szCs w:val="28"/>
          <w:rtl w:val="true"/>
          <w:lang w:bidi="ar-SA"/>
        </w:rPr>
        <w:t xml:space="preserve">يحرص 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معارج العلا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مقدّمته على بيان عقيدته وما يؤمن به، لا سيما وأنه يدرك أن الحديث عن شخصية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تبعاته وضريبته التي لزم دفعها في الدنيا والآخرة، ويكفي بذلك موعضةً ما جرى للحافظ النسائي صاحب السنن بعد تصنيفه لكتاب خصائص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ويكفيه أيضاً ما لاقاه الحافظ الحاكم النيسابوري في تصنيفه للمستدرك على الصحيحين وما لحقه بعد ذلك من اتهامات بالرفض، وتتبع دقيق لأسانید مستدرکه جرحاً ونقداً ونكارة لكثير من المتون</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حتى تمنى البعض أنه لم يقدِم على تصنيف المستدرك، وقال فيه الذهبي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إمام صدوق لكنه يتشیع ويصحح واهيات</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ويكفيه كذلك ان يرى ما قيل في الحافظ المفسر والمؤرخ الكبير محمد بن جریر الطبري، أبو جعفر صاحب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الأمم والملوك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المتوفي سنة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فقد قال فيه ابن حجر العسقلاني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صادق، فيه تشيع يسير، وموالاة لا تضر، وإنما نبز بالتشيع لأنه صحح حدیث غدیر خم، وحكى الذهبي في التذكرة عن الفرغاني أنه لما بلغه أن ابن أبي داود تكلم في حديث غدیر خم، عمل کتاب الفضائل وتكلم على تصحيح الحديث، قلت</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رأيت مجلداً من طرق الحديث لابن جریر فاندهشت له ولكثرة تلك الطرق</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 هؤلاء الكثير ممن لاقوا هذه المواقف من رموز مدرسة السنة والجماعة الذين لم يستثنوا فيها من أحد؛ سواء من كان بمكانة الحافظ النسائي، أو الحاكم </w:t>
      </w:r>
    </w:p>
    <w:p>
      <w:pPr>
        <w:pStyle w:val="BookText"/>
        <w:rPr/>
      </w:pPr>
      <w:r>
        <w:rPr>
          <w:rFonts w:ascii="IRNazanin" w:hAnsi="IRNazanin" w:eastAsia="IRNazanin"/>
          <w:color w:val="111111"/>
          <w:sz w:val="28"/>
          <w:sz w:val="28"/>
          <w:szCs w:val="28"/>
          <w:rtl w:val="true"/>
          <w:lang w:bidi="fa-IR"/>
        </w:rPr>
        <w:t>النيسابوري، أو ابن جرير الطبري، أو محمد بن ادریس الشافعي إمام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أن الشيخ محمد صدر العالم قد أعد العدّة لمثل هذه المواقف التي ستتابع عليه حينما یُقرأ كتابه معارج العلا، فكتب في مقدمة كتابه بعد أن أورد ما رآه من مبشرة في منامه وتشرفه برؤية أمير المؤمنين علي بن أبي طالب صلوات الله وسلامه عليه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فصرت تلميذا له ومريداً فبعثني حب التلميذ لأستاذه والمريد لشيخه، بل العبد لمولاه والعاشق لعشيقه أن امدحه وأذكر مناقبه العليا وأقرّ أعين المحبين ببيان فضائله الفضلى ومآثره السميا لكي ادخل في زمرة المدّاحين له والمثنين عليه وأُحسب في شيعته المقربين لديه ثم إني ما أردت بكلمة الشيعة الفرقة الرافضة الشنيعة ولكن قصدت بها الأُمة العارفة المحققة الصوفية التي هي شيعته على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يحاول المصنف للمعارج أن يستحصل جملة أمور،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يدفع عن نفسه التهمة بالتشيع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أسلفنا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متجنباً بذلك ما وقع السيرة بعض علماء مدرسة السنة والجماعة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يقدم تفريقاً بين الشيعة الرافضة، والشيعة التي نصت عليها الأحاديث الشريفة</w:t>
      </w:r>
      <w:r>
        <w:rPr>
          <w:rFonts w:eastAsia="Amiri" w:cs="Amiri" w:ascii="Amiri" w:hAnsi="Amiri"/>
          <w:color w:val="111111"/>
          <w:sz w:val="28"/>
          <w:szCs w:val="28"/>
          <w:rtl w:val="true"/>
          <w:lang w:bidi="ar-SA"/>
        </w:rPr>
        <w:t xml:space="preserve">. </w:t>
      </w:r>
      <w:bookmarkStart w:id="24" w:name="pg8962_69889"/>
    </w:p>
    <w:p>
      <w:pPr>
        <w:pStyle w:val="BookText"/>
        <w:rPr/>
      </w:pPr>
      <w:bookmarkEnd w:id="24"/>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يقدم مفهوماً جديداً للتشيع يرتكز على المعارف الصوفية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للتشيع منزلة عظيمة قد نصت عليها الأحاديث النبوية الشريفة ومن ثم لا يمكن نكرانها، بل يقتضي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بالله واليوم الآخر وأن يأخذ المسلم بها وذلك أن ردّها ردٌّ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والردّ عليه ردٌّ على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لا بد من تقديم رؤية أخرى للتشيع تمكن هذا القائل أو ذاك بالانتساب إليها إحرازاً لمنزلتها عند الله تعالى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بد من تقديم الصورة الحقيقية للرفض، أو التشيّع، أو التسنّن؛ كي يتضح للقارئ أين يضع قدمه، وفي أي طريق يسير، وبماذا سيلاقي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سيما وأن المصنف للمعارج قد التجئ إلى رؤيته المرتكزة على فكر مدرسة التصوف</w:t>
      </w:r>
      <w:r>
        <w:rPr>
          <w:rFonts w:eastAsia="Amiri" w:cs="Amiri" w:ascii="Amiri" w:hAnsi="Amiri"/>
          <w:color w:val="111111"/>
          <w:sz w:val="28"/>
          <w:szCs w:val="28"/>
          <w:rtl w:val="true"/>
          <w:lang w:bidi="ar-SA"/>
        </w:rPr>
        <w:t>.</w:t>
      </w:r>
    </w:p>
    <w:p>
      <w:pPr>
        <w:pStyle w:val="Heading2"/>
        <w:numPr>
          <w:ilvl w:val="1"/>
          <w:numId w:val="1"/>
        </w:numPr>
        <w:rPr/>
      </w:pPr>
      <w:bookmarkStart w:id="25" w:name="__RefHeading___Toc1637616_2870459653"/>
      <w:bookmarkStart w:id="26" w:name="_Toc8"/>
      <w:bookmarkEnd w:id="25"/>
      <w:r>
        <w:rPr>
          <w:rtl w:val="true"/>
        </w:rPr>
        <w:t>خامساً</w:t>
      </w:r>
      <w:r>
        <w:rPr>
          <w:rtl w:val="true"/>
        </w:rPr>
        <w:t xml:space="preserve">: </w:t>
      </w:r>
      <w:r>
        <w:rPr>
          <w:rtl w:val="true"/>
        </w:rPr>
        <w:t>حقيقة الرفض والرافضة ولماذا يتبرأ منهم المصنف؟؟</w:t>
      </w:r>
      <w:bookmarkEnd w:id="26"/>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الرفض لغة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 الشيء</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رفضني فرفضته، رفضت الشيء </w:t>
      </w:r>
    </w:p>
    <w:p>
      <w:pPr>
        <w:pStyle w:val="BookText"/>
        <w:rPr/>
      </w:pPr>
      <w:r>
        <w:rPr>
          <w:rFonts w:ascii="Amiri" w:hAnsi="Amiri" w:eastAsia="Amiri" w:cs="Amiri"/>
          <w:color w:val="111111"/>
          <w:sz w:val="28"/>
          <w:sz w:val="28"/>
          <w:szCs w:val="28"/>
          <w:rtl w:val="true"/>
          <w:lang w:bidi="ar-SA"/>
        </w:rPr>
        <w:t>أرفضه رفضاً تركته وفرقته</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أبو الصلاح الحلبي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الرفض صفة لشيعة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لأنهم رفضوا الباطل، واتبعوا الحق، واخذوا دينهم عن أئمتهم المعصومين ابناء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جدهم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جبرائیل،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الله عز وجل</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ما قاله ابن تيمية في أن أصل كلمة الرفض إنما تعود إلى زمن زید بن علي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استشهد على يد أئمة ابن تيمية</w:t>
      </w:r>
      <w:r>
        <w:rPr>
          <w:rStyle w:val="FootnoteAnchor"/>
          <w:rtl w:val="true"/>
        </w:rPr>
        <w:footnoteReference w:id="31"/>
      </w:r>
      <w:r>
        <w:rPr>
          <w:rFonts w:ascii="Amiri" w:hAnsi="Amiri" w:eastAsia="Amiri" w:cs="Amiri"/>
          <w:color w:val="111111"/>
          <w:sz w:val="28"/>
          <w:sz w:val="28"/>
          <w:szCs w:val="28"/>
          <w:rtl w:val="true"/>
          <w:lang w:bidi="ar-SA"/>
        </w:rPr>
        <w:t>فهو كذب صراح؛ وذلك</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الرفض والرافضة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يعود إلى زمن وقوع حرب الجمل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اطلقه معاوية بن أبي سفيان على شيعة عثمان بن عفان الذين نصبوا العداء لعلي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خرجوا لحربه كما يروي نصر بن مزاحم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المتوفي سنة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واليعقوبي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المتوفي سنة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وغيرهم؛ وقد ورد ذلك جلياً في کتاب معاوية الذي بعثه إلى عمرو بن العاص وهو في فلسطين، يقول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فإنه كان من أمر علي وطلحة والزبير وعائشة ما قد بلغك فقد سقط إلينا </w:t>
      </w:r>
    </w:p>
    <w:p>
      <w:pPr>
        <w:pStyle w:val="BookText"/>
        <w:rPr/>
      </w:pPr>
      <w:r>
        <w:rPr>
          <w:rFonts w:ascii="Amiri" w:hAnsi="Amiri" w:eastAsia="Amiri" w:cs="Amiri"/>
          <w:color w:val="111111"/>
          <w:sz w:val="28"/>
          <w:sz w:val="28"/>
          <w:szCs w:val="28"/>
          <w:rtl w:val="true"/>
          <w:lang w:bidi="ar-SA"/>
        </w:rPr>
        <w:t>مروان بن الحكم في رافضة أهل البصرة وقدم علينا جرير بن عبد الله في بيعة علي وقد حبست نفسي عليك حتى تأتيني، أقبل اذاكرك امراً</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وهي بهذا النص التاريخي، أي 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سبقت استشهاد زید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تداولها في الروايات الشريفة الواردة عن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فيكشف عن امور،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مدلول هذه اللفظة يرشد إلى منزلة ايمانية ورتبة تقوائية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كانت تدرك أن هذه المفردة تتلازم مع أتباع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شیعته كالصحابي الجليل عمار بن یاسر، وأبي ذر الغفاري، وسلمان المحمدي، وغيرهم؛ فقد شهد التاريخ والسِّيرَ أن هؤلاء حينما اتبعوا الحق الذي يدور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حيثما دار، وتركوا غير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ورفضوا الإقرار بخلافة غيره کانوا رافضة</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وظّف معاوية هذا المفهوم والمعنى والدلالة لمفردة الرفض في مكانين، الأول في بيان استخدامها اللغوي المراد به الترك فنسبه إلى أهل البصرة التي كانت </w:t>
      </w:r>
    </w:p>
    <w:p>
      <w:pPr>
        <w:pStyle w:val="BookText"/>
        <w:rPr/>
      </w:pPr>
      <w:r>
        <w:rPr>
          <w:rFonts w:ascii="IRNazanin" w:hAnsi="IRNazanin" w:eastAsia="IRNazanin"/>
          <w:color w:val="111111"/>
          <w:sz w:val="28"/>
          <w:sz w:val="28"/>
          <w:szCs w:val="28"/>
          <w:rtl w:val="true"/>
          <w:lang w:bidi="fa-IR"/>
        </w:rPr>
        <w:t xml:space="preserve">تعرف انذاك بأنها عثمانية، فهم شیعته وأنصاره، وتأزروا على الوقوف تحت راية طلحة والزبير، وتطاعنوا بالرماح حتى تجسرت في صدورهم، وتقطعت أيديهم في التنافس في مسك زمام جمل عائشة، وهم يقاتلون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وأنصاره من الصحابة البدريين والشجريين كما يروي الحاكم في المستدرك</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التوظيف الآخر فكان في التنكيل بشيعة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تركوا الإقرار بالباطل، وتمسكوا بالحق وقائده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فكانوا رافضة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واستشهدوا بذلك وامتازوا به على غيرهم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بدأ وضع الروايات الكثيرة في ذمهم والتي أوردها مصنف معارج العلا وآمن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ما ورد في مصنفه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قام بالتبرؤ منهم</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الحقيقة قد ارشد إليها بعض النصوص الشريفة والواردة عن العترة النبوية، أي توظيف معاوية وبنو أمية للمعنى اللغوي المفردة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واکسائه بالمعنى العقدي، فمن 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الخروج من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لهذه الفئة التي رفضت الانقياد للباطل المتجسد بالإقرار لغير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بالإمامة والخلافة فكان هذا التفرد خروجاً على الفئة الباغية، الذي جسّده عمار بن یاسر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بجهاده لهذه الفئة واستشهاده بين يدي أمير المؤمنين علي بن ابي </w:t>
      </w:r>
    </w:p>
    <w:p>
      <w:pPr>
        <w:pStyle w:val="BookText"/>
        <w:rPr/>
      </w:pP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أن الإمام محمداً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أعاد المعنى لمفردة الرفض وأرجعها إلى أصلها اللغوي والعقدي الذي غيّر مساره أعداء الحق والإسلام وذلك حينما دخل عليه أبو الجارود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يروي البرقي المتوفي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المحاسن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فلاناً سمانا باسم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ذاك 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 سمانا الرافضة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وأومأ بيده إلى صدره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وانا من الرافضة وهو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 ثلاثاً</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ایضاً بسنده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اسم سمینا به استحلت به الولاة دماءنا واموالنا وعذابنا؛ قال</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الرافضة؛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سبعين رجلاً من عسكر فرعون رفضوا فرعون فأتوا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فأوحى الله إلى موسى أن ثبت لهم هذا الاسم في التوراة فإني قد نحلتهم وذلك اسم قد نحلكموه الله</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ونلاحظ في هذا الرواية كيف أن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أعاد إلى مفردة الرفض، أو الرافضة معناها اللغوي والعقدي الكاشف عن موقف هذه الجماعة، التي تركت فرعون ورفضت أن تكون تحت رايته وإمامته وذهبوا إلى نبي الله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مما أسس إلى فكر سياسي وجهادي قائم على محاربة الطاغوتية والفرعونية وما يعرف اليوم بمصطلح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الدكتاتورية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الاستبدادية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سارت عليه شيعة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زمان ومكان، فرفضت هذه الانواع من الحكم والحكام؛ فكانوا بسبب هذه المواقف الجهادية عند الولاة، والامراء، والخلفاء، والحكام، والسلاطين، محكوماً عليهم بالقتل ومصادرة الأموال، والتعذيب والتهجير، فكان أول من لاقى ذلك من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الصحاب الجليل أبو ذر الغفاري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مواجهته لعثمان بن عفان، </w:t>
      </w:r>
    </w:p>
    <w:p>
      <w:pPr>
        <w:pStyle w:val="BookText"/>
        <w:rPr/>
      </w:pPr>
      <w:r>
        <w:rPr>
          <w:rFonts w:ascii="Amiri" w:hAnsi="Amiri" w:eastAsia="Amiri" w:cs="Amiri"/>
          <w:color w:val="111111"/>
          <w:sz w:val="28"/>
          <w:sz w:val="28"/>
          <w:szCs w:val="28"/>
          <w:rtl w:val="true"/>
          <w:lang w:bidi="ar-SA"/>
        </w:rPr>
        <w:t>وكعب الأحبار، ومروان بن الحكم، فتم نفيه وتهجيره إلى الربذة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لتسير شيعة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النهج في رفض الظلم، والطاغوتية، والاستبداد في كل زمان، سواء كان ذلك في زمان إمامهم وقائدهم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في زمان غيره من أئمة الهدى والخير والصلاح؛ فالحال واحدة في جميع هذه الأزمنة إلى يومنا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ومما يدل عليه ما اخرجه محمد بن الحسن بن فروخ الصفار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المتوفي سنة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بكر بن کرب الصيرفي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مالهم ولكم، وما يريدون منكم، وما يعيبونكم، يقولون الرافضة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والله، رفضتم الكذب واتبعتم الحق؛ أما والله أن عندنا ما لا نحتاج إلى أحد، والناس يحتاجون إلينا، أن عندنا الكتاب بإملاء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وخطّه علي بيده صحيفة طولها سبعون ذراعاً فيها كل حلال وحرام</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ويرشد الحديث الشريف إلى بيان جملة من الأمور، منها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الحصار الاجتماعي الذي فرضه الطواغيت واشياعهم على اتباع العترة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السبب الحقيقي في وصف شيعة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بالرافضة هو لرفضهم الكذب واتباعهم للحق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کيفية مواجهة هذه الحرب بأن الله تعالى أعطاهم ما لم يعط الناس أجمعين، أي علم الحلال والحرام، الذي هو سنام العلوم واشرفها، فضلاً عن تحديده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اللفظة لاختصاصهم بشريعة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ثم فمن ادعى العلم بها فهو كاذب لأنه محتاج إليهم فهم أهل القرآن وشرعه، فاحتاجهم الناس وهم لا يحتاجون إلى أحد، وبذا يكون المفتقرون للعلم هم أعداء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العكس کما يتوهم الظالمون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نجد أن مصنف المعارج الشيخ محمد صدر العالم حينما استعرض الاحادیث الشريفة التي اوردها في مصنفه حول صفات الرافضة قام فتبرأ منهم، وقدم مفهوماً وسياقاً جديداً لمفردة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هو واضح في كلامه في المقدمة كي يدفع عن نفسه التهمة بالرفض؛ فضلاً عن التنكيل والتعريض بهم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فكان لزاماً علينا شرعاً ومنهجاً علمياً أن نقدم لهذه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السطور کي يكون القارئ والباحث على بينة من أمره</w:t>
      </w:r>
      <w:r>
        <w:rPr>
          <w:rFonts w:eastAsia="IRNazanin" w:cs="IRNazanin"/>
          <w:color w:val="111111"/>
          <w:sz w:val="28"/>
          <w:szCs w:val="28"/>
          <w:rtl w:val="true"/>
          <w:lang w:bidi="fa-IR"/>
        </w:rPr>
        <w:t xml:space="preserve">. </w:t>
      </w:r>
      <w:bookmarkStart w:id="27" w:name="pg8962_69897"/>
    </w:p>
    <w:p>
      <w:pPr>
        <w:pStyle w:val="BookText"/>
        <w:rPr/>
      </w:pPr>
      <w:bookmarkEnd w:id="27"/>
      <w:r>
        <w:rPr>
          <w:rFonts w:ascii="Amiri" w:hAnsi="Amiri" w:eastAsia="Amiri" w:cs="Amiri"/>
          <w:color w:val="111111"/>
          <w:sz w:val="28"/>
          <w:sz w:val="28"/>
          <w:szCs w:val="28"/>
          <w:rtl w:val="true"/>
          <w:lang w:bidi="ar-SA"/>
        </w:rPr>
        <w:t>أما رؤية المصنف للتشيع المرتكز على حصره وتحجيمه في المدرسة الصوفية فهو يفتقر إلى الحجة الشرعية والمنهجية العلمية في اثبات الحقائق وهو ما سنعرض له في الفقرة الآتية</w:t>
      </w:r>
      <w:r>
        <w:rPr>
          <w:rFonts w:eastAsia="Amiri" w:cs="Amiri" w:ascii="Amiri" w:hAnsi="Amiri"/>
          <w:color w:val="111111"/>
          <w:sz w:val="28"/>
          <w:szCs w:val="28"/>
          <w:rtl w:val="true"/>
          <w:lang w:bidi="ar-SA"/>
        </w:rPr>
        <w:t>:</w:t>
      </w:r>
    </w:p>
    <w:p>
      <w:pPr>
        <w:pStyle w:val="Heading2"/>
        <w:numPr>
          <w:ilvl w:val="1"/>
          <w:numId w:val="1"/>
        </w:numPr>
        <w:rPr/>
      </w:pPr>
      <w:bookmarkStart w:id="28" w:name="__RefHeading___Toc1637618_2870459653"/>
      <w:bookmarkStart w:id="29" w:name="_Toc9"/>
      <w:bookmarkEnd w:id="28"/>
      <w:r>
        <w:rPr>
          <w:rtl w:val="true"/>
        </w:rPr>
        <w:t>سادساً</w:t>
      </w:r>
      <w:r>
        <w:rPr>
          <w:rtl w:val="true"/>
        </w:rPr>
        <w:t xml:space="preserve">: </w:t>
      </w:r>
      <w:r>
        <w:rPr>
          <w:rtl w:val="true"/>
        </w:rPr>
        <w:t>الشيعة والتشيع</w:t>
      </w:r>
      <w:bookmarkEnd w:id="29"/>
    </w:p>
    <w:p>
      <w:pPr>
        <w:pStyle w:val="BookText"/>
        <w:rPr/>
      </w:pPr>
      <w:r>
        <w:rPr>
          <w:rFonts w:ascii="IRNazanin" w:hAnsi="IRNazanin" w:eastAsia="IRNazanin"/>
          <w:color w:val="111111"/>
          <w:sz w:val="28"/>
          <w:sz w:val="28"/>
          <w:szCs w:val="28"/>
          <w:rtl w:val="true"/>
          <w:lang w:bidi="fa-IR"/>
        </w:rPr>
        <w:t xml:space="preserve">إن دراسة الاحاديث النبوية الشريفة التي تناولت 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والتشيع، وتأصيلها بما قدمه القرآن الكريم من بيان لهذه المفردة، ودلالتها، ومضمونها، ومعناها، لترشد الباحث إلى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رتبة تقوائية، ومنزلة إيمانية، وفرقة خاصة من الأمة تم انتقاؤها، واجتباؤها، واصطفاؤها من قبل تكّون الأمم، والمجتمعات، والديانات، والمعتقدات، لتسير بذلك جنباً إلى جنب مع الفكر القرآني والنبوي، لا سيما في موضوع النشأة الأولى، وخلق الأنوار الإلهية، ومصدرها الأول الذي اجتباه الله واختاره على علم بالعالمين، فاصطفاه على الخلق اجمعين، وهو حبيبه وسید انبيائه ورسله أبو القاسم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 فكل مطّلع على هذه الأحاديث ودلالاتها ومقاصدها الشرعية لا يمكنه التفلت من رقبتها وتذمیمه بها يوم القيامة، فهو مسؤول عنها لا ريب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فكُلٌّ يدّعي وصل ليلى، يقوم بتفصيل الأحاديث على مقاييس مشربه العقدي، </w:t>
      </w:r>
    </w:p>
    <w:p>
      <w:pPr>
        <w:pStyle w:val="BookText"/>
        <w:rPr/>
      </w:pPr>
      <w:r>
        <w:rPr>
          <w:rFonts w:ascii="Amiri" w:hAnsi="Amiri" w:eastAsia="Amiri" w:cs="Amiri"/>
          <w:color w:val="111111"/>
          <w:sz w:val="28"/>
          <w:sz w:val="28"/>
          <w:szCs w:val="28"/>
          <w:rtl w:val="true"/>
          <w:lang w:bidi="ar-SA"/>
        </w:rPr>
        <w:t>ومعطياته الفكرية كما حدث لمصنف معارج العلا، فقد قدم رؤية للتشيع ترتكز على الفكر الصوفي، والعقيدة الصوفية، عله بذاك ينال هذه الرتبة والمنزلة، ويحضَى بما نصت عليه الاحاديث النبوية التي أورد شطراً منها في مصنفه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يقتصر هذا الأمر عليه فقط، فمن قبله ذهب ابن حجر الهيثمي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الصواعق بعد أن اورد حديث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خليلي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إنك ستقدم على الله وشيعتك راضين مرضيين، ويقدم عليه عدوك غضاباً مقحمين، ثم جمع يده إلى عنقه يريهم الإقحام</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فاعقب هذا الحديث قائلاً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وشیعته هم أهل السنة</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حين أن الإمام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والإمامين الحسن والحسين والأئمة التسعة من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أعرف بشيعتهم، ومن يكونون، ولا يحتاجون إلى توصيف ابن حجر أو محمد </w:t>
      </w:r>
      <w:bookmarkStart w:id="30" w:name="pg8962_69899"/>
    </w:p>
    <w:p>
      <w:pPr>
        <w:pStyle w:val="BookText"/>
        <w:rPr/>
      </w:pPr>
      <w:bookmarkEnd w:id="30"/>
      <w:r>
        <w:rPr>
          <w:rFonts w:ascii="Amiri" w:hAnsi="Amiri" w:eastAsia="Amiri" w:cs="Amiri"/>
          <w:color w:val="111111"/>
          <w:sz w:val="28"/>
          <w:sz w:val="28"/>
          <w:szCs w:val="28"/>
          <w:rtl w:val="true"/>
          <w:lang w:bidi="ar-SA"/>
        </w:rPr>
        <w:t xml:space="preserve">صدر العالم أو غيرهما، لاسيما وأن العديد من الأحاديث الشريفة والنصوص التاريخية والسيريّة لخير ناطق ومفصح عن هوية الشيعة ورجال التشيع منذ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يومنا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ويكفيك من كل ذلك سلمان المحمدي، وابو ذر الغفاري، وعمار بن یاسر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فهم خير دليل على التفريق بين التشيع والتسنن الأموي؛ أما التسنن المحمدي فهو شخص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سار بهديه واقتدى بإمامته وهو كما يأتي</w:t>
      </w:r>
      <w:r>
        <w:rPr>
          <w:rFonts w:eastAsia="IRNazanin" w:cs="IRNazanin"/>
          <w:color w:val="111111"/>
          <w:sz w:val="28"/>
          <w:szCs w:val="28"/>
          <w:rtl w:val="true"/>
          <w:lang w:bidi="fa-IR"/>
        </w:rPr>
        <w:t>:</w:t>
      </w:r>
    </w:p>
    <w:p>
      <w:pPr>
        <w:pStyle w:val="Heading2"/>
        <w:numPr>
          <w:ilvl w:val="1"/>
          <w:numId w:val="1"/>
        </w:numPr>
        <w:rPr/>
      </w:pPr>
      <w:bookmarkStart w:id="31" w:name="__RefHeading___Toc1637620_2870459653"/>
      <w:bookmarkStart w:id="32" w:name="_Toc10"/>
      <w:bookmarkEnd w:id="31"/>
      <w:r>
        <w:rPr>
          <w:rtl w:val="true"/>
        </w:rPr>
        <w:t>سابعاً</w:t>
      </w:r>
      <w:r>
        <w:rPr>
          <w:rtl w:val="true"/>
        </w:rPr>
        <w:t xml:space="preserve">: </w:t>
      </w:r>
      <w:r>
        <w:rPr>
          <w:rtl w:val="true"/>
        </w:rPr>
        <w:t>السنة والتسنن</w:t>
      </w:r>
      <w:r>
        <w:rPr>
          <w:rtl w:val="true"/>
        </w:rPr>
        <w:t>:</w:t>
      </w:r>
      <w:bookmarkEnd w:id="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الأول وفتح الثاني مع التشديد في اصطلاح المتشرعة على معنيين</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وفعله وتقريره بل المطلق من طريقته وهديه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الشيعة الإمامية التابعين لأئمة العترة من أهل البيت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يضاف إلى الرسول قول أئمة العترة الطاهرة عليهم السلام وفعلهم وتقريرهم وهديهم لأنهم امتداد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خلفاءه حقاً ووارثوه وهم أئمة يهدون إلى الحق وبه یعدلون، وإنهم أئمة معصومون، لا يقولون ولا يعلمون إلا على التنزيل والتأويل، وهم معدن علم الله وعلم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وأما عند الجمهور وعامة المسلمين المعروفين بأهل السنة، يضاف إلى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الصحابة وسيرتهم ولا سيما الخلفاء منهم، وإن لهم حق التشريع حسب المصالح المرسلة كما في مسألة التعيين والطلاق البدعي، وتبديل حي على خير العمل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خير من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وعشرات من نحو هذه التشريعات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العمل المستحب الذي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يواظب على العمل به، ويحض المؤمنين عليه، وهو دون الواجب وفوق الندب، کالختان والصلاة بالجماعة، وكتحية المسجد، وفعل النوافل المرتبة ولو يأتي بركعتين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والمراد من السنة التي هي قبل القرآن، هو المعنى الأول</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تظافرت الآيات المباركة في بيان الضرورة الدينية في اتباعها وحجيتها التي تقتضي العصمة، والسنة في اللغة هي الطريقة المحمودة المستقيمة، ولذلك قيل فلان من أهل السنة، معناه من أهل الطريقة المستقيمة المحمودة</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طريقته التي كان يتحراها</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يتفق معنى السنة في اللغة وعند المتشرعة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يلزم أن يكون جميع المسلمين هم على السنة التي هي طريقة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وفعلاً وتقريراً وإن المخالفة لهذه السنة تعد انحرافاً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مراجعة مصادر الحديث الشريف والسيرة النبوية تكشف عن وجود مخالفات لطريقة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وفعله وتقريره في حياته من قبل بعض الصحابة وإن هذه المخالفات كانت بعد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أوسع وأكثر، لا سيما وإن كثيراً من المذاهب الإسلامية كان السبب في نشوئها وظهورها واختلافها فيما بينها يعود لاتّباع طرق اخرى اضيفت إلى طريقة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ابتداءً من عصر أبي بكر وعمر وعثمان وغيرهم من الصحابة وصولاً إلى أئمة المذاهب الأربعة وانتهاءً بالرأي بالاجتهاد فإن اخطأ فله أجر، وإن أصاب فله أجران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والاستحسان والقياس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ولعل تتبع هذه المخالفات الصريحة التي جاءت مقابل النصوص الثابتة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ولتخرجنا عن عنوان المقدمة لهذا العمل على تحقيق مخطوط معارج العلا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ويكفي الباحث النظر إلى صلاة التراويح و تحریم متعة النساء والطلاق البدعي وغيرها من المخالفات لطريقة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وهديه، معللين هذه المخالفات بمسمى جديد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الخلفاء الراشدين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 الراشدين فجميع الصحابة داخل في هذا التعميم فضلاً عن خلفاء بني أمية وبني العباس الذين حكموا المسلمين قروناً عديدة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يصبح لدى المسلم سنتان وطريقتان،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حقيقة مرّة حاول بعض علماء المسلمين تحليتها ببعض الأعذار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فارس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ومما كرهه العلماء قول من قال سنة أبي بكر وعمر</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لأنهم عملوا بآرائهم وطريقتهم مقابل طريقة رسول الله ملتمسين لهم التصويب في هذا النهج بما روي عن معاذ بن جبل حينما 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w:t>
      </w:r>
    </w:p>
    <w:p>
      <w:pPr>
        <w:pStyle w:val="BookText"/>
        <w:rPr/>
      </w:pPr>
      <w:r>
        <w:rPr>
          <w:rFonts w:ascii="Amiri" w:hAnsi="Amiri" w:eastAsia="Amiri" w:cs="Amiri"/>
          <w:color w:val="111111"/>
          <w:sz w:val="28"/>
          <w:sz w:val="28"/>
          <w:szCs w:val="28"/>
          <w:rtl w:val="true"/>
          <w:lang w:bidi="ar-SA"/>
        </w:rPr>
        <w:t>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تقضي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بكتاب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تجد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فبسنة رسوله؛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تجد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اجتهد رأياً،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وفق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الحديث وإن كان يخبر عن الالتجاء للرأي بعد التمحص والتدبر في الكتاب والسنة النبوية التي تأتي هنا بمقابل القرآن؛ إلا أن المشكلة هي الالتجاء للرأي مع وجود النص القرآني والنبوي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الأعجب من ذلك منع المطالبة للعمل بسنة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فعل أبو بكر حينها جلس للخلافة و في يومه الأول</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ثم كيف لا يتم إقرار هذه الآراء، والاجتهاد بأنها داخلة ضمن عنوان السنة النبوية على الرغم من وضوح فسادها، وضلالة من عمل بها وفي ذلك يقول </w:t>
      </w:r>
    </w:p>
    <w:p>
      <w:pPr>
        <w:pStyle w:val="BookText"/>
        <w:rPr/>
      </w:pPr>
      <w:r>
        <w:rPr>
          <w:rFonts w:ascii="Amiri" w:hAnsi="Amiri" w:eastAsia="Amiri" w:cs="Amiri"/>
          <w:color w:val="111111"/>
          <w:sz w:val="28"/>
          <w:sz w:val="28"/>
          <w:szCs w:val="28"/>
          <w:rtl w:val="true"/>
          <w:lang w:bidi="ar-SA"/>
        </w:rPr>
        <w:t>بودجه الشوكاني في بيان معنى السنة وحجيتها وادخال سنة الخلفاء الراشدين في فلكها وعنوانها فضلاً عن إدخال آراء الصحابة ضمن عنوان السنة النبوية فيطرح تساؤلاً ويجيب عليه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قلت إذا كان ما عملوا فيه بالرأي من سنته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يبق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سنة الخلفاء الراشدين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Style w:val="FootnoteAnchor"/>
          <w:rtl w:val="true"/>
        </w:rPr>
        <w:footnoteReference w:id="43"/>
      </w:r>
      <w:r>
        <w:rPr>
          <w:rFonts w:ascii="Amiri" w:hAnsi="Amiri" w:eastAsia="Amiri" w:cs="Amiri"/>
          <w:color w:val="111111"/>
          <w:sz w:val="28"/>
          <w:sz w:val="28"/>
          <w:szCs w:val="28"/>
          <w:rtl w:val="true"/>
          <w:lang w:bidi="ar-SA"/>
        </w:rPr>
        <w:t>ثمرته إن من الناس من لم يدرك زمن الخلفاء الراشدين، أو أدرك زمنه وزمن الخلفاء ولكنه حدث أمر لم يحدث في زمنه ففعله الخلفاء، فأشار بهذا الارشاد إلى سنة الخلفاء إلى دفع ما عساه أن يتردد إلى بعض النفوس من الشك ويختلج فيها من الظنون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فأقل فوائد الحديث أن ما يصدر منهم من الرأي وإن كان من سنته كما تقدم، ولكنه أولى من رأي غيرهم عند عدم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فكثيراً ما كان ينسب العقل أو الترك إليه أو إلى أصحابه في حياته مع أنه لا فائدة لنسبته إلى غيره مع نسبته إليه، لأنه محل القدوة ومكان الأسوة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فهذا ما ظهر لي في تفسير هذا الحديث، ولم أقف عند تحريره على ما يوافقه من کلام أهل العلم؛ فإن كان صواباً فمن الله، وإن كان خطأ فمني ومن الشيطان، </w:t>
      </w:r>
    </w:p>
    <w:p>
      <w:pPr>
        <w:pStyle w:val="BookText"/>
        <w:rPr/>
      </w:pPr>
      <w:r>
        <w:rPr>
          <w:rFonts w:ascii="Amiri" w:hAnsi="Amiri" w:eastAsia="Amiri" w:cs="Amiri"/>
          <w:color w:val="111111"/>
          <w:sz w:val="28"/>
          <w:sz w:val="28"/>
          <w:szCs w:val="28"/>
          <w:rtl w:val="true"/>
          <w:lang w:bidi="ar-SA"/>
        </w:rPr>
        <w:t>واستغفر الله العظيم</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القول يحتاج إلى نقاش، فأقول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ادرك الشوكاني من البدء بأن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بن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واهٍ، وقد تكلم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أقر بذلك بنفسه ولكنه اجهد نفسه في تبرير الخطأ الذي يسير عليه من انتسب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ادخالهم الآراء والاجتهادات الصادرة عن الخلفاء في 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طريقتهم في محل الحجية التي تأخذ بعنق المسلم بإزاء حجية 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الرغم من أن طريقتهم كانت مخالفة لطريقته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بال المسلم بإدخال الآراء وفتح الباب على مصراعيه للعبث بسنة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ومنحها الصفة الشرعية بجعلها ضمن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النبوية</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 الشوكاني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فكثير ما كان ينسب الفعل أو الترك إليه أو إلى أصحابه في حياته مع أنه لا فائدة لنسبته إلى غيره مع نسبته إليه، لأنه محل القدوة ومكان الأسوة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ففيه حق و باطل، فأما الحق منه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ينسب كثيراً من العقل أو القول إلى فئة محدودة من </w:t>
      </w:r>
    </w:p>
    <w:p>
      <w:pPr>
        <w:pStyle w:val="BookText"/>
        <w:rPr/>
      </w:pPr>
      <w:r>
        <w:rPr>
          <w:rFonts w:ascii="Amiri" w:hAnsi="Amiri" w:eastAsia="Amiri" w:cs="Amiri"/>
          <w:color w:val="111111"/>
          <w:sz w:val="28"/>
          <w:sz w:val="28"/>
          <w:szCs w:val="28"/>
          <w:rtl w:val="true"/>
          <w:lang w:bidi="ar-SA"/>
        </w:rPr>
        <w:t xml:space="preserve">الصحابة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بيته وعترته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أذهب الله عنهم الرجس وطهرهم تطهيراً ولا سيما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تظافرت الاحاديث الشريفة عن نسب فعل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إليه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حاله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والشواهد على ذلك كثيرة جداً وقد زخرت بها كتب المسلمين، ومنها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مجموعة من أصحابه حينما اعترضوا على فعل علي بن أبي طالب عليه الصلاة والسلام ونسب هذا الفعل اليه کما يروي الترمذي وابن أبي شيبة الكوفي والحاكم النيسابوري وغيرهم عن عمران بن حصين،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جيشاً واستعمل عليهم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السرية فأصاب جارية فأنكروا عليه و تعاقد أربعة من اصحاب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لقينا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اخبرناه بما صنع علي؛ وكان المسلمون إذا رجعوا من سفر بدأوا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فسلموا عليه ثم انصرفوا إلى رحالهم، فلما قدمت السرية سلموا على النبي 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أحد الأربعة فقال</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رسول الله ألم تر إلى علي بن أبي طالب صنع كذا وكذا؟ فأعرض عنه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قام الثاني فقال مثل مقالته فأعرض عنه، ثم قام إليه الثالث فقال مثل مقالته، فأعرض عنه، ثم قام الرابع فقال مثل ما قالوا، فأقبل إليه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والغضب يعرف في وجهه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تريدون من علي، ما تريدون من علي، ما تريدون من علي، إن علياً مني وأنا منه، وهو ولي كل مؤمن من بعدي</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والحديث لا يحتاج إلى بيان في نسب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علي بن أبي طالب عليه الصلاة والسلام إليه وإنه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بريرة الأسلمي حينما خرج مع الإمام علي عليه السلام غازياً إلى اليمن مثلما يروي أحمد بن حنبل وابن أبي شيبة الكوفي والنسائي وغيرهم عن ابن عباس عن بريدة قال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غزوت مع علي إلى اليمن فرأيت منه جفوة فقدمت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فذكرت علياً فانتقصته فرأيت وجه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يتغير، فقال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بريدة الست أولى بالمؤمنين من انفسهم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فعلي مولاه</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تسليمه سورة براءة إلى أبي بكر ثم استدراكه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الأمر ليقطع الطريق بهذه الحكمة النبوية على المنافقين ومرضى القلوب أن ينسبوا افعالهم إلى فعله ويعظموا أناساً لا علاقة لهم بالحكم الشرعي، فبعث خلف أبي بكر واخذ منه سورة براءة واعطاها لعلي عليه الصلاة والسلام وتعجب أبو بكر منه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ووجد في نفسه،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يؤدي عني إلا أنا أو رجل مني</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لفظ آخر</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يؤدي عني إلا رجل من أهل بيتي</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bookmarkStart w:id="33" w:name="pg8962_69909"/>
    </w:p>
    <w:p>
      <w:pPr>
        <w:pStyle w:val="BookText"/>
        <w:rPr/>
      </w:pPr>
      <w:bookmarkEnd w:id="33"/>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يؤدي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الآخذ بيد من اراد النجاة في الآخرة إلى رضا الله تعالى ورضا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الدليل إلى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وهديه وطريقته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التسنن الذي ينادي به أئمة الطوائف والفرق والمذاهب فهو تسنن الآراء والاجتهادات والاستحسانات التي لم ينزل الله بها من سلطان والتي كانت مقابل سنة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لا ندري أي سنة كانت تلك التي يدعو إليها مصنف المعارج وإمامه الجنيد البغدادي أهي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ودليلها وترجمانها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سنة الخلفاء والصحابة وارباب الخلافة والإمارة وزعماء الفرق ورؤساء المذاهب وأئمة الجماعات؟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 يتضح لنا لماذا اعرض المصنف للمعارج وغيره عن الرافضة وامامهم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كانوا للسنة حقاً يتبعون؟</w:t>
      </w:r>
      <w:r>
        <w:rPr>
          <w:rFonts w:eastAsia="Amiri" w:cs="Amiri" w:ascii="Amiri" w:hAnsi="Amiri"/>
          <w:color w:val="111111"/>
          <w:sz w:val="28"/>
          <w:szCs w:val="28"/>
          <w:rtl w:val="true"/>
          <w:lang w:bidi="ar-SA"/>
        </w:rPr>
        <w:t>!</w:t>
      </w:r>
    </w:p>
    <w:p>
      <w:pPr>
        <w:pStyle w:val="Heading2"/>
        <w:numPr>
          <w:ilvl w:val="1"/>
          <w:numId w:val="1"/>
        </w:numPr>
        <w:rPr/>
      </w:pPr>
      <w:bookmarkStart w:id="34" w:name="__RefHeading___Toc1637622_2870459653"/>
      <w:bookmarkStart w:id="35" w:name="_Toc11"/>
      <w:bookmarkEnd w:id="34"/>
      <w:r>
        <w:rPr>
          <w:rtl w:val="true"/>
        </w:rPr>
        <w:t>ثامناً</w:t>
      </w:r>
      <w:r>
        <w:rPr>
          <w:rtl w:val="true"/>
        </w:rPr>
        <w:t xml:space="preserve">: </w:t>
      </w:r>
      <w:r>
        <w:rPr>
          <w:rtl w:val="true"/>
        </w:rPr>
        <w:t>مدرسة الجنيد البغدادي التي ينتمي إليها المصنف</w:t>
      </w:r>
      <w:r>
        <w:rPr>
          <w:rtl w:val="true"/>
        </w:rPr>
        <w:t>.</w:t>
      </w:r>
      <w:bookmarkEnd w:id="35"/>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يصرّح المصنف المعارج العلا الشيخ محمد صدر العالم بأنه ينتمي إلى </w:t>
      </w:r>
    </w:p>
    <w:p>
      <w:pPr>
        <w:pStyle w:val="BookText"/>
        <w:rPr/>
      </w:pPr>
      <w:r>
        <w:rPr>
          <w:rFonts w:ascii="Amiri" w:hAnsi="Amiri" w:eastAsia="Amiri" w:cs="Amiri"/>
          <w:color w:val="111111"/>
          <w:sz w:val="28"/>
          <w:sz w:val="28"/>
          <w:szCs w:val="28"/>
          <w:rtl w:val="true"/>
          <w:lang w:bidi="ar-SA"/>
        </w:rPr>
        <w:t xml:space="preserve">المدرسة الصوفية البغدادية والتي كان يرأسها ومؤسسها فكراً وعقيدة وطريقة الجنيد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أحد أبرز مشايخ المدرسة الصوفية ككل وإليه يعود الفضل في نسبة المدرسة إلى السنة والجماعة، فلُقّب بإمام الطائفة الصوفية</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ترجم له الزركلي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الجنيد بن محمد بن الجنيد البغدادي الحزاز، 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صوفي من العلماء بالدين، مولده ومنشؤه ووفاته ببغداد، أصل ابيه من نهاوند، وكان يعرف بالقواريري ؛ وعرف الجنيد بالخزاز لأنه كان يعمل الخز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أحد معاصریه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رأت عيناني مثله، الكَتَبة يحضرون مجلسه لألفاظه والشعراء لفصاحته والمتكلمون لمعانيه؛ وهو أول من تكلم في علم التوحيد ببغداد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ابن الأثير في وصفه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إمام الدنيا في زمانه</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وعدّه العلماء شیخ مذهب التصوف، لضبط مذهبه بقواعد الكتاب والسنة، ولكونه مصوناً من العقائد الذميمة، محمي الأساس من شبه الغلاة، سالماً من </w:t>
      </w:r>
    </w:p>
    <w:p>
      <w:pPr>
        <w:pStyle w:val="BookText"/>
        <w:rPr/>
      </w:pPr>
      <w:r>
        <w:rPr>
          <w:rFonts w:ascii="Amiri" w:hAnsi="Amiri" w:eastAsia="Amiri" w:cs="Amiri"/>
          <w:color w:val="111111"/>
          <w:sz w:val="28"/>
          <w:sz w:val="28"/>
          <w:szCs w:val="28"/>
          <w:rtl w:val="true"/>
          <w:lang w:bidi="ar-SA"/>
        </w:rPr>
        <w:t>كل ما يوجب اعتراض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طريقنا مضبوط بالكتاب والسنة، من لم يحفظ القرآن ولم يكتب الحديث ولم يتفقه لا يقتدى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رسائل، منها ما كتبه إلى بعض اخوانه ومنها ما هو في التوحيد والألوهية، والغناء، و مسائل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دواء الأرواح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صغيرة ضمن مجموع في الأزهرية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33590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ووقفت في الرباط على جزء يشتمل على نبذ من الوعظ من كلام أبي القاسم الجنيد، رأيته عند حماد بو عياد الموظف في الخزانة العامة بالرباط</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له حاجي خليفة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المقصد إلى الله تعالى</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وترجم له اسماعيل باشا البغدادي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البغدادي أبو القاسم القواريري الزاهد الحنفي مفتي الثقلين توفي سنة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من تصانيفة معاني الهمم في الفتاوي، المقصد إلى الله في التصوف</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عنه القشيري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الطرق كلها مسدودة على الخلق إلا على من </w:t>
      </w:r>
    </w:p>
    <w:p>
      <w:pPr>
        <w:pStyle w:val="BookText"/>
        <w:rPr/>
      </w:pPr>
      <w:r>
        <w:rPr>
          <w:rFonts w:ascii="Amiri" w:hAnsi="Amiri" w:eastAsia="Amiri" w:cs="Amiri"/>
          <w:color w:val="111111"/>
          <w:sz w:val="28"/>
          <w:sz w:val="28"/>
          <w:szCs w:val="28"/>
          <w:rtl w:val="true"/>
          <w:lang w:bidi="ar-SA"/>
        </w:rPr>
        <w:t xml:space="preserve">اقتفى أثر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عنه السلمي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واتبع سنته ولزم طريقته، فإن طرق الخيرات كلها مفتوحة عليه</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عده من الطبقة الثانية من طبقات الصوفية متصدراً هذه الطبقة وقد ترجم له قائلاً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الجنيد، منهم الجنيد أبو القاسم الخزاز، وكان أبوه يبيع الزجاج، فلذلك يقال له القواريري؛ اصله من نهاوند ومولده ومنشؤه بالعراق؛ كذلك سمعت أبا القاسم النصر أباذي يقول وكان فقيهاً، تفقه على أبي ثور، وكان يفتي في حلقته، وصحب السري القصطي، والحارث المحاسبي، ومحمد بن علي القصاب البغدادي، وغيرهم وهو من أئمة القوم وسادتهم، مقبول على جميع الألسنة</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يكون الجنيد البغدادي على المذهب الحنفي وكذا يتبعه مصنف معارج العلا فهو حنفي المذهب صوفي العقيدة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الطرق الصوفية فقد أجمع أهل الطريقة بأن الجنيد البغدادي قد التقت </w:t>
      </w:r>
      <w:bookmarkStart w:id="36" w:name="pg8962_69913"/>
    </w:p>
    <w:p>
      <w:pPr>
        <w:pStyle w:val="BookText"/>
        <w:rPr/>
      </w:pPr>
      <w:bookmarkEnd w:id="36"/>
      <w:r>
        <w:rPr>
          <w:rFonts w:ascii="Amiri" w:hAnsi="Amiri" w:eastAsia="Amiri" w:cs="Amiri"/>
          <w:color w:val="111111"/>
          <w:sz w:val="28"/>
          <w:sz w:val="28"/>
          <w:szCs w:val="28"/>
          <w:rtl w:val="true"/>
          <w:lang w:bidi="ar-SA"/>
        </w:rPr>
        <w:t xml:space="preserve">عنده الطريقة البكرية المنسوبة إلى أبي بكر ابن أبي قحافة، والطريقة العلوية المنسوبة إلى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تفرعا منه إلى الخلوتية والنقشبندية واستمرت هاتان الطريقتان إلى زمن أحمد الرفاعي وعبد القادر الجيلاني واحمد البدوي وابراهيم الدسوقي الذين عرفوا بالأقطاب في المدرسة الصوفية واصبح لكل واحد منهم طريقة تعرف باسمه، وباتت هذه الطرق هي الرئيسية في المدرسة الوصفية ومن ثم تفرعت عنها طرق عديدة لكنها تعود في أصلها إلى هذه الطرق</w:t>
      </w:r>
      <w:r>
        <w:rPr>
          <w:rFonts w:eastAsia="Amiri" w:cs="Amiri" w:ascii="Amiri" w:hAnsi="Amiri"/>
          <w:color w:val="111111"/>
          <w:sz w:val="28"/>
          <w:szCs w:val="28"/>
          <w:rtl w:val="true"/>
          <w:lang w:bidi="ar-SA"/>
        </w:rPr>
        <w:t>.</w:t>
      </w:r>
    </w:p>
    <w:p>
      <w:pPr>
        <w:pStyle w:val="Heading2"/>
        <w:numPr>
          <w:ilvl w:val="1"/>
          <w:numId w:val="1"/>
        </w:numPr>
        <w:rPr/>
      </w:pPr>
      <w:bookmarkStart w:id="37" w:name="__RefHeading___Toc1637624_2870459653"/>
      <w:bookmarkStart w:id="38" w:name="_Toc12"/>
      <w:bookmarkEnd w:id="37"/>
      <w:r>
        <w:rPr>
          <w:rtl w:val="true"/>
        </w:rPr>
        <w:t>تاسعاً</w:t>
      </w:r>
      <w:r>
        <w:rPr>
          <w:rtl w:val="true"/>
        </w:rPr>
        <w:t xml:space="preserve">: </w:t>
      </w:r>
      <w:r>
        <w:rPr>
          <w:rtl w:val="true"/>
        </w:rPr>
        <w:t>ترجمة مصنف معارج العلا الشيخ محمد صدر العالم</w:t>
      </w:r>
      <w:bookmarkEnd w:id="38"/>
    </w:p>
    <w:p>
      <w:pPr>
        <w:pStyle w:val="BookText"/>
        <w:rPr/>
      </w:pPr>
      <w:r>
        <w:rPr>
          <w:rFonts w:ascii="Amiri" w:hAnsi="Amiri" w:eastAsia="Amiri" w:cs="Amiri"/>
          <w:color w:val="111111"/>
          <w:sz w:val="28"/>
          <w:sz w:val="28"/>
          <w:szCs w:val="28"/>
          <w:rtl w:val="true"/>
          <w:lang w:bidi="ar-SA"/>
        </w:rPr>
        <w:t xml:space="preserve">يعد الشيخ محمد صدر العالم من الشخصيات الاسلامية المعروفة في بلاد الهند لاسيما عاصمة البلاد التي تعرف اليوم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اعلامها في القرن الثاني عشر للهجرة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ترجم له عبد الحي الحسني في نزهة الخواطر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الشيخ الفاضل صدر العالم بن فخر الاسلام بن أبي الرضاء محمد بن وجيه الدين العمري الدهلوي احد العلماء العاملين وعباد الله الصالحين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ولادته ونشأته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ونشأ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الهند وقرأ العلم على من بها من العلماء واشتغل </w:t>
      </w:r>
    </w:p>
    <w:p>
      <w:pPr>
        <w:pStyle w:val="BookText"/>
        <w:rPr/>
      </w:pPr>
      <w:r>
        <w:rPr>
          <w:rFonts w:ascii="Amiri" w:hAnsi="Amiri" w:eastAsia="Amiri" w:cs="Amiri"/>
          <w:color w:val="111111"/>
          <w:sz w:val="28"/>
          <w:sz w:val="28"/>
          <w:szCs w:val="28"/>
          <w:rtl w:val="true"/>
          <w:lang w:bidi="ar-SA"/>
        </w:rPr>
        <w:t>بالأذكار والاشغال مدة من الزمان حتى نال العلم والعرفة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مصنفاته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 مصنفات عديدة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معارج العلا في مناقب المرتضى</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معاصراً لأبرز علماء الهند ومحدثها وهو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ولي الله الدهلوي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سنعرض لترجمته لاحقاً، لا سيما وان له ابياتاً قرض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العلا في مناقب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حينما عرضها عليه محمد صدر العالم کما سیمر في الفقرة الآتية والتي سنتناول فيها الحديث عن مخطوطة معارج العلا في مناقب المرتضی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يتم تحديد السنة التي مات فيها إلا أن الذي يستفاد من خلال تصريحه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المخطوط أنه فرغ من كتبه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فإن وفاته تكون بعد هذا التاريخ، ولكن لا يعلم كم من الوقت</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لماذا لقب بالدهلوي فذلك يعود إلى مسقط رأسه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والتي سماها البريطانيون بعد احتلالهم للهند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كانت فيما مضى حاضرة اسلامية تضارع بعمرانها وازدهارها التجاري حواضر الشرق </w:t>
      </w:r>
      <w:bookmarkStart w:id="39" w:name="pg8962_69915"/>
    </w:p>
    <w:p>
      <w:pPr>
        <w:pStyle w:val="BookText"/>
        <w:rPr/>
      </w:pPr>
      <w:bookmarkEnd w:id="39"/>
      <w:r>
        <w:rPr>
          <w:rFonts w:ascii="Amiri" w:hAnsi="Amiri" w:eastAsia="Amiri" w:cs="Amiri"/>
          <w:color w:val="111111"/>
          <w:sz w:val="28"/>
          <w:sz w:val="28"/>
          <w:szCs w:val="28"/>
          <w:rtl w:val="true"/>
          <w:lang w:bidi="ar-SA"/>
        </w:rPr>
        <w:t>الشهيرة مثل بغداد والقاهرة ودمشق</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0" w:name="__RefHeading___Toc1637626_2870459653"/>
      <w:bookmarkStart w:id="41" w:name="_Toc13"/>
      <w:bookmarkEnd w:id="40"/>
      <w:r>
        <w:rPr>
          <w:rtl w:val="true"/>
        </w:rPr>
        <w:t>عاشراً</w:t>
      </w:r>
      <w:r>
        <w:rPr>
          <w:rtl w:val="true"/>
        </w:rPr>
        <w:t xml:space="preserve">: </w:t>
      </w:r>
      <w:r>
        <w:rPr>
          <w:rtl w:val="true"/>
        </w:rPr>
        <w:t xml:space="preserve">مخطوطة معارج العلا </w:t>
      </w:r>
      <w:r>
        <w:rPr>
          <w:rtl w:val="true"/>
        </w:rPr>
        <w:t>(</w:t>
      </w:r>
      <w:r>
        <w:rPr>
          <w:rtl w:val="true"/>
        </w:rPr>
        <w:t>نبذة تعريفية</w:t>
      </w:r>
      <w:r>
        <w:rPr>
          <w:rtl w:val="true"/>
        </w:rPr>
        <w:t>):</w:t>
      </w:r>
      <w:bookmarkEnd w:id="41"/>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معارج العلا لدى علماء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الله في شرفهم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اكتسبت مخطوطة معارج العلا منزلة خاصة لدى العلماء والباحثين وذلك لما اكتنزته هذه المخطوطة من عدد كبير من الأحاديث النبوية وذلك بالنظر إلى مصنفات علم الحديث التي اختصت برواية الاحاديث الشريفة في حقل المناقبية في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 سار فيها الشيخ محمد صدر العالم على منهج بعض علماء المسلمين من أهل العامة کالحافظ النسائي في كتابه خصائص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والحافظ ابن المغازلي الشافعي في مناقب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وغيرهم ممن صنف كتاباً مستقلاً في مناقب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منهج قلّت الكتابة فيه لدى علماء ابناء العامة؛ إذ اقتضت العادة أن يتبع الحفاظ والمصنفون من أبناء العامة والجماعة الاختصار في ذكر مناقبه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مصنفاتهم حول الحديث والسيرة وغيرها من الحقول </w:t>
      </w:r>
    </w:p>
    <w:p>
      <w:pPr>
        <w:pStyle w:val="BookText"/>
        <w:rPr/>
      </w:pPr>
      <w:r>
        <w:rPr>
          <w:rFonts w:ascii="Amiri" w:hAnsi="Amiri" w:eastAsia="Amiri" w:cs="Amiri"/>
          <w:color w:val="111111"/>
          <w:sz w:val="28"/>
          <w:sz w:val="28"/>
          <w:szCs w:val="28"/>
          <w:rtl w:val="true"/>
          <w:lang w:bidi="ar-SA"/>
        </w:rPr>
        <w:t>المعرفية كالرجال والتراجم والتفسير والتاريخ والفقه واللغة والأدب 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وهم مع هذا الاختصار کانوا ايضاً إذا جاؤوا على ذكر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أردفوه بذكر غيره إن لم يتم ترجيح غيره وتغليبه على ذكر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في مناقبه الفريدة والمنحصرة به والتي عجز غيره من الصحابة والناس اجمعين على الاتيان بواحدة منها، حتى تمنی عمر بن الخطاب وابنه عبد الله وغيرهما من الصحابة أن يكون لهم واحدة منها فهي خير له من حمر النعم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ظهرت أهمية هذا المخطوط وذلك في جمعه اعداداً كبيرة من الأحاديث الشريفة التي تتحدث عن مناقبية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بدون منازع أكثر المصنفات ذكراً للفضائل العلوية لدى علماء ابناء العامة قديماً وحديثاً لا سيما القرن الثاني عشر الذي شهد نشاطاً ملحوظاً للمدرسة السلفية في الهند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فضلاً عن ذلك فقد أظهر المصنف موقفه العقدي من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ميزة أخرى جعلت هذا المخطوط موضع اهتمام العلماء لاسيما علماء الإمامية، وقد صرّح بذلك من اطلع منهم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معارج العلا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فكانت </w:t>
      </w:r>
    </w:p>
    <w:p>
      <w:pPr>
        <w:pStyle w:val="BookText"/>
        <w:rPr/>
      </w:pPr>
      <w:r>
        <w:rPr>
          <w:rFonts w:ascii="Amiri" w:hAnsi="Amiri" w:eastAsia="Amiri" w:cs="Amiri"/>
          <w:color w:val="111111"/>
          <w:sz w:val="28"/>
          <w:sz w:val="28"/>
          <w:szCs w:val="28"/>
          <w:rtl w:val="true"/>
          <w:lang w:bidi="ar-SA"/>
        </w:rPr>
        <w:t>اقوالهم كالآتي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میر حامد حسين النقوي اللكنهوي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المتوفي سنة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عليه الرحمة والرضوان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اکابر علماء الإمامية في الهند وقد اتخذ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مصدراً من مصادر كتابه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الأنوار في اثبات خلافة الأئمة الأطهار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يعد من أنفس الكتب في العقيدة والحديث التي تناولت موضوع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من عنوان الكتاب أنه جاء للرد على الحركة الوهابية ونشاطها في الهند وانتشار کتب إمام السلفية فيها الشيخ ولي الله الدهلوي لا سيما كتابه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إزالة الخفاء عن خلافة الخلفاء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قام السيد النقوي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بنقل مجموعة من الأحاديث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معارج العلا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عبقات الأنوار، منها ما جاء في حديث السفينة، فقال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محمد صدر العالم</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حديث السفينة عن أبي ذر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العلا في مناقب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الآية الرابعة من الآيات النازلة في فضل أهل البيت عليهم السلام</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نجم الدين الشريف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المتوفي سنة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جمع فيه ما اورده علماء أهل العامة والجماعة من طرق وأسانيد عدة لحديث الثقلين وحديث السفينة، فكان من ضمن تلك المصادر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العلا في مناقب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ورد فيه من طرق لهذين الحديثين</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الشيخ عبد الحسين الأميني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المتوفي سنة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أورده رحمه الله في مواضع عدة من الكتاب لما اشتمله کتاب معارج العلا من أحاديث كثيرة فكان أحد مصادر کتاب الغدير</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سماحة المرجع الديني آية الله العظمى السيد هادي الميلاني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الموسوم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قادتنا كيف نعرفهم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 فيه قوله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العلا في مناقب المرتضی۔ للشيخ محمد صدر العالم من أكابر علاء السنة في القرن الثاني عشر في الهند وكان متعصب في مذهبه، قال في مقدمة الكتاب</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لأذكر مناقبه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المرتضی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العليا وأقر أعين المحبين، ببيان فضائله الفضلي ومآثره السامية، لكي ادخل في زمرة المدّاحين له، والمثنين عليه، واحسب من شيعته المقربين لديه، ثم اني ما أردت بكلمة الشيعة الفرقة الرافضة الشنيعة ولكن قصدت بها الأمة العارفة المحقة فشرعت في تأليف مختصر، 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العلا في مناقب المرتضى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معارج العلا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مصادر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الأنوار في إثبات إمامة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 میر حامد حسين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يزال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العلا في مناقب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مخطوطاً وعندنا منه نسخة مصورة</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المرجع الديني آية الله العظمى السيد شهاب الدين المرعشي النجفي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المتوفي سنة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اعتمده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الرحمة والرضوان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بيان طرق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 الموالاة</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عبد العزيز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p>
    <w:p>
      <w:pPr>
        <w:pStyle w:val="BookText"/>
        <w:rPr/>
      </w:pPr>
      <w:r>
        <w:rPr>
          <w:rFonts w:ascii="Amiri" w:hAnsi="Amiri" w:eastAsia="Amiri" w:cs="Amiri"/>
          <w:color w:val="111111"/>
          <w:sz w:val="28"/>
          <w:sz w:val="28"/>
          <w:szCs w:val="28"/>
          <w:rtl w:val="true"/>
          <w:lang w:bidi="ar-SA"/>
        </w:rPr>
        <w:t xml:space="preserve">الموسوم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 عليهم السلام في المكتبة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معارج العلا في مناقب المرتضی، لمحمد صدر العالم المتصوف الهندي الدهلوي فرغ منه يوم الثلاثاء سابع ربيع الأول سنة </w:t>
      </w:r>
      <w:r>
        <w:rPr>
          <w:rFonts w:eastAsia="IRNazanin" w:cs="IRNazanin"/>
          <w:color w:val="111111"/>
          <w:sz w:val="28"/>
          <w:szCs w:val="28"/>
          <w:lang w:bidi="fa-IR"/>
        </w:rPr>
        <w:t>1146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 له عبد الحي في كتابه نزهة الخاطر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الفاضل صدر العالم بن فخر الإسلام أبو الرضا محمد بن وجيه الدين العمري الدهلوي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مصنفات عديدة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معارج العلا في مناقب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الشيخ ولي الله بن عبد الرحيم الدهلوي في التعهيمات الإلهية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فضل علياً كرم الله وجهه على سائر الصحابة تفضيلاً كلياً، وقد ارسل الي بتلك الرسالة فقرضته بهذه الابيات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أورد في نزهة الخاطر، القصيدة بأكملها، وهي جيدة مشتملة على جملة من فضائل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الذي هدانا برسوله الكريم، ووفقنا لمتابعة حبيبه العظيم، وأتم علينا نعمته ببيعته خلیله القديم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نسخة في المكتبة الناصرية بالهند في </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 وعنها مصورة في مكتبة امير المؤمنين العامة في اصفهان</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المعاصرين السيد علي الميلاني في كتابه الموسوم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نفحات الازهار في </w:t>
      </w:r>
    </w:p>
    <w:p>
      <w:pPr>
        <w:pStyle w:val="BookText"/>
        <w:rPr/>
      </w:pPr>
      <w:r>
        <w:rPr>
          <w:rFonts w:ascii="IRNazanin" w:hAnsi="IRNazanin" w:eastAsia="IRNazanin"/>
          <w:color w:val="111111"/>
          <w:sz w:val="28"/>
          <w:sz w:val="28"/>
          <w:szCs w:val="28"/>
          <w:rtl w:val="true"/>
          <w:lang w:bidi="fa-IR"/>
        </w:rPr>
        <w:t>خلاصة عبقات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ذكره في مواضع عديدة واستشهد به في مسائل كثيرة وذلك لما اكتنزه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العلا في مناقب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احادیث نبوية مشفوعة بطرق متعددة، وقد أخرجها كثير من علماء جمهور المسلمين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تتضح أهمية هذا المخطوط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العلا في مناقب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لدى العلماء والباحثين والمحققين والدارسين لا سيما في الحقل العقدي والحديثي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المصنف في كتابة معارج العلا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قراءة العنوان ومحتوى المخطوط يرشد إلى بعض الأمور،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اعتمد المصنف في اختيار هذا العنوان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معارج العلا في مناقب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الانماط الفكرية التي اعتمدتها المدرسة الصوفية، فلفظ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المفردات التي تكشف عن روح هذه المدرسة والكاشفة ايضاً عن ارتكاز هذا الفكر على تهذيب الروح، و تجردها من العوالق؛ لغرض العروج بها والارتقاء إلى الرتب المرموقة، وهذا ما زخرت به ادبیات هذه المدرسة وانماطها الثقافية</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اعتمد في بداية كل معراج من معارج العلا الابتداء اولاً بالقرآن الكريم؛ فكان يورد اية من الذكر الحكيم، اختصت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يتبعها بالاحاديث النبوية الشريفة الخاصة بعنوان المنقبة، والفضيلة التي جاء بها الوحي </w:t>
      </w:r>
      <w:bookmarkStart w:id="42" w:name="pg8962_69922"/>
    </w:p>
    <w:p>
      <w:pPr>
        <w:pStyle w:val="BookText"/>
        <w:rPr/>
      </w:pPr>
      <w:bookmarkEnd w:id="42"/>
      <w:r>
        <w:rPr>
          <w:rFonts w:ascii="IRNazanin" w:hAnsi="IRNazanin" w:eastAsia="IRNazanin"/>
          <w:color w:val="111111"/>
          <w:sz w:val="28"/>
          <w:sz w:val="28"/>
          <w:szCs w:val="28"/>
          <w:rtl w:val="true"/>
          <w:lang w:bidi="fa-IR"/>
        </w:rPr>
        <w:t>ومن ثم يكون قد قدم بهذا المنهج العلمي هذه المناقب مستنداً في ایرادها على القرآن والسنّة كي يقدم لكل مسلم منصف يرجو الآخرة ويخافها مادة علمية تأخذ بالأعناق إلى جادة الصواب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واعتمد المصنف أيضاً في بيان بعض المفاهيم المرتبطة بهذه المناقب على المدرسة الصوفية، وهذا بذاك يكون قد حافظ على هويته الفكرية، ومقدماً في الوقت نفسه هذه المادة الفكرية لمن اراد ان يتعرف على هذه المدرسة الاسلامية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على اهل المعرفة العلاقة الوشائجية بين المدرسة الصوفية والامام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ليس من المستغرب تصريحهم بهذه العلاقة لا سيما وان نصف اهل هذه المدرسة هم من أهل الطريقة العلوية وإن اجتمعت مع الطريقة البكرية لدى الجنيد البغدادي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ثم فلا نبالغ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المصنف يعد مفخرة المدرسة الصوفية في کاشفيته عن ارتباطها الروحي بأمير المؤمنين الامام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فضلاً عن افتخارها بهذا النتاج الفكري في حقل المناقبية وأثره في إرساء الهوية العقدية</w:t>
      </w:r>
      <w:r>
        <w:rPr>
          <w:rFonts w:eastAsia="IRNazanin" w:cs="IRNazanin"/>
          <w:color w:val="111111"/>
          <w:sz w:val="28"/>
          <w:szCs w:val="28"/>
          <w:rtl w:val="true"/>
          <w:lang w:bidi="fa-IR"/>
        </w:rPr>
        <w:t>.</w:t>
      </w:r>
    </w:p>
    <w:p>
      <w:pPr>
        <w:pStyle w:val="Heading2"/>
        <w:numPr>
          <w:ilvl w:val="1"/>
          <w:numId w:val="1"/>
        </w:numPr>
        <w:rPr/>
      </w:pPr>
      <w:bookmarkStart w:id="43" w:name="__RefHeading___Toc1637628_2870459653"/>
      <w:bookmarkStart w:id="44" w:name="_Toc14"/>
      <w:bookmarkEnd w:id="43"/>
      <w:r>
        <w:rPr>
          <w:rtl w:val="true"/>
        </w:rPr>
        <w:t>حادي عشر</w:t>
      </w:r>
      <w:r>
        <w:rPr>
          <w:rtl w:val="true"/>
        </w:rPr>
        <w:t xml:space="preserve">: </w:t>
      </w:r>
      <w:r>
        <w:rPr>
          <w:rtl w:val="true"/>
        </w:rPr>
        <w:t xml:space="preserve">قراءة في الدوافع التي دعت الشيخ محمد صدر العالم إلى كتابة </w:t>
      </w:r>
      <w:r>
        <w:rPr>
          <w:rtl w:val="true"/>
        </w:rPr>
        <w:t>(</w:t>
      </w:r>
      <w:r>
        <w:rPr>
          <w:rtl w:val="true"/>
        </w:rPr>
        <w:t>معارج العلا</w:t>
      </w:r>
      <w:r>
        <w:rPr>
          <w:rtl w:val="true"/>
        </w:rPr>
        <w:t>).</w:t>
      </w:r>
      <w:bookmarkEnd w:id="44"/>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مما يتطلبه المنهج البحثي في التحقيق هو الوقوف على الدوافع التي دفعت </w:t>
      </w:r>
    </w:p>
    <w:p>
      <w:pPr>
        <w:pStyle w:val="BookText"/>
        <w:rPr/>
      </w:pPr>
      <w:r>
        <w:rPr>
          <w:rFonts w:ascii="Amiri" w:hAnsi="Amiri" w:eastAsia="Amiri" w:cs="Amiri"/>
          <w:color w:val="111111"/>
          <w:sz w:val="28"/>
          <w:sz w:val="28"/>
          <w:szCs w:val="28"/>
          <w:rtl w:val="true"/>
          <w:lang w:bidi="ar-SA"/>
        </w:rPr>
        <w:t>المصنف لكتابة كتابه؛ إذ يفيد ذلك في معرفة اهمية الكتاب وحقله المعرفي الذي تم الخوض فيه، فضلاً عن طبيعة العصر الذي شهده المصنف في كتابة 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يقدم صورة عن حاجة المجتمع آنذاك إلى إظهار هذا العلم والحقل المعرفي الذي سلكه المصنف والذي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قد عالج فيه جملة من الظواهر الاجتماعية والمرتكزات العقدية لدى ابناء المجتمع مما يشكل عينة لمعالجة مثل هذه الظواهر التي ما عكفت تتجدد في كل زمان ومكان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فلننظر إلى تلك الدوافع التي كانت وراء تصنيف الشيخ محمد صدر العالم لمعارج العلا في مناقب المرتضى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سابقاً في هذه المقدمة التي افتتحنا بها عملنا في التحقيق ان الشيخ محمد صدر العالم قد افصح عن جملة من الدوافع في مقدمته التي سطر بها معارج العلا فكانت كالآتي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 عين المحبين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الدخول في زمرة المادحين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والمثنين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الاحتساب بهذا العمل من شيعته المقربين لديه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الناس بأن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الفرقة الصوفية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والظاهر أن الدوافع كانت تنطلق من ظهور مشكلة عقدية في مدينة دهلي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سماها البريطانيون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ظهور الفكر الوهابي وبدأ مرحلة نشره والدعوة إلى اعتماده کفکر عقدي بديل عن عقيدة أهل السنة والجماعة التي وإن كانت هي الاخرى تدعو إلى منابذة الشيعة إلا أنها لم تدعوا إلى قتلهم وإبادتهم کما يدعو أئمة الوهابية وشيخهم ابن تيمية شيخ التكفير لجميع مخالفي عقيدته ونهجه سواء كان المخالف اشعرياً أو معتزلياً أو رافضياً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فضلاً عن ذلك، فإن أئمة أهل العامة التي تعرّف نفسها بأهل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والجماعة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تجاهر بحربها لعلي وفاطمة والحسن والحسين وولده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وشيعتهم كما يجاهر ابن تيمية وشیعته، فقد تتبّع كل فضيلة ومنقبة لعلي وعترة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فطعن فيها ونفث فيها شبهاته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خلال قراءة عصر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أن الدافع الحقيقي في كتابة معارج العلا، الذي أضمره الشيخ محمد صدر العالم في نفسه ولم يصرح به لساناً وإنما صرح به فعلاً وعملاً هو مواجهة هذا الفكر المتطرف الذي ظهر في بلاد الهند في القرن الثاني عشر للهجرة النبوية وعلى يد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 ولي الله الدهلوي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المتوفي عام </w:t>
      </w: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فقد جاء في ترجمة شاه ولي الله الدهلوي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رحل إلى بلاد الحرمين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وحضر عند مجموعة من مشايخ الحديث وغيره، وتأثر بالشيخ محمد بن شهاب الدين الكردي المدني الشافعي وحضر عنده اکثر دروسه، ثم تأثر بكتب ابن تيمية وتلميذه ابن قيم الجوزية، وبقي في مكة والمدينة حولين كاملين، ثم عزم بعدها على العودة إلى بلاد الهند فشد الرحال إلى دلهي عام </w:t>
      </w:r>
      <w:r>
        <w:rPr>
          <w:rFonts w:eastAsia="IRNazanin" w:cs="IRNazanin"/>
          <w:color w:val="111111"/>
          <w:sz w:val="28"/>
          <w:szCs w:val="28"/>
          <w:rtl w:val="true"/>
          <w:lang w:bidi="fa-IR"/>
        </w:rPr>
        <w:t>(</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ليبدأ فيها بنشر دعوته السلفية والدفاع عن ابن تيمية</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بدى ذلك جلياً في رده على رسالة وجهها إليه أحد تلاميذه الشيخ محمد معين التنوي السندي صاحب كتاب دراسات اللبيب في الأسوة الحسنة بالحبيب، الذي يبدو أنه في الرد على منهج ابن تيمية فاحتاج إلى معرفة رأي شاه ولي الله الدهلوي فيه وكان استفسره في هذه الرسالة عن ابن تيمية وعما يثار عليه من الاعتراضات، فكان مما جاء في هذا الرد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 شيء ينبغي أن يعتقد فيه فوجب الإنتحار بأمره وإن كنت بمعزل عن مثل ذلك، والذي أعتقده أنا وأحب أن يعتقده جميع المسلمين في علماء الإسلام حملة الكتاب والسنة والفقه والذابين عن عقيدة أهل السنة والحديث أنهم عدول</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وحينها شرع الشيخ محمد صدر العالم في تأليف معارج العلا، فقد كتب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انتهى من تأليفه في يوم الثلاثاء سابع ربيع الأول سنة الف ومائة وست واربعين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خلال هذا القول أنه شرع في تأليف المعارج بعد رجوع شاه ولي الله الدهلوي في عام </w:t>
      </w: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ومما يدل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الشيخ محمد صدر العالم بعد قيامه بكتابة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قدمه إلى الشيخ شاه ولي الله الدهلوي وهي طريقة تنم عن حكمته في الرد على هذا الفكر الذي أسس على محاربة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وشیعته، وكان ذلك في عام </w:t>
      </w:r>
      <w:r>
        <w:rPr>
          <w:rFonts w:eastAsia="IRNazanin" w:cs="IRNazanin"/>
          <w:color w:val="111111"/>
          <w:sz w:val="28"/>
          <w:szCs w:val="28"/>
          <w:rtl w:val="true"/>
          <w:lang w:bidi="fa-IR"/>
        </w:rPr>
        <w:t>(</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يصرح بذلك صدر العالم في صفحة </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ولي الله الدهلوي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صرح عن ذلك فقال في التفهیمات الإلهية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الشيخ محمد صدر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علياً كرم الله وجهه على سائر الصحابة فضلاً كلياً وقد ارسل إلى تلك الرسالة فقرضته بهذه الأبيات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يدل على انه اراد من كتابة المعارج الرد على الفكر السلفي</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الشيخ محمد صدر العالم قام بكتابة هذه الابيات في نهاية معارج العلا لينقل بذلك رسالة ضمنية من خلال هذا العمل إلى اتباع ابن تيمية في 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شيخكم الذي اخذتم عنه فکر ابن تيمية وعقيدته كان هذا رايه في علي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كتاب معارج العلا فكان مطلع القصيدة 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رعاك الله يا صدر الموالي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وطول الدهر كان لك البقاء</w:t>
      </w:r>
    </w:p>
    <w:p>
      <w:pPr>
        <w:pStyle w:val="BookText"/>
        <w:rPr/>
      </w:pPr>
      <w:r>
        <w:rPr>
          <w:rFonts w:ascii="Amiri" w:hAnsi="Amiri" w:eastAsia="Amiri" w:cs="Amiri"/>
          <w:color w:val="111111"/>
          <w:sz w:val="28"/>
          <w:sz w:val="28"/>
          <w:szCs w:val="28"/>
          <w:rtl w:val="true"/>
          <w:lang w:bidi="ar-SA"/>
        </w:rPr>
        <w:t xml:space="preserve">لقد أوتيت في الآباء فخرا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وبالآباء يرتفع اعلاء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تأثيره في شخصية شاه ولي الله الدهلوي من خلال أمرين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الشيخ ولي الله الدهلوي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متأثرا بالصوفية شأنه في ذلك شأن كثير من أهل وقته وبلده</w:t>
      </w:r>
      <w:r>
        <w:rPr>
          <w:rFonts w:eastAsia="Amiri" w:cs="Amiri" w:ascii="Amiri" w:hAnsi="Amiri"/>
          <w:color w:val="111111"/>
          <w:sz w:val="28"/>
          <w:szCs w:val="28"/>
          <w:rtl w:val="true"/>
          <w:lang w:bidi="ar-SA"/>
        </w:rPr>
        <w:t>)</w:t>
      </w:r>
      <w:r>
        <w:rPr>
          <w:rStyle w:val="FootnoteAnchor"/>
          <w:rtl w:val="true"/>
        </w:rPr>
        <w:footnoteReference w:id="67"/>
      </w:r>
      <w:r>
        <w:rPr>
          <w:rFonts w:ascii="IRNazanin" w:hAnsi="IRNazanin" w:eastAsia="IRNazanin"/>
          <w:color w:val="111111"/>
          <w:sz w:val="28"/>
          <w:sz w:val="28"/>
          <w:szCs w:val="28"/>
          <w:rtl w:val="true"/>
          <w:lang w:bidi="fa-IR"/>
        </w:rPr>
        <w:t xml:space="preserve">فضلاً عن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أخذ عن ابيه اشغال الطريقة النقشبندية ولبس الخرقة الصوفية، وفي السابعة عشرة من عمره بایعه ابوه واستخلفه على مسنده، وأجازه بأخذ البيعة، قائلاً يده کیدي، ولم يلبث والده ان توفي في السنة نفسها</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ولذا نجد أن المعارج قد احتوت على مفاهيم المدرسة الصوفية في مواضع عدة وتقديمها إلى القارئ بأنها هي الطائفة الحقة التي ارتقت إلى مرتبة شيعة 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والأمر الآخر إنه استطاع أن يستل منه اقراراً بفضل الإمام 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من خلال قرضه لمعارج العلا بأبيات يظهر فيها </w:t>
      </w:r>
    </w:p>
    <w:p>
      <w:pPr>
        <w:pStyle w:val="BookText"/>
        <w:rPr/>
      </w:pPr>
      <w:r>
        <w:rPr>
          <w:rFonts w:ascii="IRNazanin" w:hAnsi="IRNazanin" w:eastAsia="IRNazanin"/>
          <w:color w:val="111111"/>
          <w:sz w:val="28"/>
          <w:sz w:val="28"/>
          <w:szCs w:val="28"/>
          <w:rtl w:val="true"/>
          <w:lang w:bidi="fa-IR"/>
        </w:rPr>
        <w:t xml:space="preserve">الشيخ ولي الله الدهلوي مكانة معارج العلا العلمية، لا سيما وأنه معروف لدى علماء أهل السنة والجماعة في بلاد الهند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الحديث والسنة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وأنه حكيم الأمة ومجدد الدين، وعلامة الهند وسید علمائها</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جملة ما جاء في هذه الأبيات التي سنوردها كاملة في الكتاب، أنه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كوشفت ما کوشفت 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وفضل الله ليس له انتهاء</w:t>
      </w:r>
    </w:p>
    <w:p>
      <w:pPr>
        <w:pStyle w:val="BookText"/>
        <w:rPr/>
      </w:pPr>
      <w:r>
        <w:rPr>
          <w:rFonts w:ascii="Amiri" w:hAnsi="Amiri" w:eastAsia="Amiri" w:cs="Amiri"/>
          <w:color w:val="111111"/>
          <w:sz w:val="28"/>
          <w:sz w:val="28"/>
          <w:szCs w:val="28"/>
          <w:rtl w:val="true"/>
          <w:lang w:bidi="ar-SA"/>
        </w:rPr>
        <w:t xml:space="preserve">أتاك الثلج والإيقان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الشق وانكشف اللواء</w:t>
      </w:r>
    </w:p>
    <w:p>
      <w:pPr>
        <w:pStyle w:val="BookText"/>
        <w:rPr/>
      </w:pPr>
      <w:r>
        <w:rPr>
          <w:rFonts w:ascii="Amiri" w:hAnsi="Amiri" w:eastAsia="Amiri" w:cs="Amiri"/>
          <w:color w:val="111111"/>
          <w:sz w:val="28"/>
          <w:sz w:val="28"/>
          <w:szCs w:val="28"/>
          <w:rtl w:val="true"/>
          <w:lang w:bidi="ar-SA"/>
        </w:rPr>
        <w:t xml:space="preserve">وإذ ناداك سيدنا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بإكرام وعلم ما يشاء</w:t>
      </w:r>
    </w:p>
    <w:p>
      <w:pPr>
        <w:pStyle w:val="BookText"/>
        <w:rPr/>
      </w:pPr>
      <w:r>
        <w:rPr>
          <w:rFonts w:ascii="Amiri" w:hAnsi="Amiri" w:eastAsia="Amiri" w:cs="Amiri"/>
          <w:color w:val="111111"/>
          <w:sz w:val="28"/>
          <w:sz w:val="28"/>
          <w:szCs w:val="28"/>
          <w:rtl w:val="true"/>
          <w:lang w:bidi="ar-SA"/>
        </w:rPr>
        <w:t xml:space="preserve">تؤلف في مناقبه كتابا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الله في ذاك الجزاء</w:t>
      </w:r>
    </w:p>
    <w:p>
      <w:pPr>
        <w:pStyle w:val="BookText"/>
        <w:rPr/>
      </w:pPr>
      <w:r>
        <w:rPr>
          <w:rFonts w:ascii="Amiri" w:hAnsi="Amiri" w:eastAsia="Amiri" w:cs="Amiri"/>
          <w:color w:val="111111"/>
          <w:sz w:val="28"/>
          <w:sz w:val="28"/>
          <w:szCs w:val="28"/>
          <w:rtl w:val="true"/>
          <w:lang w:bidi="ar-SA"/>
        </w:rPr>
        <w:t xml:space="preserve">ومكثر مدحٍ مولانا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مقل لا يرام له وفاء</w:t>
      </w:r>
    </w:p>
    <w:p>
      <w:pPr>
        <w:pStyle w:val="BookText"/>
        <w:rPr/>
      </w:pPr>
      <w:r>
        <w:rPr>
          <w:rFonts w:ascii="Amiri" w:hAnsi="Amiri" w:eastAsia="Amiri" w:cs="Amiri"/>
          <w:color w:val="111111"/>
          <w:sz w:val="28"/>
          <w:sz w:val="28"/>
          <w:szCs w:val="28"/>
          <w:rtl w:val="true"/>
          <w:lang w:bidi="ar-SA"/>
        </w:rPr>
        <w:t xml:space="preserve">فما من مشهد إلا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فخر كبير وازدهاء</w:t>
      </w:r>
    </w:p>
    <w:p>
      <w:pPr>
        <w:pStyle w:val="BookText"/>
        <w:rPr/>
      </w:pPr>
      <w:r>
        <w:rPr>
          <w:rFonts w:ascii="Amiri" w:hAnsi="Amiri" w:eastAsia="Amiri" w:cs="Amiri"/>
          <w:color w:val="111111"/>
          <w:sz w:val="28"/>
          <w:sz w:val="28"/>
          <w:szCs w:val="28"/>
          <w:rtl w:val="true"/>
          <w:lang w:bidi="ar-SA"/>
        </w:rPr>
        <w:t xml:space="preserve">وغيرها من الأبيات التي يظهر فيها الشيخ ولي الله الدهلوي منزلة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وفضله في الإسلام، فضلاً عن إقراره له بالولاية كما جاء في صدر البيت الآتي</w:t>
      </w:r>
    </w:p>
    <w:p>
      <w:pPr>
        <w:pStyle w:val="BookText"/>
        <w:rPr/>
      </w:pPr>
      <w:r>
        <w:rPr>
          <w:rFonts w:ascii="Amiri" w:hAnsi="Amiri" w:eastAsia="Amiri" w:cs="Amiri"/>
          <w:color w:val="111111"/>
          <w:sz w:val="28"/>
          <w:sz w:val="28"/>
          <w:szCs w:val="28"/>
          <w:rtl w:val="true"/>
          <w:lang w:bidi="ar-SA"/>
        </w:rPr>
        <w:t xml:space="preserve">ومكثر مدح مولانا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مقل لا يرام له وفاء</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على اهل المعرفة والدراية بالفكر السلفي والتيمي أن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مفردة يعاقب عليه أئمة الوهابية ويعدونها من موجبات الردة </w:t>
      </w:r>
    </w:p>
    <w:p>
      <w:pPr>
        <w:pStyle w:val="BookText"/>
        <w:rPr/>
      </w:pPr>
      <w:r>
        <w:rPr>
          <w:rFonts w:ascii="Amiri" w:hAnsi="Amiri" w:eastAsia="Amiri" w:cs="Amiri"/>
          <w:color w:val="111111"/>
          <w:sz w:val="28"/>
          <w:sz w:val="28"/>
          <w:szCs w:val="28"/>
          <w:rtl w:val="true"/>
          <w:lang w:bidi="ar-SA"/>
        </w:rPr>
        <w:t>والتكفير فلا وإن الولاية للمخلوقين تتقاطع مع مفهوم التوحيد الوهابي وإن نطق به القرآن والسنة كما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فعلي مولاه اللّهم وال من والاه وعادي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نجد الشيخ ولي الله الدهلوي يختم أبياته بالثناء على الشيخين ويدعو مصنف معارج العلا إلى ذلك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فأثبت ذاك للشيخين واختر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الأوصاف مدحا ما تشاء</w:t>
      </w:r>
    </w:p>
    <w:p>
      <w:pPr>
        <w:pStyle w:val="BookText"/>
        <w:rPr/>
      </w:pPr>
      <w:r>
        <w:rPr>
          <w:rFonts w:ascii="Amiri" w:hAnsi="Amiri" w:eastAsia="Amiri" w:cs="Amiri"/>
          <w:color w:val="111111"/>
          <w:sz w:val="28"/>
          <w:sz w:val="28"/>
          <w:szCs w:val="28"/>
          <w:rtl w:val="true"/>
          <w:lang w:bidi="ar-SA"/>
        </w:rPr>
        <w:t xml:space="preserve">وهو ما عرف عنه في دفاعه عن عقيدته الوهابية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كان من ابرز الرادين على الرافضة المتسلطين في بلده، وألف في ذلك كتابيه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قرة العينين في تفضيل الشيخين</w:t>
      </w:r>
      <w:r>
        <w:rPr>
          <w:rFonts w:eastAsia="Amiri" w:cs="Amiri" w:ascii="Amiri" w:hAnsi="Amiri"/>
          <w:color w:val="111111"/>
          <w:sz w:val="28"/>
          <w:szCs w:val="28"/>
          <w:rtl w:val="true"/>
          <w:lang w:bidi="ar-SA"/>
        </w:rPr>
        <w:t xml:space="preserve">. </w:t>
      </w:r>
      <w:bookmarkStart w:id="45" w:name="pg8962_69930"/>
    </w:p>
    <w:p>
      <w:pPr>
        <w:pStyle w:val="BookText"/>
        <w:rPr/>
      </w:pPr>
      <w:bookmarkEnd w:id="45"/>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إزالة الخفاء عن خلافة الخلفاء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 الكتاب الثاني معتمد الناس هناك لتميزه</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ثم نجد أن الدافع المضمر في نفس محمد صدر العالم كان مواجهة فكر ابن تيمية الذي بدأ ينتشر على يد شاه ولي الله الدهلوي فبعث إليه بكتابه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العلا في مناقب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ولقرب ما بينهما من علاقة في الفكر الصوفي اثنی عليه في کتاب المعارج قبل ایراده للأبيات</w:t>
      </w:r>
      <w:r>
        <w:rPr>
          <w:rFonts w:eastAsia="IRNazanin" w:cs="IRNazanin"/>
          <w:color w:val="111111"/>
          <w:sz w:val="28"/>
          <w:szCs w:val="28"/>
          <w:rtl w:val="true"/>
          <w:lang w:bidi="fa-IR"/>
        </w:rPr>
        <w:t>.</w:t>
      </w:r>
    </w:p>
    <w:p>
      <w:pPr>
        <w:pStyle w:val="Heading2"/>
        <w:numPr>
          <w:ilvl w:val="1"/>
          <w:numId w:val="1"/>
        </w:numPr>
        <w:rPr/>
      </w:pPr>
      <w:bookmarkStart w:id="46" w:name="__RefHeading___Toc1637630_2870459653"/>
      <w:bookmarkStart w:id="47" w:name="_Toc15"/>
      <w:bookmarkEnd w:id="46"/>
      <w:r>
        <w:rPr>
          <w:rtl w:val="true"/>
        </w:rPr>
        <w:t>الثاني عشر</w:t>
      </w:r>
      <w:r>
        <w:rPr>
          <w:rtl w:val="true"/>
        </w:rPr>
        <w:t xml:space="preserve">: </w:t>
      </w:r>
      <w:r>
        <w:rPr>
          <w:rtl w:val="true"/>
        </w:rPr>
        <w:t>منهجنا في التحقيق وعملنا في اخراج المعارج</w:t>
      </w:r>
      <w:r>
        <w:rPr>
          <w:rtl w:val="true"/>
        </w:rPr>
        <w:t>.</w:t>
      </w:r>
      <w:bookmarkEnd w:id="47"/>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احراز المحقق قبل التحقيق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اتبعنا منهجاً خاصاً في تحقيق مخطوطة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العلا في مناقب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حاولنا من خلاله توجيه رسالة إلى المشتغلين بعلم التحقيق زاد الله في توفيقاتهم، مفادها</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التحقيق اليوم بحاجة إلى ادخال مجالات معرفية عدّة تكون مكملة لموضوع المخطوط وتحرز عنوان التحقيق الأعم الذي يأخذ على عاتقه تحرير المعلومة من القيود التي يفرضها المصنف أو عصره أو مشربه العقدي أو الفقهي أو التاريخي أو الرجالي وغيرها من المجالات المعرفية والعلوم الإسلامية ليكون بذاك ثمرة </w:t>
      </w:r>
    </w:p>
    <w:p>
      <w:pPr>
        <w:pStyle w:val="BookText"/>
        <w:rPr/>
      </w:pPr>
      <w:r>
        <w:rPr>
          <w:rFonts w:ascii="Amiri" w:hAnsi="Amiri" w:eastAsia="Amiri" w:cs="Amiri"/>
          <w:color w:val="111111"/>
          <w:sz w:val="28"/>
          <w:sz w:val="28"/>
          <w:szCs w:val="28"/>
          <w:rtl w:val="true"/>
          <w:lang w:bidi="ar-SA"/>
        </w:rPr>
        <w:t>علمية ومعرفية تسخر لخدمة شريحة أعظم من طلاب العلم والبحث والدراسة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أن هذا المنهج الذي اتبعناه في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معارج العلا في مناقب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الايجابيات التي مر ذكرها وعليه من السلبيات التي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الخروج عن النمطية المعتمدة في التحقيق المحصورة في ارجاع نسبة المصنف إلى مصنفه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اثقال الهامش بتعليقات وايضاحات تبعد الباحث عن تتبع الاحالات التحقيقية في تقابل النسخ الخطية التي يراد منها اثبات النسبة إلى المصنف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الاطالة في العمل وتضاعف الجهد على المحقق لاسيما اذا كان هناك نسخ متعددة للمخطوط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ارتفاع نسبة الأجور ومتطلبات الطباعة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هذه السلبيات لا تقارن بعدد الايجابيات والثمار التي يحققها المنهج الذي اتبعناه وندعو إليه والذي يمكن اجماله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احراز المحقق قبل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وتحصيله الكثير من العلوم الإسلامية وتمكنه منها بالقدر الذي يعينه على اكتساب صفة المحقق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اسباب النجاح إحراز التوفيق قبل احراز العمل</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نكن منذ أن تشرفنا بخدمة العمل في الحرم المطهر لسيد الشهداء الإمام أبي </w:t>
      </w:r>
    </w:p>
    <w:p>
      <w:pPr>
        <w:pStyle w:val="BookText"/>
        <w:rPr/>
      </w:pPr>
      <w:r>
        <w:rPr>
          <w:rFonts w:ascii="IRNazanin" w:hAnsi="IRNazanin" w:eastAsia="IRNazanin"/>
          <w:color w:val="111111"/>
          <w:sz w:val="28"/>
          <w:sz w:val="28"/>
          <w:szCs w:val="28"/>
          <w:rtl w:val="true"/>
          <w:lang w:bidi="fa-IR"/>
        </w:rPr>
        <w:t xml:space="preserve">عبد الله الحسين بن علي بن أبي طالب عليهم السلام قد خضنا غمار التحقيق الخطي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اتبعنا منهج التحقيق والتحليل للنصوص الشريفة والروايات التاريخية وغيرها فلله الحمد وله المنّة، إلا أننا منذ أن تشرفنا بخدمة مولی الموحدین ونفس الهادي الأمين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تأسيس وإدارة مؤسسة علوم نهج البلاغة، والعمل على جمع التراث الخطي لما يتعلق بشخص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ما كان منه قد ارتبط بكتاب نهج البلاغة أو بفكر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وسيرته بنحو 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فكان مما أهدي إلى مؤسسة علوم نهج البلاغة مجموعة من النسخ المصورة لعدد من المخطوطات، وحين الإطلاع على عنواناتها ومواصفاتها وقع ناظري على مخطوطة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معارج العلا في مناقب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بتصفحها والنظر في احاديثها العديدة التي أوردها المصنف فوقع في خاطري أن اشرع في تحقيقها وقد احاطت بي حينها رغبة شديدة في ذلك دون معرفة الأسباب وراء هذه الرغبة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وجدت أن المخطوط فيه آراء واتجاهات عقدية اكتنزتها هذه الاحادیث، فضلاً عن بيان المصنف لآراء المدرسة الصوفية فيما يتعلق بالخصائص العلوية والمناقب المرتضوية</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فأدركت أن العمل سيكون شاقاً ووجدت نفسي أمام خيارين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العمل </w:t>
      </w:r>
    </w:p>
    <w:p>
      <w:pPr>
        <w:pStyle w:val="BookText"/>
        <w:rPr/>
      </w:pPr>
      <w:r>
        <w:rPr>
          <w:rFonts w:ascii="Amiri" w:hAnsi="Amiri" w:eastAsia="Amiri" w:cs="Amiri"/>
          <w:color w:val="111111"/>
          <w:sz w:val="28"/>
          <w:sz w:val="28"/>
          <w:szCs w:val="28"/>
          <w:rtl w:val="true"/>
          <w:lang w:bidi="ar-SA"/>
        </w:rPr>
        <w:t>ضمن منهج التحقيق العلمي ومتطلباته في توثيق الأحاديث والتعليق عليها والنظر في بعض أسانيدها؛ أو اعتماد منهج التغافل وحصر الأمر في اثبات النسبة إلى المصنف والعمل بمهنية على مقتضيات اللفظ ومقابلته، والنص وتقطيعه، والهامش و معقوفاته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عن ذلك، فقد كنت مشغولاً بأحد البحوث في كتاب نهج البلاغة وعلومه الجمة ضمن مجال معرفي مخصص في علم نفس النمو وتفرعاته وكنت قد قطعت منه شطراً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فاحترت بين أمرين، بين المضي في بحثي أو الانصراف إلى تحقيق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العلا في مناقب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فالتجئت حينها إلى الاستعانة بكتاب الله تعالى وذهبت إلى الروضة الحسينية المقدسة واستخرت الله عز وجل على نية ترك تحقيق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والمضي في اكمال بحثي في كتاب نهج البلاغة، فكانت النتيجة هي 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 مِنَ اللَّهِ وَرَسُولِهِ إِلَى الَّذِينَ عَاهَدْتُمْ مِنَ الْمُشْرِكِينَ</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فاقشعر بدني وأيقنت قاطعاً أن العمل على مخطوط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العلا في مناقب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على كل عمل، فتوكلت على الله وشرعت فيه في شهر رمضان لعام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واستغرق العمل على المخطوط عاماً كاملاً، فلقد </w:t>
      </w:r>
    </w:p>
    <w:p>
      <w:pPr>
        <w:pStyle w:val="BookText"/>
        <w:rPr/>
      </w:pPr>
      <w:r>
        <w:rPr>
          <w:rFonts w:ascii="Amiri" w:hAnsi="Amiri" w:eastAsia="Amiri" w:cs="Amiri"/>
          <w:color w:val="111111"/>
          <w:sz w:val="28"/>
          <w:sz w:val="28"/>
          <w:szCs w:val="28"/>
          <w:rtl w:val="true"/>
          <w:lang w:bidi="ar-SA"/>
        </w:rPr>
        <w:t xml:space="preserve">انتهيت من مراجعته النهائية في شهر رمضان لعام </w:t>
      </w: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فلله الحمد على ما أنعم وله الشكر بما ألهم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الصعوبات التي واجهتنا في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واجهتنا مجموعة من الصعوبات في هذا العمل، وهو أمر لا يفلت منه باحث أو محقق، إلا من سبق له اليسر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تعذر الحصول على النسخة الثانية، وهي من مقتنيات الخزانة الرضوية بمشهد وبخط التعليق واعتذارهم عن تقديم نسخة مصورة عنها والاكتفاء بالاطلاع عليها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 بعض المصورات هذه النسخة وهي كالآتي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في مكتبة أمير المؤمنين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التخصصية في مدينة مشهد المقدسة، وقد زرنا هذه المكتبة الموقرة مرتين ولم نوفق في الحصول على نسخة مصورة عنها، فسبحان مقدر الارزاق</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في مكتبة آية الله العظمى المرحوم السيد هادي الميلاني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سافرت إلى مشهد المقدسة وزرت بيت سماحته هناك ودخلت إلى مكتبته برفقة حفيده السيد حسين الميلاني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توفيقه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أنني لم ارزق نسخة مصورة عنها فلله الأمر من قبل ومن بعد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وهذه النسخة قد كشف عن وجودها سماحته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قادتنا كيف نعرفهم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مرت الاشارة إلى ذلك انفاً في المقدمة، والظاهر أنها عن النسخة التي في الخزانة الرضوية، إذ يبدو أن هذه النسخة هي النسخة اليتيمة في عموم إيران کما اخبرني بذلك بعض أهل الاختصاص بالتراث الخطي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 المصنف الشيخ محمد صدر العالم على عدد كبير من المصادر التي تناولت رواية الحديث الشريف، وعند الرجوع إلى هذه المصادر وجدنا الاختلاف بينها في إيراد ألفاظ الأحاديث، ومن ثم تعذر الاشارة إلى هذه الاختلافات الكثرتها، فضلاً عن إرباك القارئ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تعذر الوصول إلى بعض المصادر التي أوردها المصنف مما استلزم وقتاً ليس بالقليل في البحث عن الحديث في بقية المصادر الاخرى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إيراد المصنف بعض المصطلحات التي يتداولها المتصوفة مما شكل عائقاً في بسط بیانها للافتقار إلى المصادر التي تعيننا على هذه الإحالات والبيان لهذه المصطلحات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توثيق النصوص الشريفة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الحقل المعرفي الذي شغله مخطوط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العلا في مناقب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استلزم توثيقاً لهذه النصوص المناقبية التي أوردها المصنف، فكان عملنا في ذلك، مايلي</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إرجاع هذه النصوص إلى مصادرها بحسب التسلسل الذي أورده </w:t>
      </w:r>
    </w:p>
    <w:p>
      <w:pPr>
        <w:pStyle w:val="BookText"/>
        <w:rPr/>
      </w:pPr>
      <w:r>
        <w:rPr>
          <w:rFonts w:ascii="Amiri" w:hAnsi="Amiri" w:eastAsia="Amiri" w:cs="Amiri"/>
          <w:color w:val="111111"/>
          <w:sz w:val="28"/>
          <w:sz w:val="28"/>
          <w:szCs w:val="28"/>
          <w:rtl w:val="true"/>
          <w:lang w:bidi="ar-SA"/>
        </w:rPr>
        <w:t>المصنف دون التدخل في الأقدم منها، وإنّما اتبعنا طريقته في ايراد هذه المصادر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إرجاع بعض هذه النصوص إلى مضانها الأصلية وتقديم الأقدم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قمنا بإرجاع هذه النصوص النبوية الشريفة إلى مواضع جديدة من المصادر الاسلامية لنشارك في ذلك المصنف أجره وتتّبعه لهذه المصادر؛ فضلاً عن إكساب هذه الأحاديث المتانة والمكانة العلمية لها ليتسنی الاعتماد عليها في موارد إيرادها لدى الباحثين والمحققين والقراء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نقم بإحالة هذه الأحاديث إلى المنابع والمصادر التي اكتنزتها المدرسة الإمامية على كثرة التصنيف فيها؛ وذلك اتماماً للحجة وإلزاماً لمن خالف مدرسة العترة النبوية المطهرة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 على الأحاديث والآراء العقدية التي أوردها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بين أهم السمات التي اتسم بها مخطوط معارج العلا هو الحقل العقدي الذي تفرع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المناقبية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التأسيس للمذهبية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التسنن والترفض والتشيع والتصوف</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الفكر الصوفي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ما استلزم التعليق في موارد عديدة مما اشتملت عليه معارج العلا، فكانت كالآتي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اشراك بعض الرموز في مناقبية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مما تميزت به مخطوطة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معارج العلا في مناقب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مصنفها الشيخ محمد صدر العالم قد جمع فيها من الاحاديث التي احتوت على اسماء ورموز إسلامية أخرى كالشيخين أبي بكر وعمر، فأقحمها في مناقب علي عليه الصلاة والسلام أو مع الخلفاء الثلاثة، أو مع بقية الصحابة ؛ ومن ثم استلزم البحث في أسانيد هذه الأحاديث فضلاً عن التعليق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التهجم على الرافضة وذمهم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إيراده لكثير من الأحاديث في التهجم على الرافضة مما استلزم بحثاً رجالياً لهذه الأسانيد فاتضح أن جميع ما أورده المصنف في الرافضة هو موضوع ومكذوب به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إقحامه للشبهات العقدية في الكتاب</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المسائل التي احتاجت إلى التعليق هو إيراد المصنف لأفكار تدعو إلى الكراهية المذهبية والشبهات العقدية، 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لزم التعليق عليها وردّها، وإن تطلب ذلك أن تشغل حيزاً من الهامش</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الترويج للفكر الصوفي في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استلزم التعليق كذلك على الأفكار الصوفية التي اقحمها المصنف في مناقبية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وردّها بشواهد صحيحة رويت عن العترة النبوية عليهم السلام في بيان هذه الخصائص والفضائل العلوية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المخطوط الذي بين ايدينا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من الألطاف الإلهية التي نحمد الله عليها، أن النسخة التي عملنا عليها هي نسخة مصورة عن النسخة الأم التي خطها المصنف بیده، مما كفانا مؤنة التقابل مع غيرها من النسخ، وهي تحمل من الصفات الآتية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تتكون المخطوطة من </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وتحتوي كل صفحة على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ويتضمن كل سطر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فيكون معدل كلمات الصفحة الواحدة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يعطي تصوراً مقارباً للواقع الحقيقي لحجم المخطوطة وقياسها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الخط هو النسخ وقد ظهرت الكلمات منسقة وواضحة و جميلة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الصفحة الأولى وقفية الكتاب والتي ابتدأها الواقف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وبه نستعين</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 لله الواقف على الضمایر والنبات والعاطف على العباد بترغیب الوقوف </w:t>
      </w:r>
    </w:p>
    <w:p>
      <w:pPr>
        <w:pStyle w:val="BookText"/>
        <w:rPr/>
      </w:pPr>
      <w:r>
        <w:rPr>
          <w:rFonts w:ascii="Amiri" w:hAnsi="Amiri" w:eastAsia="Amiri" w:cs="Amiri"/>
          <w:color w:val="111111"/>
          <w:sz w:val="28"/>
          <w:sz w:val="28"/>
          <w:szCs w:val="28"/>
          <w:rtl w:val="true"/>
          <w:lang w:bidi="ar-SA"/>
        </w:rPr>
        <w:t xml:space="preserve">والصدقات والصلاة والسلام على أشرف من وقف موقف القربات،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الواقف من لدن ربه على ما غبر وعلى ما هو آت وآله الطيبين الطاهرين الطالعين في أفق الحق والثبات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يمضي باللغة الفارسية وقفية الكتاب مؤرخاً ذلك في رجب سنة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وحملت الصفحة الثانية مقدمة المصنف التي ابتدأها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الرحيم الحمد لله الذي هدانا برسوله الكريم، ووفقنا لمتابعة حبيبه العظيم، وأتم علينا نعمته ببعث خلیله القديم، وجعله حريصاً علينا فهو بالمؤمنين رؤوف رحيم، واختار له وصياً من أهل بيته متأسي به في خلقه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الصفحة الاخيرة فقد خصصها المصنف لتقريض الشيخ شاه ولي الله الدهلوي وقد ابتدأها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رعاك الله يا صدر الموالي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وطول الدهرِ كان لك البقاء</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النسخة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نسخها المصنف بيده، فقال</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اخر ما اردت ذكره في ذلك الكتاب والحمد لله الكريم الوهاب على ما أنعم الفراغ من تأليف هذا المختصر يوم الثلاثاء سابع ربيع الأول سنة الف ومائة </w:t>
      </w:r>
    </w:p>
    <w:p>
      <w:pPr>
        <w:pStyle w:val="BookText"/>
        <w:rPr/>
      </w:pPr>
      <w:r>
        <w:rPr>
          <w:rFonts w:ascii="Amiri" w:hAnsi="Amiri" w:eastAsia="Amiri" w:cs="Amiri"/>
          <w:color w:val="111111"/>
          <w:sz w:val="28"/>
          <w:sz w:val="28"/>
          <w:szCs w:val="28"/>
          <w:rtl w:val="true"/>
          <w:lang w:bidi="ar-SA"/>
        </w:rPr>
        <w:t>وست واربعين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صفحة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وقع الفراغ من كتبه يوم بنجشنبه، عشر، شهر جماد الأول، سنة الف ومائة وخمسون وواحد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الخميس، العاشر من شهر جماد الأول، لسنة </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النبوية، وهذا يدل على أنه استغرق في كتابته خمس سنوات كما هو صريح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ووقع الفراغ من كتبه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ويكفي في ذاك تصريحه في عرض هذه النسخة التي كتبها بيده على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ولي الله الدهلوي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آنفاً، فيقول في الصفحة </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طالع العالم الرباني والعارف السبحاني وارث رسول الله الشيخ ولي الله کتاب معارج العلا وانشد أبياتا وأرسل إليّ وهي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يورد الأبيات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فضلاً عن ذلك فقد خصص الشيخ محمد صدر العالم مساحة من الصفحة الاخيرة كي يورد فيها الأبيات، وجاءت بنوع الخط نفسه الذي كتب فيه معارج العلا في مناقب المرتضى، وهو النسخ كما هو واضح في الصورة التي سنوردها لاحقاً مما يقطع بأنها النسخة الأم</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ونسأل الله بفضله وفضل رسوله الكريم أن يتقبله منا ويزيدنا من فضله وينفعنا به في آخرتنا ويخلف علينا وعلى والدينا وذريتنا إنه أكرم الاكرمين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تَوْفِيقِي إِلَّا بِاللَّهِ عَلَيْهِ تَوَكَّلْتُ وَإِلَيْهِ أُنِيبُ</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وآخر دعوانا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الْحَمْدُ لِلَّهِ رَبِّ الْعَالَمِينَ</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وأفضل الصلاة وأتم التسليم على المبعوث رحمة للعالمين محمد وآله الطيبين الطاهرين حجة الله على الخلق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نبيل بن السيد قدور بن السيد حسن الحسني الكربلائي</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من شهر رمضان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p>
    <w:p>
      <w:pPr>
        <w:pStyle w:val="BookText"/>
        <w:rPr/>
      </w:pPr>
      <w:r>
        <w:rPr>
          <w:rFonts w:ascii="Amiri" w:hAnsi="Amiri" w:eastAsia="Amiri" w:cs="Amiri"/>
          <w:color w:val="111111"/>
          <w:sz w:val="28"/>
          <w:sz w:val="28"/>
          <w:szCs w:val="28"/>
          <w:rtl w:val="true"/>
          <w:lang w:bidi="ar-SA"/>
        </w:rPr>
        <w:t>نماذج مصورة من المخطوطة المعتمدة في التحقيق</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الصورة الأولى من مخطوطة معارج العلا المعتمدة في التحقيق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الصورة الثانية من مخطوطة معارج العلا المعتمدة في التحقيق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الصورة قبل الأخيرة من مخطوطة معارج العلا المعتمدة في التحقيق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الصورة الأخيرة من مخطوطة معارج العلا المعتمدة في التحقيق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 w:name="pg8962_69947"/>
      <w:bookmarkStart w:id="49" w:name="pg8962_69947"/>
      <w:bookmarkEnd w:id="49"/>
    </w:p>
    <w:p>
      <w:pPr>
        <w:pStyle w:val="Heading2"/>
        <w:numPr>
          <w:ilvl w:val="1"/>
          <w:numId w:val="1"/>
        </w:numPr>
        <w:rPr/>
      </w:pPr>
      <w:bookmarkStart w:id="50" w:name="pg8962_69947"/>
      <w:bookmarkStart w:id="51" w:name="__RefHeading___Toc1637632_2870459653"/>
      <w:bookmarkStart w:id="52" w:name="_Toc16"/>
      <w:bookmarkEnd w:id="50"/>
      <w:bookmarkEnd w:id="51"/>
      <w:r>
        <w:rPr>
          <w:rtl w:val="true"/>
        </w:rPr>
        <w:t>بسم الله الرحمن الرحيم</w:t>
      </w:r>
      <w:bookmarkEnd w:id="52"/>
    </w:p>
    <w:p>
      <w:pPr>
        <w:pStyle w:val="BookText"/>
        <w:rPr/>
      </w:pPr>
      <w:r>
        <w:rPr>
          <w:rFonts w:ascii="IRNazanin" w:hAnsi="IRNazanin" w:eastAsia="IRNazanin"/>
          <w:color w:val="111111"/>
          <w:sz w:val="28"/>
          <w:sz w:val="28"/>
          <w:szCs w:val="28"/>
          <w:rtl w:val="true"/>
          <w:lang w:bidi="fa-IR"/>
        </w:rPr>
        <w:t>الحمد لله الذي هدانا برسوله الكريم، ووفقنا بمتابعة حبيبه العظيم، وأتم علينا نعمته، ببعث خليله القديم، وجعله حريصاً علينا؛ فهو بالمؤمنين رؤف رحیم، واختار له وصيّاً من أهل بيته، متأسّیاً به في خُلُقهِ العظيم الذي كان عينه في حضرت العِلمِ تِلوَ عينه القديم، فصارا بالمَدِینَةِ العالم، ومهطباً للحكم من لدن حکیم علیم، وجعله الله هادياً لكل قوم إلى المنهج القويم صلى الله وسلم عليهما وعلى آلهما برحمته الخصيص والعميم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 أفقر العباد إلى الله ذي الكرم، محمد صدر العالم</w:t>
      </w:r>
      <w:r>
        <w:rPr>
          <w:rFonts w:eastAsia="Amiri" w:cs="Amiri" w:ascii="Amiri" w:hAnsi="Amiri"/>
          <w:color w:val="111111"/>
          <w:sz w:val="28"/>
          <w:szCs w:val="28"/>
          <w:rtl w:val="true"/>
          <w:lang w:bidi="ar-SA"/>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أنعم الحق عليّ إني رأيت في مبشرة</w:t>
      </w:r>
      <w:r>
        <w:rPr>
          <w:rStyle w:val="FootnoteAnchor"/>
          <w:rtl w:val="true"/>
        </w:rPr>
        <w:footnoteReference w:id="75"/>
      </w:r>
      <w:r>
        <w:rPr>
          <w:rFonts w:ascii="Amiri" w:hAnsi="Amiri" w:eastAsia="Amiri" w:cs="Amiri"/>
          <w:color w:val="111111"/>
          <w:sz w:val="28"/>
          <w:sz w:val="28"/>
          <w:szCs w:val="28"/>
          <w:rtl w:val="true"/>
          <w:lang w:bidi="ar-SA"/>
        </w:rPr>
        <w:t>، كأني دخلت في حجرة فيها سرير موضوع، جالسٌ عليه أمير المؤمنين، ويعسوب</w:t>
      </w:r>
      <w:r>
        <w:rPr>
          <w:rStyle w:val="FootnoteAnchor"/>
          <w:rtl w:val="true"/>
        </w:rPr>
        <w:footnoteReference w:id="76"/>
      </w:r>
      <w:r>
        <w:rPr>
          <w:rFonts w:ascii="Amiri" w:hAnsi="Amiri" w:eastAsia="Amiri" w:cs="Amiri"/>
          <w:color w:val="111111"/>
          <w:sz w:val="28"/>
          <w:sz w:val="28"/>
          <w:szCs w:val="28"/>
          <w:rtl w:val="true"/>
          <w:lang w:bidi="ar-SA"/>
        </w:rPr>
        <w:t>الموحّدين، ومقتدى العَارفين، أبو الحسن علي ابن أبي طالب كرم الله وجه</w:t>
      </w:r>
      <w:r>
        <w:rPr>
          <w:rStyle w:val="FootnoteAnchor"/>
          <w:rtl w:val="true"/>
        </w:rPr>
        <w:footnoteReference w:id="77"/>
      </w:r>
      <w:r>
        <w:rPr>
          <w:rFonts w:ascii="Amiri" w:hAnsi="Amiri" w:eastAsia="Amiri" w:cs="Amiri"/>
          <w:color w:val="111111"/>
          <w:sz w:val="28"/>
          <w:sz w:val="28"/>
          <w:szCs w:val="28"/>
          <w:rtl w:val="true"/>
          <w:lang w:bidi="ar-SA"/>
        </w:rPr>
        <w:t>، فَحيّاني، وطلبني، وأدناني، وأجلَسَني على سريره تلطفاً منه، وتعطفاً منه وتعطفاً</w:t>
      </w:r>
      <w:r>
        <w:rPr>
          <w:rStyle w:val="FootnoteAnchor"/>
          <w:rtl w:val="true"/>
        </w:rPr>
        <w:footnoteReference w:id="78"/>
      </w:r>
      <w:r>
        <w:rPr>
          <w:rFonts w:ascii="Amiri" w:hAnsi="Amiri" w:eastAsia="Amiri" w:cs="Amiri"/>
          <w:color w:val="111111"/>
          <w:sz w:val="28"/>
          <w:sz w:val="28"/>
          <w:szCs w:val="28"/>
          <w:rtl w:val="true"/>
          <w:lang w:bidi="ar-SA"/>
        </w:rPr>
        <w:t>،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أن تتعلم منّي؛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فَضلاً، وسعادةً لي ان فزت بذلكَ المقصَد الجليل؛ فقال 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علمتك بلا تَعليم، وتَعَلُّمٍ، وجعلتُكَ بحراً، وسأجعلك جعلك</w:t>
      </w:r>
      <w:r>
        <w:rPr>
          <w:rStyle w:val="FootnoteAnchor"/>
          <w:rtl w:val="true"/>
        </w:rPr>
        <w:footnoteReference w:id="79"/>
      </w:r>
      <w:r>
        <w:rPr>
          <w:rFonts w:ascii="IRNazanin" w:hAnsi="IRNazanin" w:eastAsia="IRNazanin"/>
          <w:color w:val="111111"/>
          <w:sz w:val="28"/>
          <w:sz w:val="28"/>
          <w:szCs w:val="28"/>
          <w:rtl w:val="true"/>
          <w:lang w:bidi="fa-IR"/>
        </w:rPr>
        <w:t xml:space="preserve">بحراً؛ ففرحت بانعامه، </w:t>
      </w:r>
    </w:p>
    <w:p>
      <w:pPr>
        <w:pStyle w:val="BookText"/>
        <w:rPr/>
      </w:pPr>
      <w:r>
        <w:rPr>
          <w:rFonts w:ascii="IRNazanin" w:hAnsi="IRNazanin" w:eastAsia="IRNazanin"/>
          <w:color w:val="111111"/>
          <w:sz w:val="28"/>
          <w:sz w:val="28"/>
          <w:szCs w:val="28"/>
          <w:rtl w:val="true"/>
          <w:lang w:bidi="fa-IR"/>
        </w:rPr>
        <w:t>وإحسانه، وسررت بإكرامه، وامتنانه، ووجدت العلوم حاضرة لديّ، والحقایق طالعةً عليّ، والحمد لله رب العالمين، ورأيت في أخرى، كأني دخلت داراً فيها جالس جنابه المعظم کرم الله وجهَه؛ فقلت للحاضرين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بایعوا معه، وإن لم تفعَلوا؛ فالقرآن يذهبَ من أيديكم، وتوجهت إليه؛ لأبايع معَه؛ فَمدَّ إلىّ يده الكريم؛ فأخذتُها، وتمسكت، واعتصمت، وبايعت معَه کما یبایع مع الشيوخ فأرشدني، وأخذ مني المواثيق الجَليلَةَ؛ فصرت تلميذاً له، ومريداً؛ فبعثني حب التلميذ لأستاذه، والمريد</w:t>
      </w:r>
      <w:r>
        <w:rPr>
          <w:rStyle w:val="FootnoteAnchor"/>
          <w:rtl w:val="true"/>
        </w:rPr>
        <w:footnoteReference w:id="80"/>
      </w:r>
      <w:r>
        <w:rPr>
          <w:rFonts w:ascii="Amiri" w:hAnsi="Amiri" w:eastAsia="Amiri" w:cs="Amiri"/>
          <w:color w:val="111111"/>
          <w:sz w:val="28"/>
          <w:sz w:val="28"/>
          <w:szCs w:val="28"/>
          <w:rtl w:val="true"/>
          <w:lang w:bidi="ar-SA"/>
        </w:rPr>
        <w:t>لشيخه، بل العبد لمولاه، والعاشق لعشيقه، أن أمدحه؛ وأذكر مناقبه العليا، وأقر أعين المحبين، ببيان فضائله الفضلى، ومآثرهُ السميَا، لكي أدخل في زمرة المدّاحين له، وَالمثنين عليه، وأُحسَب في شيعتِهِ المقربين لديه، ثم إني ما أردت بكلمة الشيعة الفرقة الرافضة</w:t>
      </w:r>
      <w:r>
        <w:rPr>
          <w:rStyle w:val="FootnoteAnchor"/>
          <w:rtl w:val="true"/>
        </w:rPr>
        <w:footnoteReference w:id="81"/>
      </w:r>
      <w:r>
        <w:rPr>
          <w:rFonts w:ascii="Amiri" w:hAnsi="Amiri" w:eastAsia="Amiri" w:cs="Amiri"/>
          <w:color w:val="111111"/>
          <w:sz w:val="28"/>
          <w:sz w:val="28"/>
          <w:szCs w:val="28"/>
          <w:rtl w:val="true"/>
          <w:lang w:bidi="ar-SA"/>
        </w:rPr>
        <w:t>الشنيعَة</w:t>
      </w:r>
      <w:r>
        <w:rPr>
          <w:rStyle w:val="FootnoteAnchor"/>
          <w:rtl w:val="true"/>
        </w:rPr>
        <w:footnoteReference w:id="82"/>
      </w:r>
      <w:r>
        <w:rPr>
          <w:rFonts w:ascii="Amiri" w:hAnsi="Amiri" w:eastAsia="Amiri" w:cs="Amiri"/>
          <w:color w:val="111111"/>
          <w:sz w:val="28"/>
          <w:sz w:val="28"/>
          <w:szCs w:val="28"/>
          <w:rtl w:val="true"/>
          <w:lang w:bidi="ar-SA"/>
        </w:rPr>
        <w:t>، ولكني قصدت بها الأمة العارفة المحققة الصوفية، التي هي شيعته على الحقيقة</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وفي نفس الوقت ساق بعض الأحاديث التي بينّت ذم الرافضة، والنيل منهم؛ كي يدفع عن نفسه هذه النسبة التي كانت ملازمة لكل من ذکر منقبة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شاء ذلك أم أبي؛ وهي حقيقة أثبتها الوقائع التاريخية، والنصوص الحديثية، عن كثير من علماء السنة والجماعة؛ ويكفي في ذلك قول إمام المذهب الشافعي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حب الوصي رفضاً فإنني أرفض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فضلاً عما تعرض له صاحب السنن الحافظ النسائي من القتل رفساً في بطنه حينما كتب الخصائص؛ فقابله النواصب بالجزاء في المسجد الأموي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مصنف معارج العلا حينما أورد هذه الأحاديث، والمناقب، وتبرأ من الرافضة، وتشيّع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يريد إحدى حالتين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إعتقاده في هذه الأحاديث؛ فتبرأ من الرافضة تعبداً بهذه النصوص دون النظر في أسانيدها؟ والتي سنتعرض لتحقيقها إن شاء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إنه أراد أن يدفع عن نفسه الأضرار الكبيرة، ويأمن على نفسه، ويضمن قراءة مصنفه، فقام وتبرأ من الرافضة</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فشرعت في تأليف</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مختصر مسمی بمعارج العلا في مناقب المرتضىَ؛ أورد فيه ما أطعت عليه من الآيات والذكر الحكيم في فضايل الوصي العليم، وسنن النبي الكريم، في مدایح الحبيب الفخيم</w:t>
      </w:r>
      <w:r>
        <w:rPr>
          <w:rStyle w:val="FootnoteAnchor"/>
          <w:rtl w:val="true"/>
        </w:rPr>
        <w:footnoteReference w:id="84"/>
      </w:r>
      <w:r>
        <w:rPr>
          <w:rFonts w:ascii="IRNazanin" w:hAnsi="IRNazanin" w:eastAsia="IRNazanin"/>
          <w:color w:val="111111"/>
          <w:sz w:val="28"/>
          <w:sz w:val="28"/>
          <w:szCs w:val="28"/>
          <w:rtl w:val="true"/>
          <w:lang w:bidi="fa-IR"/>
        </w:rPr>
        <w:t xml:space="preserve">واشهدوا معشر المحققين أنّي متأسّي في العقائد والمشاربِ، اللصوفية العلية، أعتقد ما يعتقدون، وأشرب من كأسٍ هُم منه يشربُونَ، ومؤمن بفَضَایل الصَحابة رضوان الله عليهم، ومصدّق لما أعطاهم الله ورسوله من </w:t>
      </w:r>
    </w:p>
    <w:p>
      <w:pPr>
        <w:pStyle w:val="BookText"/>
        <w:rPr/>
      </w:pPr>
      <w:r>
        <w:rPr>
          <w:rFonts w:ascii="Amiri" w:hAnsi="Amiri" w:eastAsia="Amiri" w:cs="Amiri"/>
          <w:color w:val="111111"/>
          <w:sz w:val="28"/>
          <w:sz w:val="28"/>
          <w:szCs w:val="28"/>
          <w:rtl w:val="true"/>
          <w:lang w:bidi="ar-SA"/>
        </w:rPr>
        <w:t>المنازل، والمقامات عنده، لا أقدح في أحد، ولا أنكر فضيلة واحد منهم</w:t>
      </w:r>
      <w:r>
        <w:rPr>
          <w:rStyle w:val="FootnoteAnchor"/>
          <w:rtl w:val="true"/>
        </w:rPr>
        <w:footnoteReference w:id="85"/>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القدح في أحد من الصحابة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النكران لفضيلة واحد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تفويض أمر منازعتهم ومجادلتهم فيما بينهم إلى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أنحصار ذكرهم بالخير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الذي يفرض نفسه في ساحة البحث والدراسة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هذه المرتكزات تتفق مع القرآن والسنة، أم أنها تفترق عنهما؟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يلزم في البدء معرفة الشروط والسمات التي تحدد صفة الصحية و الصحابي عند علماء المسلمين، ولنأخذ من أقوالهم في ذلك ما قاله شيخهم الاعظم محمد بن إسماعيل البخاري في باب فضائل أصحاب النبي صلى الله عليه وآله وسلم؛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صحب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رآه من المسلمين فهو من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إذا كانت الضابطة في تعيين صفة الصحبة هذه التي ذكرها البخاري فيقتضي أن يكون الاعراب والمنافقون من اصحابه وهذا مخالف لصريح القرآن والسنة ومن ثم يلزم الدخول فيما شجر بينهم المعرفة الباب الذي يأخذ منه الدين والطريق الذي يرد منه إلى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وأفوض أمر منازعتهم، و مجادلتهم فيما بينهم إلى الله تعالى، ولا أذكر أحداً منهم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إلا بخير، وأتيقن أني لو أنفقت كل يوم، مثل أحُد ذهباً، ما بلغتُ مُدّ أحدهم، ولا</w:t>
      </w:r>
    </w:p>
    <w:p>
      <w:pPr>
        <w:pStyle w:val="BookText"/>
        <w:rPr/>
      </w:pPr>
      <w:r>
        <w:rPr>
          <w:rFonts w:ascii="Amiri" w:hAnsi="Amiri" w:eastAsia="Amiri" w:cs="Amiri"/>
          <w:color w:val="111111"/>
          <w:sz w:val="28"/>
          <w:sz w:val="28"/>
          <w:szCs w:val="28"/>
          <w:rtl w:val="true"/>
          <w:lang w:bidi="ar-SA"/>
        </w:rPr>
        <w:t>نصيفه</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فلماذا كان يسب المسلمون في عموم البلاد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المنابر في حكم بني امية؟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إلي محبّ لكَ، ولرسُولكَ، ولأهل بيته، ولمن أحَبَّك، ورسولَكَ، وأهل بيته، وأبغض من أبغضك، ورسُولكَ، وأهل بيته؛ فبحبك أحببت من أحببت، وفيك أبغضت من أبغضت، ولكن لما كان هذا الكتاب</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موضوعاً لفضايل الوصيّ</w:t>
      </w:r>
      <w:r>
        <w:rPr>
          <w:rStyle w:val="FootnoteAnchor"/>
          <w:rtl w:val="true"/>
        </w:rPr>
        <w:footnoteReference w:id="87"/>
      </w:r>
      <w:r>
        <w:rPr>
          <w:rFonts w:ascii="IRNazanin" w:hAnsi="IRNazanin" w:eastAsia="IRNazanin"/>
          <w:color w:val="111111"/>
          <w:sz w:val="28"/>
          <w:sz w:val="28"/>
          <w:szCs w:val="28"/>
          <w:rtl w:val="true"/>
          <w:lang w:bidi="fa-IR"/>
        </w:rPr>
        <w:t>المرتضی جردت فيها مناقبه القصوى، وأفردت بالذكر مناصبه العليا، إلا الأحاديث التي وردت فيه كرم الله وجهه مع غيره، فأوردتُها؛ ليكون الكتاب حاوياً لجميع ما في الباب، والله الملهم للصواب، وإليه المتاب، والمآب</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المقدمة في ذكر نسبه وإسلامه وهجرته 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 w:name="pg8962_69957"/>
      <w:bookmarkStart w:id="54" w:name="pg8962_69957"/>
      <w:bookmarkEnd w:id="54"/>
    </w:p>
    <w:p>
      <w:pPr>
        <w:pStyle w:val="Heading2"/>
        <w:numPr>
          <w:ilvl w:val="1"/>
          <w:numId w:val="1"/>
        </w:numPr>
        <w:rPr/>
      </w:pPr>
      <w:bookmarkStart w:id="55" w:name="pg8962_69957"/>
      <w:bookmarkStart w:id="56" w:name="__RefHeading___Toc1637634_2870459653"/>
      <w:bookmarkStart w:id="57" w:name="_Toc17"/>
      <w:bookmarkEnd w:id="55"/>
      <w:bookmarkEnd w:id="56"/>
      <w:r>
        <w:rPr>
          <w:rtl w:val="true"/>
        </w:rPr>
        <w:t>المقدمة</w:t>
      </w:r>
      <w:bookmarkEnd w:id="57"/>
    </w:p>
    <w:p>
      <w:pPr>
        <w:pStyle w:val="Heading2"/>
        <w:numPr>
          <w:ilvl w:val="1"/>
          <w:numId w:val="1"/>
        </w:numPr>
        <w:rPr/>
      </w:pPr>
      <w:bookmarkStart w:id="58" w:name="__RefHeading___Toc1637636_2870459653"/>
      <w:bookmarkStart w:id="59" w:name="_Toc18"/>
      <w:bookmarkEnd w:id="58"/>
      <w:r>
        <w:rPr>
          <w:rtl w:val="true"/>
        </w:rPr>
        <w:t xml:space="preserve">في ذكر نسبه واسلامه وهجرته وغيرها </w:t>
      </w:r>
      <w:r>
        <w:rPr>
          <w:rtl w:val="true"/>
        </w:rPr>
        <w:t>(</w:t>
      </w:r>
      <w:r>
        <w:rPr>
          <w:rtl w:val="true"/>
        </w:rPr>
        <w:t>رضي الله عنه</w:t>
      </w:r>
      <w:r>
        <w:rPr>
          <w:rtl w:val="true"/>
        </w:rPr>
        <w:t>)</w:t>
      </w:r>
      <w:bookmarkEnd w:id="59"/>
    </w:p>
    <w:p>
      <w:pPr>
        <w:pStyle w:val="Heading2"/>
        <w:numPr>
          <w:ilvl w:val="1"/>
          <w:numId w:val="1"/>
        </w:numPr>
        <w:rPr/>
      </w:pPr>
      <w:bookmarkStart w:id="60" w:name="__RefHeading___Toc1637638_2870459653"/>
      <w:bookmarkStart w:id="61" w:name="_Toc19"/>
      <w:bookmarkEnd w:id="60"/>
      <w:r>
        <w:rPr>
          <w:rtl w:val="true"/>
        </w:rPr>
        <w:t>أولاً</w:t>
      </w:r>
      <w:r>
        <w:rPr>
          <w:rtl w:val="true"/>
        </w:rPr>
        <w:t xml:space="preserve">: </w:t>
      </w:r>
      <w:r>
        <w:rPr>
          <w:rtl w:val="true"/>
        </w:rPr>
        <w:t xml:space="preserve">نسبه </w:t>
      </w:r>
      <w:r>
        <w:rPr>
          <w:rtl w:val="true"/>
        </w:rPr>
        <w:t>(</w:t>
      </w:r>
      <w:r>
        <w:rPr>
          <w:rtl w:val="true"/>
        </w:rPr>
        <w:t>عليه السلام</w:t>
      </w:r>
      <w:r>
        <w:rPr>
          <w:rtl w:val="true"/>
        </w:rPr>
        <w:t>)</w:t>
      </w:r>
      <w:bookmarkEnd w:id="61"/>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ابن عم خاتم المرسلين، أخو رسول رَب العالمين، وصيّ رحمةٍ للعالمين، أبو الحسن علي ابن</w:t>
      </w:r>
      <w:r>
        <w:rPr>
          <w:rStyle w:val="FootnoteAnchor"/>
          <w:rtl w:val="true"/>
        </w:rPr>
        <w:footnoteReference w:id="89"/>
      </w:r>
      <w:r>
        <w:rPr>
          <w:rFonts w:ascii="Amiri" w:hAnsi="Amiri" w:eastAsia="Amiri" w:cs="Amiri"/>
          <w:color w:val="111111"/>
          <w:sz w:val="28"/>
          <w:sz w:val="28"/>
          <w:szCs w:val="28"/>
          <w:rtl w:val="true"/>
          <w:lang w:bidi="ar-SA"/>
        </w:rPr>
        <w:t>أبي طالب ابن عبد المطلب ابن</w:t>
      </w:r>
      <w:r>
        <w:rPr>
          <w:rStyle w:val="FootnoteAnchor"/>
          <w:rtl w:val="true"/>
        </w:rPr>
        <w:footnoteReference w:id="90"/>
      </w:r>
      <w:r>
        <w:rPr>
          <w:rFonts w:ascii="Amiri" w:hAnsi="Amiri" w:eastAsia="Amiri" w:cs="Amiri"/>
          <w:color w:val="111111"/>
          <w:sz w:val="28"/>
          <w:sz w:val="28"/>
          <w:szCs w:val="28"/>
          <w:rtl w:val="true"/>
          <w:lang w:bidi="ar-SA"/>
        </w:rPr>
        <w:t>هاشم ابن عبد مناف، القرشي، الهاشمي، المطلبي، المكي، المدني، عليه شآبيب</w:t>
      </w:r>
      <w:r>
        <w:rPr>
          <w:rStyle w:val="FootnoteAnchor"/>
          <w:rtl w:val="true"/>
        </w:rPr>
        <w:footnoteReference w:id="91"/>
      </w:r>
      <w:r>
        <w:rPr>
          <w:rFonts w:ascii="IRNazanin" w:hAnsi="IRNazanin" w:eastAsia="IRNazanin"/>
          <w:color w:val="111111"/>
          <w:sz w:val="28"/>
          <w:sz w:val="28"/>
          <w:szCs w:val="28"/>
          <w:rtl w:val="true"/>
          <w:lang w:bidi="fa-IR"/>
        </w:rPr>
        <w:t>، رضوان اللهَ ورحمته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وأمه فاطمة بنت أسد ابن هَاشم ابن عبد مناف الهاشميّة، وهي أولى هاشميّة ولدت هَاشمياً في الكعبَة المشرفة</w:t>
      </w:r>
      <w:r>
        <w:rPr>
          <w:rStyle w:val="FootnoteAnchor"/>
          <w:rtl w:val="true"/>
        </w:rPr>
        <w:footnoteReference w:id="92"/>
      </w:r>
      <w:r>
        <w:rPr>
          <w:rFonts w:ascii="Amiri" w:hAnsi="Amiri" w:eastAsia="Amiri" w:cs="Amiri"/>
          <w:color w:val="111111"/>
          <w:sz w:val="28"/>
          <w:sz w:val="28"/>
          <w:szCs w:val="28"/>
          <w:rtl w:val="true"/>
          <w:lang w:bidi="ar-SA"/>
        </w:rPr>
        <w:t>، أسلمت، وهَاجرت، وتوفيت في حيوة</w:t>
      </w:r>
      <w:r>
        <w:rPr>
          <w:rStyle w:val="FootnoteAnchor"/>
          <w:rtl w:val="true"/>
        </w:rPr>
        <w:footnoteReference w:id="93"/>
      </w:r>
      <w:r>
        <w:rPr>
          <w:rFonts w:ascii="IRNazanin" w:hAnsi="IRNazanin" w:eastAsia="IRNazanin"/>
          <w:color w:val="111111"/>
          <w:sz w:val="28"/>
          <w:sz w:val="28"/>
          <w:szCs w:val="28"/>
          <w:rtl w:val="true"/>
          <w:lang w:bidi="fa-IR"/>
        </w:rPr>
        <w:t>رسول الله صلى الله عليه وآله وسلم، وصَلى علَيها رسول الله صلى الله عليه وآله وسلم، ونَزل في قبرهَا کَما أخرج الحَاكم</w:t>
      </w:r>
      <w:r>
        <w:rPr>
          <w:rStyle w:val="FootnoteAnchor"/>
          <w:rtl w:val="true"/>
        </w:rPr>
        <w:footnoteReference w:id="94"/>
      </w:r>
      <w:r>
        <w:rPr>
          <w:rFonts w:ascii="Amiri" w:hAnsi="Amiri" w:eastAsia="Amiri" w:cs="Amiri"/>
          <w:color w:val="111111"/>
          <w:sz w:val="28"/>
          <w:sz w:val="28"/>
          <w:szCs w:val="28"/>
          <w:rtl w:val="true"/>
          <w:lang w:bidi="ar-SA"/>
        </w:rPr>
        <w:t>في المستدرك عن علي قال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ماتت فاطمة بنت أسد بن هَاشم كفّنها رسُولَ اللهَ صلى اللهَ عليه وَسلم في قميصه وصلّى علَيها، فكبّر علَيها سبعين تكبيرة، ونزل في قبرهَا، فجعل يُومي في نواحي القبر كأنه يوسعه، ويسوى عليهَا، وخرَج من قبرهَا، وعيناه تذرفان</w:t>
      </w:r>
      <w:r>
        <w:rPr>
          <w:rStyle w:val="FootnoteAnchor"/>
          <w:rtl w:val="true"/>
        </w:rPr>
        <w:footnoteReference w:id="95"/>
      </w:r>
      <w:r>
        <w:rPr>
          <w:rFonts w:ascii="Amiri" w:hAnsi="Amiri" w:eastAsia="Amiri" w:cs="Amiri"/>
          <w:color w:val="111111"/>
          <w:sz w:val="28"/>
          <w:sz w:val="28"/>
          <w:szCs w:val="28"/>
          <w:rtl w:val="true"/>
          <w:lang w:bidi="ar-SA"/>
        </w:rPr>
        <w:t>، وحَثَا</w:t>
      </w:r>
      <w:r>
        <w:rPr>
          <w:rStyle w:val="FootnoteAnchor"/>
          <w:rtl w:val="true"/>
        </w:rPr>
        <w:footnoteReference w:id="96"/>
      </w:r>
      <w:r>
        <w:rPr>
          <w:rFonts w:ascii="IRNazanin" w:hAnsi="IRNazanin" w:eastAsia="IRNazanin"/>
          <w:color w:val="111111"/>
          <w:sz w:val="28"/>
          <w:sz w:val="28"/>
          <w:szCs w:val="28"/>
          <w:rtl w:val="true"/>
          <w:lang w:bidi="fa-IR"/>
        </w:rPr>
        <w:t>في قبرهَا؛ فلما ذهبَ، قال عمر ابن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رأيتك فعَلت على هذه المرأة شيئاً لم تفعَله على أحد؛ فقَال</w:t>
      </w:r>
      <w:r>
        <w:rPr>
          <w:rFonts w:eastAsia="IRNazanin" w:cs="IRNazanin"/>
          <w:color w:val="111111"/>
          <w:sz w:val="28"/>
          <w:szCs w:val="28"/>
          <w:rtl w:val="true"/>
          <w:lang w:bidi="fa-IR"/>
        </w:rPr>
        <w:t xml:space="preserve">: </w:t>
      </w:r>
      <w:bookmarkStart w:id="62" w:name="pg8962_69959"/>
    </w:p>
    <w:p>
      <w:pPr>
        <w:pStyle w:val="BookText"/>
        <w:rPr/>
      </w:pPr>
      <w:bookmarkEnd w:id="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عمر هذه المرأة كانت أمي، بعد أمي التي ولدتني، إنَّ أبا طالب كان يصنع الصنيع وتكون المَائدة تجمعنَا على طعَامه؛ فكانت المرأة تفضل منه كل نصيبنَا فأعود فيه، وأن جبرئيل أخبرني عن 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من أهل الجنة، وأخبرني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تعالى أمر سبعين ألفاً من الملائكة يصلون عليهَا</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3" w:name="__RefHeading___Toc1637640_2870459653"/>
      <w:bookmarkStart w:id="64" w:name="_Toc20"/>
      <w:bookmarkEnd w:id="63"/>
      <w:r>
        <w:rPr>
          <w:rtl w:val="true"/>
        </w:rPr>
        <w:t>ثانياً</w:t>
      </w:r>
      <w:r>
        <w:rPr>
          <w:rtl w:val="true"/>
        </w:rPr>
        <w:t xml:space="preserve">: </w:t>
      </w:r>
      <w:r>
        <w:rPr>
          <w:rtl w:val="true"/>
        </w:rPr>
        <w:t xml:space="preserve">كنيته </w:t>
      </w:r>
      <w:r>
        <w:rPr>
          <w:rtl w:val="true"/>
        </w:rPr>
        <w:t>(</w:t>
      </w:r>
      <w:r>
        <w:rPr>
          <w:rtl w:val="true"/>
        </w:rPr>
        <w:t>عليه السلام</w:t>
      </w:r>
      <w:r>
        <w:rPr>
          <w:rtl w:val="true"/>
        </w:rPr>
        <w:t>)</w:t>
      </w:r>
      <w:bookmarkEnd w:id="64"/>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وكنّاه كرّم الله وجهه رسول الله صلى الله عليه وآله وسلم، أبا تراب</w:t>
      </w:r>
      <w:r>
        <w:rPr>
          <w:rStyle w:val="FootnoteAnchor"/>
          <w:rtl w:val="true"/>
        </w:rPr>
        <w:footnoteReference w:id="98"/>
      </w:r>
      <w:r>
        <w:rPr>
          <w:rFonts w:ascii="Amiri" w:hAnsi="Amiri" w:eastAsia="Amiri" w:cs="Amiri"/>
          <w:color w:val="111111"/>
          <w:sz w:val="28"/>
          <w:sz w:val="28"/>
          <w:szCs w:val="28"/>
          <w:rtl w:val="true"/>
          <w:lang w:bidi="ar-SA"/>
        </w:rPr>
        <w:t xml:space="preserve">، وكانت </w:t>
      </w:r>
    </w:p>
    <w:p>
      <w:pPr>
        <w:pStyle w:val="BookText"/>
        <w:rPr/>
      </w:pPr>
      <w:r>
        <w:rPr>
          <w:rFonts w:ascii="Amiri" w:hAnsi="Amiri" w:eastAsia="Amiri" w:cs="Amiri"/>
          <w:color w:val="111111"/>
          <w:sz w:val="28"/>
          <w:sz w:val="28"/>
          <w:szCs w:val="28"/>
          <w:rtl w:val="true"/>
          <w:lang w:bidi="ar-SA"/>
        </w:rPr>
        <w:t>أحبَّ ما ينادی به أليه</w:t>
      </w:r>
      <w:r>
        <w:rPr>
          <w:rStyle w:val="FootnoteAnchor"/>
          <w:rtl w:val="true"/>
        </w:rPr>
        <w:footnoteReference w:id="99"/>
      </w:r>
      <w:r>
        <w:rPr>
          <w:rFonts w:ascii="Amiri" w:hAnsi="Amiri" w:eastAsia="Amiri" w:cs="Amiri"/>
          <w:color w:val="111111"/>
          <w:sz w:val="28"/>
          <w:sz w:val="28"/>
          <w:szCs w:val="28"/>
          <w:rtl w:val="true"/>
          <w:lang w:bidi="ar-SA"/>
        </w:rPr>
        <w:t>وهو صهره صلى الله عليه وآله وسلم على فاطمة سيدة نساء العَالمين</w:t>
      </w:r>
      <w:r>
        <w:rPr>
          <w:rStyle w:val="FootnoteAnchor"/>
          <w:rtl w:val="true"/>
        </w:rPr>
        <w:footnoteReference w:id="100"/>
      </w:r>
      <w:r>
        <w:rPr>
          <w:rFonts w:ascii="Amiri" w:hAnsi="Amiri" w:eastAsia="Amiri" w:cs="Amiri"/>
          <w:color w:val="111111"/>
          <w:sz w:val="28"/>
          <w:sz w:val="28"/>
          <w:szCs w:val="28"/>
          <w:rtl w:val="true"/>
          <w:lang w:bidi="ar-SA"/>
        </w:rPr>
        <w:t>رضي الله عَنهَا، وأبو السبطين</w:t>
      </w:r>
      <w:r>
        <w:rPr>
          <w:rStyle w:val="FootnoteAnchor"/>
          <w:rtl w:val="true"/>
        </w:rPr>
        <w:footnoteReference w:id="101"/>
      </w:r>
      <w:r>
        <w:rPr>
          <w:rFonts w:ascii="Amiri" w:hAnsi="Amiri" w:eastAsia="Amiri" w:cs="Amiri"/>
          <w:color w:val="111111"/>
          <w:sz w:val="28"/>
          <w:sz w:val="28"/>
          <w:szCs w:val="28"/>
          <w:rtl w:val="true"/>
          <w:lang w:bidi="ar-SA"/>
        </w:rPr>
        <w:t>رضي اللهَ عنهمَا وأوَل هاشمي ولد بين هاشميين، وَأول خليفَة من بني هَاشم، وكفى له بذلكَ شرفاً لأنّ بني هَاشم هم المختَارون عند الله، من المختارين من المختارين من المختارين</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أخرج الحكيم الترمذي، عن جعفر بن محمد</w:t>
      </w:r>
      <w:r>
        <w:rPr>
          <w:rStyle w:val="FootnoteAnchor"/>
          <w:rtl w:val="true"/>
        </w:rPr>
        <w:footnoteReference w:id="103"/>
      </w:r>
      <w:r>
        <w:rPr>
          <w:rFonts w:ascii="Amiri" w:hAnsi="Amiri" w:eastAsia="Amiri" w:cs="Amiri"/>
          <w:color w:val="111111"/>
          <w:sz w:val="28"/>
          <w:sz w:val="28"/>
          <w:szCs w:val="28"/>
          <w:rtl w:val="true"/>
          <w:lang w:bidi="ar-SA"/>
        </w:rPr>
        <w:t>، عن أبيه معضلاً</w:t>
      </w:r>
      <w:r>
        <w:rPr>
          <w:rStyle w:val="FootnoteAnchor"/>
          <w:rtl w:val="true"/>
        </w:rPr>
        <w:footnoteReference w:id="104"/>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رسول الله 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أتاني جبرئيل، فقالَ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بعثني؛ فطفت شرق الأرض وَغَربَها، وسهلَها وجبلَها، فلم أجد حَيّاً خيراً من العرب، ثم أمرني فطفت في العرَب، فلم أجد حَياً خيراً من مضر، ثم أمرني فطفت في مضر، فلم أجد حَيّاً خيراً من كنانة، ثم أمرني فطفت في كنانة، فلم أجد حَيّاً خيراً من قريش، ثم أمرني فطفت في قريش، فلم أجد حَيّاً خيراً من بني هَاشم، ثم أمرني أختار في أنفسهم فلم أجد فيها نفساً خيراً من نفسكَ</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الحَاكمَ</w:t>
      </w:r>
      <w:r>
        <w:rPr>
          <w:rStyle w:val="FootnoteAnchor"/>
          <w:rtl w:val="true"/>
        </w:rPr>
        <w:footnoteReference w:id="106"/>
      </w:r>
      <w:r>
        <w:rPr>
          <w:rFonts w:ascii="Amiri" w:hAnsi="Amiri" w:eastAsia="Amiri" w:cs="Amiri"/>
          <w:color w:val="111111"/>
          <w:sz w:val="28"/>
          <w:sz w:val="28"/>
          <w:szCs w:val="28"/>
          <w:rtl w:val="true"/>
          <w:lang w:bidi="ar-SA"/>
        </w:rPr>
        <w:t>، وصححه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تعالى اختار من بني آدم العرب، واختار من العرب مضر، ومن مضر قریشاً، واختار من قريش بني هاشم، واختارني من بني هاشم، فأنا من خيار إلى </w:t>
      </w:r>
    </w:p>
    <w:p>
      <w:pPr>
        <w:pStyle w:val="BookText"/>
        <w:rPr/>
      </w:pPr>
      <w:r>
        <w:rPr>
          <w:rFonts w:ascii="IRNazanin" w:hAnsi="IRNazanin" w:eastAsia="IRNazanin"/>
          <w:color w:val="111111"/>
          <w:sz w:val="28"/>
          <w:sz w:val="28"/>
          <w:szCs w:val="28"/>
          <w:rtl w:val="true"/>
          <w:lang w:bidi="fa-IR"/>
        </w:rPr>
        <w:t>خیار، فمن أحب العرَب؛ فبحبي أحبَهم، ومن أبغض العربَ؛ فببغضي أبغضهم</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 الحاكم في الكني، وابن عساکر، وصحح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وآله</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قلبت مشارق الارض ومغاربَها؛ فلم أجد رجلاً أفضل من محمد، وَقلبت مشارق الأرضَ ومغَاربَها؛ فلم أجد بني أب أفضل من بني هاشم</w:t>
      </w:r>
      <w:r>
        <w:rPr>
          <w:rFonts w:eastAsia="Amiri" w:cs="Amiri" w:ascii="Amiri" w:hAnsi="Amiri"/>
          <w:color w:val="111111"/>
          <w:sz w:val="28"/>
          <w:szCs w:val="28"/>
          <w:rtl w:val="true"/>
          <w:lang w:bidi="ar-SA"/>
        </w:rPr>
        <w:t>»</w:t>
      </w:r>
      <w:r>
        <w:rPr>
          <w:rStyle w:val="FootnoteAnchor"/>
          <w:rtl w:val="true"/>
        </w:rPr>
        <w:footnoteReference w:id="109"/>
      </w:r>
      <w:r>
        <w:rPr>
          <w:rFonts w:ascii="IRNazanin" w:hAnsi="IRNazanin" w:eastAsia="IRNazanin"/>
          <w:color w:val="111111"/>
          <w:sz w:val="28"/>
          <w:sz w:val="28"/>
          <w:szCs w:val="28"/>
          <w:rtl w:val="true"/>
          <w:lang w:bidi="fa-IR"/>
        </w:rPr>
        <w:t>أنتهى</w:t>
      </w:r>
      <w:r>
        <w:rPr>
          <w:rFonts w:eastAsia="IRNazanin" w:cs="IRNazanin"/>
          <w:color w:val="111111"/>
          <w:sz w:val="28"/>
          <w:szCs w:val="28"/>
          <w:rtl w:val="true"/>
          <w:lang w:bidi="fa-IR"/>
        </w:rPr>
        <w:t xml:space="preserve">. </w:t>
      </w:r>
      <w:bookmarkStart w:id="65" w:name="pg8962_69963"/>
    </w:p>
    <w:p>
      <w:pPr>
        <w:pStyle w:val="Heading2"/>
        <w:numPr>
          <w:ilvl w:val="1"/>
          <w:numId w:val="1"/>
        </w:numPr>
        <w:rPr/>
      </w:pPr>
      <w:bookmarkStart w:id="66" w:name="__RefHeading___Toc1637642_2870459653"/>
      <w:bookmarkStart w:id="67" w:name="_Toc21"/>
      <w:bookmarkEnd w:id="65"/>
      <w:bookmarkEnd w:id="66"/>
      <w:r>
        <w:rPr>
          <w:rtl w:val="true"/>
        </w:rPr>
        <w:t>ثالثاً</w:t>
      </w:r>
      <w:r>
        <w:rPr>
          <w:rtl w:val="true"/>
        </w:rPr>
        <w:t xml:space="preserve">: </w:t>
      </w:r>
      <w:r>
        <w:rPr>
          <w:rtl w:val="true"/>
        </w:rPr>
        <w:t xml:space="preserve">إسلامه </w:t>
      </w:r>
      <w:r>
        <w:rPr>
          <w:rtl w:val="true"/>
        </w:rPr>
        <w:t>(</w:t>
      </w:r>
      <w:r>
        <w:rPr>
          <w:rtl w:val="true"/>
        </w:rPr>
        <w:t>عليه السلام</w:t>
      </w:r>
      <w:r>
        <w:rPr>
          <w:rtl w:val="true"/>
        </w:rPr>
        <w:t>)</w:t>
      </w:r>
      <w:bookmarkEnd w:id="67"/>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وأسلم كرم الله وَجهه وهو ابن عشر سنين</w:t>
      </w:r>
      <w:r>
        <w:rPr>
          <w:rStyle w:val="FootnoteAnchor"/>
          <w:rtl w:val="true"/>
        </w:rPr>
        <w:footnoteReference w:id="110"/>
      </w:r>
      <w:r>
        <w:rPr>
          <w:rFonts w:ascii="Amiri" w:hAnsi="Amiri" w:eastAsia="Amiri" w:cs="Amiri"/>
          <w:color w:val="111111"/>
          <w:sz w:val="28"/>
          <w:sz w:val="28"/>
          <w:szCs w:val="28"/>
          <w:rtl w:val="true"/>
          <w:lang w:bidi="ar-SA"/>
        </w:rPr>
        <w:t>، وَقيل سبع</w:t>
      </w:r>
      <w:r>
        <w:rPr>
          <w:rStyle w:val="FootnoteAnchor"/>
          <w:rtl w:val="true"/>
        </w:rPr>
        <w:footnoteReference w:id="111"/>
      </w:r>
      <w:r>
        <w:rPr>
          <w:rFonts w:ascii="Amiri" w:hAnsi="Amiri" w:eastAsia="Amiri" w:cs="Amiri"/>
          <w:color w:val="111111"/>
          <w:sz w:val="28"/>
          <w:sz w:val="28"/>
          <w:szCs w:val="28"/>
          <w:rtl w:val="true"/>
          <w:lang w:bidi="ar-SA"/>
        </w:rPr>
        <w:t>، وقيل ثمان، وقيل دون ذلك</w:t>
      </w:r>
      <w:r>
        <w:rPr>
          <w:rStyle w:val="FootnoteAnchor"/>
          <w:rtl w:val="true"/>
        </w:rPr>
        <w:footnoteReference w:id="112"/>
      </w:r>
      <w:r>
        <w:rPr>
          <w:rFonts w:ascii="Amiri" w:hAnsi="Amiri" w:eastAsia="Amiri" w:cs="Amiri"/>
          <w:color w:val="111111"/>
          <w:sz w:val="28"/>
          <w:sz w:val="28"/>
          <w:szCs w:val="28"/>
          <w:rtl w:val="true"/>
          <w:lang w:bidi="ar-SA"/>
        </w:rPr>
        <w:t>قديماً؛ بل قال ابن عباس، وأنس، وزيد ابن ارقم، وسلمان الفارسي، وجماعة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أول من أسلم</w:t>
      </w:r>
      <w:r>
        <w:rPr>
          <w:rStyle w:val="FootnoteAnchor"/>
          <w:rtl w:val="true"/>
        </w:rPr>
        <w:footnoteReference w:id="113"/>
      </w:r>
      <w:r>
        <w:rPr>
          <w:rFonts w:ascii="IRNazanin" w:hAnsi="IRNazanin" w:eastAsia="IRNazanin"/>
          <w:color w:val="111111"/>
          <w:sz w:val="28"/>
          <w:sz w:val="28"/>
          <w:szCs w:val="28"/>
          <w:rtl w:val="true"/>
          <w:lang w:bidi="fa-IR"/>
        </w:rPr>
        <w:t>، ونقَل ابو یعلی</w:t>
      </w:r>
      <w:r>
        <w:rPr>
          <w:rStyle w:val="FootnoteAnchor"/>
          <w:rtl w:val="true"/>
        </w:rPr>
        <w:footnoteReference w:id="114"/>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رسول الله صلى الله </w:t>
      </w:r>
    </w:p>
    <w:p>
      <w:pPr>
        <w:pStyle w:val="BookText"/>
        <w:rPr/>
      </w:pP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يوم الإثنين، وَأسلمت يوم الثلاثاء</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واخرج ابن سعد</w:t>
      </w:r>
      <w:r>
        <w:rPr>
          <w:rStyle w:val="FootnoteAnchor"/>
          <w:rtl w:val="true"/>
        </w:rPr>
        <w:footnoteReference w:id="116"/>
      </w:r>
      <w:r>
        <w:rPr>
          <w:rFonts w:ascii="IRNazanin" w:hAnsi="IRNazanin" w:eastAsia="IRNazanin"/>
          <w:color w:val="111111"/>
          <w:sz w:val="28"/>
          <w:sz w:val="28"/>
          <w:szCs w:val="28"/>
          <w:rtl w:val="true"/>
          <w:lang w:bidi="fa-IR"/>
        </w:rPr>
        <w:t>، عن الحَسن بن زید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يعبد الأوثان قط لصغره،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يقال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كرم الله وجَهه</w:t>
      </w:r>
      <w:r>
        <w:rPr>
          <w:rStyle w:val="FootnoteAnchor"/>
          <w:rtl w:val="true"/>
        </w:rPr>
        <w:footnoteReference w:id="117"/>
      </w:r>
      <w:r>
        <w:rPr>
          <w:rFonts w:ascii="Amiri" w:hAnsi="Amiri" w:eastAsia="Amiri" w:cs="Amiri"/>
          <w:color w:val="111111"/>
          <w:sz w:val="28"/>
          <w:sz w:val="28"/>
          <w:szCs w:val="28"/>
          <w:rtl w:val="true"/>
          <w:lang w:bidi="ar-SA"/>
        </w:rPr>
        <w:t>، وقال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إنَّ أهل بيته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آمنوا قبل كل أحدٍ</w:t>
      </w:r>
      <w:r>
        <w:rPr>
          <w:rStyle w:val="FootnoteAnchor"/>
          <w:rtl w:val="true"/>
        </w:rPr>
        <w:footnoteReference w:id="118"/>
      </w:r>
      <w:r>
        <w:rPr>
          <w:rFonts w:ascii="Amiri" w:hAnsi="Amiri" w:eastAsia="Amiri" w:cs="Amiri"/>
          <w:color w:val="111111"/>
          <w:sz w:val="28"/>
          <w:sz w:val="28"/>
          <w:szCs w:val="28"/>
          <w:rtl w:val="true"/>
          <w:lang w:bidi="ar-SA"/>
        </w:rPr>
        <w:t>، كذا في الصَواعق المحرقة</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الأحاديث الواردة في كونه رضي الله عنه أول إسلاماً؛ فما أخرج الطبراني</w:t>
      </w:r>
      <w:r>
        <w:rPr>
          <w:rStyle w:val="FootnoteAnchor"/>
          <w:rtl w:val="true"/>
        </w:rPr>
        <w:footnoteReference w:id="120"/>
      </w:r>
      <w:r>
        <w:rPr>
          <w:rFonts w:ascii="Amiri" w:hAnsi="Amiri" w:eastAsia="Amiri" w:cs="Amiri"/>
          <w:color w:val="111111"/>
          <w:sz w:val="28"/>
          <w:sz w:val="28"/>
          <w:szCs w:val="28"/>
          <w:rtl w:val="true"/>
          <w:lang w:bidi="ar-SA"/>
        </w:rPr>
        <w:t xml:space="preserve">عن فاطمة الزَهراء، أن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قال لَها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ترضين أن زوّجتك أوَل المسلمين أسلاماً، وأعلمهم علماً، فإنكِ سيدة </w:t>
      </w:r>
    </w:p>
    <w:p>
      <w:pPr>
        <w:pStyle w:val="BookText"/>
        <w:rPr/>
      </w:pPr>
      <w:r>
        <w:rPr>
          <w:rFonts w:ascii="Amiri" w:hAnsi="Amiri" w:eastAsia="Amiri" w:cs="Amiri"/>
          <w:color w:val="111111"/>
          <w:sz w:val="28"/>
          <w:sz w:val="28"/>
          <w:szCs w:val="28"/>
          <w:rtl w:val="true"/>
          <w:lang w:bidi="ar-SA"/>
        </w:rPr>
        <w:t>نسَاء أمتي کما سَادت مريم نسَاء قومَها</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 أحمد</w:t>
      </w:r>
      <w:r>
        <w:rPr>
          <w:rStyle w:val="FootnoteAnchor"/>
          <w:rtl w:val="true"/>
        </w:rPr>
        <w:footnoteReference w:id="122"/>
      </w:r>
      <w:r>
        <w:rPr>
          <w:rFonts w:ascii="Amiri" w:hAnsi="Amiri" w:eastAsia="Amiri" w:cs="Amiri"/>
          <w:color w:val="111111"/>
          <w:sz w:val="28"/>
          <w:sz w:val="28"/>
          <w:szCs w:val="28"/>
          <w:rtl w:val="true"/>
          <w:lang w:bidi="ar-SA"/>
        </w:rPr>
        <w:t>، وَالطبراني عن معقل ابن يَسار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لفَاطمة رضي الله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ترضين اني زوجتك أقدم أمتي سلماً، وأكثرهم علمَا، وأعظَمهم حلما</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الخطيبُ في المتفقَ والمفترق عن بريدة</w:t>
      </w:r>
      <w:r>
        <w:rPr>
          <w:rStyle w:val="FootnoteAnchor"/>
          <w:rtl w:val="true"/>
        </w:rPr>
        <w:footnoteReference w:id="124"/>
      </w:r>
      <w:r>
        <w:rPr>
          <w:rFonts w:ascii="Amiri" w:hAnsi="Amiri" w:eastAsia="Amiri" w:cs="Amiri"/>
          <w:color w:val="111111"/>
          <w:sz w:val="28"/>
          <w:sz w:val="28"/>
          <w:szCs w:val="28"/>
          <w:rtl w:val="true"/>
          <w:lang w:bidi="ar-SA"/>
        </w:rPr>
        <w:t xml:space="preserve">، قال، قالَ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زوجتكِ خير أهلي، أعلمهم علماً، وأفضلهم حلماً، وأولهم سلماً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قاله </w:t>
      </w:r>
    </w:p>
    <w:p>
      <w:pPr>
        <w:pStyle w:val="BookText"/>
        <w:rPr/>
      </w:pPr>
      <w:r>
        <w:rPr>
          <w:rFonts w:ascii="Amiri" w:hAnsi="Amiri" w:eastAsia="Amiri" w:cs="Amiri"/>
          <w:color w:val="111111"/>
          <w:sz w:val="28"/>
          <w:sz w:val="28"/>
          <w:szCs w:val="28"/>
          <w:rtl w:val="true"/>
          <w:lang w:bidi="ar-SA"/>
        </w:rPr>
        <w:t>لفَاطمة</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واخرج الحَاكم</w:t>
      </w:r>
      <w:r>
        <w:rPr>
          <w:rStyle w:val="FootnoteAnchor"/>
          <w:rtl w:val="true"/>
        </w:rPr>
        <w:footnoteReference w:id="126"/>
      </w:r>
      <w:r>
        <w:rPr>
          <w:rFonts w:ascii="Amiri" w:hAnsi="Amiri" w:eastAsia="Amiri" w:cs="Amiri"/>
          <w:color w:val="111111"/>
          <w:sz w:val="28"/>
          <w:sz w:val="28"/>
          <w:szCs w:val="28"/>
          <w:rtl w:val="true"/>
          <w:lang w:bidi="ar-SA"/>
        </w:rPr>
        <w:t>، والخطيب</w:t>
      </w:r>
      <w:r>
        <w:rPr>
          <w:rStyle w:val="FootnoteAnchor"/>
          <w:rtl w:val="true"/>
        </w:rPr>
        <w:footnoteReference w:id="127"/>
      </w:r>
      <w:r>
        <w:rPr>
          <w:rFonts w:ascii="Amiri" w:hAnsi="Amiri" w:eastAsia="Amiri" w:cs="Amiri"/>
          <w:color w:val="111111"/>
          <w:sz w:val="28"/>
          <w:sz w:val="28"/>
          <w:szCs w:val="28"/>
          <w:rtl w:val="true"/>
          <w:lang w:bidi="ar-SA"/>
        </w:rPr>
        <w:t>عن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وارد على الحوض، أوّلكم إسلاماً علي بن أبي طالب</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الحَافظ أبو نعيم</w:t>
      </w:r>
      <w:r>
        <w:rPr>
          <w:rStyle w:val="FootnoteAnchor"/>
          <w:rtl w:val="true"/>
        </w:rPr>
        <w:footnoteReference w:id="129"/>
      </w:r>
      <w:r>
        <w:rPr>
          <w:rFonts w:ascii="Amiri" w:hAnsi="Amiri" w:eastAsia="Amiri" w:cs="Amiri"/>
          <w:color w:val="111111"/>
          <w:sz w:val="28"/>
          <w:sz w:val="28"/>
          <w:szCs w:val="28"/>
          <w:rtl w:val="true"/>
          <w:lang w:bidi="ar-SA"/>
        </w:rPr>
        <w:t>، في الخلية، وأبو يعلى الموصلي عن مَعاذ بن 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أخصمكَ بالنبوة ولا نبوة بعدي، وتخصَم الناس بسبع، ولا يحاجكَ </w:t>
      </w:r>
    </w:p>
    <w:p>
      <w:pPr>
        <w:pStyle w:val="BookText"/>
        <w:rPr/>
      </w:pPr>
      <w:r>
        <w:rPr>
          <w:rFonts w:ascii="IRNazanin" w:hAnsi="IRNazanin" w:eastAsia="IRNazanin"/>
          <w:color w:val="111111"/>
          <w:sz w:val="28"/>
          <w:sz w:val="28"/>
          <w:szCs w:val="28"/>
          <w:rtl w:val="true"/>
          <w:lang w:bidi="fa-IR"/>
        </w:rPr>
        <w:t>فيه أحد من قریش، أنتَ أوَّلهم أيماناً بالله، وأوفاهم بعهد الله، وأقومهم بأمر الله وأقسمهم بالسَوية، وأعدهم في الرعية، وأبصرهم بالقضية، وأعظمهم عند الله مزية</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أبو نعيم</w:t>
      </w:r>
      <w:r>
        <w:rPr>
          <w:rStyle w:val="FootnoteAnchor"/>
          <w:rtl w:val="true"/>
        </w:rPr>
        <w:footnoteReference w:id="131"/>
      </w: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سبع خصَال لا يحاجَك فيهِنَّ أحد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 المؤمنين بالله أيمَاناً، وأوفاهم بعهد الله، وأقومهم بأمر الله، وأرأفهم بالرعيَة، واقسمهم بالسوية، وأعلمهم بالقضية، وأعظمهم مزية يوم القيامة</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ابن زيد فيمَا رواه الخلفا، والحَاكم في الكني، وَالشيرازي في الألقاب، وابن النجار</w:t>
      </w:r>
      <w:r>
        <w:rPr>
          <w:rStyle w:val="FootnoteAnchor"/>
          <w:rtl w:val="true"/>
        </w:rPr>
        <w:footnoteReference w:id="134"/>
      </w:r>
      <w:r>
        <w:rPr>
          <w:rFonts w:ascii="IRNazanin" w:hAnsi="IRNazanin" w:eastAsia="IRNazanin"/>
          <w:color w:val="111111"/>
          <w:sz w:val="28"/>
          <w:sz w:val="28"/>
          <w:szCs w:val="28"/>
          <w:rtl w:val="true"/>
          <w:lang w:bidi="fa-IR"/>
        </w:rPr>
        <w:t>،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ابن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كفوا عن ذکر علي ابن أبي طالب، فإني سمعت رسول الله 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على ثلاثَ خصَال؛ لأن يكون لي وَاحدة منهن أحب إليّ مما طلعَت عليه الشمس، كنت أنا، وأبو بَكر، وأبو عبيدَة بن الجَراح، ونفر من أصحَاب رسُول الله 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والنبي 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متكيء على عليّ بن أبي طالبَ حتى ضربَ بيَده على منكبه، ثم قال</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مني بمنزلة هارون من موسَى، وكذبَ علىّ من زعم إنه يحبني </w:t>
      </w:r>
      <w:bookmarkStart w:id="68" w:name="pg8962_69969"/>
    </w:p>
    <w:p>
      <w:pPr>
        <w:pStyle w:val="BookText"/>
        <w:rPr/>
      </w:pPr>
      <w:bookmarkEnd w:id="68"/>
      <w:r>
        <w:rPr>
          <w:rFonts w:ascii="Amiri" w:hAnsi="Amiri" w:eastAsia="Amiri" w:cs="Amiri"/>
          <w:color w:val="111111"/>
          <w:sz w:val="28"/>
          <w:sz w:val="28"/>
          <w:szCs w:val="28"/>
          <w:rtl w:val="true"/>
          <w:lang w:bidi="ar-SA"/>
        </w:rPr>
        <w:t>ويبغضك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يا علي أوّل المؤمنين أيانماً، وأولهم إسلاماً</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9" w:name="__RefHeading___Toc1637644_2870459653"/>
      <w:bookmarkStart w:id="70" w:name="_Toc22"/>
      <w:bookmarkEnd w:id="69"/>
      <w:r>
        <w:rPr>
          <w:rtl w:val="true"/>
        </w:rPr>
        <w:t xml:space="preserve">فيما ورد أنه </w:t>
      </w:r>
      <w:r>
        <w:rPr>
          <w:rtl w:val="true"/>
        </w:rPr>
        <w:t>(</w:t>
      </w:r>
      <w:r>
        <w:rPr>
          <w:rtl w:val="true"/>
        </w:rPr>
        <w:t>رضي الله عنه</w:t>
      </w:r>
      <w:r>
        <w:rPr>
          <w:rtl w:val="true"/>
        </w:rPr>
        <w:t xml:space="preserve">) </w:t>
      </w:r>
      <w:r>
        <w:rPr>
          <w:rtl w:val="true"/>
        </w:rPr>
        <w:t xml:space="preserve">أوّل عابد يعبد مع رسول الله صلى الله عليه </w:t>
      </w:r>
      <w:r>
        <w:rPr>
          <w:rtl w:val="true"/>
        </w:rPr>
        <w:t xml:space="preserve">- </w:t>
      </w:r>
      <w:r>
        <w:rPr>
          <w:rtl w:val="true"/>
        </w:rPr>
        <w:t xml:space="preserve">وآله </w:t>
      </w:r>
      <w:r>
        <w:rPr>
          <w:rtl w:val="true"/>
        </w:rPr>
        <w:t xml:space="preserve">- </w:t>
      </w:r>
      <w:r>
        <w:rPr>
          <w:rtl w:val="true"/>
        </w:rPr>
        <w:t>وسلم</w:t>
      </w:r>
      <w:r>
        <w:rPr>
          <w:rtl w:val="true"/>
        </w:rPr>
        <w:t>.</w:t>
      </w:r>
      <w:bookmarkEnd w:id="70"/>
    </w:p>
    <w:p>
      <w:pPr>
        <w:pStyle w:val="BookText"/>
        <w:rPr/>
      </w:pPr>
      <w:r>
        <w:rPr>
          <w:rFonts w:ascii="Amiri" w:hAnsi="Amiri" w:eastAsia="Amiri" w:cs="Amiri"/>
          <w:color w:val="111111"/>
          <w:sz w:val="28"/>
          <w:sz w:val="28"/>
          <w:szCs w:val="28"/>
          <w:rtl w:val="true"/>
          <w:lang w:bidi="ar-SA"/>
        </w:rPr>
        <w:t>وأخرج الحَاكم في تاريخه</w:t>
      </w:r>
      <w:r>
        <w:rPr>
          <w:rStyle w:val="FootnoteAnchor"/>
          <w:rtl w:val="true"/>
        </w:rPr>
        <w:footnoteReference w:id="136"/>
      </w:r>
      <w:r>
        <w:rPr>
          <w:rFonts w:ascii="Amiri" w:hAnsi="Amiri" w:eastAsia="Amiri" w:cs="Amiri"/>
          <w:color w:val="111111"/>
          <w:sz w:val="28"/>
          <w:sz w:val="28"/>
          <w:szCs w:val="28"/>
          <w:rtl w:val="true"/>
          <w:lang w:bidi="ar-SA"/>
        </w:rPr>
        <w:t>، والديلمي</w:t>
      </w:r>
      <w:r>
        <w:rPr>
          <w:rStyle w:val="FootnoteAnchor"/>
          <w:rtl w:val="true"/>
        </w:rPr>
        <w:footnoteReference w:id="137"/>
      </w:r>
      <w:r>
        <w:rPr>
          <w:rFonts w:ascii="Amiri" w:hAnsi="Amiri" w:eastAsia="Amiri" w:cs="Amiri"/>
          <w:color w:val="111111"/>
          <w:sz w:val="28"/>
          <w:sz w:val="28"/>
          <w:szCs w:val="28"/>
          <w:rtl w:val="true"/>
          <w:lang w:bidi="ar-SA"/>
        </w:rPr>
        <w:t xml:space="preserve">عن ابن عبَاس، قال، قال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صَّلیَّ معي عليّ</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أبو داود الطَيالسي، وابن أبي شيبَة</w:t>
      </w:r>
      <w:r>
        <w:rPr>
          <w:rStyle w:val="FootnoteAnchor"/>
          <w:rtl w:val="true"/>
        </w:rPr>
        <w:footnoteReference w:id="139"/>
      </w:r>
      <w:r>
        <w:rPr>
          <w:rFonts w:ascii="Amiri" w:hAnsi="Amiri" w:eastAsia="Amiri" w:cs="Amiri"/>
          <w:color w:val="111111"/>
          <w:sz w:val="28"/>
          <w:sz w:val="28"/>
          <w:szCs w:val="28"/>
          <w:rtl w:val="true"/>
          <w:lang w:bidi="ar-SA"/>
        </w:rPr>
        <w:t>، وأحمَد</w:t>
      </w:r>
      <w:r>
        <w:rPr>
          <w:rStyle w:val="FootnoteAnchor"/>
          <w:rtl w:val="true"/>
        </w:rPr>
        <w:footnoteReference w:id="140"/>
      </w:r>
      <w:r>
        <w:rPr>
          <w:rFonts w:ascii="Amiri" w:hAnsi="Amiri" w:eastAsia="Amiri" w:cs="Amiri"/>
          <w:color w:val="111111"/>
          <w:sz w:val="28"/>
          <w:sz w:val="28"/>
          <w:szCs w:val="28"/>
          <w:rtl w:val="true"/>
          <w:lang w:bidi="ar-SA"/>
        </w:rPr>
        <w:t>، وأبن سَعد، عن علي قال</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أوَل رجل صلّى مع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وأخرج الحَاكم</w:t>
      </w:r>
      <w:r>
        <w:rPr>
          <w:rStyle w:val="FootnoteAnchor"/>
          <w:rtl w:val="true"/>
        </w:rPr>
        <w:footnoteReference w:id="142"/>
      </w:r>
      <w:r>
        <w:rPr>
          <w:rFonts w:ascii="Amiri" w:hAnsi="Amiri" w:eastAsia="Amiri" w:cs="Amiri"/>
          <w:color w:val="111111"/>
          <w:sz w:val="28"/>
          <w:sz w:val="28"/>
          <w:szCs w:val="28"/>
          <w:rtl w:val="true"/>
          <w:lang w:bidi="ar-SA"/>
        </w:rPr>
        <w:t>، وابن مردوية</w:t>
      </w:r>
      <w:r>
        <w:rPr>
          <w:rStyle w:val="FootnoteAnchor"/>
          <w:rtl w:val="true"/>
        </w:rPr>
        <w:footnoteReference w:id="143"/>
      </w:r>
      <w:r>
        <w:rPr>
          <w:rFonts w:ascii="Amiri" w:hAnsi="Amiri" w:eastAsia="Amiri" w:cs="Amiri"/>
          <w:color w:val="111111"/>
          <w:sz w:val="28"/>
          <w:sz w:val="28"/>
          <w:szCs w:val="28"/>
          <w:rtl w:val="true"/>
          <w:lang w:bidi="ar-SA"/>
        </w:rPr>
        <w:t>، عن حبة ابن جرير، قال، قالَ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عبدت الله مع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سبع سنين، قبل أن يعبده أحد من هذه الأمة</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الطبراني في المعجم الأوسَط عن حبة إن علياً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تعلم إنه لم يَعبدك أحد، من هذه الأمة قبلي، ولقد عبدتكَ قبل أن يعبدكَ أحد من هذِه الأمة ست سنينَ</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 ابن مردویه</w:t>
      </w:r>
      <w:r>
        <w:rPr>
          <w:rStyle w:val="FootnoteAnchor"/>
          <w:rtl w:val="true"/>
        </w:rPr>
        <w:footnoteReference w:id="146"/>
      </w:r>
      <w:r>
        <w:rPr>
          <w:rFonts w:ascii="Amiri" w:hAnsi="Amiri" w:eastAsia="Amiri" w:cs="Amiri"/>
          <w:color w:val="111111"/>
          <w:sz w:val="28"/>
          <w:sz w:val="28"/>
          <w:szCs w:val="28"/>
          <w:rtl w:val="true"/>
          <w:lang w:bidi="ar-SA"/>
        </w:rPr>
        <w:t>، عن علي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أوّل من أسلم وأوَّل من صَلّى مَع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كذا في جمع الجوامع</w:t>
      </w:r>
      <w:r>
        <w:rPr>
          <w:rStyle w:val="FootnoteAnchor"/>
          <w:rtl w:val="true"/>
        </w:rPr>
        <w:footnoteReference w:id="148"/>
      </w:r>
      <w:r>
        <w:rPr>
          <w:rFonts w:ascii="Amiri" w:hAnsi="Amiri" w:eastAsia="Amiri" w:cs="Amiri"/>
          <w:color w:val="111111"/>
          <w:sz w:val="28"/>
          <w:sz w:val="28"/>
          <w:szCs w:val="28"/>
          <w:rtl w:val="true"/>
          <w:lang w:bidi="ar-SA"/>
        </w:rPr>
        <w:t xml:space="preserve">للسيوطي رحمة الله عليه، وهو كرم الله وجهَه، حجة العلماء الربّانيين، وإمَام الشجعانَ المشهورين، ومقتدى الزهَاد، والخطباء المعروفين، جمع القرآن، وَعرضه على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Style w:val="FootnoteAnchor"/>
          <w:rtl w:val="true"/>
        </w:rPr>
        <w:footnoteReference w:id="149"/>
      </w:r>
      <w:r>
        <w:rPr>
          <w:rFonts w:ascii="Amiri" w:hAnsi="Amiri" w:eastAsia="Amiri" w:cs="Amiri"/>
          <w:color w:val="111111"/>
          <w:sz w:val="28"/>
          <w:sz w:val="28"/>
          <w:szCs w:val="28"/>
          <w:rtl w:val="true"/>
          <w:lang w:bidi="ar-SA"/>
        </w:rPr>
        <w:t>، وعرضه عليه أبو الأسوَد الدولي، وَأبو عبد الرحمن السَلمي، وعبد الرحمن ابن أبي ليلى</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هَاجر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إلى المَدينة، أمره أن يقيم بعده بمكة أياماً حتى يوَّدي عنه امانتهُ والوَدايع والوصايا التي كانت عندَ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ثم يلحقه بأهله؛ ففعَل ذلك</w:t>
      </w:r>
      <w:r>
        <w:rPr>
          <w:rStyle w:val="FootnoteAnchor"/>
          <w:rtl w:val="true"/>
        </w:rPr>
        <w:footnoteReference w:id="150"/>
      </w:r>
      <w:r>
        <w:rPr>
          <w:rFonts w:ascii="Amiri" w:hAnsi="Amiri" w:eastAsia="Amiri" w:cs="Amiri"/>
          <w:color w:val="111111"/>
          <w:sz w:val="28"/>
          <w:sz w:val="28"/>
          <w:szCs w:val="28"/>
          <w:rtl w:val="true"/>
          <w:lang w:bidi="ar-SA"/>
        </w:rPr>
        <w:t xml:space="preserve">، وشهد مع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سَائر المشاهد إلاّ تبوك، فإنه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استخلفه على المدينة، فقَال له حينئذ</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 في جميع المشاهد الآثار المشهورة، وأصَابته يوم أحُد ست عشر ضربة، وأعطاه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اللواء في مواطن كثيرة، سَيما يوم خيبر، وأخبر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أن الفتح يكون على يَده، كما في الصحيحين، وَحمل يومئذ باب حصنَها على ظهره حتى صَعد المسلمون عليه؛ ففتحُوها، وأنهم جَرُّوه بعد ذلك فلم يحمله أربعون رجلاً، وفي روَاية أنه تترس ببَاب عند الحصن عن نفسه؛ فلم يزل في يده وَهو يقاتل حتى فتح عليه ثم ألقاه فأراد ثمانية أن يقلبوه فما أستطاعوا كذا في الصَواعق</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xml:space="preserve">. </w:t>
      </w:r>
      <w:bookmarkStart w:id="71" w:name="pg8962_69973"/>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2" w:name="__RefHeading___Toc1637646_2870459653"/>
      <w:bookmarkStart w:id="73" w:name="_Toc23"/>
      <w:bookmarkEnd w:id="71"/>
      <w:bookmarkEnd w:id="72"/>
      <w:r>
        <w:rPr>
          <w:rtl w:val="true"/>
        </w:rPr>
        <w:t>المعرَاج الأول في أنه علیه السلام أخو رسول الله صلی الله علیه و آله وسلم، ووصية، ووزيره ووارثه، وخليفته، والمختار عند الله</w:t>
      </w:r>
      <w:bookmarkEnd w:id="73"/>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 w:name="pg8962_69975"/>
      <w:bookmarkStart w:id="75" w:name="pg8962_69975"/>
      <w:bookmarkEnd w:id="75"/>
    </w:p>
    <w:p>
      <w:pPr>
        <w:pStyle w:val="Heading2"/>
        <w:numPr>
          <w:ilvl w:val="1"/>
          <w:numId w:val="1"/>
        </w:numPr>
        <w:rPr/>
      </w:pPr>
      <w:bookmarkStart w:id="76" w:name="pg8962_69975"/>
      <w:bookmarkStart w:id="77" w:name="__RefHeading___Toc1637648_2870459653"/>
      <w:bookmarkStart w:id="78" w:name="_Toc24"/>
      <w:bookmarkEnd w:id="76"/>
      <w:bookmarkEnd w:id="77"/>
      <w:r>
        <w:rPr>
          <w:rtl w:val="true"/>
        </w:rPr>
        <w:t xml:space="preserve">المعراج الأول في أنه </w:t>
      </w:r>
      <w:r>
        <w:rPr>
          <w:rtl w:val="true"/>
        </w:rPr>
        <w:t>(</w:t>
      </w:r>
      <w:r>
        <w:rPr>
          <w:rtl w:val="true"/>
        </w:rPr>
        <w:t>رضي الله عنه</w:t>
      </w:r>
      <w:r>
        <w:rPr>
          <w:rtl w:val="true"/>
        </w:rPr>
        <w:t xml:space="preserve">) </w:t>
      </w:r>
      <w:r>
        <w:rPr>
          <w:rtl w:val="true"/>
        </w:rPr>
        <w:t xml:space="preserve">أخو رسول الله </w:t>
      </w:r>
      <w:r>
        <w:rPr>
          <w:rtl w:val="true"/>
        </w:rPr>
        <w:t>(</w:t>
      </w:r>
      <w:r>
        <w:rPr>
          <w:rtl w:val="true"/>
        </w:rPr>
        <w:t xml:space="preserve">صلى الله عليه </w:t>
      </w:r>
      <w:r>
        <w:rPr>
          <w:rtl w:val="true"/>
        </w:rPr>
        <w:t xml:space="preserve">- </w:t>
      </w:r>
      <w:r>
        <w:rPr>
          <w:rtl w:val="true"/>
        </w:rPr>
        <w:t xml:space="preserve">وآله </w:t>
      </w:r>
      <w:r>
        <w:rPr>
          <w:rtl w:val="true"/>
        </w:rPr>
        <w:t xml:space="preserve">- </w:t>
      </w:r>
      <w:r>
        <w:rPr>
          <w:rtl w:val="true"/>
        </w:rPr>
        <w:t>وسلم</w:t>
      </w:r>
      <w:r>
        <w:rPr>
          <w:rtl w:val="true"/>
        </w:rPr>
        <w:t>)</w:t>
      </w:r>
      <w:r>
        <w:rPr>
          <w:rtl w:val="true"/>
        </w:rPr>
        <w:t>، ووصيه ووزيره، ووراثه، وخليفته، والمختار عند الله</w:t>
      </w:r>
      <w:r>
        <w:rPr>
          <w:rtl w:val="true"/>
        </w:rPr>
        <w:t>:</w:t>
      </w:r>
      <w:bookmarkEnd w:id="78"/>
    </w:p>
    <w:p>
      <w:pPr>
        <w:pStyle w:val="Heading2"/>
        <w:numPr>
          <w:ilvl w:val="1"/>
          <w:numId w:val="1"/>
        </w:numPr>
        <w:rPr/>
      </w:pPr>
      <w:bookmarkStart w:id="79" w:name="__RefHeading___Toc1637650_2870459653"/>
      <w:bookmarkStart w:id="80" w:name="_Toc25"/>
      <w:bookmarkEnd w:id="79"/>
      <w:r>
        <w:rPr>
          <w:rtl w:val="true"/>
        </w:rPr>
        <w:t>أولاً</w:t>
      </w:r>
      <w:r>
        <w:rPr>
          <w:rtl w:val="true"/>
        </w:rPr>
        <w:t xml:space="preserve">: </w:t>
      </w:r>
      <w:r>
        <w:rPr>
          <w:rtl w:val="true"/>
        </w:rPr>
        <w:t xml:space="preserve">أخو رسول الله </w:t>
      </w:r>
      <w:r>
        <w:rPr>
          <w:rtl w:val="true"/>
        </w:rPr>
        <w:t>(</w:t>
      </w:r>
      <w:r>
        <w:rPr>
          <w:rtl w:val="true"/>
        </w:rPr>
        <w:t>صلى الله عليه وآله وسلم</w:t>
      </w:r>
      <w:r>
        <w:rPr>
          <w:rtl w:val="true"/>
        </w:rPr>
        <w:t>).</w:t>
      </w:r>
      <w:bookmarkEnd w:id="80"/>
    </w:p>
    <w:p>
      <w:pPr>
        <w:pStyle w:val="BookText"/>
        <w:rPr/>
      </w:pPr>
      <w:r>
        <w:rPr>
          <w:rFonts w:ascii="IRNazanin" w:hAnsi="IRNazanin" w:eastAsia="IRNazanin"/>
          <w:color w:val="111111"/>
          <w:sz w:val="28"/>
          <w:sz w:val="28"/>
          <w:szCs w:val="28"/>
          <w:rtl w:val="true"/>
          <w:lang w:bidi="fa-IR"/>
        </w:rPr>
        <w:t xml:space="preserve">قالَ الله تَعالى حکَاية عن نبيّه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وعلى نبيّنا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رَبِّ اشْرَحْ لِي 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وَيَسِّرْ لِي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كُنْتَ بِنَا بَصِيرًا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 الشيخ جلال الدين السيوطي</w:t>
      </w:r>
      <w:r>
        <w:rPr>
          <w:rStyle w:val="FootnoteAnchor"/>
          <w:rtl w:val="true"/>
        </w:rPr>
        <w:footnoteReference w:id="152"/>
      </w:r>
      <w:r>
        <w:rPr>
          <w:rFonts w:ascii="Amiri" w:hAnsi="Amiri" w:eastAsia="Amiri" w:cs="Amiri"/>
          <w:color w:val="111111"/>
          <w:sz w:val="28"/>
          <w:sz w:val="28"/>
          <w:szCs w:val="28"/>
          <w:rtl w:val="true"/>
          <w:lang w:bidi="ar-SA"/>
        </w:rPr>
        <w:t>رحمه الله 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السّلفي في الطُيوريات</w:t>
      </w:r>
      <w:r>
        <w:rPr>
          <w:rStyle w:val="FootnoteAnchor"/>
          <w:rtl w:val="true"/>
        </w:rPr>
        <w:footnoteReference w:id="153"/>
      </w:r>
      <w:r>
        <w:rPr>
          <w:rFonts w:ascii="Amiri" w:hAnsi="Amiri" w:eastAsia="Amiri" w:cs="Amiri"/>
          <w:color w:val="111111"/>
          <w:sz w:val="28"/>
          <w:sz w:val="28"/>
          <w:szCs w:val="28"/>
          <w:rtl w:val="true"/>
          <w:lang w:bidi="ar-SA"/>
        </w:rPr>
        <w:t>عن أبي جعفر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وَاجْعَلْ لِي وَزِيرًا مِنْ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اشْدُدْ بِهِ أَزْرِي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کان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على جبل، ثم دَعا ربه،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أشدد أزري بأخي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فأجابه إلى ذلك</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ابن مردويةِ</w:t>
      </w:r>
      <w:r>
        <w:rPr>
          <w:rStyle w:val="FootnoteAnchor"/>
          <w:rtl w:val="true"/>
        </w:rPr>
        <w:footnoteReference w:id="155"/>
      </w:r>
      <w:r>
        <w:rPr>
          <w:rFonts w:ascii="IRNazanin" w:hAnsi="IRNazanin" w:eastAsia="IRNazanin"/>
          <w:color w:val="111111"/>
          <w:sz w:val="28"/>
          <w:sz w:val="28"/>
          <w:szCs w:val="28"/>
          <w:rtl w:val="true"/>
          <w:lang w:bidi="fa-IR"/>
        </w:rPr>
        <w:t>، والخطيب، وابن عَساكر عن أسمَاء بنت عمیس،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بإزاءِ ثبير</w:t>
      </w:r>
      <w:r>
        <w:rPr>
          <w:rStyle w:val="FootnoteAnchor"/>
          <w:rtl w:val="true"/>
        </w:rPr>
        <w:footnoteReference w:id="156"/>
      </w:r>
      <w:r>
        <w:rPr>
          <w:rFonts w:ascii="Amiri" w:hAnsi="Amiri" w:eastAsia="Amiri" w:cs="Amiri"/>
          <w:color w:val="111111"/>
          <w:sz w:val="28"/>
          <w:sz w:val="28"/>
          <w:szCs w:val="28"/>
          <w:rtl w:val="true"/>
          <w:lang w:bidi="ar-SA"/>
        </w:rPr>
        <w:t>، وهو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اشرق ثبير، اشرق ثبير، اللّهم إني أسألكَ بما سَالك أخي موسى، أن تشرح لي صدري، وأن تيسّر لي أمري، وَأن تحل عقدة من لسَاني يفقه قولي، وأجعل لي وزيرا من أهلي، علياً أخي أشدد به أزري</w:t>
      </w:r>
      <w:r>
        <w:rPr>
          <w:rStyle w:val="FootnoteAnchor"/>
          <w:rtl w:val="true"/>
        </w:rPr>
        <w:footnoteReference w:id="157"/>
      </w:r>
      <w:r>
        <w:rPr>
          <w:rFonts w:ascii="Amiri" w:hAnsi="Amiri" w:eastAsia="Amiri" w:cs="Amiri"/>
          <w:color w:val="111111"/>
          <w:sz w:val="28"/>
          <w:sz w:val="28"/>
          <w:szCs w:val="28"/>
          <w:rtl w:val="true"/>
          <w:lang w:bidi="ar-SA"/>
        </w:rPr>
        <w:t>وأشركه في أمري، كي نسبحكَ كثيراً، ونذكركَ كثيرا، انك كنت بنا بصيراً</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الشيخان</w:t>
      </w:r>
      <w:r>
        <w:rPr>
          <w:rStyle w:val="FootnoteAnchor"/>
          <w:rtl w:val="true"/>
        </w:rPr>
        <w:footnoteReference w:id="159"/>
      </w:r>
      <w:r>
        <w:rPr>
          <w:rFonts w:ascii="Amiri" w:hAnsi="Amiri" w:eastAsia="Amiri" w:cs="Amiri"/>
          <w:color w:val="111111"/>
          <w:sz w:val="28"/>
          <w:sz w:val="28"/>
          <w:szCs w:val="28"/>
          <w:rtl w:val="true"/>
          <w:lang w:bidi="ar-SA"/>
        </w:rPr>
        <w:t>عن سعد بن أبي وَقاص، وأحمد</w:t>
      </w:r>
      <w:r>
        <w:rPr>
          <w:rStyle w:val="FootnoteAnchor"/>
          <w:rtl w:val="true"/>
        </w:rPr>
        <w:footnoteReference w:id="160"/>
      </w:r>
      <w:r>
        <w:rPr>
          <w:rFonts w:ascii="IRNazanin" w:hAnsi="IRNazanin" w:eastAsia="IRNazanin"/>
          <w:color w:val="111111"/>
          <w:sz w:val="28"/>
          <w:sz w:val="28"/>
          <w:szCs w:val="28"/>
          <w:rtl w:val="true"/>
          <w:lang w:bidi="fa-IR"/>
        </w:rPr>
        <w:t>، والبزاز</w:t>
      </w:r>
      <w:r>
        <w:rPr>
          <w:rStyle w:val="FootnoteAnchor"/>
          <w:rtl w:val="true"/>
        </w:rPr>
        <w:footnoteReference w:id="161"/>
      </w:r>
      <w:r>
        <w:rPr>
          <w:rFonts w:ascii="Amiri" w:hAnsi="Amiri" w:eastAsia="Amiri" w:cs="Amiri"/>
          <w:color w:val="111111"/>
          <w:sz w:val="28"/>
          <w:sz w:val="28"/>
          <w:szCs w:val="28"/>
          <w:rtl w:val="true"/>
          <w:lang w:bidi="ar-SA"/>
        </w:rPr>
        <w:t xml:space="preserve">عن أبي سعيد </w:t>
      </w:r>
    </w:p>
    <w:p>
      <w:pPr>
        <w:pStyle w:val="BookText"/>
        <w:rPr/>
      </w:pPr>
      <w:r>
        <w:rPr>
          <w:rFonts w:ascii="Amiri" w:hAnsi="Amiri" w:eastAsia="Amiri" w:cs="Amiri"/>
          <w:color w:val="111111"/>
          <w:sz w:val="28"/>
          <w:sz w:val="28"/>
          <w:szCs w:val="28"/>
          <w:rtl w:val="true"/>
          <w:lang w:bidi="ar-SA"/>
        </w:rPr>
        <w:t>الخدري، والطبراني</w:t>
      </w:r>
      <w:r>
        <w:rPr>
          <w:rStyle w:val="FootnoteAnchor"/>
          <w:rtl w:val="true"/>
        </w:rPr>
        <w:footnoteReference w:id="162"/>
      </w:r>
      <w:r>
        <w:rPr>
          <w:rFonts w:ascii="IRNazanin" w:hAnsi="IRNazanin" w:eastAsia="IRNazanin"/>
          <w:color w:val="111111"/>
          <w:sz w:val="28"/>
          <w:sz w:val="28"/>
          <w:szCs w:val="28"/>
          <w:rtl w:val="true"/>
          <w:lang w:bidi="fa-IR"/>
        </w:rPr>
        <w:t xml:space="preserve">عن أسمَاء بنت عمیس، وأم سَلمة، وحبش بن جنادة، وابن عمر وابن عبَاس، وجَابر ابن سمره، وعلي، والبراء بن عَازب، وزيد ابن ارقم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عليّ بن أبي طالبَ في غزوة تبوكَ؛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تخلفني، والصّبيَان؟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ترضى أن تكون مني بمنزلة هَارون من موسَى، غير أنه لا نبي بعدي</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الحديث متواتر عند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وأخرج الطبراني في المعجم الأوسَط</w:t>
      </w:r>
      <w:r>
        <w:rPr>
          <w:rStyle w:val="FootnoteAnchor"/>
          <w:rtl w:val="true"/>
        </w:rPr>
        <w:footnoteReference w:id="164"/>
      </w:r>
      <w:r>
        <w:rPr>
          <w:rFonts w:ascii="Amiri" w:hAnsi="Amiri" w:eastAsia="Amiri" w:cs="Amiri"/>
          <w:color w:val="111111"/>
          <w:sz w:val="28"/>
          <w:sz w:val="28"/>
          <w:szCs w:val="28"/>
          <w:rtl w:val="true"/>
          <w:lang w:bidi="ar-SA"/>
        </w:rPr>
        <w:t>، وابن عسَاكر</w:t>
      </w:r>
      <w:r>
        <w:rPr>
          <w:rStyle w:val="FootnoteAnchor"/>
          <w:rtl w:val="true"/>
        </w:rPr>
        <w:footnoteReference w:id="165"/>
      </w:r>
      <w:r>
        <w:rPr>
          <w:rFonts w:ascii="Amiri" w:hAnsi="Amiri" w:eastAsia="Amiri" w:cs="Amiri"/>
          <w:color w:val="111111"/>
          <w:sz w:val="28"/>
          <w:sz w:val="28"/>
          <w:szCs w:val="28"/>
          <w:rtl w:val="true"/>
          <w:lang w:bidi="ar-SA"/>
        </w:rPr>
        <w:t>، والخطيبُ</w:t>
      </w:r>
      <w:r>
        <w:rPr>
          <w:rStyle w:val="FootnoteAnchor"/>
          <w:rtl w:val="true"/>
        </w:rPr>
        <w:footnoteReference w:id="166"/>
      </w:r>
      <w:r>
        <w:rPr>
          <w:rFonts w:ascii="Amiri" w:hAnsi="Amiri" w:eastAsia="Amiri" w:cs="Amiri"/>
          <w:color w:val="111111"/>
          <w:sz w:val="28"/>
          <w:sz w:val="28"/>
          <w:szCs w:val="28"/>
          <w:rtl w:val="true"/>
          <w:lang w:bidi="ar-SA"/>
        </w:rPr>
        <w:t>، في المتفق وَالمفترق،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مكتوبٌ على باب الجنة لا إله إلا الله محمد رسُول الله، علي أخو رسول الله، قبل أن تخلق السماوات، والأرض بألفي عَام</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واخرج الرافعي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نوديت من بطنان العرش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الأب أبو ابراهيم، ونعم الأخ أخوك علي</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الترمذي</w:t>
      </w:r>
      <w:r>
        <w:rPr>
          <w:rStyle w:val="FootnoteAnchor"/>
          <w:rtl w:val="true"/>
        </w:rPr>
        <w:footnoteReference w:id="169"/>
      </w:r>
      <w:r>
        <w:rPr>
          <w:rFonts w:ascii="Amiri" w:hAnsi="Amiri" w:eastAsia="Amiri" w:cs="Amiri"/>
          <w:color w:val="111111"/>
          <w:sz w:val="28"/>
          <w:sz w:val="28"/>
          <w:szCs w:val="28"/>
          <w:rtl w:val="true"/>
          <w:lang w:bidi="ar-SA"/>
        </w:rPr>
        <w:t>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أصحابه؛ فجائه عليٌّ تدمع عينَاه؛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آخيت بين أصحابك، ولم تواخ بيني، وبين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أخي في الدنيا، والآخرة</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الطبراني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أخي في الدنيَا والآخرة</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الخلعي في الخلعيَات</w:t>
      </w:r>
      <w:r>
        <w:rPr>
          <w:rStyle w:val="FootnoteAnchor"/>
          <w:rtl w:val="true"/>
        </w:rPr>
        <w:footnoteReference w:id="172"/>
      </w:r>
      <w:r>
        <w:rPr>
          <w:rFonts w:ascii="Amiri" w:hAnsi="Amiri" w:eastAsia="Amiri" w:cs="Amiri"/>
          <w:color w:val="111111"/>
          <w:sz w:val="28"/>
          <w:sz w:val="28"/>
          <w:szCs w:val="28"/>
          <w:rtl w:val="true"/>
          <w:lang w:bidi="ar-SA"/>
        </w:rPr>
        <w:t>عن عليّ قال</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آخی رسول الله 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بين عمر وأبي بكر، وبين حمزة بن عبد المطلب، وزيد بن حارثة، وبين عبد الله بن مسعود وَالزبير بن العَوام، </w:t>
      </w:r>
      <w:bookmarkStart w:id="81" w:name="pg8962_69980"/>
    </w:p>
    <w:p>
      <w:pPr>
        <w:pStyle w:val="BookText"/>
        <w:rPr/>
      </w:pPr>
      <w:bookmarkEnd w:id="81"/>
      <w:r>
        <w:rPr>
          <w:rFonts w:ascii="Amiri" w:hAnsi="Amiri" w:eastAsia="Amiri" w:cs="Amiri"/>
          <w:color w:val="111111"/>
          <w:sz w:val="28"/>
          <w:sz w:val="28"/>
          <w:szCs w:val="28"/>
          <w:rtl w:val="true"/>
          <w:lang w:bidi="ar-SA"/>
        </w:rPr>
        <w:t>وبين عبد الرحمن، وَسعد بن مَالك، وبيني وبين نفسه</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ابن عدي عن عمر بن عبد الله بن يَعلى بن مرة،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تركتكَ لنفسي، أنت أخي، وَأنا أخوكَ، فإن حَاجك أحدَ؛ فقل أنا عبد الله، وأخو رسوله، لا يدعهَا أحد بعدَك إلاّ كذّاب</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2" w:name="__RefHeading___Toc1637652_2870459653"/>
      <w:bookmarkStart w:id="83" w:name="_Toc26"/>
      <w:bookmarkEnd w:id="82"/>
      <w:r>
        <w:rPr>
          <w:rtl w:val="true"/>
        </w:rPr>
        <w:t>ثانياً</w:t>
      </w:r>
      <w:r>
        <w:rPr>
          <w:rtl w:val="true"/>
        </w:rPr>
        <w:t xml:space="preserve">: </w:t>
      </w:r>
      <w:r>
        <w:rPr>
          <w:rtl w:val="true"/>
        </w:rPr>
        <w:t xml:space="preserve">في أنه وصي رسول الله </w:t>
      </w:r>
      <w:r>
        <w:rPr>
          <w:rtl w:val="true"/>
        </w:rPr>
        <w:t>(</w:t>
      </w:r>
      <w:r>
        <w:rPr>
          <w:rtl w:val="true"/>
        </w:rPr>
        <w:t>صلى الله عليه وآله وسلم</w:t>
      </w:r>
      <w:r>
        <w:rPr>
          <w:rtl w:val="true"/>
        </w:rPr>
        <w:t xml:space="preserve">) </w:t>
      </w:r>
      <w:r>
        <w:rPr>
          <w:rtl w:val="true"/>
        </w:rPr>
        <w:t>وخليفته</w:t>
      </w:r>
      <w:r>
        <w:rPr>
          <w:rtl w:val="true"/>
        </w:rPr>
        <w:t>.</w:t>
      </w:r>
      <w:bookmarkEnd w:id="83"/>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الطبراني في المعجم الكبير</w:t>
      </w:r>
      <w:r>
        <w:rPr>
          <w:rStyle w:val="FootnoteAnchor"/>
          <w:rtl w:val="true"/>
        </w:rPr>
        <w:footnoteReference w:id="175"/>
      </w:r>
      <w:r>
        <w:rPr>
          <w:rFonts w:ascii="Amiri" w:hAnsi="Amiri" w:eastAsia="Amiri" w:cs="Amiri"/>
          <w:color w:val="111111"/>
          <w:sz w:val="28"/>
          <w:sz w:val="28"/>
          <w:szCs w:val="28"/>
          <w:rtl w:val="true"/>
          <w:lang w:bidi="ar-SA"/>
        </w:rPr>
        <w:t>، عن أبي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لفاطمة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علمت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اطَّلع إلى أهل الارض؛ فاختار منهم أباك، فبعثه نبياً، ثم اطَّلع ثانية؛ فاختار بعلكِ، فأوحى إليَّ، فأنكحته، وَأتخذته وصيّاً</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الحَاكم</w:t>
      </w:r>
      <w:r>
        <w:rPr>
          <w:rStyle w:val="FootnoteAnchor"/>
          <w:rtl w:val="true"/>
        </w:rPr>
        <w:footnoteReference w:id="177"/>
      </w:r>
      <w:r>
        <w:rPr>
          <w:rFonts w:ascii="Amiri" w:hAnsi="Amiri" w:eastAsia="Amiri" w:cs="Amiri"/>
          <w:color w:val="111111"/>
          <w:sz w:val="28"/>
          <w:sz w:val="28"/>
          <w:szCs w:val="28"/>
          <w:rtl w:val="true"/>
          <w:lang w:bidi="ar-SA"/>
        </w:rPr>
        <w:t>عن أبي هريرة، والطبراني، وَالحَاكم، وَالخطيبَ</w:t>
      </w:r>
      <w:r>
        <w:rPr>
          <w:rStyle w:val="FootnoteAnchor"/>
          <w:rtl w:val="true"/>
        </w:rPr>
        <w:footnoteReference w:id="178"/>
      </w:r>
      <w:r>
        <w:rPr>
          <w:rFonts w:ascii="Amiri" w:hAnsi="Amiri" w:eastAsia="Amiri" w:cs="Amiri"/>
          <w:color w:val="111111"/>
          <w:sz w:val="28"/>
          <w:sz w:val="28"/>
          <w:szCs w:val="28"/>
          <w:rtl w:val="true"/>
          <w:lang w:bidi="ar-SA"/>
        </w:rPr>
        <w:t>،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ترضينَ يا فاطمة إن الله عزّ وجلَ أطلع إلى أهل الارض؛ فاختار منهم رجلين، فجعَل أحدهمَا أباك والآخر بعلك</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الطبراني</w:t>
      </w:r>
      <w:r>
        <w:rPr>
          <w:rStyle w:val="FootnoteAnchor"/>
          <w:rtl w:val="true"/>
        </w:rPr>
        <w:footnoteReference w:id="180"/>
      </w:r>
      <w:r>
        <w:rPr>
          <w:rFonts w:ascii="Amiri" w:hAnsi="Amiri" w:eastAsia="Amiri" w:cs="Amiri"/>
          <w:color w:val="111111"/>
          <w:sz w:val="28"/>
          <w:sz w:val="28"/>
          <w:szCs w:val="28"/>
          <w:rtl w:val="true"/>
          <w:lang w:bidi="ar-SA"/>
        </w:rPr>
        <w:t>في الكبير، عن أبي سعيد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وَصيِّ، وموضع سري، وخير من أتركُ بعدي، ويُنجز عدتي، ويقضي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دیني عليّ بن أبي طالبَ</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ابن أسحَاق وابن جرير</w:t>
      </w:r>
      <w:r>
        <w:rPr>
          <w:rStyle w:val="FootnoteAnchor"/>
          <w:rtl w:val="true"/>
        </w:rPr>
        <w:footnoteReference w:id="182"/>
      </w:r>
      <w:r>
        <w:rPr>
          <w:rFonts w:ascii="Amiri" w:hAnsi="Amiri" w:eastAsia="Amiri" w:cs="Amiri"/>
          <w:color w:val="111111"/>
          <w:sz w:val="28"/>
          <w:sz w:val="28"/>
          <w:szCs w:val="28"/>
          <w:rtl w:val="true"/>
          <w:lang w:bidi="ar-SA"/>
        </w:rPr>
        <w:t>، وابن أبي حَاتم، وابن مردوية، وأبو نعيم</w:t>
      </w:r>
      <w:r>
        <w:rPr>
          <w:rStyle w:val="FootnoteAnchor"/>
          <w:rtl w:val="true"/>
        </w:rPr>
        <w:footnoteReference w:id="183"/>
      </w:r>
      <w:r>
        <w:rPr>
          <w:rFonts w:ascii="Amiri" w:hAnsi="Amiri" w:eastAsia="Amiri" w:cs="Amiri"/>
          <w:color w:val="111111"/>
          <w:sz w:val="28"/>
          <w:sz w:val="28"/>
          <w:szCs w:val="28"/>
          <w:rtl w:val="true"/>
          <w:lang w:bidi="ar-SA"/>
        </w:rPr>
        <w:t xml:space="preserve">، وَالبيهقي معاً في الدَلايل،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هذه الآية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فضقت بذلكَ ذرعاً، وعرفت إني مهمَا أباديهم بهذا الأمر أرى منهم ما أكره؛ فصِمت</w:t>
      </w:r>
      <w:r>
        <w:rPr>
          <w:rStyle w:val="FootnoteAnchor"/>
          <w:rtl w:val="true"/>
        </w:rPr>
        <w:footnoteReference w:id="185"/>
      </w:r>
      <w:r>
        <w:rPr>
          <w:rFonts w:ascii="Amiri" w:hAnsi="Amiri" w:eastAsia="Amiri" w:cs="Amiri"/>
          <w:color w:val="111111"/>
          <w:sz w:val="28"/>
          <w:sz w:val="28"/>
          <w:szCs w:val="28"/>
          <w:rtl w:val="true"/>
          <w:lang w:bidi="ar-SA"/>
        </w:rPr>
        <w:t>عليهَا حتى جَاءني جبرئيل،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إنّك إن لم تفعَل ما تؤمر به يعذبك ربك؛ فاصنع لي صَاعا</w:t>
      </w:r>
      <w:r>
        <w:rPr>
          <w:rStyle w:val="FootnoteAnchor"/>
          <w:rtl w:val="true"/>
        </w:rPr>
        <w:footnoteReference w:id="186"/>
      </w:r>
      <w:r>
        <w:rPr>
          <w:rFonts w:ascii="IRNazanin" w:hAnsi="IRNazanin" w:eastAsia="IRNazanin"/>
          <w:color w:val="111111"/>
          <w:sz w:val="28"/>
          <w:sz w:val="28"/>
          <w:szCs w:val="28"/>
          <w:rtl w:val="true"/>
          <w:lang w:bidi="fa-IR"/>
        </w:rPr>
        <w:t xml:space="preserve">من الطعام، واجعَل </w:t>
      </w:r>
    </w:p>
    <w:p>
      <w:pPr>
        <w:pStyle w:val="BookText"/>
        <w:rPr/>
      </w:pPr>
      <w:r>
        <w:rPr>
          <w:rFonts w:ascii="Amiri" w:hAnsi="Amiri" w:eastAsia="Amiri" w:cs="Amiri"/>
          <w:color w:val="111111"/>
          <w:sz w:val="28"/>
          <w:sz w:val="28"/>
          <w:szCs w:val="28"/>
          <w:rtl w:val="true"/>
          <w:lang w:bidi="ar-SA"/>
        </w:rPr>
        <w:t>عليه رجل شاة، واجعَل لنا عساً من لبن، ثم أجمع لي بني عَبد المطلب حتى أكلمهم، وأبلغ مَا أمرت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ففعَلت مَا أمرني به، ثم دَعَوتُهم له، وَهم يومئذ أربعُون رجلاً يزيدون رجلاً، أو ينقصونه، فيهم أعمَامه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طالب، وحمزة، وَ العبَاس، وأبو لهب؛ فلَما أجتمعوا إليه دَعاني بالطَعام الذي صنعته لهم، فجئت به، فلمَا وضعته تناول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حزبة</w:t>
      </w:r>
      <w:r>
        <w:rPr>
          <w:rStyle w:val="FootnoteAnchor"/>
          <w:rtl w:val="true"/>
        </w:rPr>
        <w:footnoteReference w:id="187"/>
      </w:r>
      <w:r>
        <w:rPr>
          <w:rFonts w:ascii="Amiri" w:hAnsi="Amiri" w:eastAsia="Amiri" w:cs="Amiri"/>
          <w:color w:val="111111"/>
          <w:sz w:val="28"/>
          <w:sz w:val="28"/>
          <w:szCs w:val="28"/>
          <w:rtl w:val="true"/>
          <w:lang w:bidi="ar-SA"/>
        </w:rPr>
        <w:t>من اللحم، فشقها بأسنانه، ثم ألقَاها في نواحي الصفحة</w:t>
      </w:r>
      <w:r>
        <w:rPr>
          <w:rStyle w:val="FootnoteAnchor"/>
          <w:rtl w:val="true"/>
        </w:rPr>
        <w:footnoteReference w:id="188"/>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بسم الله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فأكل القوم حتى نهلوا</w:t>
      </w:r>
      <w:r>
        <w:rPr>
          <w:rStyle w:val="FootnoteAnchor"/>
          <w:rtl w:val="true"/>
        </w:rPr>
        <w:footnoteReference w:id="189"/>
      </w:r>
      <w:r>
        <w:rPr>
          <w:rFonts w:ascii="IRNazanin" w:hAnsi="IRNazanin" w:eastAsia="IRNazanin"/>
          <w:color w:val="111111"/>
          <w:sz w:val="28"/>
          <w:sz w:val="28"/>
          <w:szCs w:val="28"/>
          <w:rtl w:val="true"/>
          <w:lang w:bidi="fa-IR"/>
        </w:rPr>
        <w:t>عنه مَا نرى إلا آثار أصَابعهم، والله إن كان الرجل الواحد منهم ليَأكل مثل مَا قدمت لجميعهم،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اسق القومَ ياعلي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فجئتهم بذلكَ العس فشربوا منه حتی رووا</w:t>
      </w:r>
      <w:r>
        <w:rPr>
          <w:rStyle w:val="FootnoteAnchor"/>
          <w:rtl w:val="true"/>
        </w:rPr>
        <w:footnoteReference w:id="190"/>
      </w:r>
      <w:r>
        <w:rPr>
          <w:rFonts w:ascii="Amiri" w:hAnsi="Amiri" w:eastAsia="Amiri" w:cs="Amiri"/>
          <w:color w:val="111111"/>
          <w:sz w:val="28"/>
          <w:sz w:val="28"/>
          <w:szCs w:val="28"/>
          <w:rtl w:val="true"/>
          <w:lang w:bidi="ar-SA"/>
        </w:rPr>
        <w:t xml:space="preserve">جميعاً، وأيمُ الله إن كان الرَجل منهم ليشربَ مثله؛ فلمَا أرادَ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يكلمهم، بَدَره</w:t>
      </w:r>
      <w:r>
        <w:rPr>
          <w:rStyle w:val="FootnoteAnchor"/>
          <w:rtl w:val="true"/>
        </w:rPr>
        <w:footnoteReference w:id="191"/>
      </w:r>
      <w:r>
        <w:rPr>
          <w:rFonts w:ascii="Amiri" w:hAnsi="Amiri" w:eastAsia="Amiri" w:cs="Amiri"/>
          <w:color w:val="111111"/>
          <w:sz w:val="28"/>
          <w:sz w:val="28"/>
          <w:szCs w:val="28"/>
          <w:rtl w:val="true"/>
          <w:lang w:bidi="ar-SA"/>
        </w:rPr>
        <w:t>أبو لهب إلى الكَلام،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سحركم صَاحبكم؛ فتفرق القوم، ولم يكلمهم </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كان الغَد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أن هذا الرجل قد سبقني إلى مَا سمعت مِن القول، فتفرق القوم قبل أن أكلمهم، فعُد لنَا بمثل الذي صنعتَ بالأمس من الطَعام والشراب، ثم اجمعهم 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ففعلت، ثم جمعتهم ثم دَعاني بالطَعام، فقربته، ففعل کما فعل بالأمسِ؛ فأكلوا وشربوا، حتى نهلوا، ثم تكلم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عبد المطلب إني وَالله مَا اعلم شاباً في العَرب جاء قومه بأفضَل مما جئتكم به، إنّي جئتكم بخير الدنيا والاخرة، وقد أمرني الله أن ادعوُكم إليه؛ فأيّكم يوازرني على أمري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 وأنا أحدثهم سناً، وأرمصهم عيناً، وأعظمهم بَطناً، وأحشهم</w:t>
      </w:r>
      <w:r>
        <w:rPr>
          <w:rStyle w:val="FootnoteAnchor"/>
          <w:rtl w:val="true"/>
        </w:rPr>
        <w:footnoteReference w:id="192"/>
      </w:r>
      <w:r>
        <w:rPr>
          <w:rFonts w:ascii="IRNazanin" w:hAnsi="IRNazanin" w:eastAsia="IRNazanin"/>
          <w:color w:val="111111"/>
          <w:sz w:val="28"/>
          <w:sz w:val="28"/>
          <w:szCs w:val="28"/>
          <w:rtl w:val="true"/>
          <w:lang w:bidi="fa-IR"/>
        </w:rPr>
        <w:t>سَاقاً، أنا يا نبي الله أكون وزیرك عليه فأخذ برقبتي،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أخي ووصيّي وخليفتِي فيكم فأسمعُوا له وأطيعُوا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فقَام القوم يضحكُون، ويقولون لأبي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أمرَك أن تسمع، وتطيع</w:t>
      </w:r>
      <w:r>
        <w:rPr>
          <w:rStyle w:val="FootnoteAnchor"/>
          <w:rtl w:val="true"/>
        </w:rPr>
        <w:footnoteReference w:id="193"/>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وأخرج ابن جرير</w:t>
      </w:r>
      <w:r>
        <w:rPr>
          <w:rStyle w:val="FootnoteAnchor"/>
          <w:rtl w:val="true"/>
        </w:rPr>
        <w:footnoteReference w:id="194"/>
      </w:r>
      <w:r>
        <w:rPr>
          <w:rFonts w:ascii="Amiri" w:hAnsi="Amiri" w:eastAsia="Amiri" w:cs="Amiri"/>
          <w:color w:val="111111"/>
          <w:sz w:val="28"/>
          <w:sz w:val="28"/>
          <w:szCs w:val="28"/>
          <w:rtl w:val="true"/>
          <w:lang w:bidi="ar-SA"/>
        </w:rPr>
        <w:t>، عن علي، قال</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عبد المطلب، إني قد جئتكم بخير الدنيا والآخرة، وَقد أمرني اللهَ أن أدعوا إليه؛ فایکم یوازرني على هذا الأمرَ على أن يكون أخي، ووصيّي، وخليفتي فيكم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فاحجم القَومَ عنَها جميعا وقلت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يا نبي الله أكون وزیرك عليه، فأخذ برقبتي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أخي ووصيّي وخليفتي فاسمعُوا له واطيعُوا</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وأخرج أحمد</w:t>
      </w:r>
      <w:r>
        <w:rPr>
          <w:rStyle w:val="FootnoteAnchor"/>
          <w:rtl w:val="true"/>
        </w:rPr>
        <w:footnoteReference w:id="196"/>
      </w:r>
      <w:r>
        <w:rPr>
          <w:rFonts w:ascii="Amiri" w:hAnsi="Amiri" w:eastAsia="Amiri" w:cs="Amiri"/>
          <w:color w:val="111111"/>
          <w:sz w:val="28"/>
          <w:sz w:val="28"/>
          <w:szCs w:val="28"/>
          <w:rtl w:val="true"/>
          <w:lang w:bidi="ar-SA"/>
        </w:rPr>
        <w:t>، وابن جرير</w:t>
      </w:r>
      <w:r>
        <w:rPr>
          <w:rStyle w:val="FootnoteAnchor"/>
          <w:rtl w:val="true"/>
        </w:rPr>
        <w:footnoteReference w:id="197"/>
      </w:r>
      <w:r>
        <w:rPr>
          <w:rFonts w:ascii="Amiri" w:hAnsi="Amiri" w:eastAsia="Amiri" w:cs="Amiri"/>
          <w:color w:val="111111"/>
          <w:sz w:val="28"/>
          <w:sz w:val="28"/>
          <w:szCs w:val="28"/>
          <w:rtl w:val="true"/>
          <w:lang w:bidi="ar-SA"/>
        </w:rPr>
        <w:t>، والضياء، عن علي أنه 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ورثت ابن عمكَ دون عمكَ؟ فقال</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عبد المطلب، وهم رهط كلهم يأكل الجذعة ويشرب الفرق؛ فصنع لهم مدا من طعَام؛ فأكلوا حتى شبعوا، وبقي الطعام كما هو، كأنه لم يمس، ولم يشرب؛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 المطلب اني بُعُثتُ إليكم خاصة، والى الناس عامة، وقد رأيتم من هذه الآية ما رأيتكم؛ فأيكم يبايعني على أن يكون أخي، وصاحبي، ووارثي؛ فلم يقم إليه أحد؛ فقمت إليه، وكنت من أصغر القوم،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أجلس، ثم قال ثلث مرات كل ذلك أقوم إليه؛ فيقول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أجلس حتى كان في الثالثة ضربَ بيَده على 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فلذلك ورثت ابن عمي</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w:t>
      </w:r>
      <w:bookmarkStart w:id="84" w:name="pg8962_69987"/>
    </w:p>
    <w:p>
      <w:pPr>
        <w:pStyle w:val="Heading2"/>
        <w:numPr>
          <w:ilvl w:val="1"/>
          <w:numId w:val="1"/>
        </w:numPr>
        <w:rPr/>
      </w:pPr>
      <w:bookmarkStart w:id="85" w:name="__RefHeading___Toc1637654_2870459653"/>
      <w:bookmarkStart w:id="86" w:name="_Toc27"/>
      <w:bookmarkEnd w:id="84"/>
      <w:bookmarkEnd w:id="85"/>
      <w:r>
        <w:rPr>
          <w:rtl w:val="true"/>
        </w:rPr>
        <w:t>تفسير خطير أدى إليه الذوق الصَحيحَ</w:t>
      </w:r>
      <w:r>
        <w:rPr>
          <w:rtl w:val="true"/>
        </w:rPr>
        <w:t>:</w:t>
      </w:r>
      <w:bookmarkEnd w:id="86"/>
    </w:p>
    <w:p>
      <w:pPr>
        <w:pStyle w:val="BookText"/>
        <w:rPr/>
      </w:pPr>
      <w:r>
        <w:rPr>
          <w:rFonts w:ascii="Amiri" w:hAnsi="Amiri" w:eastAsia="Amiri" w:cs="Amiri"/>
          <w:color w:val="111111"/>
          <w:sz w:val="28"/>
          <w:sz w:val="28"/>
          <w:szCs w:val="28"/>
          <w:rtl w:val="true"/>
          <w:lang w:bidi="ar-SA"/>
        </w:rPr>
        <w:t>أعلم أن الأخوة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المقارنة الوجودية أولاً، والشهودية ثانياً، والوصَاية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التحقق بما تحقق به الموصى علماً، وحالا، ومقاماً، ومعرفة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والوزارة تحمل مَا تحمله الموزر من الأحمال، والأثقال، والوراثة تحصيل ما حصله المورث لا على سبيل الكسب؛ بل بالمناسبة الإستعدادية، والإفتضائية، والخلافة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مقام المستخلف على سبيل البدلية</w:t>
      </w:r>
      <w:r>
        <w:rPr>
          <w:rFonts w:eastAsia="Amiri" w:cs="Amiri" w:ascii="Amiri" w:hAnsi="Amiri"/>
          <w:color w:val="111111"/>
          <w:sz w:val="28"/>
          <w:szCs w:val="28"/>
          <w:rtl w:val="true"/>
          <w:lang w:bidi="ar-SA"/>
        </w:rPr>
        <w:t>.</w:t>
      </w:r>
    </w:p>
    <w:p>
      <w:pPr>
        <w:pStyle w:val="Heading2"/>
        <w:numPr>
          <w:ilvl w:val="1"/>
          <w:numId w:val="1"/>
        </w:numPr>
        <w:rPr/>
      </w:pPr>
      <w:bookmarkStart w:id="87" w:name="__RefHeading___Toc1637656_2870459653"/>
      <w:bookmarkStart w:id="88" w:name="_Toc28"/>
      <w:bookmarkEnd w:id="87"/>
      <w:r>
        <w:rPr>
          <w:rtl w:val="true"/>
        </w:rPr>
        <w:t>تحقيق أنيق</w:t>
      </w:r>
      <w:bookmarkEnd w:id="88"/>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أعلم أن للوصاية، والأخوة، وغيرهما من الفضائل المذكورة، حكمة غامضة، وسر عميق في الأصل الوجودي، إتضح بالوجدان الصريح، والذوق الصحيح، وهو إن حضرت الوجُوبَ، والالوهية لما أفاضت بفيضها الاقدس صوراً معلومة في حضرة علمه؛ فأوَلَ مفاض في تلك الحضرة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العَين المحمدي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وحقيقته الجَامعة لجميع حقَایق الممكنات، وَأعيانها، ولها البرزخية الكبرى بين حضرة الوجُوب والإمكان؛ ثم استفاضَ بالثبوت العلمي بوساطته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مقترنا به العَين العلوي الجامع لحقائق الأنبياء، والمرسلين، وغيرها؛ ثم أستفاضت الأعيان الأخر، وَكذلك لما أفاضت هذه الحضرة بفيضها المقدس أفاضة وجودية خارجية في الحضرة العماية، كان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السابق بالوجود في تلك الحضرة، الروح المحمدي، وتاليه الروح العلوي، ثم لما أوجد الله الهبَاء؛ فاول ما ظهرت به حقيقة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وروحه قبل سایر الحقائق، والأرواح، وكان الرُوح العلوي أقرب الأرواحِ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فظهرت مقارناً بظهوره، ثم استعيدت، وتوجهت تلكَ الحقيقة المحمدية، والصُورة الجبائية، لإنطبَاق التدلي الأعظم للحق الذي به ميهتدی الخلق، وَإليه يلجأ، وَذلكَ التدلي عبَارة عن تجلي إلهي بحسب جمعية أسمائية في الإسم الرَحيم الهَادي؛ فتجلى الرحيم الهَادي باحديَة جميع الاسمَاء في صورة النور الأعظم، وانطبق على تلكَ الصُورة الهَبائية، فتحقق وتجوهر بهَا، ثم أنبسط ذلكَ النور على من هو اقرب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ذلكَ الهبَاء، ثم وثم، وكان أقربُ الناس إليه في ذلكَ الهبَاء علي ابن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ولذا صَار جامعاً لحقائق الأنبياء، والمرسلين، وأسرار الأولياء المتقدمين، والمتأخرين، وكان أخاً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ووصياً، وخليفة، ووارثاً، ووزيراً، وولياً للمؤمنين، ومَولى لهم، وممداً لجميع الأنبياء والمرسَلين، والأولياء الأولين والآخرين، بمدده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الناشئ من ذلكَ النور الأعظم، ويؤيد مَا قلنَا قوله 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كنت مع الأنبياء سراً، ومعي جهراً</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سيدي، وسندي، وجدي الفرد بالله الصَمد الشيخ ابو الرضَا محمد قدس الله سرّه الأمجد في شرح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من الأولياء السَابقين، وهم الذين يتصرف بمثل روحهم في العَالم قبل أن يتعَلق الروح بالبَدن العنصري تعَلق التصرف، والتدبير؛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وبوبده قصة دشت ارزن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وَتلكَ قصَة طويلة لم أذكرهَا مخافة الإطالة؛ فمن أراد الاطلاع عليهَا؛ فليطالع الملفوظات القدسية الرضَائية</w:t>
      </w:r>
      <w:r>
        <w:rPr>
          <w:rStyle w:val="FootnoteAnchor"/>
          <w:rtl w:val="true"/>
        </w:rPr>
        <w:footnoteReference w:id="200"/>
      </w:r>
      <w:r>
        <w:rPr>
          <w:rFonts w:ascii="Amiri" w:hAnsi="Amiri" w:eastAsia="Amiri" w:cs="Amiri"/>
          <w:color w:val="111111"/>
          <w:sz w:val="28"/>
          <w:sz w:val="28"/>
          <w:szCs w:val="28"/>
          <w:rtl w:val="true"/>
          <w:lang w:bidi="ar-SA"/>
        </w:rPr>
        <w:t xml:space="preserve">التي ألفتها، ورتبتها، وايضاً، مؤيد للمذكور ما روي في كلماته المأثورة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عليّ، وهو عليّ، أنا بكل شيء عليم أنا الذي مفاتيح الغيبَ عندي لا يعلمَها بعدَ محمد غيري، أنا قلب الله، أنا يد الله، أنا جنب الله، أنا اللوح المحفوظ، أنا ذو القرنين، أنا النوع الأول، أنا الابراهِيم الخليل، أنا الموسى الكليم، أنا الأول والآخر والظاهر والباطنَ، أنا روح الأرواح، أنا روح الأشباح، أنا خازن النبوة، أنا </w:t>
      </w:r>
    </w:p>
    <w:p>
      <w:pPr>
        <w:pStyle w:val="BookText"/>
        <w:rPr/>
      </w:pPr>
      <w:r>
        <w:rPr>
          <w:rFonts w:ascii="Amiri" w:hAnsi="Amiri" w:eastAsia="Amiri" w:cs="Amiri"/>
          <w:color w:val="111111"/>
          <w:sz w:val="28"/>
          <w:sz w:val="28"/>
          <w:szCs w:val="28"/>
          <w:rtl w:val="true"/>
          <w:lang w:bidi="ar-SA"/>
        </w:rPr>
        <w:t>وجه الله، أنا ترجمان وحي الله</w:t>
      </w:r>
      <w:r>
        <w:rPr>
          <w:rFonts w:eastAsia="Amiri" w:cs="Amiri" w:ascii="Amiri" w:hAnsi="Amiri"/>
          <w:color w:val="111111"/>
          <w:sz w:val="28"/>
          <w:szCs w:val="28"/>
          <w:rtl w:val="true"/>
          <w:lang w:bidi="ar-SA"/>
        </w:rPr>
        <w:t>»</w:t>
      </w:r>
      <w:r>
        <w:rPr>
          <w:rStyle w:val="FootnoteAnchor"/>
          <w:rtl w:val="true"/>
        </w:rPr>
        <w:footnoteReference w:id="201"/>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أعلم أنه كان منشاء ذلك التحقيق، أني رأيت في مبشرة</w:t>
      </w:r>
      <w:r>
        <w:rPr>
          <w:rStyle w:val="FootnoteAnchor"/>
          <w:rtl w:val="true"/>
        </w:rPr>
        <w:footnoteReference w:id="202"/>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في بلدي، وتوجه إلى الحصن السلطاني؛ فدخل فيه واصحابه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 واحد منهم نزل في دار من له معرفة به ومودة حتى جاء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داري، وجلس على سقف بيتي؛ فصعدت السقف، وقمت وراء ظهره لخدمته؛ فلبث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قليلاً، ثم قام، 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أنظر إلى السماء؛ فرأيت في كبد سَماء الحقيقة بدراً کاملا تنور به العالم كمال التنور؛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البدر تمثال الحقيقة المحمدية؛ فاذا البدر أنشق بنصفين نصف بقي على السماء، وكمل بدرة في آن واحد كأنه ما أنشق، وأثقل النصف الثاني؛ فدخل في صدره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وكنت أنظر إذ كمل بدراً بتدریج قليل؛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نسبتي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r>
        <w:rPr>
          <w:rStyle w:val="FootnoteAnchor"/>
          <w:rtl w:val="true"/>
        </w:rPr>
        <w:footnoteReference w:id="203"/>
      </w:r>
      <w:r>
        <w:rPr>
          <w:rFonts w:ascii="Amiri" w:hAnsi="Amiri" w:eastAsia="Amiri" w:cs="Amiri"/>
          <w:color w:val="111111"/>
          <w:sz w:val="28"/>
          <w:sz w:val="28"/>
          <w:szCs w:val="28"/>
          <w:rtl w:val="true"/>
          <w:lang w:bidi="ar-SA"/>
        </w:rPr>
        <w:t xml:space="preserve">ثم قال بالتلطف التام، وهكذا </w:t>
      </w:r>
    </w:p>
    <w:p>
      <w:pPr>
        <w:pStyle w:val="BookText"/>
        <w:rPr/>
      </w:pPr>
      <w:r>
        <w:rPr>
          <w:rFonts w:ascii="Amiri" w:hAnsi="Amiri" w:eastAsia="Amiri" w:cs="Amiri"/>
          <w:color w:val="111111"/>
          <w:sz w:val="28"/>
          <w:sz w:val="28"/>
          <w:szCs w:val="28"/>
          <w:rtl w:val="true"/>
          <w:lang w:bidi="ar-SA"/>
        </w:rPr>
        <w:t xml:space="preserve">أنسبتك معي؛ فانظر إلى بدري، فرأيت، فإذا بدره أنشق بشقين، قام الشق الواحد في صدره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وكمل بدرا كإنه ما أنشق، وأنتقل الشق الثاني؛ فدخل في صدري،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بالعطوفة التامة سيكمل شقك أيضاً بدراً، ولكن بالتدريج مرة بعد اخرى؛ ثم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وقعد في حجري؟ فعانقته، وشرعت، أقول</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سيدي، وإمام، انت حجتي، وبرهاني، أنت إسلامي وإيماني، أنت عرفاني، ووجداني، أنت ذاتي، وصفاتي، أنت حقيقي، ورسمي، أنت أخلاقي، وأسراري، ثم أنكشف على السر الذي حررت، والحمد لله حمداً كثيراً، خالداً مع خلوده، </w:t>
      </w:r>
    </w:p>
    <w:p>
      <w:pPr>
        <w:pStyle w:val="BookText"/>
        <w:rPr/>
      </w:pPr>
      <w:r>
        <w:rPr>
          <w:rFonts w:ascii="Amiri" w:hAnsi="Amiri" w:eastAsia="Amiri" w:cs="Amiri"/>
          <w:color w:val="111111"/>
          <w:sz w:val="28"/>
          <w:sz w:val="28"/>
          <w:szCs w:val="28"/>
          <w:rtl w:val="true"/>
          <w:lang w:bidi="ar-SA"/>
        </w:rPr>
        <w:t>والحمد لله حمداً لا منتهى له دون علمه، والحمد لله حمداً لا منتهى له دون مشيته، والحمد لله حمداً لا أجر للقاءه الاّ رضاه</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صرح الشيخ الأكبر محي الدين ابن العربي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ببعض هذا التحقيق؛ فرأيت أن أذكر كلامه استشهاداً، قال الشيخ في الباب السادس من الفتوحات المكية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وتعَالى لَما أراد بدا ظهور العَالم على حد ما سبق في علمه، أنفصل العالَم من تلك الإرادة المقدَسَة، بضرب من تجليَات التنزيه إلى الحقيقة الكلية، فحدث الهَباء، وهو بمنزلة طرح البنأ الجص، ليفتح فيه من الأشكَال، والصوَر ما شاء، وهذا هو أوَل موجود في العَالم، ثم إنَه تعالى تجلى بنوره إلى ذلكَ الهبَاء، والعَالم كله فيه بالقوة؛ فقبل منه كل شيء في ذلكَ الهبأ على حسَب قربه من النور؛ كقبول ذوَايا البيت نور السراج فعلى حسَب قربه من ذلكَ النور يشتد ضوءَه، وقبوله، وَلم يكن أحد أقربَ قبولاً إليه من حقيقة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أقرب قبولاً من جميع مَا في ذلكَ الهبَاء؛ فكان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w:t>
      </w:r>
    </w:p>
    <w:p>
      <w:pPr>
        <w:pStyle w:val="BookText"/>
        <w:rPr/>
      </w:pPr>
      <w:r>
        <w:rPr>
          <w:rFonts w:ascii="Amiri" w:hAnsi="Amiri" w:eastAsia="Amiri" w:cs="Amiri"/>
          <w:color w:val="111111"/>
          <w:sz w:val="28"/>
          <w:sz w:val="28"/>
          <w:szCs w:val="28"/>
          <w:rtl w:val="true"/>
          <w:lang w:bidi="ar-SA"/>
        </w:rPr>
        <w:t xml:space="preserve">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ظهور العَالم، وَأول موجُود</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الشيخ محي الدينَ، وكان أقرب النَاس إليه في ذلكَ الهبَاء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لأسرار الأنبياء أجمعين، أنتهی ما في اليواقيب، والجواهر نقلا من الفتوحَات</w:t>
      </w:r>
      <w:r>
        <w:rPr>
          <w:rStyle w:val="FootnoteAnchor"/>
          <w:rtl w:val="true"/>
        </w:rPr>
        <w:footnoteReference w:id="205"/>
      </w:r>
      <w:r>
        <w:rPr>
          <w:rFonts w:ascii="IRNazanin" w:hAnsi="IRNazanin" w:eastAsia="IRNazanin"/>
          <w:color w:val="111111"/>
          <w:sz w:val="28"/>
          <w:sz w:val="28"/>
          <w:szCs w:val="28"/>
          <w:rtl w:val="true"/>
          <w:lang w:bidi="fa-IR"/>
        </w:rPr>
        <w:t>، فاحفظ ذلكَ التحقيق تجده نافعاً معيناً في كشف کل فضيلة، ومنقبة مَاضية، وآتية أنشاء اللهَ تعالى، فإنه أصل كل منقبة، والله أعلم</w:t>
      </w:r>
      <w:r>
        <w:rPr>
          <w:rFonts w:eastAsia="IRNazanin" w:cs="IRNazanin"/>
          <w:color w:val="111111"/>
          <w:sz w:val="28"/>
          <w:szCs w:val="28"/>
          <w:rtl w:val="true"/>
          <w:lang w:bidi="fa-IR"/>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 w:name="pg8962_69995"/>
      <w:bookmarkStart w:id="90" w:name="pg8962_69995"/>
      <w:bookmarkEnd w:id="90"/>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1" w:name="pg8962_69995"/>
      <w:bookmarkStart w:id="92" w:name="__RefHeading___Toc1637658_2870459653"/>
      <w:bookmarkStart w:id="93" w:name="_Toc29"/>
      <w:bookmarkEnd w:id="91"/>
      <w:bookmarkEnd w:id="92"/>
      <w:r>
        <w:rPr>
          <w:rtl w:val="true"/>
        </w:rPr>
        <w:t>المعراج الثاني في أنه عليه السلام ولي المؤمنين ومولاهم</w:t>
      </w:r>
      <w:r>
        <w:rPr>
          <w:rtl w:val="true"/>
        </w:rPr>
        <w:t xml:space="preserve">.. </w:t>
      </w:r>
      <w:r>
        <w:rPr>
          <w:rtl w:val="true"/>
        </w:rPr>
        <w:t>وأعلمهم وأولاهم</w:t>
      </w:r>
      <w:r>
        <w:rPr>
          <w:rtl w:val="true"/>
        </w:rPr>
        <w:t xml:space="preserve">.. </w:t>
      </w:r>
      <w:r>
        <w:rPr>
          <w:rtl w:val="true"/>
        </w:rPr>
        <w:t>وأقضاهم وأعدلهم</w:t>
      </w:r>
      <w:bookmarkEnd w:id="93"/>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 w:name="pg8962_69997"/>
      <w:bookmarkStart w:id="95" w:name="pg8962_69997"/>
      <w:bookmarkEnd w:id="95"/>
    </w:p>
    <w:p>
      <w:pPr>
        <w:pStyle w:val="Heading2"/>
        <w:numPr>
          <w:ilvl w:val="1"/>
          <w:numId w:val="1"/>
        </w:numPr>
        <w:rPr/>
      </w:pPr>
      <w:bookmarkStart w:id="96" w:name="pg8962_69997"/>
      <w:bookmarkStart w:id="97" w:name="__RefHeading___Toc1637660_2870459653"/>
      <w:bookmarkStart w:id="98" w:name="_Toc30"/>
      <w:bookmarkEnd w:id="96"/>
      <w:bookmarkEnd w:id="97"/>
      <w:r>
        <w:rPr>
          <w:rtl w:val="true"/>
        </w:rPr>
        <w:t>المعراج الثاني في أنه كرم الله وجهه</w:t>
      </w:r>
      <w:r>
        <w:rPr>
          <w:rtl w:val="true"/>
        </w:rPr>
        <w:t>: (</w:t>
      </w:r>
      <w:r>
        <w:rPr>
          <w:rtl w:val="true"/>
        </w:rPr>
        <w:t>ولي المؤمنين، وَمولاهم، وأعلمهم، وأولاهم، وأعدلهم، وأقضاهم</w:t>
      </w:r>
      <w:r>
        <w:rPr>
          <w:rtl w:val="true"/>
        </w:rPr>
        <w:t>)</w:t>
      </w:r>
      <w:bookmarkEnd w:id="98"/>
    </w:p>
    <w:p>
      <w:pPr>
        <w:pStyle w:val="Heading2"/>
        <w:numPr>
          <w:ilvl w:val="1"/>
          <w:numId w:val="1"/>
        </w:numPr>
        <w:rPr/>
      </w:pPr>
      <w:bookmarkStart w:id="99" w:name="__RefHeading___Toc1637662_2870459653"/>
      <w:bookmarkStart w:id="100" w:name="_Toc31"/>
      <w:bookmarkEnd w:id="99"/>
      <w:r>
        <w:rPr>
          <w:rtl w:val="true"/>
        </w:rPr>
        <w:t>أولاً</w:t>
      </w:r>
      <w:r>
        <w:rPr>
          <w:rtl w:val="true"/>
        </w:rPr>
        <w:t xml:space="preserve">: </w:t>
      </w:r>
      <w:r>
        <w:rPr>
          <w:rtl w:val="true"/>
        </w:rPr>
        <w:t>ولي المؤمنين ومولاهم</w:t>
      </w:r>
      <w:r>
        <w:rPr>
          <w:rtl w:val="true"/>
        </w:rPr>
        <w:t>.</w:t>
      </w:r>
      <w:bookmarkEnd w:id="100"/>
    </w:p>
    <w:p>
      <w:pPr>
        <w:pStyle w:val="BookText"/>
        <w:rPr/>
      </w:pP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أبو الشيخ، وابن مردويه عن علي</w:t>
      </w:r>
      <w:r>
        <w:rPr>
          <w:rFonts w:eastAsia="Amiri" w:cs="Amiri" w:ascii="Amiri" w:hAnsi="Amiri"/>
          <w:color w:val="111111"/>
          <w:sz w:val="28"/>
          <w:szCs w:val="28"/>
          <w:rtl w:val="true"/>
          <w:lang w:bidi="ar-SA"/>
        </w:rPr>
        <w:t>)</w:t>
      </w:r>
      <w:r>
        <w:rPr>
          <w:rStyle w:val="FootnoteAnchor"/>
          <w:rtl w:val="true"/>
        </w:rPr>
        <w:footnoteReference w:id="20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فدخل المسجد، وَجاء </w:t>
      </w:r>
    </w:p>
    <w:p>
      <w:pPr>
        <w:pStyle w:val="BookText"/>
        <w:rPr/>
      </w:pPr>
      <w:r>
        <w:rPr>
          <w:rFonts w:ascii="Amiri" w:hAnsi="Amiri" w:eastAsia="Amiri" w:cs="Amiri"/>
          <w:color w:val="111111"/>
          <w:sz w:val="28"/>
          <w:sz w:val="28"/>
          <w:szCs w:val="28"/>
          <w:rtl w:val="true"/>
          <w:lang w:bidi="ar-SA"/>
        </w:rPr>
        <w:t>الناسُ يصلون بين راكِع، وسَاجد، وَقايم يصلي؛ فإذا سَائل،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سائل هَل أعطاكَ أحد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إلاّ ذاكَ الرّاكع، 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 خاتمه</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الخطيبُ في المتفق والمفترق</w:t>
      </w:r>
      <w:r>
        <w:rPr>
          <w:rStyle w:val="FootnoteAnchor"/>
          <w:rtl w:val="true"/>
        </w:rPr>
        <w:footnoteReference w:id="209"/>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علي بخاتمه، وَهو راكع؛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للسَايل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أعطاكَ هذا الخاتم؟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الراكع، فأنزل الله تعالى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خاتمه مکتوباً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من فخرني بأني له 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كتبَ في خاتمه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الملكُ</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الطبراني</w:t>
      </w:r>
      <w:r>
        <w:rPr>
          <w:rStyle w:val="FootnoteAnchor"/>
          <w:rtl w:val="true"/>
        </w:rPr>
        <w:footnoteReference w:id="210"/>
      </w:r>
      <w:r>
        <w:rPr>
          <w:rFonts w:ascii="Amiri" w:hAnsi="Amiri" w:eastAsia="Amiri" w:cs="Amiri"/>
          <w:color w:val="111111"/>
          <w:sz w:val="28"/>
          <w:sz w:val="28"/>
          <w:szCs w:val="28"/>
          <w:rtl w:val="true"/>
          <w:lang w:bidi="ar-SA"/>
        </w:rPr>
        <w:t>، وابن مردوية، وأبو نعيم</w:t>
      </w:r>
      <w:r>
        <w:rPr>
          <w:rStyle w:val="FootnoteAnchor"/>
          <w:rtl w:val="true"/>
        </w:rPr>
        <w:footnoteReference w:id="211"/>
      </w:r>
      <w:r>
        <w:rPr>
          <w:rFonts w:ascii="Amiri" w:hAnsi="Amiri" w:eastAsia="Amiri" w:cs="Amiri"/>
          <w:color w:val="111111"/>
          <w:sz w:val="28"/>
          <w:sz w:val="28"/>
          <w:szCs w:val="28"/>
          <w:rtl w:val="true"/>
          <w:lang w:bidi="ar-SA"/>
        </w:rPr>
        <w:t>، عن أبي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نائم، أو يوحى إليه، وإذا حية في جانب البيت؛ فكرهت أن أقتلها، وأوقظه، فاضطجعت بينه، وبين الحية؛ فإن كان </w:t>
      </w:r>
    </w:p>
    <w:p>
      <w:pPr>
        <w:pStyle w:val="BookText"/>
        <w:rPr/>
      </w:pPr>
      <w:r>
        <w:rPr>
          <w:rFonts w:ascii="Amiri" w:hAnsi="Amiri" w:eastAsia="Amiri" w:cs="Amiri"/>
          <w:color w:val="111111"/>
          <w:sz w:val="28"/>
          <w:sz w:val="28"/>
          <w:szCs w:val="28"/>
          <w:rtl w:val="true"/>
          <w:lang w:bidi="ar-SA"/>
        </w:rPr>
        <w:t>شيء كان في دونه؛ فاستيقظ، وهو يتلوا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فرآني إلى جانبه؛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أضجعك ههنا؟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لمكان هذه،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إليها فاقتلها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فقتلتها، فأخذ بيدي،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رافع سيكون بعدي قوم يقاتلون علياً حق على الله جهادهم؛ فمن لم يستطع جهادهم بيده، فبلسانه؛ فمن لم يستطع بلسانه؛ فبقلبه، وليس وراء ذلك شيء</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وَقِفُوهُمْ إِنَّهُمْ مَسْئُولُونَ</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في الصواعق أخرج الديلمي عن أبي سعيد الخدري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وقفوهم إنهم مسؤولون عن ولاية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هذا هو مراد الواحدي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وَقِفُوهُمْ إِنَّهُمْ مَسْئُولُونَ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ولاية علي، وأهل البيت؛ لأن الله أمر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يعرف الخلق إنه لا يسألهم على تبليغ الرسالة أجر إلاّ المودة في القربى، والمعنى أنهم يسألون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والوهم حق الموالاة، كما أوصاهم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أضاعوها وأهملوها؟ فتكون المطالبة، والتبعة</w:t>
      </w:r>
      <w:r>
        <w:rPr>
          <w:rStyle w:val="FootnoteAnchor"/>
          <w:rtl w:val="true"/>
        </w:rPr>
        <w:footnoteReference w:id="214"/>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ابن أبي شيبة</w:t>
      </w:r>
      <w:r>
        <w:rPr>
          <w:rStyle w:val="FootnoteAnchor"/>
          <w:rtl w:val="true"/>
        </w:rPr>
        <w:footnoteReference w:id="215"/>
      </w:r>
      <w:r>
        <w:rPr>
          <w:rFonts w:ascii="IRNazanin" w:hAnsi="IRNazanin" w:eastAsia="IRNazanin"/>
          <w:color w:val="111111"/>
          <w:sz w:val="28"/>
          <w:sz w:val="28"/>
          <w:szCs w:val="28"/>
          <w:rtl w:val="true"/>
          <w:lang w:bidi="fa-IR"/>
        </w:rPr>
        <w:t>، وأحمد</w:t>
      </w:r>
      <w:r>
        <w:rPr>
          <w:rStyle w:val="FootnoteAnchor"/>
          <w:rtl w:val="true"/>
        </w:rPr>
        <w:footnoteReference w:id="216"/>
      </w:r>
      <w:r>
        <w:rPr>
          <w:rFonts w:ascii="Amiri" w:hAnsi="Amiri" w:eastAsia="Amiri" w:cs="Amiri"/>
          <w:color w:val="111111"/>
          <w:sz w:val="28"/>
          <w:sz w:val="28"/>
          <w:szCs w:val="28"/>
          <w:rtl w:val="true"/>
          <w:lang w:bidi="ar-SA"/>
        </w:rPr>
        <w:t>، والنسائي</w:t>
      </w:r>
      <w:r>
        <w:rPr>
          <w:rStyle w:val="FootnoteAnchor"/>
          <w:rtl w:val="true"/>
        </w:rPr>
        <w:footnoteReference w:id="217"/>
      </w:r>
      <w:r>
        <w:rPr>
          <w:rFonts w:ascii="Amiri" w:hAnsi="Amiri" w:eastAsia="Amiri" w:cs="Amiri"/>
          <w:color w:val="111111"/>
          <w:sz w:val="28"/>
          <w:sz w:val="28"/>
          <w:szCs w:val="28"/>
          <w:rtl w:val="true"/>
          <w:lang w:bidi="ar-SA"/>
        </w:rPr>
        <w:t>، وابن حَبان</w:t>
      </w:r>
      <w:r>
        <w:rPr>
          <w:rStyle w:val="FootnoteAnchor"/>
          <w:rtl w:val="true"/>
        </w:rPr>
        <w:footnoteReference w:id="218"/>
      </w:r>
      <w:r>
        <w:rPr>
          <w:rFonts w:ascii="Amiri" w:hAnsi="Amiri" w:eastAsia="Amiri" w:cs="Amiri"/>
          <w:color w:val="111111"/>
          <w:sz w:val="28"/>
          <w:sz w:val="28"/>
          <w:szCs w:val="28"/>
          <w:rtl w:val="true"/>
          <w:lang w:bidi="ar-SA"/>
        </w:rPr>
        <w:t xml:space="preserve">، والحاكم، </w:t>
      </w:r>
    </w:p>
    <w:p>
      <w:pPr>
        <w:pStyle w:val="BookText"/>
        <w:rPr/>
      </w:pPr>
      <w:r>
        <w:rPr>
          <w:rFonts w:ascii="Amiri" w:hAnsi="Amiri" w:eastAsia="Amiri" w:cs="Amiri"/>
          <w:color w:val="111111"/>
          <w:sz w:val="28"/>
          <w:sz w:val="28"/>
          <w:szCs w:val="28"/>
          <w:rtl w:val="true"/>
          <w:lang w:bidi="ar-SA"/>
        </w:rPr>
        <w:t>والضياء، عن بريدة، والطبراني</w:t>
      </w:r>
      <w:r>
        <w:rPr>
          <w:rStyle w:val="FootnoteAnchor"/>
          <w:rtl w:val="true"/>
        </w:rPr>
        <w:footnoteReference w:id="219"/>
      </w:r>
      <w:r>
        <w:rPr>
          <w:rFonts w:ascii="Amiri" w:hAnsi="Amiri" w:eastAsia="Amiri" w:cs="Amiri"/>
          <w:color w:val="111111"/>
          <w:sz w:val="28"/>
          <w:sz w:val="28"/>
          <w:szCs w:val="28"/>
          <w:rtl w:val="true"/>
          <w:lang w:bidi="ar-SA"/>
        </w:rPr>
        <w:t>، عن أبي الطفيل، عن زيد بن أرقم،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کنت ولیَّه فعليٌ وليه</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 أحمد</w:t>
      </w:r>
      <w:r>
        <w:rPr>
          <w:rStyle w:val="FootnoteAnchor"/>
          <w:rtl w:val="true"/>
        </w:rPr>
        <w:footnoteReference w:id="221"/>
      </w:r>
      <w:r>
        <w:rPr>
          <w:rFonts w:ascii="Amiri" w:hAnsi="Amiri" w:eastAsia="Amiri" w:cs="Amiri"/>
          <w:color w:val="111111"/>
          <w:sz w:val="28"/>
          <w:sz w:val="28"/>
          <w:szCs w:val="28"/>
          <w:rtl w:val="true"/>
          <w:lang w:bidi="ar-SA"/>
        </w:rPr>
        <w:t xml:space="preserve">عن عبد الله ابن بريدةِ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تقع في علي، فإنه مني، وَأنا منه، وهو وَليكم بعدي</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ابن جرير عن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سرية، واستعمل علينَا علياً، فلمَّا جيئنا سألنَا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رأيتم صحبة صَاحبكم؟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فشكوته أنا، ومَا شکاه غيري، فرفعت رأسي، وكنت رجلاً مكباباً</w:t>
      </w:r>
      <w:r>
        <w:rPr>
          <w:rStyle w:val="FootnoteAnchor"/>
          <w:rtl w:val="true"/>
        </w:rPr>
        <w:footnoteReference w:id="223"/>
      </w:r>
      <w:r>
        <w:rPr>
          <w:rFonts w:ascii="Amiri" w:hAnsi="Amiri" w:eastAsia="Amiri" w:cs="Amiri"/>
          <w:color w:val="111111"/>
          <w:sz w:val="28"/>
          <w:sz w:val="28"/>
          <w:szCs w:val="28"/>
          <w:rtl w:val="true"/>
          <w:lang w:bidi="ar-SA"/>
        </w:rPr>
        <w:t xml:space="preserve">، وكنت إذا حدثت الحديث أكبت، وإذا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أحمر وجهه؛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کنت وليّه، فعليّ 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الذي في نفسي عليه؛ فقلت لا أذكره بسوء</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الديلمي</w:t>
      </w:r>
      <w:r>
        <w:rPr>
          <w:rStyle w:val="FootnoteAnchor"/>
          <w:rtl w:val="true"/>
        </w:rPr>
        <w:footnoteReference w:id="225"/>
      </w:r>
      <w:r>
        <w:rPr>
          <w:rFonts w:ascii="Amiri" w:hAnsi="Amiri" w:eastAsia="Amiri" w:cs="Amiri"/>
          <w:color w:val="111111"/>
          <w:sz w:val="28"/>
          <w:sz w:val="28"/>
          <w:szCs w:val="28"/>
          <w:rtl w:val="true"/>
          <w:lang w:bidi="ar-SA"/>
        </w:rPr>
        <w:t>، عن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بريدة، أن عليا وليكم بعدي؛ فاجب</w:t>
      </w:r>
      <w:r>
        <w:rPr>
          <w:rStyle w:val="FootnoteAnchor"/>
          <w:rtl w:val="true"/>
        </w:rPr>
        <w:footnoteReference w:id="226"/>
      </w:r>
      <w:r>
        <w:rPr>
          <w:rFonts w:ascii="Amiri" w:hAnsi="Amiri" w:eastAsia="Amiri" w:cs="Amiri"/>
          <w:color w:val="111111"/>
          <w:sz w:val="28"/>
          <w:sz w:val="28"/>
          <w:szCs w:val="28"/>
          <w:rtl w:val="true"/>
          <w:lang w:bidi="ar-SA"/>
        </w:rPr>
        <w:t>علياً؛ فإنه يفعل ما يؤمر</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ابن أبي شيبة</w:t>
      </w:r>
      <w:r>
        <w:rPr>
          <w:rStyle w:val="FootnoteAnchor"/>
          <w:rtl w:val="true"/>
        </w:rPr>
        <w:footnoteReference w:id="228"/>
      </w:r>
      <w:r>
        <w:rPr>
          <w:rFonts w:ascii="Amiri" w:hAnsi="Amiri" w:eastAsia="Amiri" w:cs="Amiri"/>
          <w:color w:val="111111"/>
          <w:sz w:val="28"/>
          <w:sz w:val="28"/>
          <w:szCs w:val="28"/>
          <w:rtl w:val="true"/>
          <w:lang w:bidi="ar-SA"/>
        </w:rPr>
        <w:t>، عن عمران ابن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مني، وأنا من علي، وعلي ولي كل مؤمن بعدي</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وأخرج أحمد</w:t>
      </w:r>
      <w:r>
        <w:rPr>
          <w:rStyle w:val="FootnoteAnchor"/>
          <w:rtl w:val="true"/>
        </w:rPr>
        <w:footnoteReference w:id="230"/>
      </w:r>
      <w:r>
        <w:rPr>
          <w:rFonts w:ascii="IRNazanin" w:hAnsi="IRNazanin" w:eastAsia="IRNazanin"/>
          <w:color w:val="111111"/>
          <w:sz w:val="28"/>
          <w:sz w:val="28"/>
          <w:szCs w:val="28"/>
          <w:rtl w:val="true"/>
          <w:lang w:bidi="fa-IR"/>
        </w:rPr>
        <w:t>عنه</w:t>
      </w:r>
      <w:r>
        <w:rPr>
          <w:rStyle w:val="FootnoteAnchor"/>
          <w:rtl w:val="true"/>
        </w:rPr>
        <w:footnoteReference w:id="23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دعوا علياً، دعوا علياً، إنَّ علياً مني، وَأنا منه، وهو ولي كل مؤمن بعدي</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الطَيالسي، وَالحسن ابن سفيَان، وأبو نعيم عنه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الترمذي،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غريب</w:t>
      </w:r>
      <w:r>
        <w:rPr>
          <w:rStyle w:val="FootnoteAnchor"/>
          <w:rtl w:val="true"/>
        </w:rPr>
        <w:footnoteReference w:id="233"/>
      </w:r>
      <w:r>
        <w:rPr>
          <w:rFonts w:ascii="Amiri" w:hAnsi="Amiri" w:eastAsia="Amiri" w:cs="Amiri"/>
          <w:color w:val="111111"/>
          <w:sz w:val="28"/>
          <w:sz w:val="28"/>
          <w:szCs w:val="28"/>
          <w:rtl w:val="true"/>
          <w:lang w:bidi="ar-SA"/>
        </w:rPr>
        <w:t>، والطبراني</w:t>
      </w:r>
      <w:r>
        <w:rPr>
          <w:rStyle w:val="FootnoteAnchor"/>
          <w:rtl w:val="true"/>
        </w:rPr>
        <w:footnoteReference w:id="234"/>
      </w:r>
      <w:r>
        <w:rPr>
          <w:rFonts w:ascii="Amiri" w:hAnsi="Amiri" w:eastAsia="Amiri" w:cs="Amiri"/>
          <w:color w:val="111111"/>
          <w:sz w:val="28"/>
          <w:sz w:val="28"/>
          <w:szCs w:val="28"/>
          <w:rtl w:val="true"/>
          <w:lang w:bidi="ar-SA"/>
        </w:rPr>
        <w:t>، والحاكم</w:t>
      </w:r>
      <w:r>
        <w:rPr>
          <w:rStyle w:val="FootnoteAnchor"/>
          <w:rtl w:val="true"/>
        </w:rPr>
        <w:footnoteReference w:id="235"/>
      </w:r>
      <w:r>
        <w:rPr>
          <w:rFonts w:ascii="Amiri" w:hAnsi="Amiri" w:eastAsia="Amiri" w:cs="Amiri"/>
          <w:color w:val="111111"/>
          <w:sz w:val="28"/>
          <w:sz w:val="28"/>
          <w:szCs w:val="28"/>
          <w:rtl w:val="true"/>
          <w:lang w:bidi="ar-SA"/>
        </w:rPr>
        <w:t>، وصححه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تريدون من علي؟ ما تريدون من علي؟ ما تريدون من علي؟ أن علياً مني، وأنا منه، وهو ولي كل مؤمن بعدي</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وأخرج الخطيب، والرافعي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الله يا علي فيكَ خمسا، فمنعني واحدة، وأعطاني أربعاً، سألت الله أن يجمع عليكَ أمتي؛ فأبى عليّ، وأعطاني فيك أن أول من تنشق عنه الأرض يوم القيامة أنا، وأنت معي، معك لواء الحمد، وأنت تحمله من يدي تسبق به الأولين والآخرين، وأعطاني أنك ولي المؤمنين بعدي</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أعلم أنَ حديث الموالاة متواتر عند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ذكره في قطف الأزهار فاردت أن أسوق طرقة</w:t>
      </w:r>
      <w:r>
        <w:rPr>
          <w:rFonts w:eastAsia="Amiri" w:cs="Amiri" w:ascii="Amiri" w:hAnsi="Amiri"/>
          <w:color w:val="111111"/>
          <w:sz w:val="28"/>
          <w:szCs w:val="28"/>
          <w:rtl w:val="true"/>
          <w:lang w:bidi="ar-SA"/>
        </w:rPr>
        <w:t xml:space="preserve">. </w:t>
      </w:r>
      <w:bookmarkStart w:id="101" w:name="pg8962_70006"/>
    </w:p>
    <w:p>
      <w:pPr>
        <w:pStyle w:val="Heading2"/>
        <w:numPr>
          <w:ilvl w:val="1"/>
          <w:numId w:val="1"/>
        </w:numPr>
        <w:rPr/>
      </w:pPr>
      <w:bookmarkStart w:id="102" w:name="__RefHeading___Toc1637664_2870459653"/>
      <w:bookmarkStart w:id="103" w:name="_Toc32"/>
      <w:bookmarkEnd w:id="101"/>
      <w:bookmarkEnd w:id="102"/>
      <w:r>
        <w:rPr/>
        <w:t>1</w:t>
      </w:r>
      <w:r>
        <w:rPr>
          <w:rtl w:val="true"/>
        </w:rPr>
        <w:t xml:space="preserve">- </w:t>
      </w:r>
      <w:r>
        <w:rPr>
          <w:rtl w:val="true"/>
        </w:rPr>
        <w:t>إيضاح التواتر في حديث الموالاة</w:t>
      </w:r>
      <w:bookmarkEnd w:id="103"/>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ليتضح التواتر ؛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أحمد، والحاكم</w:t>
      </w:r>
      <w:r>
        <w:rPr>
          <w:rStyle w:val="FootnoteAnchor"/>
          <w:rtl w:val="true"/>
        </w:rPr>
        <w:footnoteReference w:id="238"/>
      </w:r>
      <w:r>
        <w:rPr>
          <w:rFonts w:ascii="Amiri" w:hAnsi="Amiri" w:eastAsia="Amiri" w:cs="Amiri"/>
          <w:color w:val="111111"/>
          <w:sz w:val="28"/>
          <w:sz w:val="28"/>
          <w:szCs w:val="28"/>
          <w:rtl w:val="true"/>
          <w:lang w:bidi="ar-SA"/>
        </w:rPr>
        <w:t xml:space="preserve">، عن ابن عباس، وابن أبي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شيبة</w:t>
      </w:r>
      <w:r>
        <w:rPr>
          <w:rStyle w:val="FootnoteAnchor"/>
          <w:rtl w:val="true"/>
        </w:rPr>
        <w:footnoteReference w:id="239"/>
      </w:r>
      <w:r>
        <w:rPr>
          <w:rFonts w:ascii="IRNazanin" w:hAnsi="IRNazanin" w:eastAsia="IRNazanin"/>
          <w:color w:val="111111"/>
          <w:sz w:val="28"/>
          <w:sz w:val="28"/>
          <w:szCs w:val="28"/>
          <w:rtl w:val="true"/>
          <w:lang w:bidi="fa-IR"/>
        </w:rPr>
        <w:t>، وأحمد</w:t>
      </w:r>
      <w:r>
        <w:rPr>
          <w:rStyle w:val="FootnoteAnchor"/>
          <w:rtl w:val="true"/>
        </w:rPr>
        <w:footnoteReference w:id="240"/>
      </w:r>
      <w:r>
        <w:rPr>
          <w:rFonts w:ascii="Amiri" w:hAnsi="Amiri" w:eastAsia="Amiri" w:cs="Amiri"/>
          <w:color w:val="111111"/>
          <w:sz w:val="28"/>
          <w:sz w:val="28"/>
          <w:szCs w:val="28"/>
          <w:rtl w:val="true"/>
          <w:lang w:bidi="ar-SA"/>
        </w:rPr>
        <w:t>، عنه عن بريدة؛ وأحمد</w:t>
      </w:r>
      <w:r>
        <w:rPr>
          <w:rStyle w:val="FootnoteAnchor"/>
          <w:rtl w:val="true"/>
        </w:rPr>
        <w:footnoteReference w:id="241"/>
      </w:r>
      <w:r>
        <w:rPr>
          <w:rFonts w:ascii="Amiri" w:hAnsi="Amiri" w:eastAsia="Amiri" w:cs="Amiri"/>
          <w:color w:val="111111"/>
          <w:sz w:val="28"/>
          <w:sz w:val="28"/>
          <w:szCs w:val="28"/>
          <w:rtl w:val="true"/>
          <w:lang w:bidi="ar-SA"/>
        </w:rPr>
        <w:t>، وابن ماجة</w:t>
      </w:r>
      <w:r>
        <w:rPr>
          <w:rStyle w:val="FootnoteAnchor"/>
          <w:rtl w:val="true"/>
        </w:rPr>
        <w:footnoteReference w:id="242"/>
      </w:r>
      <w:r>
        <w:rPr>
          <w:rFonts w:ascii="Amiri" w:hAnsi="Amiri" w:eastAsia="Amiri" w:cs="Amiri"/>
          <w:color w:val="111111"/>
          <w:sz w:val="28"/>
          <w:sz w:val="28"/>
          <w:szCs w:val="28"/>
          <w:rtl w:val="true"/>
          <w:lang w:bidi="ar-SA"/>
        </w:rPr>
        <w:t>، عن البراء؛ والطبراني، عن جرير</w:t>
      </w:r>
      <w:r>
        <w:rPr>
          <w:rStyle w:val="FootnoteAnchor"/>
          <w:rtl w:val="true"/>
        </w:rPr>
        <w:footnoteReference w:id="243"/>
      </w:r>
      <w:r>
        <w:rPr>
          <w:rFonts w:ascii="Amiri" w:hAnsi="Amiri" w:eastAsia="Amiri" w:cs="Amiri"/>
          <w:color w:val="111111"/>
          <w:sz w:val="28"/>
          <w:sz w:val="28"/>
          <w:szCs w:val="28"/>
          <w:rtl w:val="true"/>
          <w:lang w:bidi="ar-SA"/>
        </w:rPr>
        <w:t>، وأبو نعيم</w:t>
      </w:r>
      <w:r>
        <w:rPr>
          <w:rStyle w:val="FootnoteAnchor"/>
          <w:rtl w:val="true"/>
        </w:rPr>
        <w:footnoteReference w:id="244"/>
      </w:r>
      <w:r>
        <w:rPr>
          <w:rFonts w:ascii="Amiri" w:hAnsi="Amiri" w:eastAsia="Amiri" w:cs="Amiri"/>
          <w:color w:val="111111"/>
          <w:sz w:val="28"/>
          <w:sz w:val="28"/>
          <w:szCs w:val="28"/>
          <w:rtl w:val="true"/>
          <w:lang w:bidi="ar-SA"/>
        </w:rPr>
        <w:t>، عن جندع الأنصاري، وابن قانع، عن حبشي ابن جنادة؛ والترمذي</w:t>
      </w:r>
      <w:r>
        <w:rPr>
          <w:rStyle w:val="FootnoteAnchor"/>
          <w:rtl w:val="true"/>
        </w:rPr>
        <w:footnoteReference w:id="245"/>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غريبَ؛ وَالنسَائي</w:t>
      </w:r>
      <w:r>
        <w:rPr>
          <w:rStyle w:val="FootnoteAnchor"/>
          <w:rtl w:val="true"/>
        </w:rPr>
        <w:footnoteReference w:id="246"/>
      </w:r>
      <w:r>
        <w:rPr>
          <w:rFonts w:ascii="Amiri" w:hAnsi="Amiri" w:eastAsia="Amiri" w:cs="Amiri"/>
          <w:color w:val="111111"/>
          <w:sz w:val="28"/>
          <w:sz w:val="28"/>
          <w:szCs w:val="28"/>
          <w:rtl w:val="true"/>
          <w:lang w:bidi="ar-SA"/>
        </w:rPr>
        <w:t>، والطبراني</w:t>
      </w:r>
      <w:r>
        <w:rPr>
          <w:rStyle w:val="FootnoteAnchor"/>
          <w:rtl w:val="true"/>
        </w:rPr>
        <w:footnoteReference w:id="247"/>
      </w:r>
      <w:r>
        <w:rPr>
          <w:rFonts w:ascii="IRNazanin" w:hAnsi="IRNazanin" w:eastAsia="IRNazanin"/>
          <w:color w:val="111111"/>
          <w:sz w:val="28"/>
          <w:sz w:val="28"/>
          <w:szCs w:val="28"/>
          <w:rtl w:val="true"/>
          <w:lang w:bidi="fa-IR"/>
        </w:rPr>
        <w:t>، وَالضيَاء المقدسي، عن أبي الطفيل، عن زید ابن أرقم، أو حذيفة ابن أسيد الغفاري؛ وابن أبي شيبة</w:t>
      </w:r>
      <w:r>
        <w:rPr>
          <w:rStyle w:val="FootnoteAnchor"/>
          <w:rtl w:val="true"/>
        </w:rPr>
        <w:footnoteReference w:id="248"/>
      </w:r>
      <w:r>
        <w:rPr>
          <w:rFonts w:ascii="Amiri" w:hAnsi="Amiri" w:eastAsia="Amiri" w:cs="Amiri"/>
          <w:color w:val="111111"/>
          <w:sz w:val="28"/>
          <w:sz w:val="28"/>
          <w:szCs w:val="28"/>
          <w:rtl w:val="true"/>
          <w:lang w:bidi="ar-SA"/>
        </w:rPr>
        <w:t>، والطبراني، عن أبي أيوب، وابن أبي شيبة، وابن أبي عَاصم</w:t>
      </w:r>
      <w:r>
        <w:rPr>
          <w:rStyle w:val="FootnoteAnchor"/>
          <w:rtl w:val="true"/>
        </w:rPr>
        <w:footnoteReference w:id="249"/>
      </w:r>
      <w:r>
        <w:rPr>
          <w:rFonts w:ascii="Amiri" w:hAnsi="Amiri" w:eastAsia="Amiri" w:cs="Amiri"/>
          <w:color w:val="111111"/>
          <w:sz w:val="28"/>
          <w:sz w:val="28"/>
          <w:szCs w:val="28"/>
          <w:rtl w:val="true"/>
          <w:lang w:bidi="ar-SA"/>
        </w:rPr>
        <w:t xml:space="preserve">، والضيَاء، عن سَعد بن أبي وَقاص؛ وَالشيرازي في الألقَاب، عن عمر؛ والطبراني، </w:t>
      </w:r>
    </w:p>
    <w:p>
      <w:pPr>
        <w:pStyle w:val="BookText"/>
        <w:rPr/>
      </w:pPr>
      <w:r>
        <w:rPr>
          <w:rFonts w:ascii="IRNazanin" w:hAnsi="IRNazanin" w:eastAsia="IRNazanin"/>
          <w:color w:val="111111"/>
          <w:sz w:val="28"/>
          <w:sz w:val="28"/>
          <w:szCs w:val="28"/>
          <w:rtl w:val="true"/>
          <w:lang w:bidi="fa-IR"/>
        </w:rPr>
        <w:t>عن مالك ابن الحويرث؛ وأبو نعيم في فَضائل الصحَابة، عن يحيى ابن جَعدة، عن زید ابن أرقم، وابن عقدة في كتب الموالاة، عن حبیب ابن بديل ابن وَرقا، وقيس ابن ثابت، وزید ابن شراحيل الأنصاري، وأحمد عن علي، وَثلثة عشر رجلاً؛ وابن أبي شيبة عن جابر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فعلي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أحمد</w:t>
      </w:r>
      <w:r>
        <w:rPr>
          <w:rStyle w:val="FootnoteAnchor"/>
          <w:rtl w:val="true"/>
        </w:rPr>
        <w:footnoteReference w:id="250"/>
      </w:r>
      <w:r>
        <w:rPr>
          <w:rFonts w:ascii="Amiri" w:hAnsi="Amiri" w:eastAsia="Amiri" w:cs="Amiri"/>
          <w:color w:val="111111"/>
          <w:sz w:val="28"/>
          <w:sz w:val="28"/>
          <w:szCs w:val="28"/>
          <w:rtl w:val="true"/>
          <w:lang w:bidi="ar-SA"/>
        </w:rPr>
        <w:t>وابن أبي عاصم في السنة</w:t>
      </w:r>
      <w:r>
        <w:rPr>
          <w:rStyle w:val="FootnoteAnchor"/>
          <w:rtl w:val="true"/>
        </w:rPr>
        <w:footnoteReference w:id="251"/>
      </w:r>
      <w:r>
        <w:rPr>
          <w:rFonts w:ascii="IRNazanin" w:hAnsi="IRNazanin" w:eastAsia="IRNazanin"/>
          <w:color w:val="111111"/>
          <w:sz w:val="28"/>
          <w:sz w:val="28"/>
          <w:szCs w:val="28"/>
          <w:rtl w:val="true"/>
          <w:lang w:bidi="fa-IR"/>
        </w:rPr>
        <w:t>، عن زادان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في الرحبة، وهو ينشد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غدیر خم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فقام ثلثَة عشر رجلاً فشهدُوا انهم سمعُوا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غدير خم يقول</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فعلي مولاه</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وأخرج أحمد</w:t>
      </w:r>
      <w:r>
        <w:rPr>
          <w:rStyle w:val="FootnoteAnchor"/>
          <w:rtl w:val="true"/>
        </w:rPr>
        <w:footnoteReference w:id="253"/>
      </w:r>
      <w:r>
        <w:rPr>
          <w:rFonts w:ascii="IRNazanin" w:hAnsi="IRNazanin" w:eastAsia="IRNazanin"/>
          <w:color w:val="111111"/>
          <w:sz w:val="28"/>
          <w:sz w:val="28"/>
          <w:szCs w:val="28"/>
          <w:rtl w:val="true"/>
          <w:lang w:bidi="fa-IR"/>
        </w:rPr>
        <w:t xml:space="preserve">عن البراء ابن عازب، وزيد ابن أرقم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 بغدیر خم، أخذ بيد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ألستم تعلمون أني أولى بالمؤمنين من أنفسهم؟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ألستم تعلمون أني أولى بكل مؤمن من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من کنت مولاه فعلي مولاه، اللّهم والِ من والاه، وعادِ من عاداه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فلقيه عمر بعد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ابن أبي طالب، أصبحت، وأمسيت مولى كل مؤمن ومؤمنة</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وأخرج الطبراني، عن ابن عمرو</w:t>
      </w:r>
      <w:r>
        <w:rPr>
          <w:rStyle w:val="FootnoteAnchor"/>
          <w:rtl w:val="true"/>
        </w:rPr>
        <w:footnoteReference w:id="255"/>
      </w:r>
      <w:r>
        <w:rPr>
          <w:rFonts w:ascii="Amiri" w:hAnsi="Amiri" w:eastAsia="Amiri" w:cs="Amiri"/>
          <w:color w:val="111111"/>
          <w:sz w:val="28"/>
          <w:sz w:val="28"/>
          <w:szCs w:val="28"/>
          <w:rtl w:val="true"/>
          <w:lang w:bidi="ar-SA"/>
        </w:rPr>
        <w:t>بن أبي شيبة، عن أبي هريرة، واثني عشر من الصحابة</w:t>
      </w:r>
      <w:r>
        <w:rPr>
          <w:rStyle w:val="FootnoteAnchor"/>
          <w:rtl w:val="true"/>
        </w:rPr>
        <w:footnoteReference w:id="256"/>
      </w:r>
      <w:r>
        <w:rPr>
          <w:rFonts w:ascii="IRNazanin" w:hAnsi="IRNazanin" w:eastAsia="IRNazanin"/>
          <w:color w:val="111111"/>
          <w:sz w:val="28"/>
          <w:sz w:val="28"/>
          <w:szCs w:val="28"/>
          <w:rtl w:val="true"/>
          <w:lang w:bidi="fa-IR"/>
        </w:rPr>
        <w:t>وأحمد</w:t>
      </w:r>
      <w:r>
        <w:rPr>
          <w:rStyle w:val="FootnoteAnchor"/>
          <w:rtl w:val="true"/>
        </w:rPr>
        <w:footnoteReference w:id="257"/>
      </w:r>
      <w:r>
        <w:rPr>
          <w:rFonts w:ascii="Amiri" w:hAnsi="Amiri" w:eastAsia="Amiri" w:cs="Amiri"/>
          <w:color w:val="111111"/>
          <w:sz w:val="28"/>
          <w:sz w:val="28"/>
          <w:szCs w:val="28"/>
          <w:rtl w:val="true"/>
          <w:lang w:bidi="ar-SA"/>
        </w:rPr>
        <w:t>، والطبراني</w:t>
      </w:r>
      <w:r>
        <w:rPr>
          <w:rStyle w:val="FootnoteAnchor"/>
          <w:rtl w:val="true"/>
        </w:rPr>
        <w:footnoteReference w:id="258"/>
      </w:r>
      <w:r>
        <w:rPr>
          <w:rFonts w:ascii="Amiri" w:hAnsi="Amiri" w:eastAsia="Amiri" w:cs="Amiri"/>
          <w:color w:val="111111"/>
          <w:sz w:val="28"/>
          <w:sz w:val="28"/>
          <w:szCs w:val="28"/>
          <w:rtl w:val="true"/>
          <w:lang w:bidi="ar-SA"/>
        </w:rPr>
        <w:t>، وَ الضياء عن أبي أيوبَ، وجمع من الصحابة؛ والحاكم</w:t>
      </w:r>
      <w:r>
        <w:rPr>
          <w:rStyle w:val="FootnoteAnchor"/>
          <w:rtl w:val="true"/>
        </w:rPr>
        <w:footnoteReference w:id="259"/>
      </w:r>
      <w:r>
        <w:rPr>
          <w:rFonts w:ascii="Amiri" w:hAnsi="Amiri" w:eastAsia="Amiri" w:cs="Amiri"/>
          <w:color w:val="111111"/>
          <w:sz w:val="28"/>
          <w:sz w:val="28"/>
          <w:szCs w:val="28"/>
          <w:rtl w:val="true"/>
          <w:lang w:bidi="ar-SA"/>
        </w:rPr>
        <w:t>عن علي وطلحة؛ وأحمد، والطبراني، وَالضيَاء عن علي وزيد بن أرقمَ، وثلثين رجلاً من الصحابة؛ وأبو نعيم في فضائل الصحابة عن سعد؛ والخطيب عن أنس،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فعلي مولاَه، اللّهم وَال من والاه، وعاد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عبد الله بن أحمد، وأبو يعلى، وابن جریر، والخطيب</w:t>
      </w:r>
      <w:r>
        <w:rPr>
          <w:rStyle w:val="FootnoteAnchor"/>
          <w:rtl w:val="true"/>
        </w:rPr>
        <w:footnoteReference w:id="260"/>
      </w:r>
      <w:r>
        <w:rPr>
          <w:rFonts w:ascii="IRNazanin" w:hAnsi="IRNazanin" w:eastAsia="IRNazanin"/>
          <w:color w:val="111111"/>
          <w:sz w:val="28"/>
          <w:sz w:val="28"/>
          <w:szCs w:val="28"/>
          <w:rtl w:val="true"/>
          <w:lang w:bidi="fa-IR"/>
        </w:rPr>
        <w:t>، والضياء عن عبد الرحمن ابن أبي ليلى،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علياً في الرحبة ينشد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 الله مع من سمع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يوم غدیر خم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فعلي مولاه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لما قام يشهد؛ فقام اثنی عشر بدرياً،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لنشهد إنا سمعنا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يقول يوم غدیر خم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أولى بالمؤمنين من أنفسهم وأزواجه أمهاتهم؟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کنت مولاه، فعلي مولاه، اللّهم وال من والاه، وعاد من عاداه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 الطبراني</w:t>
      </w:r>
      <w:r>
        <w:rPr>
          <w:rStyle w:val="FootnoteAnchor"/>
          <w:rtl w:val="true"/>
        </w:rPr>
        <w:footnoteReference w:id="261"/>
      </w:r>
      <w:r>
        <w:rPr>
          <w:rFonts w:ascii="Amiri" w:hAnsi="Amiri" w:eastAsia="Amiri" w:cs="Amiri"/>
          <w:color w:val="111111"/>
          <w:sz w:val="28"/>
          <w:sz w:val="28"/>
          <w:szCs w:val="28"/>
          <w:rtl w:val="true"/>
          <w:lang w:bidi="ar-SA"/>
        </w:rPr>
        <w:t>، عن عمرو ابن مرة، وزيد ابن أرقم معاً،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کنت مولاَه، فعلي مولاه، اللّهم وَالِ من والاَه، وعادِ من عَاداه، وأنصر من نصره، وأعن من أعَانه</w:t>
      </w:r>
      <w:r>
        <w:rPr>
          <w:rFonts w:eastAsia="Amiri" w:cs="Amiri" w:ascii="Amiri" w:hAnsi="Amiri"/>
          <w:color w:val="111111"/>
          <w:sz w:val="28"/>
          <w:szCs w:val="28"/>
          <w:rtl w:val="true"/>
          <w:lang w:bidi="ar-SA"/>
        </w:rPr>
        <w:t>»</w:t>
      </w:r>
      <w:r>
        <w:rPr>
          <w:rStyle w:val="FootnoteAnchor"/>
          <w:rtl w:val="true"/>
        </w:rPr>
        <w:footnoteReference w:id="262"/>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وأخرج الطبراني</w:t>
      </w:r>
      <w:r>
        <w:rPr>
          <w:rStyle w:val="FootnoteAnchor"/>
          <w:rtl w:val="true"/>
        </w:rPr>
        <w:footnoteReference w:id="264"/>
      </w:r>
      <w:r>
        <w:rPr>
          <w:rFonts w:ascii="Amiri" w:hAnsi="Amiri" w:eastAsia="Amiri" w:cs="Amiri"/>
          <w:color w:val="111111"/>
          <w:sz w:val="28"/>
          <w:sz w:val="28"/>
          <w:szCs w:val="28"/>
          <w:rtl w:val="true"/>
          <w:lang w:bidi="ar-SA"/>
        </w:rPr>
        <w:t>، والحَاكم</w:t>
      </w:r>
      <w:r>
        <w:rPr>
          <w:rStyle w:val="FootnoteAnchor"/>
          <w:rtl w:val="true"/>
        </w:rPr>
        <w:footnoteReference w:id="265"/>
      </w:r>
      <w:r>
        <w:rPr>
          <w:rFonts w:ascii="Amiri" w:hAnsi="Amiri" w:eastAsia="Amiri" w:cs="Amiri"/>
          <w:color w:val="111111"/>
          <w:sz w:val="28"/>
          <w:sz w:val="28"/>
          <w:szCs w:val="28"/>
          <w:rtl w:val="true"/>
          <w:lang w:bidi="ar-SA"/>
        </w:rPr>
        <w:t>، عن أبي الطفيل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كأني قد دعيت؛ فأجبت إني تراك فيكم الثقلين أحدهما أكبر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وعترتي أهل بيتي، فانظروا كيفَ تخلفوني فيهمَا؟ فإنهما لن يتفرقا حتى يردا عليّ الحوض</w:t>
      </w:r>
      <w:r>
        <w:rPr>
          <w:rStyle w:val="FootnoteAnchor"/>
          <w:rtl w:val="true"/>
        </w:rPr>
        <w:footnoteReference w:id="266"/>
      </w:r>
      <w:r>
        <w:rPr>
          <w:rFonts w:ascii="IRNazanin" w:hAnsi="IRNazanin" w:eastAsia="IRNazanin"/>
          <w:color w:val="111111"/>
          <w:sz w:val="28"/>
          <w:sz w:val="28"/>
          <w:szCs w:val="28"/>
          <w:rtl w:val="true"/>
          <w:lang w:bidi="fa-IR"/>
        </w:rPr>
        <w:t xml:space="preserve">، الله مولائي، وَأنا ولي كل مؤمن، من کنت مولاَه فعَلي مولاَه، اللّهم </w:t>
      </w:r>
    </w:p>
    <w:p>
      <w:pPr>
        <w:pStyle w:val="BookText"/>
        <w:rPr/>
      </w:pPr>
      <w:r>
        <w:rPr>
          <w:rFonts w:ascii="Amiri" w:hAnsi="Amiri" w:eastAsia="Amiri" w:cs="Amiri"/>
          <w:color w:val="111111"/>
          <w:sz w:val="28"/>
          <w:sz w:val="28"/>
          <w:szCs w:val="28"/>
          <w:rtl w:val="true"/>
          <w:lang w:bidi="ar-SA"/>
        </w:rPr>
        <w:t>وَالِ من والاه، وعَادِ من عَاداه</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الحَكيم الترمذي، وَالطبراني</w:t>
      </w:r>
      <w:r>
        <w:rPr>
          <w:rStyle w:val="FootnoteAnchor"/>
          <w:rtl w:val="true"/>
        </w:rPr>
        <w:footnoteReference w:id="268"/>
      </w:r>
      <w:r>
        <w:rPr>
          <w:rFonts w:ascii="IRNazanin" w:hAnsi="IRNazanin" w:eastAsia="IRNazanin"/>
          <w:color w:val="111111"/>
          <w:sz w:val="28"/>
          <w:sz w:val="28"/>
          <w:szCs w:val="28"/>
          <w:rtl w:val="true"/>
          <w:lang w:bidi="fa-IR"/>
        </w:rPr>
        <w:t>بسند صحيح، عن أبي الطفيلَ، عن حذيفَة ابن أسيد،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أنني قد نَبأني اللطيف الخبيرَ أنه لم يعمر نبي إلا نصف عمر الذي يليه مِن قبله، وَإني يوشك أن أدعى؛ فأجبت، وَإني مسؤول، وَأنكم مسئولون؛ فَماذا أنتم قائلونَ؟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أنكَ قد بلغت، وَجهدتَ، وَنصحت؛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أليسَ تشهَدون أن لاَ إله إلا الله وأشهد أن محمَدا عبده ورَسُوله، وأن جنته حق، وَناره حقَ، وأن الموت حق، وأن البعث حق بعدَ الموت، وأنَّ السّاعة آتية لا ريبَ فيها، وإن الله يبعث من في القبور؟ يا 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مولائي، وأنا مولى المؤمنين، وَأنا أولى بهم من أنفسهم؛ فمن کنت مولاَه؛ فهذا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یعني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وَعادِ من عَاداه</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فرطكم، وَإنکم واردُون على الحوض، حوض أعرض مَا بين </w:t>
      </w:r>
    </w:p>
    <w:p>
      <w:pPr>
        <w:pStyle w:val="BookText"/>
        <w:rPr/>
      </w:pPr>
      <w:r>
        <w:rPr>
          <w:rFonts w:ascii="IRNazanin" w:hAnsi="IRNazanin" w:eastAsia="IRNazanin"/>
          <w:color w:val="111111"/>
          <w:sz w:val="28"/>
          <w:sz w:val="28"/>
          <w:szCs w:val="28"/>
          <w:rtl w:val="true"/>
          <w:lang w:bidi="fa-IR"/>
        </w:rPr>
        <w:t>بصري إلى صنعَا، فيه عَدد النجوم قدحان من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أني سائلكم حين تردون على الثقلين؛ فأنظروا كيفَ تخلفوني فيهمَا؟ الثقل الأكبر كتاب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طرفه بيَد الله، وَطرفه بأیدیکم؛ فأستمسكوا به لا تضلوا، ولا تبدلوا، وعترتي أهل بيتي، فأنه قد نبأني اللطيف الخبير أنهما لن ينقضا حتى يردا علىّ الحوض</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احمد</w:t>
      </w:r>
      <w:r>
        <w:rPr>
          <w:rStyle w:val="FootnoteAnchor"/>
          <w:rtl w:val="true"/>
        </w:rPr>
        <w:footnoteReference w:id="270"/>
      </w:r>
      <w:r>
        <w:rPr>
          <w:rFonts w:ascii="Amiri" w:hAnsi="Amiri" w:eastAsia="Amiri" w:cs="Amiri"/>
          <w:color w:val="111111"/>
          <w:sz w:val="28"/>
          <w:sz w:val="28"/>
          <w:szCs w:val="28"/>
          <w:rtl w:val="true"/>
          <w:lang w:bidi="ar-SA"/>
        </w:rPr>
        <w:t>، وابن حَبان، وَسمویه، وَالحاكم</w:t>
      </w:r>
      <w:r>
        <w:rPr>
          <w:rStyle w:val="FootnoteAnchor"/>
          <w:rtl w:val="true"/>
        </w:rPr>
        <w:footnoteReference w:id="271"/>
      </w:r>
      <w:r>
        <w:rPr>
          <w:rFonts w:ascii="IRNazanin" w:hAnsi="IRNazanin" w:eastAsia="IRNazanin"/>
          <w:color w:val="111111"/>
          <w:sz w:val="28"/>
          <w:sz w:val="28"/>
          <w:szCs w:val="28"/>
          <w:rtl w:val="true"/>
          <w:lang w:bidi="fa-IR"/>
        </w:rPr>
        <w:t>، والضَياء عن ابن عبَاس، عن بريدة،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أولى بالمؤمنين من أنفسهم؟ من کنت مولاه فعلي مولاه</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ابن أبي شيبة</w:t>
      </w:r>
      <w:r>
        <w:rPr>
          <w:rStyle w:val="FootnoteAnchor"/>
          <w:rtl w:val="true"/>
        </w:rPr>
        <w:footnoteReference w:id="273"/>
      </w:r>
      <w:r>
        <w:rPr>
          <w:rFonts w:ascii="IRNazanin" w:hAnsi="IRNazanin" w:eastAsia="IRNazanin"/>
          <w:color w:val="111111"/>
          <w:sz w:val="28"/>
          <w:sz w:val="28"/>
          <w:szCs w:val="28"/>
          <w:rtl w:val="true"/>
          <w:lang w:bidi="fa-IR"/>
        </w:rPr>
        <w:t>، وابن جریر، وابو نعیم، عن بريدة،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مررت مع علي </w:t>
      </w:r>
    </w:p>
    <w:p>
      <w:pPr>
        <w:pStyle w:val="BookText"/>
        <w:rPr/>
      </w:pPr>
      <w:r>
        <w:rPr>
          <w:rFonts w:ascii="IRNazanin" w:hAnsi="IRNazanin" w:eastAsia="IRNazanin"/>
          <w:color w:val="111111"/>
          <w:sz w:val="28"/>
          <w:sz w:val="28"/>
          <w:szCs w:val="28"/>
          <w:rtl w:val="true"/>
          <w:lang w:bidi="fa-IR"/>
        </w:rPr>
        <w:t xml:space="preserve">إلى اليمن؛ فرأيتُ منه جفوَة؛ فلما قدمت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ذكرت علياً؛ فتنقصتُه، فجعل وجه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يتغير،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بريدة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أولى بالمؤمنين من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فعلي مولاه</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واخرج الطبراني</w:t>
      </w:r>
      <w:r>
        <w:rPr>
          <w:rStyle w:val="FootnoteAnchor"/>
          <w:rtl w:val="true"/>
        </w:rPr>
        <w:footnoteReference w:id="275"/>
      </w:r>
      <w:r>
        <w:rPr>
          <w:rFonts w:ascii="Amiri" w:hAnsi="Amiri" w:eastAsia="Amiri" w:cs="Amiri"/>
          <w:color w:val="111111"/>
          <w:sz w:val="28"/>
          <w:sz w:val="28"/>
          <w:szCs w:val="28"/>
          <w:rtl w:val="true"/>
          <w:lang w:bidi="ar-SA"/>
        </w:rPr>
        <w:t>عن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يكن الله ورسوله مولاه، فإن هذا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یعني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وعادِ من عَاداه؛ اللّهم من أحبه من النّاس، فكن له حبيباً؛ ومن ابغضَه من النَاس، فكن له بغيضاً؛ اللّهم إني لا أجد أحداً أستودعه في الأرض بعد العبدین الصالحين غيره؛ فاقض فيه بالحسنَى</w:t>
      </w:r>
      <w:r>
        <w:rPr>
          <w:rFonts w:eastAsia="IRNazanin" w:cs="IRNazanin"/>
          <w:color w:val="111111"/>
          <w:sz w:val="28"/>
          <w:szCs w:val="28"/>
          <w:rtl w:val="true"/>
          <w:lang w:bidi="fa-IR"/>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الطبراني</w:t>
      </w:r>
      <w:r>
        <w:rPr>
          <w:rStyle w:val="FootnoteAnchor"/>
          <w:rtl w:val="true"/>
        </w:rPr>
        <w:footnoteReference w:id="277"/>
      </w:r>
      <w:r>
        <w:rPr>
          <w:rFonts w:ascii="Amiri" w:hAnsi="Amiri" w:eastAsia="Amiri" w:cs="Amiri"/>
          <w:color w:val="111111"/>
          <w:sz w:val="28"/>
          <w:sz w:val="28"/>
          <w:szCs w:val="28"/>
          <w:rtl w:val="true"/>
          <w:lang w:bidi="ar-SA"/>
        </w:rPr>
        <w:t>عن حبشي ابن جنادة،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من کنت مولاه، فعلي مولاه، اللّهم والِ من والاه، وعادِ من عاداه؛ </w:t>
      </w:r>
    </w:p>
    <w:p>
      <w:pPr>
        <w:pStyle w:val="BookText"/>
        <w:rPr/>
      </w:pPr>
      <w:r>
        <w:rPr>
          <w:rFonts w:ascii="IRNazanin" w:hAnsi="IRNazanin" w:eastAsia="IRNazanin"/>
          <w:color w:val="111111"/>
          <w:sz w:val="28"/>
          <w:sz w:val="28"/>
          <w:szCs w:val="28"/>
          <w:rtl w:val="true"/>
          <w:lang w:bidi="fa-IR"/>
        </w:rPr>
        <w:t>وأنصر من نصره وأعن من أعانه</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الطبراني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أعنه، وَأعن به، وأرحمه، وأرحم به، وأنصره، وأنصر به، اللّهم وَالِ من والاه، وعاد من عَاداه</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 أبو نعيم في فضائل الصحابة، عن زید ابن أرقم، والبراء ابن عَازبٍ معاً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الله وليي، وَأنا ولي كل مؤمن، من کنتُ مولاه فعلي مولاه</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الدار قطني أنك قيل لعمر أنك تصنع بعلي شيئاً لا تصنعه بأحد من </w:t>
      </w:r>
      <w:bookmarkStart w:id="104" w:name="pg8962_70017"/>
    </w:p>
    <w:p>
      <w:pPr>
        <w:pStyle w:val="BookText"/>
        <w:rPr/>
      </w:pPr>
      <w:bookmarkEnd w:id="104"/>
      <w:r>
        <w:rPr>
          <w:rFonts w:ascii="Amiri" w:hAnsi="Amiri" w:eastAsia="Amiri" w:cs="Amiri"/>
          <w:color w:val="111111"/>
          <w:sz w:val="28"/>
          <w:sz w:val="28"/>
          <w:szCs w:val="28"/>
          <w:rtl w:val="true"/>
          <w:lang w:bidi="ar-SA"/>
        </w:rPr>
        <w:t xml:space="preserve">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مولاي</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5" w:name="__RefHeading___Toc1637666_2870459653"/>
      <w:bookmarkStart w:id="106" w:name="_Toc33"/>
      <w:bookmarkEnd w:id="105"/>
      <w:r>
        <w:rPr/>
        <w:t>2</w:t>
      </w:r>
      <w:r>
        <w:rPr>
          <w:rtl w:val="true"/>
        </w:rPr>
        <w:t xml:space="preserve">- </w:t>
      </w:r>
      <w:r>
        <w:rPr>
          <w:rtl w:val="true"/>
        </w:rPr>
        <w:t xml:space="preserve">تفريع في وجوب توليه </w:t>
      </w:r>
      <w:r>
        <w:rPr>
          <w:rtl w:val="true"/>
        </w:rPr>
        <w:t>(</w:t>
      </w:r>
      <w:r>
        <w:rPr>
          <w:rtl w:val="true"/>
        </w:rPr>
        <w:t>كرم الله وجهه</w:t>
      </w:r>
      <w:r>
        <w:rPr>
          <w:rtl w:val="true"/>
        </w:rPr>
        <w:t>)</w:t>
      </w:r>
      <w:bookmarkEnd w:id="106"/>
    </w:p>
    <w:p>
      <w:pPr>
        <w:pStyle w:val="BookText"/>
        <w:rPr/>
      </w:pPr>
      <w:r>
        <w:rPr>
          <w:rFonts w:ascii="IRNazanin" w:hAnsi="IRNazanin" w:eastAsia="IRNazanin"/>
          <w:color w:val="111111"/>
          <w:sz w:val="28"/>
          <w:sz w:val="28"/>
          <w:szCs w:val="28"/>
          <w:rtl w:val="true"/>
          <w:lang w:bidi="fa-IR"/>
        </w:rPr>
        <w:t>أخرج الطبراني، وابن عساکر</w:t>
      </w:r>
      <w:r>
        <w:rPr>
          <w:rStyle w:val="FootnoteAnchor"/>
          <w:rtl w:val="true"/>
        </w:rPr>
        <w:footnoteReference w:id="282"/>
      </w:r>
      <w:r>
        <w:rPr>
          <w:rFonts w:ascii="IRNazanin" w:hAnsi="IRNazanin" w:eastAsia="IRNazanin"/>
          <w:color w:val="111111"/>
          <w:sz w:val="28"/>
          <w:sz w:val="28"/>
          <w:szCs w:val="28"/>
          <w:rtl w:val="true"/>
          <w:lang w:bidi="fa-IR"/>
        </w:rPr>
        <w:t>، عن أبي عبيدة بن عمار یاسر، عن أبيه،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 من آمنَ بي، وصَدقني بولاية علي بن أبي طالب؛ فمن تولاه، فقَد تولاني؛ ومن تولاني، فقد تولى الله، ومن أحبَه، فقد أحبني؛ ومن أحبّني، فقد احب الله، ومن أبغضه؛ فقد أبغضني؛ ومن أبغضني، فقد أبغض الله عز وجل</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وأخرج الطبراني عن محمد بن أبي عبيدة بن محمد بن عمار بن یاسر، عن أبيه، عن جده عن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آمن بي، وصدقني؛ فليتوَل عليّ ابن أبي طالب؛ فان ولاَيتيه ولايتي وولايتي ولاية الله</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الطبراني، والحاكم، وصححه</w:t>
      </w:r>
      <w:r>
        <w:rPr>
          <w:rStyle w:val="FootnoteAnchor"/>
          <w:rtl w:val="true"/>
        </w:rPr>
        <w:footnoteReference w:id="285"/>
      </w:r>
      <w:r>
        <w:rPr>
          <w:rFonts w:ascii="IRNazanin" w:hAnsi="IRNazanin" w:eastAsia="IRNazanin"/>
          <w:color w:val="111111"/>
          <w:sz w:val="28"/>
          <w:sz w:val="28"/>
          <w:szCs w:val="28"/>
          <w:rtl w:val="true"/>
          <w:lang w:bidi="fa-IR"/>
        </w:rPr>
        <w:t>، وأبو نعيم في فضائل الصحابة، عن زید ابن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 أن يحيی حياتي، ويموت موتي، ويسكن جنة الخلد التي وعدني ربي؛ فإن ربي عز وجل غرس قضبانها بيده، فليتوَل علي ابن أبي طالب؛ فإنه لن يخرجكم من هدى، ولن يدخلكم في ضَلالة</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 مطين، والبَاورد، وابن شاهين، وابن مندرة، بسند روَاه عن زياد بن مطري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أحبَ أن يحيی </w:t>
      </w:r>
    </w:p>
    <w:p>
      <w:pPr>
        <w:pStyle w:val="BookText"/>
        <w:rPr/>
      </w:pPr>
      <w:r>
        <w:rPr>
          <w:rFonts w:ascii="Amiri" w:hAnsi="Amiri" w:eastAsia="Amiri" w:cs="Amiri"/>
          <w:color w:val="111111"/>
          <w:sz w:val="28"/>
          <w:sz w:val="28"/>
          <w:szCs w:val="28"/>
          <w:rtl w:val="true"/>
          <w:lang w:bidi="ar-SA"/>
        </w:rPr>
        <w:t>حَياتي، وَيموت ميتي، وَيدخل الجنة التي وَعدني ربي قضبَاناً من قضبَانَها غرسَه بيدِه، وهي جنَة الخلد؛ فليتول علياً، وذريته من بعدِه؛ فإنهم لن يخرجوكم من بَاب هدى، ولن يدخلوكم في باب ضلاَلة</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أبو نعيم في الحلية، والرافعي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يحيي حَيَاتي، ويموت مَماتي، ويسكن جنة عَدن غرسَها ربي؛ فليوالي علياً من بعدي، وَليوَال وليه، وليقتد بأهل بيتي من بَعدي؛ فإنهم عترتي، خلقوا من طينتي، ورزقوا فهمي وعلمي، فويل للمكذبينَ بفضلهم من أمتي، القاطعين فيهم صلتي، لا أنالهم الله شفاعتي</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xml:space="preserve">. </w:t>
      </w:r>
      <w:bookmarkStart w:id="107" w:name="pg8962_70020"/>
    </w:p>
    <w:p>
      <w:pPr>
        <w:pStyle w:val="Heading2"/>
        <w:numPr>
          <w:ilvl w:val="1"/>
          <w:numId w:val="1"/>
        </w:numPr>
        <w:rPr/>
      </w:pPr>
      <w:bookmarkStart w:id="108" w:name="__RefHeading___Toc1637668_2870459653"/>
      <w:bookmarkStart w:id="109" w:name="_Toc34"/>
      <w:bookmarkEnd w:id="107"/>
      <w:bookmarkEnd w:id="108"/>
      <w:r>
        <w:rPr/>
        <w:t>3</w:t>
      </w:r>
      <w:r>
        <w:rPr>
          <w:rtl w:val="true"/>
        </w:rPr>
        <w:t xml:space="preserve">- </w:t>
      </w:r>
      <w:r>
        <w:rPr>
          <w:rtl w:val="true"/>
        </w:rPr>
        <w:t>حقايق كشفية في دلايل سمعته</w:t>
      </w:r>
      <w:bookmarkEnd w:id="109"/>
    </w:p>
    <w:p>
      <w:pPr>
        <w:pStyle w:val="BookText"/>
        <w:rPr/>
      </w:pPr>
      <w:r>
        <w:rPr>
          <w:rFonts w:ascii="Amiri" w:hAnsi="Amiri" w:eastAsia="Amiri" w:cs="Amiri"/>
          <w:color w:val="111111"/>
          <w:sz w:val="28"/>
          <w:sz w:val="28"/>
          <w:szCs w:val="28"/>
          <w:rtl w:val="true"/>
          <w:lang w:bidi="ar-SA"/>
        </w:rPr>
        <w:t>أعلم أن الولاَية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القرب، والحبّ، والوَلي هو القريب، والحبيب، وولاَية المؤمنين، وموالاَتهم نتيجَة لولاية الله، وموالاَته؛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اللهَ ومولاَه، والله وليَه ومولاَه، والقرب وجودي وَشهودي، وأن شئت قلتَ ذاتي، وصفاتي، وَالحبُ كذلكَ؛ والقرب الوجودي عبَارة عن القرب المبدأ وجوداً؛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الموجودات إلى المبدأ وجوداً سوى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المَفاض الثاني من المبدأ،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المفَاض الأول،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والقرب الشهُودي عبَارة عن شهود الصَادر المفاض المبدأ المفيض فيه على ما كان عليه ذاتاً وصفاتاً، والشهودي تابع للوجودي، وَالحب الوجودي هو حب الذات؛ والأصل الفرع، والمظهر حباً ذاتياً مثمراً لوجوُد الفروع، ومنتجاً لثبوت المظهر، ولولاَه ما ظهر مَا ظهر، وحب الصَادر المفَاض المصدر المفيض الموجب لاستتباع الفيض، والأثر وَلولاَه ما صدر عن الغِنى مَا صدر</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وَالحب الشهودي ميل المؤثر إلى شهُود وجهه على مَا هي عليه جمالاً ذاتياً وصفاتياً في مرآة الأثر، وميل الأثر إلى شهود نفس المؤثر فيه على مَا هي عليه، ولولاَه لما كملَ من كمل</w:t>
      </w:r>
      <w:r>
        <w:rPr>
          <w:rFonts w:eastAsia="Amiri" w:cs="Amiri" w:ascii="Amiri" w:hAnsi="Amiri"/>
          <w:color w:val="111111"/>
          <w:sz w:val="28"/>
          <w:szCs w:val="28"/>
          <w:rtl w:val="true"/>
          <w:lang w:bidi="ar-SA"/>
        </w:rPr>
        <w:t xml:space="preserve">.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تمهَد هذا، فاعلم أن سَيد الخلق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أكمل موجود في ذلكَ المعنى، وَعليه خلعت الخاتمية للكمَالين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النبوة والولاَية؛ فهو من حيث إنَه خاتم الرَّسل قبلة لجميع الأنبياء، والرسُل، مَا أخذ نبي، ولاَ رسُول علوم النبوة، والرسَالة، إلا من مشكوته، ومن حيث إنه خاتم الأولياء، كَعبَة الأوليَاء، ما أستفَاد ولي علوم الولايَة إلا من مشكوته، والثاني له في ذلكَ المعنى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أخوه الوجُودي والشهودي المفَاض الثاني، وَعليهِ خلعت الخاتمية للولاَية أصَالة انطباعية،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انطبعت من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وصَارت كأنَها له أصَالة؛ لشدة الاتصال والاتَّحاد، بل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الظل الأول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الخاتمية للولاَية أصلية لذلكَ الظل، وَلذا صَار ولياً ومولى لمن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وليه وموليَه، ولما كانت خاتمية الولاَية أصلاً لخاتمية النبوة، أشار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أصلي</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روَاه الطبراني، والضيَاء عن عبد الله بن جعفر،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قبلة لجميع الأوليَاء، مَا أستفاضَ ولي فيوض الولاَية إلاّ من مشکوته</w:t>
      </w:r>
      <w:r>
        <w:rPr>
          <w:rStyle w:val="FootnoteAnchor"/>
          <w:rtl w:val="true"/>
        </w:rPr>
        <w:footnoteReference w:id="290"/>
      </w:r>
      <w:r>
        <w:rPr>
          <w:rFonts w:ascii="IRNazanin" w:hAnsi="IRNazanin" w:eastAsia="IRNazanin"/>
          <w:color w:val="111111"/>
          <w:sz w:val="28"/>
          <w:sz w:val="28"/>
          <w:szCs w:val="28"/>
          <w:rtl w:val="true"/>
          <w:lang w:bidi="fa-IR"/>
        </w:rPr>
        <w:t>حتى إن الرسُل، والأنبياءَ من حيث أنهم أولياء أخذوا من مشکوته؛ فان قيل ينبغي أن لا يكُون وَلي بعد وجود خَاتم الأوليَاء في هذا العَالم، كَما لا يكون نبي بعد وجود خَاتم الأنبياء</w:t>
      </w:r>
      <w:r>
        <w:rPr>
          <w:rStyle w:val="FootnoteAnchor"/>
          <w:rtl w:val="true"/>
        </w:rPr>
        <w:footnoteReference w:id="291"/>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لأن المرادَ من خاتمية الولاَية هو المرتبَة الجامعة لجميع كمالات الولاَية، وفيوضَاتهَا، وعلومَها وحقَايقهَا، ويكون خاتم الولاَية كالختم على خزائن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تلك الكَمالات، بحيث لا يصل من يصلَ إلى هذه الكمالات، إلا بوسَاطة هذا الختم، ولا يلزم من ذلكَ أن لا يكون وَلي بعد الخاتم، بل القبل، والبعد في حقه سَواء؛ لأنه هو المفيضَ لتلك الفيوض على الأولين، والآخرين، وأنقطاع النبوة بعدَ خاتم الأنبياء خصوصيَة لا توجد إلا في خاتم الأنبياء دون غيره؛ لأن النبوَة عبارة عن تقنين القوانين الدينيَة، وتبليغ الأحكَام الشرعيَة، وتلكَ الرتبة إذا كملت بوُجود خاتم الرّسُل انقطعت احتياج الخلق عَنها حتى لو وَجد رسُول بعد ذلكَ ما شرع، إلا هذا الشرع بل كان تابعاً له؛ فَما بقي لإرسَال الرّسُل فائدة إلا أن الخلق محتاج؛ لتَعلم تلكَ الشريعة إلى العُلماء الحاملين لهَا؛ فحسب</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فعَبارة عن التحقق بالمعرفة الذاتية، والصفاتية، والأفعَالية على تفاوت درجَاتَها، وهذه الرتبة لا تنقطع أبداً لا في الدنيا، ولا في الآخرة؛ لأنها هي المرادة من ايجَاد العَالم، والآدم، وَلها المظاهر في كل حين ودهر؛ إلاّ عند أنقراض العَالم، وقيَام السَاعة، غير إنه مَا من مظهر لتلكَ الرتبة إلا هو أخذ من مشكوة خَاتم الأوليَاء علم، أو لم يعلم؛ فكانه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بارز ببروزه وظاهرَ بظهوره بتئينٍ لشرائط خاتمية الولاَية، وخواصها من شرائط خاتم الأوليَاء، وخواصه ان يكُون وجوده في الكون العنصري مقارناً لوجود خاتم الرسُل، وبعده، ويكون شريكاً له في مَولده، ومَسكنه، ومجتمعاً به في زمانٍ واحد، وَأخا له نسباً ومواخَاة، كما هو كذلكَ معَه في الحضَرات المتقدمة، وأوَل مؤمن به، ووصيّه، ووزيره، ووارثه، وخليفته بالخلاَفة البَاطنية، ولا تَشترط الخلافَة الظاهرية، بل لا تجامع كاملة غالباً، ويؤيده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الله ليجمعَ فيكم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النبوة، والخلافة</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وسيأتي الكلام على هذا الحديث مبسُوطاً إن شاء الله تعَالى، وَأول عابد معَه، وأول عارف، وأول مجذوب، وأوَل وَلي، وولياً ومولى لمن هو وليه، ومولاَه، وأعلم الناس بالله، وأولاهم في تلكَ الرتبة، وشاهداً للتنزيل حين أنزل مطلعاً على مطلعه، وهادياً لامته، وحاملا للوائه في الدنيا والآخرة، ومعطىً لما أعطي هو في المواطن، والمشاهد كلّها إلاّ الرسالة، وداخلاً حيث دَخل هو، إلاّ النّبوة التشريعية، وغير ذلك مما سيأتي، والله سبحانه أعلم، وَعلمه أتم</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الأمر المحقق عندنا أن لخاتم الأولياء برازة</w:t>
      </w:r>
      <w:r>
        <w:rPr>
          <w:rStyle w:val="FootnoteAnchor"/>
          <w:rtl w:val="true"/>
        </w:rPr>
        <w:footnoteReference w:id="294"/>
      </w:r>
      <w:r>
        <w:rPr>
          <w:rFonts w:ascii="Amiri" w:hAnsi="Amiri" w:eastAsia="Amiri" w:cs="Amiri"/>
          <w:color w:val="111111"/>
          <w:sz w:val="28"/>
          <w:sz w:val="28"/>
          <w:szCs w:val="28"/>
          <w:rtl w:val="true"/>
          <w:lang w:bidi="ar-SA"/>
        </w:rPr>
        <w:t xml:space="preserve">وظهورَات في الكون إلى قيَام السَاعة، وقد يبرز، ويتجلى بروزاً تاماً، وتجليَة كاملة، حتى يظهر بجميع كمالاَته؛ فتخلع على ذلكَ المظهر خاتميَة الولاَية في زمَانه، ويكون خاتم الأوليَاء في </w:t>
      </w:r>
    </w:p>
    <w:p>
      <w:pPr>
        <w:pStyle w:val="BookText"/>
        <w:rPr/>
      </w:pPr>
      <w:r>
        <w:rPr>
          <w:rFonts w:ascii="Amiri" w:hAnsi="Amiri" w:eastAsia="Amiri" w:cs="Amiri"/>
          <w:color w:val="111111"/>
          <w:sz w:val="28"/>
          <w:sz w:val="28"/>
          <w:szCs w:val="28"/>
          <w:rtl w:val="true"/>
          <w:lang w:bidi="ar-SA"/>
        </w:rPr>
        <w:t xml:space="preserve">ذلكَ الزمَان، كما وقعَ لبقية الأيمة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وللشيخ الأكبر ابن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أيضاً محق في ذلكَ الدعوى لا نشكَ فيه، وكذلكَ سَيدي، وسندي، وَجَدي الفرد بالله الصَمد الشيخ أبو الرضَا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الأمجد؛ فإنه تجلت فيه الخاتمية عَلى الوجه الأتم الأكمل، وكان، والله بحراً محيطاً جَامعاً لحقَايق الأنبيَاء، والأوليَاء، قل مَا رأى عين الدهر نظيره، وحَار في شهود أطلاق كماله بصيرَة أحاط بجوانبَ الكمال المطلق، وَأطرافه، وَبلغ مبلغاً لا يستطيع لسَان البيَان النطق عن أوصَافه، فاز بقرة عين مَا خطرت على جنَان أنس، ولاَ جان، وَسبح البحرين يلتقيَان بينهمَا برزخ لا يبغيَان كما أثر عنه،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سبحت بحر الولاَية حتى بلغت منتّها سَاحله الأقصى؛ فرأيت وَرائه بحراً محيطاً لا ساحل له، وبينهما برزخ</w:t>
      </w:r>
      <w:r>
        <w:rPr>
          <w:rStyle w:val="FootnoteAnchor"/>
          <w:rtl w:val="true"/>
        </w:rPr>
        <w:footnoteReference w:id="295"/>
      </w:r>
      <w:r>
        <w:rPr>
          <w:rFonts w:ascii="Amiri" w:hAnsi="Amiri" w:eastAsia="Amiri" w:cs="Amiri"/>
          <w:color w:val="111111"/>
          <w:sz w:val="28"/>
          <w:sz w:val="28"/>
          <w:szCs w:val="28"/>
          <w:rtl w:val="true"/>
          <w:lang w:bidi="ar-SA"/>
        </w:rPr>
        <w:t xml:space="preserve">قائم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لي تلطفاً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أسبح بحر النبوة أيضاً،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رحمة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طاقة بذلكَ، وجرأة؛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فيَّ فلصقت به، ودخلت فيه، وأتيت البحر؛ فوجدت بحر الولاَية معَ عظمتَه، قطرة من بحر النبوة، وسبحت ذلكَ البحر ما شاء الله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وسمعت كثيراً من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نقلوا عنه،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رباني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قلبه، ولا يكُون خاتم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الأولياَء إلا على قلب خَاتم الرسل؛ عليه من الصَلوة أزكَها، ومن التسليمَات أنماهَا، والله بكل شيء عليم</w:t>
      </w:r>
      <w:r>
        <w:rPr>
          <w:rFonts w:eastAsia="Amiri" w:cs="Amiri" w:ascii="Amiri" w:hAnsi="Amiri"/>
          <w:color w:val="111111"/>
          <w:sz w:val="28"/>
          <w:szCs w:val="28"/>
          <w:rtl w:val="true"/>
          <w:lang w:bidi="ar-SA"/>
        </w:rPr>
        <w:t xml:space="preserve">). </w:t>
      </w:r>
      <w:bookmarkStart w:id="110" w:name="pg8962_70028"/>
    </w:p>
    <w:p>
      <w:pPr>
        <w:pStyle w:val="Heading2"/>
        <w:numPr>
          <w:ilvl w:val="1"/>
          <w:numId w:val="1"/>
        </w:numPr>
        <w:rPr/>
      </w:pPr>
      <w:bookmarkStart w:id="111" w:name="__RefHeading___Toc1637670_2870459653"/>
      <w:bookmarkStart w:id="112" w:name="_Toc35"/>
      <w:bookmarkEnd w:id="110"/>
      <w:bookmarkEnd w:id="111"/>
      <w:r>
        <w:rPr>
          <w:rtl w:val="true"/>
        </w:rPr>
        <w:t>ثانياً</w:t>
      </w:r>
      <w:r>
        <w:rPr>
          <w:rtl w:val="true"/>
        </w:rPr>
        <w:t xml:space="preserve">: </w:t>
      </w:r>
      <w:r>
        <w:rPr>
          <w:rtl w:val="true"/>
        </w:rPr>
        <w:t>في أنه عليه السلام أعلمهم وأولاهم</w:t>
      </w:r>
      <w:r>
        <w:rPr>
          <w:rtl w:val="true"/>
        </w:rPr>
        <w:t>.</w:t>
      </w:r>
      <w:bookmarkEnd w:id="112"/>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وأعلمهم، وأولاهم</w:t>
      </w:r>
      <w:r>
        <w:rPr>
          <w:rFonts w:eastAsia="IRNazanin" w:cs="IRNazanin"/>
          <w:color w:val="111111"/>
          <w:sz w:val="28"/>
          <w:szCs w:val="28"/>
          <w:rtl w:val="true"/>
          <w:lang w:bidi="fa-IR"/>
        </w:rPr>
        <w:t>»</w:t>
      </w:r>
      <w:r>
        <w:rPr>
          <w:rStyle w:val="FootnoteAnchor"/>
          <w:rtl w:val="true"/>
        </w:rPr>
        <w:footnoteReference w:id="2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وَتَعِيَهَا أُذُنٌ وَاعِيَةٌ</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أبو نعيم في الحلية</w:t>
      </w:r>
      <w:r>
        <w:rPr>
          <w:rStyle w:val="FootnoteAnchor"/>
          <w:rtl w:val="true"/>
        </w:rPr>
        <w:footnoteReference w:id="298"/>
      </w:r>
      <w:r>
        <w:rPr>
          <w:rFonts w:ascii="Amiri" w:hAnsi="Amiri" w:eastAsia="Amiri" w:cs="Amiri"/>
          <w:color w:val="111111"/>
          <w:sz w:val="28"/>
          <w:sz w:val="28"/>
          <w:szCs w:val="28"/>
          <w:rtl w:val="true"/>
          <w:lang w:bidi="ar-SA"/>
        </w:rPr>
        <w:t>عن علي،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الله أمرني أن أدينكَ، وأعلمكَ لتعي، وأنزلتَ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وَتَعِيَهَا أُذُنٌ وَاعِيَةٌ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فأنت أذن واعية علمي</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وأخرج هو فيه عنه</w:t>
      </w:r>
      <w:r>
        <w:rPr>
          <w:rStyle w:val="FootnoteAnchor"/>
          <w:rtl w:val="true"/>
        </w:rPr>
        <w:footnoteReference w:id="30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أوصني،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الله، ثم استقم،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الله ومَا توفيقي إلا بالله، عليه توكلت، وإليه أنيبُ،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ليهنئك العلم أبا الحسن، قد شربت العلم شرباً، ونهلته نهلاً</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الديلمي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أعلم أمتي من بعدي علي ابن أبي طالب</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أبو نعيم عن علي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ابن أبي طالب أعلم الناس بالله، والناس حباً، وتعظيماً لأهل لا إله إلا الله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أخرجه المتقي الهندي في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614</w:t>
      </w:r>
      <w:r>
        <w:rPr>
          <w:rFonts w:ascii="Amiri" w:hAnsi="Amiri" w:eastAsia="Amiri" w:cs="Amiri"/>
          <w:color w:val="111111"/>
          <w:sz w:val="28"/>
          <w:sz w:val="28"/>
          <w:szCs w:val="28"/>
          <w:rtl w:val="true"/>
          <w:lang w:bidi="ar-SA"/>
        </w:rPr>
        <w:t>، وأشار إلى مكان وجوده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نعيم عن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شرح إحقاق الحق للسيد المرعشي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النعت الرابع والسبعون قال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أعلم الناس بالله والناس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 تقدم ما يدل عليه من كتب أعلام العامة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شرح إحقاق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ونستدرك ها هنا عمن لم ننقل عنهم في 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العلامة حسام الدين المروي الحنفي في كتاب آل محمد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نسخة مكتبة السيد الاشكوري،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نعيم الحافظ الأصبهاني بسنده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أبي طالب أعلم الناس بالله والناس حبا وتعظيماً لأهل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العلامتان الشريف عباس أحمد صقر، والشيخ أحمد عبد الجواد في جامع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567</w:t>
      </w:r>
      <w:r>
        <w:rPr>
          <w:rFonts w:ascii="Amiri" w:hAnsi="Amiri" w:eastAsia="Amiri" w:cs="Amiri"/>
          <w:color w:val="111111"/>
          <w:sz w:val="28"/>
          <w:sz w:val="28"/>
          <w:szCs w:val="28"/>
          <w:rtl w:val="true"/>
          <w:lang w:bidi="ar-SA"/>
        </w:rPr>
        <w:t>، ط دمشق،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أبي طالب أعلم الناس بالله والناس حباً وتعظيماً لأهل لا إله إلا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نعيم عن علي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ابن عدي عن</w:t>
      </w:r>
      <w:r>
        <w:rPr>
          <w:rStyle w:val="FootnoteAnchor"/>
          <w:rtl w:val="true"/>
        </w:rPr>
        <w:footnoteReference w:id="303"/>
      </w:r>
      <w:r>
        <w:rPr>
          <w:rFonts w:ascii="Amiri" w:hAnsi="Amiri" w:eastAsia="Amiri" w:cs="Amiri"/>
          <w:color w:val="111111"/>
          <w:sz w:val="28"/>
          <w:sz w:val="28"/>
          <w:szCs w:val="28"/>
          <w:rtl w:val="true"/>
          <w:lang w:bidi="ar-SA"/>
        </w:rPr>
        <w:t>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عيبة</w:t>
      </w:r>
      <w:r>
        <w:rPr>
          <w:rStyle w:val="FootnoteAnchor"/>
          <w:rtl w:val="true"/>
        </w:rPr>
        <w:footnoteReference w:id="304"/>
      </w:r>
      <w:r>
        <w:rPr>
          <w:rFonts w:ascii="Amiri" w:hAnsi="Amiri" w:eastAsia="Amiri" w:cs="Amiri"/>
          <w:color w:val="111111"/>
          <w:sz w:val="28"/>
          <w:sz w:val="28"/>
          <w:szCs w:val="28"/>
          <w:rtl w:val="true"/>
          <w:lang w:bidi="ar-SA"/>
        </w:rPr>
        <w:t>علمي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وأخرج الديلمي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باب علمي ومبين لأمتي، ما أرسلت به من بعدي، حبه إيمان، وبغضه نفاق، والنظر إليه رأفه</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الطبراني</w:t>
      </w:r>
      <w:r>
        <w:rPr>
          <w:rStyle w:val="FootnoteAnchor"/>
          <w:rtl w:val="true"/>
        </w:rPr>
        <w:footnoteReference w:id="306"/>
      </w:r>
      <w:r>
        <w:rPr>
          <w:rFonts w:ascii="Amiri" w:hAnsi="Amiri" w:eastAsia="Amiri" w:cs="Amiri"/>
          <w:color w:val="111111"/>
          <w:sz w:val="28"/>
          <w:sz w:val="28"/>
          <w:szCs w:val="28"/>
          <w:rtl w:val="true"/>
          <w:lang w:bidi="ar-SA"/>
        </w:rPr>
        <w:t>عن ابن أسحاق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لما تزوج فاطمة، قال لها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زوجتك وأنه لأول أصحابي سلماً، وأكثرهم علما، وأعظمهم حلما</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وأخرج أبو نعيم في الحلية، والأزدي، وأبو علي الحسين بن علي البردعي في معجمه، وابن النجار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قُسِّمَتِ الحكمة عشرة أجزاء؛ فأعطي علي تسعة أجزاء، والناس جزءاً واحداً، وعلى أعلم بالواحد منهم</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الترمذي</w:t>
      </w:r>
      <w:r>
        <w:rPr>
          <w:rStyle w:val="FootnoteAnchor"/>
          <w:rtl w:val="true"/>
        </w:rPr>
        <w:footnoteReference w:id="309"/>
      </w:r>
      <w:r>
        <w:rPr>
          <w:rFonts w:ascii="IRNazanin" w:hAnsi="IRNazanin" w:eastAsia="IRNazanin"/>
          <w:color w:val="111111"/>
          <w:sz w:val="28"/>
          <w:sz w:val="28"/>
          <w:szCs w:val="28"/>
          <w:rtl w:val="true"/>
          <w:lang w:bidi="fa-IR"/>
        </w:rPr>
        <w:t>، وابن جریر معاً، حدثنا أسماعيل ابن موسی السدي، أنَا محمد بن عمرو الرومي، عن شريكَ، عن سَلمة بن كفيل، عن سويد بن غفلة، عن الصنابحي، عن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دار الحكمة وعلي بابها</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حل قالَ الترمذيّ هذا حديث غريب، وَفي نسخة منكر</w:t>
      </w:r>
      <w:r>
        <w:rPr>
          <w:rStyle w:val="FootnoteAnchor"/>
          <w:rtl w:val="true"/>
        </w:rPr>
        <w:footnoteReference w:id="311"/>
      </w:r>
      <w:r>
        <w:rPr>
          <w:rFonts w:ascii="Amiri" w:hAnsi="Amiri" w:eastAsia="Amiri" w:cs="Amiri"/>
          <w:color w:val="111111"/>
          <w:sz w:val="28"/>
          <w:sz w:val="28"/>
          <w:szCs w:val="28"/>
          <w:rtl w:val="true"/>
          <w:lang w:bidi="ar-SA"/>
        </w:rPr>
        <w:t>، وروى بعضهم هذا الحديث، عن شريك، ولم يذكروا فيه الصنَابحي، ولا يعرف هذا الحديث عن أحد من الثقات، غير شريك</w:t>
      </w:r>
      <w:r>
        <w:rPr>
          <w:rStyle w:val="FootnoteAnchor"/>
          <w:rtl w:val="true"/>
        </w:rPr>
        <w:footnoteReference w:id="312"/>
      </w:r>
      <w:r>
        <w:rPr>
          <w:rFonts w:ascii="Amiri" w:hAnsi="Amiri" w:eastAsia="Amiri" w:cs="Amiri"/>
          <w:color w:val="111111"/>
          <w:sz w:val="28"/>
          <w:sz w:val="28"/>
          <w:szCs w:val="28"/>
          <w:rtl w:val="true"/>
          <w:lang w:bidi="ar-SA"/>
        </w:rPr>
        <w:t>، وفي الباب عن ابن عبَاس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خبر عندي صحيح سنده، وَ قد يحب أن يكون على مذهب الآخرين سقيماً، غير صحيح لعلتين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خبر لا يعرف له مخرج عن علي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من هذا الوجه، 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سلمة بن كفيل عندهم ممن لا يثبت بنقله حجة</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وَافق علياً في رواية هذا الخبر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غيره حدثني محمد بن اسماعيل الصراري حدثنَا عبد السَّلام بن صَالح الهروي حدثنَا ابو معوية، عن الاعمش،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وعلي بابَها؛ فمن أراد المدينة فليأتها من بَابها</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حدثني ابراهيم ابن موسی الرازي، وَليس بالفراء حدثنا أبو معويَة بإسناده مثلَه هذا الشيخ لا أعرفه، ولا سمعت منه، غير هذا الحديث أنتهى كلام ابن جبر</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أورد ابن الجوزي في الموضوعَات</w:t>
      </w:r>
      <w:r>
        <w:rPr>
          <w:rStyle w:val="FootnoteAnchor"/>
          <w:rtl w:val="true"/>
        </w:rPr>
        <w:footnoteReference w:id="314"/>
      </w:r>
      <w:r>
        <w:rPr>
          <w:rFonts w:ascii="Amiri" w:hAnsi="Amiri" w:eastAsia="Amiri" w:cs="Amiri"/>
          <w:color w:val="111111"/>
          <w:sz w:val="28"/>
          <w:sz w:val="28"/>
          <w:szCs w:val="28"/>
          <w:rtl w:val="true"/>
          <w:lang w:bidi="ar-SA"/>
        </w:rPr>
        <w:t>حديث علي، وابن عبَاس، وأخرج ك</w:t>
      </w:r>
      <w:r>
        <w:rPr>
          <w:rStyle w:val="FootnoteAnchor"/>
          <w:rtl w:val="true"/>
        </w:rPr>
        <w:footnoteReference w:id="315"/>
      </w:r>
      <w:r>
        <w:rPr>
          <w:rFonts w:ascii="Amiri" w:hAnsi="Amiri" w:eastAsia="Amiri" w:cs="Amiri"/>
          <w:color w:val="111111"/>
          <w:sz w:val="28"/>
          <w:sz w:val="28"/>
          <w:szCs w:val="28"/>
          <w:rtl w:val="true"/>
          <w:lang w:bidi="ar-SA"/>
        </w:rPr>
        <w:t>حديث ابن عباس، وقال صحيح الإسناد، وروي خط</w:t>
      </w:r>
      <w:r>
        <w:rPr>
          <w:rStyle w:val="FootnoteAnchor"/>
          <w:rtl w:val="true"/>
        </w:rPr>
        <w:footnoteReference w:id="316"/>
      </w:r>
      <w:r>
        <w:rPr>
          <w:rFonts w:ascii="IRNazanin" w:hAnsi="IRNazanin" w:eastAsia="IRNazanin"/>
          <w:color w:val="111111"/>
          <w:sz w:val="28"/>
          <w:sz w:val="28"/>
          <w:szCs w:val="28"/>
          <w:rtl w:val="true"/>
          <w:lang w:bidi="fa-IR"/>
        </w:rPr>
        <w:t>في تاريخه عن يحيی ابن معين، أنه سئل عن حديث ابن 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w:t>
      </w:r>
      <w:r>
        <w:rPr>
          <w:rStyle w:val="FootnoteAnchor"/>
          <w:rtl w:val="true"/>
        </w:rPr>
        <w:footnoteReference w:id="317"/>
      </w:r>
      <w:r>
        <w:rPr>
          <w:rFonts w:ascii="Amiri" w:hAnsi="Amiri" w:eastAsia="Amiri" w:cs="Amiri"/>
          <w:color w:val="111111"/>
          <w:sz w:val="28"/>
          <w:sz w:val="28"/>
          <w:szCs w:val="28"/>
          <w:rtl w:val="true"/>
          <w:lang w:bidi="ar-SA"/>
        </w:rPr>
        <w:t>في حديث ابن عبَاس أنه موضوع؛ وقال الحَافظ صَلاح الدين العلائي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ببطلانَه أيضاً الذهبي في الميزان</w:t>
      </w:r>
      <w:r>
        <w:rPr>
          <w:rStyle w:val="FootnoteAnchor"/>
          <w:rtl w:val="true"/>
        </w:rPr>
        <w:footnoteReference w:id="318"/>
      </w:r>
      <w:r>
        <w:rPr>
          <w:rFonts w:ascii="Amiri" w:hAnsi="Amiri" w:eastAsia="Amiri" w:cs="Amiri"/>
          <w:color w:val="111111"/>
          <w:sz w:val="28"/>
          <w:sz w:val="28"/>
          <w:szCs w:val="28"/>
          <w:rtl w:val="true"/>
          <w:lang w:bidi="ar-SA"/>
        </w:rPr>
        <w:t>، وَغيره؛ ولم يأتوا في ذلكَ بعلة قادحة سوى دعوى الوضع دفعاً بالصَدر</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الحافظ ابن حجر في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له طرق كثيرة في مستدرك الحاكم</w:t>
      </w:r>
      <w:r>
        <w:rPr>
          <w:rStyle w:val="FootnoteAnchor"/>
          <w:rtl w:val="true"/>
        </w:rPr>
        <w:footnoteReference w:id="320"/>
      </w:r>
      <w:r>
        <w:rPr>
          <w:rFonts w:ascii="Amiri" w:hAnsi="Amiri" w:eastAsia="Amiri" w:cs="Amiri"/>
          <w:color w:val="111111"/>
          <w:sz w:val="28"/>
          <w:sz w:val="28"/>
          <w:szCs w:val="28"/>
          <w:rtl w:val="true"/>
          <w:lang w:bidi="ar-SA"/>
        </w:rPr>
        <w:t>، أقل أحوالَها أن يكون للحديث أصل، فلا ينبغي أن يطلق القول عليه بالوضع، وقالَ في الفتوى هذا الحديث أخرجَه في المستدركَ،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صحيح، وَخالفه ابن الجوزي، وذكر في الموضوعَات،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كذبَ، والصَواب</w:t>
      </w:r>
      <w:r>
        <w:rPr>
          <w:rStyle w:val="FootnoteAnchor"/>
          <w:rtl w:val="true"/>
        </w:rPr>
        <w:footnoteReference w:id="321"/>
      </w:r>
      <w:r>
        <w:rPr>
          <w:rFonts w:ascii="Amiri" w:hAnsi="Amiri" w:eastAsia="Amiri" w:cs="Amiri"/>
          <w:color w:val="111111"/>
          <w:sz w:val="28"/>
          <w:sz w:val="28"/>
          <w:szCs w:val="28"/>
          <w:rtl w:val="true"/>
          <w:lang w:bidi="ar-SA"/>
        </w:rPr>
        <w:t>خلاف قولهما معاً، وأن الحديث من قسم الحسن لا يرتقي إلى الصحة، ولا ينحط إلى الكذب، وبيان ذلك يستدعي طولاً، ولكن هذا هو المعتمد في ذلكَ انتهى</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كنت أجبت بهذا الجواب دهر إلى أن وقفت على تصحيح ابن جریر </w:t>
      </w:r>
    </w:p>
    <w:p>
      <w:pPr>
        <w:pStyle w:val="BookText"/>
        <w:rPr/>
      </w:pPr>
      <w:r>
        <w:rPr>
          <w:rFonts w:ascii="Amiri" w:hAnsi="Amiri" w:eastAsia="Amiri" w:cs="Amiri"/>
          <w:color w:val="111111"/>
          <w:sz w:val="28"/>
          <w:sz w:val="28"/>
          <w:szCs w:val="28"/>
          <w:rtl w:val="true"/>
          <w:lang w:bidi="ar-SA"/>
        </w:rPr>
        <w:t xml:space="preserve">لحديث علي في تهذيب الآثار، مع تصحيح حديث ابن عباس فاستخرت الله تعالى وجزمت بارتفاع الحديث عن رتبة الحسَن إلى مرتبة الصحة، والله تعالى أعلم كذَا في جمع الجوامع للسيُوطي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ابن المَنادي في خطبة طويلة تركتَها مخافة الإطالة وأخذت منها ما يناسب المقام عن سَعد الإسكاف،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علي ابن أبي طالب،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وإني وأبرار عترتي، وأهل بيتي أعلم الناس صغًاراً، وأحلم الناس كباراً، معنا راية الحق، من تقدمَها مرق، ومن تخلفَ عنهَا محق</w:t>
      </w:r>
      <w:r>
        <w:rPr>
          <w:rStyle w:val="FootnoteAnchor"/>
          <w:rtl w:val="true"/>
        </w:rPr>
        <w:footnoteReference w:id="322"/>
      </w:r>
      <w:r>
        <w:rPr>
          <w:rFonts w:ascii="Amiri" w:hAnsi="Amiri" w:eastAsia="Amiri" w:cs="Amiri"/>
          <w:color w:val="111111"/>
          <w:sz w:val="28"/>
          <w:sz w:val="28"/>
          <w:szCs w:val="28"/>
          <w:rtl w:val="true"/>
          <w:lang w:bidi="ar-SA"/>
        </w:rPr>
        <w:t>، ومن لزم لحق، إنّا أهل الرحمة، وبنا فتح أبواب الحكمة، ويحكم الله حكمنا، ويعلم الله علمنا، ومن صَادق سمعنا، فان تتبعُونا تنجوا، وأن تتولوا يعذبكم الله بأيدينا، بنا فكَ الله ربق</w:t>
      </w:r>
      <w:r>
        <w:rPr>
          <w:rStyle w:val="FootnoteAnchor"/>
          <w:rtl w:val="true"/>
        </w:rPr>
        <w:footnoteReference w:id="323"/>
      </w:r>
      <w:r>
        <w:rPr>
          <w:rFonts w:ascii="Amiri" w:hAnsi="Amiri" w:eastAsia="Amiri" w:cs="Amiri"/>
          <w:color w:val="111111"/>
          <w:sz w:val="28"/>
          <w:sz w:val="28"/>
          <w:szCs w:val="28"/>
          <w:rtl w:val="true"/>
          <w:lang w:bidi="ar-SA"/>
        </w:rPr>
        <w:t>الذل من أعناقكم، وبنا يختم لا بكم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سَاق إلى أن قال</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وَبالله لقد علمت تأويل الرسالاَت، وأنجاز العدات، وتمام الكلمات</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وأخرج الحَارث ابن وهب، والصَابوني في المائتين، والبيهقي، وروى بعضه الأرز في وَالحاكم عَن خالد بن عرعرة،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عَما شئتم</w:t>
      </w:r>
      <w:r>
        <w:rPr>
          <w:rFonts w:eastAsia="Amiri" w:cs="Amiri" w:ascii="Amiri" w:hAnsi="Amiri"/>
          <w:color w:val="111111"/>
          <w:sz w:val="28"/>
          <w:szCs w:val="28"/>
          <w:rtl w:val="true"/>
          <w:lang w:bidi="ar-SA"/>
        </w:rPr>
        <w:t>»</w:t>
      </w:r>
      <w:r>
        <w:rPr>
          <w:rStyle w:val="FootnoteAnchor"/>
          <w:rtl w:val="true"/>
        </w:rPr>
        <w:footnoteReference w:id="325"/>
      </w:r>
      <w:r>
        <w:rPr>
          <w:rFonts w:ascii="IRNazanin" w:hAnsi="IRNazanin" w:eastAsia="IRNazanin"/>
          <w:color w:val="111111"/>
          <w:sz w:val="28"/>
          <w:sz w:val="28"/>
          <w:szCs w:val="28"/>
          <w:rtl w:val="true"/>
          <w:lang w:bidi="fa-IR"/>
        </w:rPr>
        <w:t>،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ابن سعد</w:t>
      </w:r>
      <w:r>
        <w:rPr>
          <w:rStyle w:val="FootnoteAnchor"/>
          <w:rtl w:val="true"/>
        </w:rPr>
        <w:footnoteReference w:id="326"/>
      </w:r>
      <w:r>
        <w:rPr>
          <w:rFonts w:ascii="Amiri" w:hAnsi="Amiri" w:eastAsia="Amiri" w:cs="Amiri"/>
          <w:color w:val="111111"/>
          <w:sz w:val="28"/>
          <w:sz w:val="28"/>
          <w:szCs w:val="28"/>
          <w:rtl w:val="true"/>
          <w:lang w:bidi="ar-SA"/>
        </w:rPr>
        <w:t>، عن علي، قال</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عن كتب الله، فإنه ليس من آية إلا وقد عرفت بليل نزلت، أو بنهَار، أم في سهل، أم في جبَل</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وأخرج ابن الأنباري في المصَاحف، وابن عبد البر في العلم، عن أبي الطفيل عامر بن وَاثلة،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علي ابن أبي طالب يخطب، فقال في خطبته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فو الله لا تسألوني عن شيء يكون إلىّ يوم القيامة إلاَّ حدثتكم به</w:t>
      </w:r>
      <w:r>
        <w:rPr>
          <w:rFonts w:eastAsia="Amiri" w:cs="Amiri" w:ascii="Amiri" w:hAnsi="Amiri"/>
          <w:color w:val="111111"/>
          <w:sz w:val="28"/>
          <w:szCs w:val="28"/>
          <w:rtl w:val="true"/>
          <w:lang w:bidi="ar-SA"/>
        </w:rPr>
        <w:t>»</w:t>
      </w:r>
      <w:r>
        <w:rPr>
          <w:rStyle w:val="FootnoteAnchor"/>
          <w:rtl w:val="true"/>
        </w:rPr>
        <w:footnoteReference w:id="328"/>
      </w:r>
      <w:r>
        <w:rPr>
          <w:rFonts w:ascii="IRNazanin" w:hAnsi="IRNazanin" w:eastAsia="IRNazanin"/>
          <w:color w:val="111111"/>
          <w:sz w:val="28"/>
          <w:sz w:val="28"/>
          <w:szCs w:val="28"/>
          <w:rtl w:val="true"/>
          <w:lang w:bidi="fa-IR"/>
        </w:rPr>
        <w:t>، الخ</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ابن النجار عن أبي المعتمر مسلم بن أوس، وَجارية بن قدامة السَعدي إنّهمَا حضرا عليّ ابن أبي طالب يخطب،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قبل أن تفقدوني</w:t>
      </w:r>
      <w:r>
        <w:rPr>
          <w:rStyle w:val="FootnoteAnchor"/>
          <w:rtl w:val="true"/>
        </w:rPr>
        <w:footnoteReference w:id="329"/>
      </w:r>
      <w:r>
        <w:rPr>
          <w:rFonts w:ascii="Amiri" w:hAnsi="Amiri" w:eastAsia="Amiri" w:cs="Amiri"/>
          <w:color w:val="111111"/>
          <w:sz w:val="28"/>
          <w:sz w:val="28"/>
          <w:szCs w:val="28"/>
          <w:rtl w:val="true"/>
          <w:lang w:bidi="ar-SA"/>
        </w:rPr>
        <w:t>، فإني لا أسَأل عن شيء دون العرش إلاّ أخبرت عنه</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وأخرج ابن سعد</w:t>
      </w:r>
      <w:r>
        <w:rPr>
          <w:rStyle w:val="FootnoteAnchor"/>
          <w:rtl w:val="true"/>
        </w:rPr>
        <w:footnoteReference w:id="331"/>
      </w:r>
      <w:r>
        <w:rPr>
          <w:rFonts w:ascii="Amiri" w:hAnsi="Amiri" w:eastAsia="Amiri" w:cs="Amiri"/>
          <w:color w:val="111111"/>
          <w:sz w:val="28"/>
          <w:sz w:val="28"/>
          <w:szCs w:val="28"/>
          <w:rtl w:val="true"/>
          <w:lang w:bidi="ar-SA"/>
        </w:rPr>
        <w:t>، وأبو نعيم في الحلية، عن علي قال</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أنزلت آية إلا وقد علمت فيمَا نزلت، وأين نزلت، وَعلى من نزلت، إنّ رَبي وهب لي عقلاً عقولاً، ولساناً طلقاً سؤالاً</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وأخرج ابن سَعد</w:t>
      </w:r>
      <w:r>
        <w:rPr>
          <w:rStyle w:val="FootnoteAnchor"/>
          <w:rtl w:val="true"/>
        </w:rPr>
        <w:footnoteReference w:id="333"/>
      </w:r>
      <w:r>
        <w:rPr>
          <w:rFonts w:ascii="Amiri" w:hAnsi="Amiri" w:eastAsia="Amiri" w:cs="Amiri"/>
          <w:color w:val="111111"/>
          <w:sz w:val="28"/>
          <w:sz w:val="28"/>
          <w:szCs w:val="28"/>
          <w:rtl w:val="true"/>
          <w:lang w:bidi="ar-SA"/>
        </w:rPr>
        <w:t>بن محمد بن عمَر بن علي ابن أبي طالب، أنه قيل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أكثر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فقال</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كنت إذا سألته أنبأني، وإذا سكت أبتدأني</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وأخرج أبو أحمد الفرضني في خبر عن علي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بَاب، كل باب يفتح ألف باب</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صاحب فصل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بروَاية تاج الإسلام الحدابادي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الأربعين عن عبد الله بن مسعود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القرآن أنزل عَلى سبعة أحرف، مَا منهَا حرف إلا له ظهر، وبطن، وأن 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 الله </w:t>
      </w:r>
      <w:bookmarkStart w:id="113" w:name="pg8962_70042"/>
    </w:p>
    <w:p>
      <w:pPr>
        <w:pStyle w:val="BookText"/>
        <w:rPr/>
      </w:pPr>
      <w:bookmarkEnd w:id="113"/>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 منه علم الظاهر، والبَاطن</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ابن سعد عن سعيد ابن المسيب،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أحد من الصحَابة يقول سلوني إلاّ علي</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4" w:name="__RefHeading___Toc1637672_2870459653"/>
      <w:bookmarkStart w:id="115" w:name="_Toc36"/>
      <w:bookmarkEnd w:id="114"/>
      <w:r>
        <w:rPr>
          <w:rtl w:val="true"/>
        </w:rPr>
        <w:t>تمهید</w:t>
      </w:r>
      <w:r>
        <w:rPr>
          <w:rtl w:val="true"/>
        </w:rPr>
        <w:t>:</w:t>
      </w:r>
      <w:bookmarkEnd w:id="115"/>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ثبت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أعلم الناس بالله، وبأمر الله، والفضل الكلي منوط بالعلم، لأن كل کمال شعبة للعلم نبوة كانت، أو ولاية صح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أفضلهم، وأولاهم، وأخبرهم، وأعلاهم؛ ولذا أخرج أبو داود، وابن ماجة، والطبراني، والحاكم، والضياء، والروياني عن ابن عبادة، وابن الصامت،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رجالكم علي، وَخير شبانکم الحسن وَالحسين، وخير نسَائكم فاطمة</w:t>
      </w:r>
      <w:r>
        <w:rPr>
          <w:rFonts w:eastAsia="IRNazanin" w:cs="IRNazanin"/>
          <w:color w:val="111111"/>
          <w:sz w:val="28"/>
          <w:szCs w:val="28"/>
          <w:rtl w:val="true"/>
          <w:lang w:bidi="fa-IR"/>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وأخرج الخطيبُ، عن ابن مسعود،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يقل علىّ خير الناس؛ فقد كفر</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w:t>
      </w:r>
      <w:r>
        <w:rPr>
          <w:rStyle w:val="FootnoteAnchor"/>
          <w:rtl w:val="true"/>
        </w:rPr>
        <w:footnoteReference w:id="340"/>
      </w:r>
      <w:r>
        <w:rPr>
          <w:rFonts w:ascii="IRNazanin" w:hAnsi="IRNazanin" w:eastAsia="IRNazanin"/>
          <w:color w:val="111111"/>
          <w:sz w:val="28"/>
          <w:sz w:val="28"/>
          <w:szCs w:val="28"/>
          <w:rtl w:val="true"/>
          <w:lang w:bidi="fa-IR"/>
        </w:rPr>
        <w:t>هو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خير البشر، فمن أبَي؛ فقد کفر</w:t>
      </w:r>
      <w:r>
        <w:rPr>
          <w:rFonts w:eastAsia="IRNazanin" w:cs="IRNazanin"/>
          <w:color w:val="111111"/>
          <w:sz w:val="28"/>
          <w:szCs w:val="28"/>
          <w:rtl w:val="true"/>
          <w:lang w:bidi="fa-IR"/>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الطبراني</w:t>
      </w:r>
      <w:r>
        <w:rPr>
          <w:rStyle w:val="FootnoteAnchor"/>
          <w:rtl w:val="true"/>
        </w:rPr>
        <w:footnoteReference w:id="342"/>
      </w:r>
      <w:r>
        <w:rPr>
          <w:rFonts w:ascii="Amiri" w:hAnsi="Amiri" w:eastAsia="Amiri" w:cs="Amiri"/>
          <w:color w:val="111111"/>
          <w:sz w:val="28"/>
          <w:sz w:val="28"/>
          <w:szCs w:val="28"/>
          <w:rtl w:val="true"/>
          <w:lang w:bidi="ar-SA"/>
        </w:rPr>
        <w:t>عن وهبَ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تقل هذا فهو أولى الناس بكم بعدي، یعني علياً</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الديلمي، عن عابس بن رَبيعة،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أخوتي علي، وخير أعمامي حمزة</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 ابن سعد</w:t>
      </w:r>
      <w:r>
        <w:rPr>
          <w:rStyle w:val="FootnoteAnchor"/>
          <w:rtl w:val="true"/>
        </w:rPr>
        <w:footnoteReference w:id="345"/>
      </w:r>
      <w:r>
        <w:rPr>
          <w:rFonts w:ascii="Amiri" w:hAnsi="Amiri" w:eastAsia="Amiri" w:cs="Amiri"/>
          <w:color w:val="111111"/>
          <w:sz w:val="28"/>
          <w:sz w:val="28"/>
          <w:szCs w:val="28"/>
          <w:rtl w:val="true"/>
          <w:lang w:bidi="ar-SA"/>
        </w:rPr>
        <w:t>، عن عكرمة مرسلاً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 أما إني رأيت أن أنكحتك خير أهلي</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وأخرج الدغولي، وابن عساكر</w:t>
      </w:r>
      <w:r>
        <w:rPr>
          <w:rStyle w:val="FootnoteAnchor"/>
          <w:rtl w:val="true"/>
        </w:rPr>
        <w:footnoteReference w:id="347"/>
      </w:r>
      <w:r>
        <w:rPr>
          <w:rFonts w:ascii="IRNazanin" w:hAnsi="IRNazanin" w:eastAsia="IRNazanin"/>
          <w:color w:val="111111"/>
          <w:sz w:val="28"/>
          <w:sz w:val="28"/>
          <w:szCs w:val="28"/>
          <w:rtl w:val="true"/>
          <w:lang w:bidi="fa-IR"/>
        </w:rPr>
        <w:t>عن زيد بن علي بن الحسين،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أبي علي بن الحسين،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أبي الحسين بن علي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بکر، من خير الناس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أبوك؛ فسَألت أبي علياً؛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خير النَاس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بكر</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ابن الجوزي في الواهيات عن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كفي وكف علي في العدل سَواء</w:t>
      </w:r>
      <w:r>
        <w:rPr>
          <w:rFonts w:eastAsia="Amiri" w:cs="Amiri" w:ascii="Amiri" w:hAnsi="Amiri"/>
          <w:color w:val="111111"/>
          <w:sz w:val="28"/>
          <w:szCs w:val="28"/>
          <w:rtl w:val="true"/>
          <w:lang w:bidi="ar-SA"/>
        </w:rPr>
        <w:t>»</w:t>
      </w:r>
      <w:r>
        <w:rPr>
          <w:rStyle w:val="FootnoteAnchor"/>
          <w:rtl w:val="true"/>
        </w:rPr>
        <w:footnoteReference w:id="350"/>
      </w:r>
      <w:r>
        <w:rPr>
          <w:rFonts w:ascii="Amiri" w:hAnsi="Amiri" w:eastAsia="Amiri" w:cs="Amiri"/>
          <w:color w:val="111111"/>
          <w:sz w:val="28"/>
          <w:sz w:val="28"/>
          <w:szCs w:val="28"/>
          <w:rtl w:val="true"/>
          <w:lang w:bidi="ar-SA"/>
        </w:rPr>
        <w:t xml:space="preserve">، وقد مر في الأحاديث </w:t>
      </w:r>
      <w:bookmarkStart w:id="116" w:name="pg8962_70046"/>
    </w:p>
    <w:p>
      <w:pPr>
        <w:pStyle w:val="BookText"/>
        <w:rPr/>
      </w:pPr>
      <w:bookmarkEnd w:id="116"/>
      <w:r>
        <w:rPr>
          <w:rFonts w:ascii="Amiri" w:hAnsi="Amiri" w:eastAsia="Amiri" w:cs="Amiri"/>
          <w:color w:val="111111"/>
          <w:sz w:val="28"/>
          <w:sz w:val="28"/>
          <w:szCs w:val="28"/>
          <w:rtl w:val="true"/>
          <w:lang w:bidi="ar-SA"/>
        </w:rPr>
        <w:t xml:space="preserve">السَابقة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أعدَلهم في الرعية، وأعلمهم بالقضيّة، وسيأتي في الآتيَة إنّه أقضاهم</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7" w:name="__RefHeading___Toc1637674_2870459653"/>
      <w:bookmarkStart w:id="118" w:name="_Toc37"/>
      <w:bookmarkEnd w:id="117"/>
      <w:r>
        <w:rPr>
          <w:rtl w:val="true"/>
        </w:rPr>
        <w:t>ثالثاً</w:t>
      </w:r>
      <w:r>
        <w:rPr>
          <w:rtl w:val="true"/>
        </w:rPr>
        <w:t xml:space="preserve">: </w:t>
      </w:r>
      <w:r>
        <w:rPr>
          <w:rtl w:val="true"/>
        </w:rPr>
        <w:t xml:space="preserve">في أنه </w:t>
      </w:r>
      <w:r>
        <w:rPr>
          <w:rtl w:val="true"/>
        </w:rPr>
        <w:t>(</w:t>
      </w:r>
      <w:r>
        <w:rPr>
          <w:rtl w:val="true"/>
        </w:rPr>
        <w:t>عليه السلام</w:t>
      </w:r>
      <w:r>
        <w:rPr>
          <w:rtl w:val="true"/>
        </w:rPr>
        <w:t xml:space="preserve">) </w:t>
      </w:r>
      <w:r>
        <w:rPr>
          <w:rtl w:val="true"/>
        </w:rPr>
        <w:t>أقضى المسلمين بعد النبي صلى الله عليه وآله وسلم وأعدلهم</w:t>
      </w:r>
      <w:bookmarkEnd w:id="118"/>
    </w:p>
    <w:p>
      <w:pPr>
        <w:pStyle w:val="BookText"/>
        <w:rPr/>
      </w:pPr>
      <w:r>
        <w:rPr>
          <w:rFonts w:ascii="IRNazanin" w:hAnsi="IRNazanin" w:eastAsia="IRNazanin"/>
          <w:color w:val="111111"/>
          <w:sz w:val="28"/>
          <w:sz w:val="28"/>
          <w:szCs w:val="28"/>
          <w:rtl w:val="true"/>
          <w:lang w:bidi="fa-IR"/>
        </w:rPr>
        <w:t>وأخرج ابن سعد</w:t>
      </w:r>
      <w:r>
        <w:rPr>
          <w:rStyle w:val="FootnoteAnchor"/>
          <w:rtl w:val="true"/>
        </w:rPr>
        <w:footnoteReference w:id="352"/>
      </w:r>
      <w:r>
        <w:rPr>
          <w:rFonts w:ascii="Amiri" w:hAnsi="Amiri" w:eastAsia="Amiri" w:cs="Amiri"/>
          <w:color w:val="111111"/>
          <w:sz w:val="28"/>
          <w:sz w:val="28"/>
          <w:szCs w:val="28"/>
          <w:rtl w:val="true"/>
          <w:lang w:bidi="ar-SA"/>
        </w:rPr>
        <w:t>، وابن أبي شيبة</w:t>
      </w:r>
      <w:r>
        <w:rPr>
          <w:rStyle w:val="FootnoteAnchor"/>
          <w:rtl w:val="true"/>
        </w:rPr>
        <w:footnoteReference w:id="353"/>
      </w:r>
      <w:r>
        <w:rPr>
          <w:rFonts w:ascii="IRNazanin" w:hAnsi="IRNazanin" w:eastAsia="IRNazanin"/>
          <w:color w:val="111111"/>
          <w:sz w:val="28"/>
          <w:sz w:val="28"/>
          <w:szCs w:val="28"/>
          <w:rtl w:val="true"/>
          <w:lang w:bidi="fa-IR"/>
        </w:rPr>
        <w:t>، والحاكم، وصححه عن علي،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بعثني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اليمن، فقُلت یا رسُول الله بعثتني وَأنا شاب أقضي بينهم ولا أدري ما القضاء؛ فضرب بين صدري بيده، ثم قال</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إهدِ قلبَه، وثبت لسَانه؛ فو الذي فلق الحبّة ما شكَكت في قضاء بين أثنين</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وَأخرج الخطيب</w:t>
      </w:r>
      <w:r>
        <w:rPr>
          <w:rStyle w:val="FootnoteAnchor"/>
          <w:rtl w:val="true"/>
        </w:rPr>
        <w:footnoteReference w:id="355"/>
      </w:r>
      <w:r>
        <w:rPr>
          <w:rFonts w:ascii="IRNazanin" w:hAnsi="IRNazanin" w:eastAsia="IRNazanin"/>
          <w:color w:val="111111"/>
          <w:sz w:val="28"/>
          <w:sz w:val="28"/>
          <w:szCs w:val="28"/>
          <w:rtl w:val="true"/>
          <w:lang w:bidi="fa-IR"/>
        </w:rPr>
        <w:t>، عن علي،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دَعاني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ليستعملني عَلى اليمن، فقلت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شاب حَدث السن، ولا علم ليّ بالقَضاء، فضربَ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صدري مرتين،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 وهو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اهدِ قلبَه، وثبت ضعف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فكانَّما كل علم عندي، وَحشا قلبي علماً، وفقهَا؛ فما شككتَ في قضاء بين اثنين</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أبو طالبَ علي ابن أحمد الكَاتب في جزء من حديثه،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على عمر بن الخطابَ واردة قام منهَا، وقعَد، وتغير، وتربد، وجمع لها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فعرضَها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أشيرُوا عليّ؛ فقالوا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أنت المفزع وأنتَ المنزع؛ فغضبَ عمر،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أتقوا الله، وقولوا قولاً سديداً، يصلح لكم أعمالكم؛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عندنا ممَا تسال عنه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إني لأعرف أني تجد لَها، وأين نجد لَها، وأين مفزعهَا؟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تعني ابن أبي طالب؛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هو وهو، وهل طفحت</w:t>
      </w:r>
      <w:r>
        <w:rPr>
          <w:rStyle w:val="FootnoteAnchor"/>
          <w:rtl w:val="true"/>
        </w:rPr>
        <w:footnoteReference w:id="356"/>
      </w:r>
      <w:r>
        <w:rPr>
          <w:rFonts w:ascii="Amiri" w:hAnsi="Amiri" w:eastAsia="Amiri" w:cs="Amiri"/>
          <w:color w:val="111111"/>
          <w:sz w:val="28"/>
          <w:sz w:val="28"/>
          <w:szCs w:val="28"/>
          <w:rtl w:val="true"/>
          <w:lang w:bidi="ar-SA"/>
        </w:rPr>
        <w:t>حَرة بمثله و أبر عنه؟ أنهضوا بنا إليه،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أتصير إليه يأتيكَ؟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هناكَ شجنة من هاشم، ولحمةَ من الرسول، وأثرة من علم يؤتى لهَا، ولا تأتي في بيته، يؤتي الحكم؛ فأعطفوا نحوه، فألقوه في حَايط له، وهو يقرء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أَيَحْسَبُ الْإِنْسَانُ أَنْ يُتْرَكَ سُدًى</w:t>
      </w:r>
      <w:r>
        <w:rPr>
          <w:rFonts w:eastAsia="Amiri" w:cs="Amiri" w:ascii="Amiri" w:hAnsi="Amiri"/>
          <w:color w:val="111111"/>
          <w:sz w:val="28"/>
          <w:szCs w:val="28"/>
          <w:rtl w:val="true"/>
          <w:lang w:bidi="ar-SA"/>
        </w:rPr>
        <w:t>»</w:t>
      </w:r>
      <w:r>
        <w:rPr>
          <w:rStyle w:val="FootnoteAnchor"/>
          <w:rtl w:val="true"/>
        </w:rPr>
        <w:footnoteReference w:id="357"/>
      </w:r>
      <w:r>
        <w:rPr>
          <w:rFonts w:ascii="IRNazanin" w:hAnsi="IRNazanin" w:eastAsia="IRNazanin"/>
          <w:color w:val="111111"/>
          <w:sz w:val="28"/>
          <w:sz w:val="28"/>
          <w:szCs w:val="28"/>
          <w:rtl w:val="true"/>
          <w:lang w:bidi="fa-IR"/>
        </w:rPr>
        <w:t>ويرددَها، ويبكي؛ فقال عمر لشريح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أبا حَسن بالذي حدثتنا به؛ فقَال شريح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في مجلس الحكم؛ فأتى هذا الرَجل، فذكر أن رجلاً أودعه امرأتين حرّة مهيرة، وأم وَلد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أنفق عليهمَا حتى أقدم؛ فلما كان في هذه الليلة وضعتَا جميعاً أحديهمَا إبنا، والأخرى بنتاً وكلاهما تدعي الإبن، وتنتقي من البنت من أجل الميراث؛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 قضیت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شريح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عندي ما أقضي بينهمَا لم آتكم بهَا؛ فأخذ </w:t>
      </w:r>
    </w:p>
    <w:p>
      <w:pPr>
        <w:pStyle w:val="BookText"/>
        <w:rPr/>
      </w:pPr>
      <w:r>
        <w:rPr>
          <w:rFonts w:ascii="IRNazanin" w:hAnsi="IRNazanin" w:eastAsia="IRNazanin"/>
          <w:color w:val="111111"/>
          <w:sz w:val="28"/>
          <w:sz w:val="28"/>
          <w:szCs w:val="28"/>
          <w:rtl w:val="true"/>
          <w:lang w:bidi="fa-IR"/>
        </w:rPr>
        <w:t>على نبتَه من الأرض فرفعهَا؛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القضَا في هذه أيسر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دعی بقدح؛ فقال لأحد الأمرأتين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فحلبَت فوزنه، ثم قال للأخرى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فحلبت فوزنه فوجَده على النصف من لبن الأولى، فقَال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خذي أنت ابنتكَ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للأولى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خذي أنت ابنك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 لشريح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علمت أن لبن الجارية على النصف من لبن الغلام، وأن ميراثَها نصف میراثه، وأن عقلَها نصف عقله، وأن شهَادتَها نصف شهَادتَه، وأن دينَها نصف دينه، هي على النصف من كل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فأعجب به عمر إعجاباً شديداً،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لا أبقاني الله لشديدة لست لهَا، ولا في بلد لست فيه</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 ابن سعد</w:t>
      </w:r>
      <w:r>
        <w:rPr>
          <w:rStyle w:val="FootnoteAnchor"/>
          <w:rtl w:val="true"/>
        </w:rPr>
        <w:footnoteReference w:id="359"/>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ابن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أقضانا</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وأخرج الحاكم عن ابن مسعُود</w:t>
      </w:r>
      <w:r>
        <w:rPr>
          <w:rStyle w:val="FootnoteAnchor"/>
          <w:rtl w:val="true"/>
        </w:rPr>
        <w:footnoteReference w:id="36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أقضى أهل المدينة علي</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ابن سعد، عن سعيد ابن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بن الخطاب يتعوذ من معضلة ليسَ لها أبو الحَسن،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ابن عساكر</w:t>
      </w:r>
      <w:r>
        <w:rPr>
          <w:rStyle w:val="FootnoteAnchor"/>
          <w:rtl w:val="true"/>
        </w:rPr>
        <w:footnoteReference w:id="364"/>
      </w:r>
      <w:r>
        <w:rPr>
          <w:rFonts w:ascii="Amiri" w:hAnsi="Amiri" w:eastAsia="Amiri" w:cs="Amiri"/>
          <w:color w:val="111111"/>
          <w:sz w:val="28"/>
          <w:sz w:val="28"/>
          <w:szCs w:val="28"/>
          <w:rtl w:val="true"/>
          <w:lang w:bidi="ar-SA"/>
        </w:rPr>
        <w:t>عن ابن مسعود،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أفرض أهل المدينة وأقضاها علي</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 xml:space="preserve">. </w:t>
      </w:r>
      <w:bookmarkStart w:id="119" w:name="pg8962_70051"/>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0" w:name="__RefHeading___Toc1637676_2870459653"/>
      <w:bookmarkStart w:id="121" w:name="_Toc38"/>
      <w:bookmarkEnd w:id="119"/>
      <w:bookmarkEnd w:id="120"/>
      <w:r>
        <w:rPr>
          <w:rtl w:val="true"/>
        </w:rPr>
        <w:t>المعراج الثالث في أنه عليه السلام</w:t>
      </w:r>
      <w:r>
        <w:rPr>
          <w:rtl w:val="true"/>
        </w:rPr>
        <w:t xml:space="preserve">: </w:t>
      </w:r>
      <w:r>
        <w:rPr>
          <w:rtl w:val="true"/>
        </w:rPr>
        <w:t>شاهد وشهيد ووحيد</w:t>
      </w:r>
      <w:bookmarkEnd w:id="121"/>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2" w:name="pg8962_70053"/>
      <w:bookmarkStart w:id="123" w:name="pg8962_70053"/>
      <w:bookmarkEnd w:id="123"/>
    </w:p>
    <w:p>
      <w:pPr>
        <w:pStyle w:val="Heading2"/>
        <w:numPr>
          <w:ilvl w:val="1"/>
          <w:numId w:val="1"/>
        </w:numPr>
        <w:rPr/>
      </w:pPr>
      <w:bookmarkStart w:id="124" w:name="pg8962_70053"/>
      <w:bookmarkStart w:id="125" w:name="__RefHeading___Toc1637678_2870459653"/>
      <w:bookmarkStart w:id="126" w:name="_Toc39"/>
      <w:bookmarkEnd w:id="124"/>
      <w:bookmarkEnd w:id="125"/>
      <w:r>
        <w:rPr>
          <w:rtl w:val="true"/>
        </w:rPr>
        <w:t xml:space="preserve">المعراج الثالث في أنه </w:t>
      </w:r>
      <w:r>
        <w:rPr>
          <w:rtl w:val="true"/>
        </w:rPr>
        <w:t>(</w:t>
      </w:r>
      <w:r>
        <w:rPr>
          <w:rtl w:val="true"/>
        </w:rPr>
        <w:t>عليه السلام</w:t>
      </w:r>
      <w:r>
        <w:rPr>
          <w:rtl w:val="true"/>
        </w:rPr>
        <w:t xml:space="preserve">) </w:t>
      </w:r>
      <w:r>
        <w:rPr>
          <w:rtl w:val="true"/>
        </w:rPr>
        <w:t>شاهد وشهيد ووحيد</w:t>
      </w:r>
      <w:bookmarkEnd w:id="126"/>
    </w:p>
    <w:p>
      <w:pPr>
        <w:pStyle w:val="BookText"/>
        <w:rPr/>
      </w:pP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كَانَ عَلَى بَيِّنَةٍ مِنْ رَبِّهِ وَيَتْلُوهُ شَاهِدٌ مِنْهُ</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ابن أبي حاتم وابن مردويه</w:t>
      </w:r>
      <w:r>
        <w:rPr>
          <w:rStyle w:val="FootnoteAnchor"/>
          <w:rtl w:val="true"/>
        </w:rPr>
        <w:footnoteReference w:id="367"/>
      </w:r>
      <w:r>
        <w:rPr>
          <w:rFonts w:ascii="Amiri" w:hAnsi="Amiri" w:eastAsia="Amiri" w:cs="Amiri"/>
          <w:color w:val="111111"/>
          <w:sz w:val="28"/>
          <w:sz w:val="28"/>
          <w:szCs w:val="28"/>
          <w:rtl w:val="true"/>
          <w:lang w:bidi="ar-SA"/>
        </w:rPr>
        <w:t>، وأبو نعيم في المعرفة عن ابن أبي طالبَ،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رجل من قريش إلا نزل فيه طايفة من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 فيكَ؟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تقرأ سورة هودا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كَانَ عَلَى بَيِّنَةٍ مِنْ رَبِّهِ وَيَتْلُوهُ شَاهِدٌ مِنْهُ</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أخرج ابن مردوية</w:t>
      </w:r>
      <w:r>
        <w:rPr>
          <w:rStyle w:val="FootnoteAnchor"/>
          <w:rtl w:val="true"/>
        </w:rPr>
        <w:footnoteReference w:id="369"/>
      </w:r>
      <w:r>
        <w:rPr>
          <w:rFonts w:ascii="Amiri" w:hAnsi="Amiri" w:eastAsia="Amiri" w:cs="Amiri"/>
          <w:color w:val="111111"/>
          <w:sz w:val="28"/>
          <w:sz w:val="28"/>
          <w:szCs w:val="28"/>
          <w:rtl w:val="true"/>
          <w:lang w:bidi="ar-SA"/>
        </w:rPr>
        <w:t>وابن عساكر</w:t>
      </w:r>
      <w:r>
        <w:rPr>
          <w:rStyle w:val="FootnoteAnchor"/>
          <w:rtl w:val="true"/>
        </w:rPr>
        <w:footnoteReference w:id="370"/>
      </w:r>
      <w:r>
        <w:rPr>
          <w:rFonts w:ascii="Amiri" w:hAnsi="Amiri" w:eastAsia="Amiri" w:cs="Amiri"/>
          <w:color w:val="111111"/>
          <w:sz w:val="28"/>
          <w:sz w:val="28"/>
          <w:szCs w:val="28"/>
          <w:rtl w:val="true"/>
          <w:lang w:bidi="ar-SA"/>
        </w:rPr>
        <w:t xml:space="preserve">عن علي في الآية،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بينة من ربه، وأنا شاهد منه</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ابن مردوية</w:t>
      </w:r>
      <w:r>
        <w:rPr>
          <w:rStyle w:val="FootnoteAnchor"/>
          <w:rtl w:val="true"/>
        </w:rPr>
        <w:footnoteReference w:id="372"/>
      </w:r>
      <w:r>
        <w:rPr>
          <w:rFonts w:ascii="Amiri" w:hAnsi="Amiri" w:eastAsia="Amiri" w:cs="Amiri"/>
          <w:color w:val="111111"/>
          <w:sz w:val="28"/>
          <w:sz w:val="28"/>
          <w:szCs w:val="28"/>
          <w:rtl w:val="true"/>
          <w:lang w:bidi="ar-SA"/>
        </w:rPr>
        <w:t>من وجه آخر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على بينة من ربه أنا، ويَتلوه شاهد منه علي</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أبو يعلى</w:t>
      </w:r>
      <w:r>
        <w:rPr>
          <w:rStyle w:val="FootnoteAnchor"/>
          <w:rtl w:val="true"/>
        </w:rPr>
        <w:footnoteReference w:id="374"/>
      </w: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ألتزم علياً وقبّله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الوحيد الشهيد، بأبي الوحيد الشهيد</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 xml:space="preserve">. </w:t>
      </w:r>
      <w:bookmarkStart w:id="127" w:name="pg8962_70055"/>
    </w:p>
    <w:p>
      <w:pPr>
        <w:pStyle w:val="Heading2"/>
        <w:numPr>
          <w:ilvl w:val="1"/>
          <w:numId w:val="1"/>
        </w:numPr>
        <w:rPr/>
      </w:pPr>
      <w:bookmarkStart w:id="128" w:name="__RefHeading___Toc1637680_2870459653"/>
      <w:bookmarkStart w:id="129" w:name="_Toc40"/>
      <w:bookmarkEnd w:id="127"/>
      <w:bookmarkEnd w:id="128"/>
      <w:r>
        <w:rPr>
          <w:rtl w:val="true"/>
        </w:rPr>
        <w:t>معرفة بهية في منقبة علية</w:t>
      </w:r>
      <w:bookmarkEnd w:id="129"/>
    </w:p>
    <w:p>
      <w:pPr>
        <w:pStyle w:val="BookText"/>
        <w:rPr/>
      </w:pPr>
      <w:r>
        <w:rPr>
          <w:rFonts w:ascii="Amiri" w:hAnsi="Amiri" w:eastAsia="Amiri" w:cs="Amiri"/>
          <w:color w:val="111111"/>
          <w:sz w:val="28"/>
          <w:sz w:val="28"/>
          <w:szCs w:val="28"/>
          <w:rtl w:val="true"/>
          <w:lang w:bidi="ar-SA"/>
        </w:rPr>
        <w:t xml:space="preserve">البينة عند المفسرين البيان والبرهان؛ وعنديَّ الشريعة والشهُود في اللسَان الحضورُ، والروية؛ وَالشاهد هو الحاضر والرائي؛ والشهيد، مبالغة فيه؛ والوحيد مبَالغة في الواحد؛ فمحمَد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شريعَة من الله؛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لِتلكَ الشريعَة مِن الله، يتلوا محمداً وأن شئيت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 من محمد يتلوه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وهَا أنا أفسر لكَ حقيقة تلكَ البينَة التي هي الشريعَة؛ لتتضح لك مرتبَة ذلكَ الشاهد،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 بالكشفَ الكشيف، والذوق المنيفَ أن الشريعة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مراتب</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شريعَة وجودَته مطلقة حقيقته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عبَارته عن صراط مستقیم ثابت 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بحَب جامعية حقيقته للقابليات كلها، سَواء كانت قابليَة التجرد عن جميع النَسب، والإضافات، أو قابلية الإنصافَ بجميع الأسماء والصّفات والشَيون</w:t>
      </w:r>
      <w:r>
        <w:rPr>
          <w:rStyle w:val="FootnoteAnchor"/>
          <w:rtl w:val="true"/>
        </w:rPr>
        <w:footnoteReference w:id="376"/>
      </w:r>
      <w:r>
        <w:rPr>
          <w:rFonts w:ascii="Amiri" w:hAnsi="Amiri" w:eastAsia="Amiri" w:cs="Amiri"/>
          <w:color w:val="111111"/>
          <w:sz w:val="28"/>
          <w:sz w:val="28"/>
          <w:szCs w:val="28"/>
          <w:rtl w:val="true"/>
          <w:lang w:bidi="ar-SA"/>
        </w:rPr>
        <w:t xml:space="preserve">، والاعتبارات، وجوبية كانت، أو أمكانية؛ فَما من أسمَ إلهي، وشأن وَجوبي إلا هو يسلكَ على تلكَ الشريعَة، ويسير فيهَا وينتشئ </w:t>
      </w:r>
    </w:p>
    <w:p>
      <w:pPr>
        <w:pStyle w:val="BookText"/>
        <w:rPr/>
      </w:pPr>
      <w:r>
        <w:rPr>
          <w:rFonts w:ascii="IRNazanin" w:hAnsi="IRNazanin" w:eastAsia="IRNazanin"/>
          <w:color w:val="111111"/>
          <w:sz w:val="28"/>
          <w:sz w:val="28"/>
          <w:szCs w:val="28"/>
          <w:rtl w:val="true"/>
          <w:lang w:bidi="fa-IR"/>
        </w:rPr>
        <w:t xml:space="preserve">منهَا، ويصَل إلى مظهرَه بهَا، ويأخذ كل طريق عيته تلكَ الشريعة له الإفاضَة الوجوديَة، ومَا يتبعُهَا إلى صُورَه المعلومة الغيبيته، وَيخرج من البطون، والإجمال إلى الظهور، والتفصيل من هذا الطريق؛ فالله عَلى شريعَة محمد، وَأن رَبي علَى صراط مستقیم، ومَا من حقيقَة إمكَانية، وعين ثابتة إلا هي تمشي في تلكَ الشريعة، وتسفر فيهَا بهَا إلى أسم هوَ ربَها الظاهر فيهَا، وتحصَل بهَا ما تستَعد له، وتطلبُه من الوجُود، وما يتبعَه مِن الكمالاَت، وتأخذ كل طريق عينته تلكَ الشريعة لَهَا؛ لتخرج به مِن الحضرة الغيبيَة العلمية إلى الحَضرة الخارجيَة الشهَادية، فالحقایق الامکَانية، والأعيان الثابتة كلَها من سعيدة، وشقيَة، وفاجرة، وَتقيَة على شريعَة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عَلى صراط مستقيم؛ لأنَ ربَها الآخذ بناصيتهَا على صراط مستقیم، وما من أحد يَصل إلى مبداه، وأصله إلا بالمشي على تلكَ الشريعة حتى أن الكافرينَ الذين كتبَ عليهم الخلودُ في جهَنم، سَالكوا هذه الشريعة، وواصلوا أصلهم، ومبداهم بها، بعد انتقَام المنتقم منهم؛ فيصير العَذاب عليهم عذباء لوصلهم بالاصل مَع كونهم في جهَنم؛ لَما تقرَر هذا، فأعلم إن الشاهد لتلكَ الشريعة بكمالَها المحيط، ووحدتهَا الحقيقية شهُودا يكون هذا الشاهد فيه عين تلكَ الشريعة، وتكون هذهِ الشريعَةِ عينه يسمى بالوحيد الشهيد، والله سبحانه أعلم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والمرتبَة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شريعَة نورية مطلقة نسبية، وهي عبَارة عن التَدلي الأعظم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للحق الذِي به يهتدِي الخلق، وَإليه يلجاء، وقد مر ذكرَه في التحقيق السَابق؛ وَلذلكَ التدَلي ظهور، وبهور بوجُود كل نبي، ورَسول في العَالم الشَهادي، وهولاَء الأنبياء، والرسل نُوَّابُ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إقامة ذلكَ التدَلي، وتبليغه إلى الخلق حتى ظهر رسولنَا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الكون العنصري؛ فبرز ذلكَ التدلي بصُورة شريعته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النورية المقيدة، وهي المرتبَة الثالثة لشريعته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النور العظيم المثالي الذي نزل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وسد الآفاق، وأمتلا به الحق، وأمتلات السموات والأرضون؛ فما من أحَد يهتدى إلى الحق، وَيحصَل العلوم، وَالمعَارف إلا بهذا النور علم، أو لم يعَلم، وتم لرسولنَا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بتلكَ الشرایع الثلاث أنه رحمة للعَالمين الأولين، والآخرين، وَالحاضرَ الرائي لذلكَ التدلي الأعظم، وَالنور العظيم بحقایقهمَا، وأسرارهمَا، وحكمهمَا، وأنوارهمَا المتحقق باحكَامهمَا وأطوارهما جميعاً، يسمى شاهداً؛ فتمت لمولانا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رتبة تلكَ الشَهادة أصَابة بالأخبار الإلهي، والإعلام النبوي، وقد يبلغ بعض الأوليَاء المحمديين إلى بعض تلكَ </w:t>
      </w:r>
    </w:p>
    <w:p>
      <w:pPr>
        <w:pStyle w:val="BookText"/>
        <w:rPr/>
      </w:pPr>
      <w:r>
        <w:rPr>
          <w:rFonts w:ascii="Amiri" w:hAnsi="Amiri" w:eastAsia="Amiri" w:cs="Amiri"/>
          <w:color w:val="111111"/>
          <w:sz w:val="28"/>
          <w:sz w:val="28"/>
          <w:szCs w:val="28"/>
          <w:rtl w:val="true"/>
          <w:lang w:bidi="ar-SA"/>
        </w:rPr>
        <w:t>الرتبة، أو كلهَا نادراً تبعاً، وتطفلاً، والله على كل شيء شهيد</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 xml:space="preserve">جل العلي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مشيه ونظير</w:t>
      </w:r>
    </w:p>
    <w:p>
      <w:pPr>
        <w:pStyle w:val="BookText"/>
        <w:rPr/>
      </w:pPr>
      <w:r>
        <w:rPr>
          <w:rFonts w:ascii="IRNazanin" w:hAnsi="IRNazanin" w:eastAsia="IRNazanin"/>
          <w:color w:val="111111"/>
          <w:sz w:val="28"/>
          <w:sz w:val="28"/>
          <w:szCs w:val="28"/>
          <w:rtl w:val="true"/>
          <w:lang w:bidi="fa-IR"/>
        </w:rPr>
        <w:t xml:space="preserve">إمام كل 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کل أمير</w:t>
      </w:r>
    </w:p>
    <w:p>
      <w:pPr>
        <w:pStyle w:val="BookText"/>
        <w:rPr/>
      </w:pPr>
      <w:r>
        <w:rPr>
          <w:rFonts w:ascii="IRNazanin" w:hAnsi="IRNazanin" w:eastAsia="IRNazanin"/>
          <w:color w:val="111111"/>
          <w:sz w:val="28"/>
          <w:sz w:val="28"/>
          <w:szCs w:val="28"/>
          <w:rtl w:val="true"/>
          <w:lang w:bidi="fa-IR"/>
        </w:rPr>
        <w:t xml:space="preserve">حجاب کل 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کل سفير</w:t>
      </w:r>
    </w:p>
    <w:p>
      <w:pPr>
        <w:pStyle w:val="BookText"/>
        <w:rPr/>
      </w:pPr>
      <w:r>
        <w:rPr>
          <w:rFonts w:ascii="IRNazanin" w:hAnsi="IRNazanin" w:eastAsia="IRNazanin"/>
          <w:color w:val="111111"/>
          <w:sz w:val="28"/>
          <w:sz w:val="28"/>
          <w:szCs w:val="28"/>
          <w:rtl w:val="true"/>
          <w:lang w:bidi="fa-IR"/>
        </w:rPr>
        <w:t xml:space="preserve">باب إلى كل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علی کل نور</w:t>
      </w:r>
    </w:p>
    <w:p>
      <w:pPr>
        <w:pStyle w:val="BookText"/>
        <w:rPr/>
      </w:pPr>
      <w:r>
        <w:rPr>
          <w:rFonts w:ascii="Amiri" w:hAnsi="Amiri" w:eastAsia="Amiri" w:cs="Amiri"/>
          <w:color w:val="111111"/>
          <w:sz w:val="28"/>
          <w:sz w:val="28"/>
          <w:szCs w:val="28"/>
          <w:rtl w:val="true"/>
          <w:lang w:bidi="ar-SA"/>
        </w:rPr>
        <w:t xml:space="preserve">وحجة الله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الجحود الكفور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لابن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0" w:name="pg8962_70059"/>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1" w:name="__RefHeading___Toc1637682_2870459653"/>
      <w:bookmarkStart w:id="132" w:name="_Toc41"/>
      <w:bookmarkEnd w:id="130"/>
      <w:bookmarkEnd w:id="131"/>
      <w:r>
        <w:rPr>
          <w:rtl w:val="true"/>
        </w:rPr>
        <w:t>المعراج الرابع في أنه عليه السلام</w:t>
      </w:r>
      <w:r>
        <w:rPr>
          <w:rtl w:val="true"/>
        </w:rPr>
        <w:t xml:space="preserve">: </w:t>
      </w:r>
      <w:r>
        <w:rPr>
          <w:rtl w:val="true"/>
        </w:rPr>
        <w:t>هادي لكل قوم، ويعسوب المؤمنين وسيد العرب والمسلمين، وإمام المتقين وقائد الغر المحجّلين ومعطي ما أعطى رسول رب العالمين والصديق الأكبر، والفاروق الأعظم والسابق إلى حجة الله في العالمين صلى الله عليه وآله وسلم أبد الآبدين</w:t>
      </w:r>
      <w:bookmarkEnd w:id="132"/>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3" w:name="pg8962_70061"/>
      <w:bookmarkStart w:id="134" w:name="pg8962_70061"/>
      <w:bookmarkEnd w:id="134"/>
    </w:p>
    <w:p>
      <w:pPr>
        <w:pStyle w:val="Heading2"/>
        <w:numPr>
          <w:ilvl w:val="1"/>
          <w:numId w:val="1"/>
        </w:numPr>
        <w:rPr/>
      </w:pPr>
      <w:bookmarkStart w:id="135" w:name="pg8962_70061"/>
      <w:bookmarkStart w:id="136" w:name="__RefHeading___Toc1637684_2870459653"/>
      <w:bookmarkStart w:id="137" w:name="_Toc42"/>
      <w:bookmarkEnd w:id="135"/>
      <w:bookmarkEnd w:id="136"/>
      <w:r>
        <w:rPr>
          <w:rtl w:val="true"/>
        </w:rPr>
        <w:t xml:space="preserve">المعراج الرابع في أنه </w:t>
      </w:r>
      <w:r>
        <w:rPr>
          <w:rtl w:val="true"/>
        </w:rPr>
        <w:t>(</w:t>
      </w:r>
      <w:r>
        <w:rPr>
          <w:rtl w:val="true"/>
        </w:rPr>
        <w:t>عليه السلام</w:t>
      </w:r>
      <w:r>
        <w:rPr>
          <w:rtl w:val="true"/>
        </w:rPr>
        <w:t xml:space="preserve">) </w:t>
      </w:r>
      <w:r>
        <w:rPr>
          <w:rtl w:val="true"/>
        </w:rPr>
        <w:t xml:space="preserve">هادي لكل قوم، ويعسوب المؤمنين، وَسيد العرب والمسلمينَ، وإمام المتقين، وقائد الغر المحجلين، ومعطي ما أعطى رسول رب العالمين، وهو الصديق الأكبر والفاروق الأعظم، والسابق إلى حجة الله في العالمین </w:t>
      </w:r>
      <w:r>
        <w:rPr>
          <w:rtl w:val="true"/>
        </w:rPr>
        <w:t>(</w:t>
      </w:r>
      <w:r>
        <w:rPr>
          <w:rtl w:val="true"/>
        </w:rPr>
        <w:t>صلى الله عليه وآله وسلم</w:t>
      </w:r>
      <w:r>
        <w:rPr>
          <w:rtl w:val="true"/>
        </w:rPr>
        <w:t xml:space="preserve">) </w:t>
      </w:r>
      <w:r>
        <w:rPr>
          <w:rtl w:val="true"/>
        </w:rPr>
        <w:t>أبد الآبدين</w:t>
      </w:r>
      <w:r>
        <w:rPr>
          <w:rtl w:val="true"/>
        </w:rPr>
        <w:t>.</w:t>
      </w:r>
      <w:bookmarkEnd w:id="137"/>
    </w:p>
    <w:p>
      <w:pPr>
        <w:pStyle w:val="Heading2"/>
        <w:numPr>
          <w:ilvl w:val="1"/>
          <w:numId w:val="1"/>
        </w:numPr>
        <w:rPr/>
      </w:pPr>
      <w:bookmarkStart w:id="138" w:name="__RefHeading___Toc1637686_2870459653"/>
      <w:bookmarkStart w:id="139" w:name="_Toc43"/>
      <w:bookmarkEnd w:id="138"/>
      <w:r>
        <w:rPr>
          <w:rtl w:val="true"/>
        </w:rPr>
        <w:t>أولاً</w:t>
      </w:r>
      <w:r>
        <w:rPr>
          <w:rtl w:val="true"/>
        </w:rPr>
        <w:t xml:space="preserve">: </w:t>
      </w:r>
      <w:r>
        <w:rPr>
          <w:rtl w:val="true"/>
        </w:rPr>
        <w:t>في أنه عليه السلام الهادي لكل قوم</w:t>
      </w:r>
      <w:r>
        <w:rPr>
          <w:rtl w:val="true"/>
        </w:rPr>
        <w:t>.</w:t>
      </w:r>
      <w:bookmarkEnd w:id="139"/>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 ابن جریر</w:t>
      </w:r>
      <w:r>
        <w:rPr>
          <w:rStyle w:val="FootnoteAnchor"/>
          <w:rtl w:val="true"/>
        </w:rPr>
        <w:footnoteReference w:id="379"/>
      </w:r>
      <w:r>
        <w:rPr>
          <w:rFonts w:ascii="Amiri" w:hAnsi="Amiri" w:eastAsia="Amiri" w:cs="Amiri"/>
          <w:color w:val="111111"/>
          <w:sz w:val="28"/>
          <w:sz w:val="28"/>
          <w:szCs w:val="28"/>
          <w:rtl w:val="true"/>
          <w:lang w:bidi="ar-SA"/>
        </w:rPr>
        <w:t>، وابن مردويه</w:t>
      </w:r>
      <w:r>
        <w:rPr>
          <w:rStyle w:val="FootnoteAnchor"/>
          <w:rtl w:val="true"/>
        </w:rPr>
        <w:footnoteReference w:id="380"/>
      </w:r>
      <w:r>
        <w:rPr>
          <w:rFonts w:ascii="Amiri" w:hAnsi="Amiri" w:eastAsia="Amiri" w:cs="Amiri"/>
          <w:color w:val="111111"/>
          <w:sz w:val="28"/>
          <w:sz w:val="28"/>
          <w:szCs w:val="28"/>
          <w:rtl w:val="true"/>
          <w:lang w:bidi="ar-SA"/>
        </w:rPr>
        <w:t>، وأبو نعيم في المعرفة</w:t>
      </w:r>
      <w:r>
        <w:rPr>
          <w:rStyle w:val="FootnoteAnchor"/>
          <w:rtl w:val="true"/>
        </w:rPr>
        <w:footnoteReference w:id="381"/>
      </w:r>
      <w:r>
        <w:rPr>
          <w:rFonts w:ascii="Amiri" w:hAnsi="Amiri" w:eastAsia="Amiri" w:cs="Amiri"/>
          <w:color w:val="111111"/>
          <w:sz w:val="28"/>
          <w:sz w:val="28"/>
          <w:szCs w:val="28"/>
          <w:rtl w:val="true"/>
          <w:lang w:bidi="ar-SA"/>
        </w:rPr>
        <w:t>، والديلمي، وابن عسَاکر، وابن النجار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على صدره؛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المنذر، وأومَا بيدهِ إلى منكبَ 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الهَادي يا علي، بكَ يهتدي المهتدون مِن بعدي</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وأخرج ابن مردويهه</w:t>
      </w:r>
      <w:r>
        <w:rPr>
          <w:rStyle w:val="FootnoteAnchor"/>
          <w:rtl w:val="true"/>
        </w:rPr>
        <w:footnoteReference w:id="38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الحاكم الحسكاني في 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ورواه الزرندي الحنفي في نظم درر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والسيوطي 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عن أبي برزة الأسلمي،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 يده على صدر نفسه، ثم وضعها على صدر علي،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قَوْمٍ هَادِ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ابن مردوية، والضياء في المختار عن ابن عبَاس</w:t>
      </w:r>
      <w:r>
        <w:rPr>
          <w:rStyle w:val="FootnoteAnchor"/>
          <w:rtl w:val="true"/>
        </w:rPr>
        <w:footnoteReference w:id="384"/>
      </w:r>
      <w:r>
        <w:rPr>
          <w:rFonts w:ascii="Amiri" w:hAnsi="Amiri" w:eastAsia="Amiri" w:cs="Amiri"/>
          <w:color w:val="111111"/>
          <w:sz w:val="28"/>
          <w:sz w:val="28"/>
          <w:szCs w:val="28"/>
          <w:rtl w:val="true"/>
          <w:lang w:bidi="ar-SA"/>
        </w:rPr>
        <w:t>في الآية، قال رسول الله صلى الله عليه وآله –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المنذر أنا، والهادي علي ابن أبي طالب</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عبد الله بن أحمد في زوَايد المسند</w:t>
      </w:r>
      <w:r>
        <w:rPr>
          <w:rStyle w:val="FootnoteAnchor"/>
          <w:rtl w:val="true"/>
        </w:rPr>
        <w:footnoteReference w:id="386"/>
      </w:r>
      <w:r>
        <w:rPr>
          <w:rFonts w:ascii="Amiri" w:hAnsi="Amiri" w:eastAsia="Amiri" w:cs="Amiri"/>
          <w:color w:val="111111"/>
          <w:sz w:val="28"/>
          <w:sz w:val="28"/>
          <w:szCs w:val="28"/>
          <w:rtl w:val="true"/>
          <w:lang w:bidi="ar-SA"/>
        </w:rPr>
        <w:t>، وابن أبي حَاتم، والطبراني في الأوسَط</w:t>
      </w:r>
      <w:r>
        <w:rPr>
          <w:rStyle w:val="FootnoteAnchor"/>
          <w:rtl w:val="true"/>
        </w:rPr>
        <w:footnoteReference w:id="387"/>
      </w:r>
      <w:r>
        <w:rPr>
          <w:rFonts w:ascii="Amiri" w:hAnsi="Amiri" w:eastAsia="Amiri" w:cs="Amiri"/>
          <w:color w:val="111111"/>
          <w:sz w:val="28"/>
          <w:sz w:val="28"/>
          <w:szCs w:val="28"/>
          <w:rtl w:val="true"/>
          <w:lang w:bidi="ar-SA"/>
        </w:rPr>
        <w:t>، والحاكم وصححه</w:t>
      </w:r>
      <w:r>
        <w:rPr>
          <w:rStyle w:val="FootnoteAnchor"/>
          <w:rtl w:val="true"/>
        </w:rPr>
        <w:footnoteReference w:id="388"/>
      </w:r>
      <w:r>
        <w:rPr>
          <w:rFonts w:ascii="IRNazanin" w:hAnsi="IRNazanin" w:eastAsia="IRNazanin"/>
          <w:color w:val="111111"/>
          <w:sz w:val="28"/>
          <w:sz w:val="28"/>
          <w:szCs w:val="28"/>
          <w:rtl w:val="true"/>
          <w:lang w:bidi="fa-IR"/>
        </w:rPr>
        <w:t>، وابن مردوية، وابن عسَاکر</w:t>
      </w:r>
      <w:r>
        <w:rPr>
          <w:rStyle w:val="FootnoteAnchor"/>
          <w:rtl w:val="true"/>
        </w:rPr>
        <w:footnoteReference w:id="389"/>
      </w:r>
      <w:r>
        <w:rPr>
          <w:rFonts w:ascii="Amiri" w:hAnsi="Amiri" w:eastAsia="Amiri" w:cs="Amiri"/>
          <w:color w:val="111111"/>
          <w:sz w:val="28"/>
          <w:sz w:val="28"/>
          <w:szCs w:val="28"/>
          <w:rtl w:val="true"/>
          <w:lang w:bidi="ar-SA"/>
        </w:rPr>
        <w:t xml:space="preserve">، عن علي ابن أبي طالب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المنذر، وَأنا </w:t>
      </w:r>
      <w:bookmarkStart w:id="140" w:name="pg8962_70063"/>
    </w:p>
    <w:p>
      <w:pPr>
        <w:pStyle w:val="BookText"/>
        <w:rPr/>
      </w:pPr>
      <w:bookmarkEnd w:id="140"/>
      <w:r>
        <w:rPr>
          <w:rFonts w:ascii="Amiri" w:hAnsi="Amiri" w:eastAsia="Amiri" w:cs="Amiri"/>
          <w:color w:val="111111"/>
          <w:sz w:val="28"/>
          <w:sz w:val="28"/>
          <w:szCs w:val="28"/>
          <w:rtl w:val="true"/>
          <w:lang w:bidi="ar-SA"/>
        </w:rPr>
        <w:t xml:space="preserve">الهادي، وَفي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وَالهادي رجل من بني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نفسه</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1" w:name="__RefHeading___Toc1637688_2870459653"/>
      <w:bookmarkStart w:id="142" w:name="_Toc44"/>
      <w:bookmarkEnd w:id="141"/>
      <w:r>
        <w:rPr>
          <w:rtl w:val="true"/>
        </w:rPr>
        <w:t>معرفة منيفة</w:t>
      </w:r>
      <w:r>
        <w:rPr>
          <w:rtl w:val="true"/>
        </w:rPr>
        <w:t>:</w:t>
      </w:r>
      <w:bookmarkEnd w:id="142"/>
    </w:p>
    <w:p>
      <w:pPr>
        <w:pStyle w:val="BookText"/>
        <w:rPr/>
      </w:pPr>
      <w:r>
        <w:rPr>
          <w:rFonts w:ascii="Amiri" w:hAnsi="Amiri" w:eastAsia="Amiri" w:cs="Amiri"/>
          <w:color w:val="111111"/>
          <w:sz w:val="28"/>
          <w:sz w:val="28"/>
          <w:szCs w:val="28"/>
          <w:rtl w:val="true"/>
          <w:lang w:bidi="ar-SA"/>
        </w:rPr>
        <w:t>إعلَم أن الهداية صفة ذاتية مطلقَة حقيقية للحق سبحَانه الرحمة، والإضلاَل صفة عَارضية نسبيَة كالغضب</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 xml:space="preserve">فكثير من العباد هالك لا محالة يوم المعاد و خالد في العذاب والعياذ بالله لعدم تحصيله للهداية، بل لإحرازه الضلالة، ككثير من فرق هذه الأمة المسلمة فقد هلكو وضلوا لتركهم وصية نبيهم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بالتمسك بالثقلين كتاب الله وعترته أهل بيته فإن تمسكوا بهما لن يضلوا من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لكنهم أبوا إلا الضلال واختاروا الفرقة والشقاق عنهم والتمسك بغيرهم، وتفرقوا إلى ثلاثة وسبعين فرقة كلها هالكة لا تنجو من العذاب الأ فرقة واحدة؛ تركوا الأبواب إلا باب آل محمد وتمسكوا بعروتهم واخذوا بسبيلهم وركبوا سفينتهم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لا تقوم الهداية والضلال على الاجبار، يرتكزان على كونهما من الصفات الالهية كما يذهب اليها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وبعبارة موجزة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والضلال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المفهوم القرآني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يعنيان الإجبار على انتخاب الطريق الصحيح أو الخاطئ؛ بل أن الهداية المفهومة من الآيات المتعددة تعني توفر سبل السعادة، والإضلال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زوال الأرضية المساعدة للهداية، دون أن يكون هناك اجبار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توفر السبل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نسميه التوفيق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وزوال هذه السبل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نسميه سلب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نتيجة أعمال الإنسان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فلو منح الله فرداً توفيق الهداية، أو سلب من أحد هذا التوفيق، فإنما ذلك نتيجة الأعمال المباشرة لهذا الفرد أو ذاك ويمكن التمثيل لهذه الحقيقة بمثال بسيط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يمر الإنسان قرب هاوية خطرة، فإنه يتعرض لخطر الانزلاق، والسقوط فيها كلما اقترب منها أكثر كما أن احتمال سقوطه في الهاوية يقل كلما أبتعد عنها أكثر، والحالة الأولى هداية، والثانية ضلال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تفسير الامثل، للمرجع الديني الشيخ ناصر مکارم الشيرازي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139</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وَللهدَاية المطلَقة مراتبَ،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الأسمَاء</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الظهور بصورهَا المَعلومة، ثم هداية الأعيَان إلى البروز بالوجُود الخارجي من العلم إلى العَين، ليتم الكمال الأسمَائي، ثم هدَاية الأرواح إلى التجسَد بالأجسَاد المثالية، وَالتعلق بواسطتهَا بالأجسَام العنصرية، ثم هدَاية الخلق لإكمَال المراتبَ الشهَادية، وإتمام الأمور المَعاشيَة، ثم هداية العبَاد إلى تحصيل النجاة المعَادية، والنعم الأخروية، ثم هدَايتهم للوصُول بالمبدَأ الحق، والأصل المطلق؛ فالهداية </w:t>
      </w:r>
      <w:bookmarkStart w:id="143" w:name="pg8962_70065"/>
    </w:p>
    <w:p>
      <w:pPr>
        <w:pStyle w:val="BookText"/>
        <w:rPr/>
      </w:pPr>
      <w:bookmarkEnd w:id="143"/>
      <w:r>
        <w:rPr>
          <w:rFonts w:ascii="IRNazanin" w:hAnsi="IRNazanin" w:eastAsia="IRNazanin"/>
          <w:color w:val="111111"/>
          <w:sz w:val="28"/>
          <w:sz w:val="28"/>
          <w:szCs w:val="28"/>
          <w:rtl w:val="true"/>
          <w:lang w:bidi="fa-IR"/>
        </w:rPr>
        <w:t>سَارية في جميع المراتب حتى أن عبَاد المضل لهم أيضاً هداية من الهَادي؛ ليحصلوا مرضیَات ربهم، ويصلوا إلى کمال مقتضيَاتهم، فالهدَاية بهذا الوجَه متجليَة في الضلاَلة، وهذا هو الكمال المطلق للهدَاية، والمتحقق من الأوليَاء بذلكَ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الهَادي لكل قوم، وَالله يَهدي من يشاء إلى صراطِ مستقیم</w:t>
      </w:r>
      <w:r>
        <w:rPr>
          <w:rFonts w:eastAsia="IRNazanin" w:cs="IRNazanin"/>
          <w:color w:val="111111"/>
          <w:sz w:val="28"/>
          <w:szCs w:val="28"/>
          <w:rtl w:val="true"/>
          <w:lang w:bidi="fa-IR"/>
        </w:rPr>
        <w:t>.</w:t>
      </w:r>
    </w:p>
    <w:p>
      <w:pPr>
        <w:pStyle w:val="Heading2"/>
        <w:numPr>
          <w:ilvl w:val="1"/>
          <w:numId w:val="1"/>
        </w:numPr>
        <w:rPr/>
      </w:pPr>
      <w:bookmarkStart w:id="144" w:name="__RefHeading___Toc1637690_2870459653"/>
      <w:bookmarkStart w:id="145" w:name="_Toc45"/>
      <w:bookmarkEnd w:id="144"/>
      <w:r>
        <w:rPr>
          <w:rtl w:val="true"/>
        </w:rPr>
        <w:t>ثانياً</w:t>
      </w:r>
      <w:r>
        <w:rPr>
          <w:rtl w:val="true"/>
        </w:rPr>
        <w:t xml:space="preserve">: </w:t>
      </w:r>
      <w:r>
        <w:rPr>
          <w:rtl w:val="true"/>
        </w:rPr>
        <w:t>في أنه عليه السلام يعسوب المؤمنين</w:t>
      </w:r>
      <w:r>
        <w:rPr>
          <w:rtl w:val="true"/>
        </w:rPr>
        <w:t>.</w:t>
      </w:r>
      <w:bookmarkEnd w:id="145"/>
    </w:p>
    <w:p>
      <w:pPr>
        <w:pStyle w:val="BookText"/>
        <w:rPr/>
      </w:pPr>
      <w:r>
        <w:rPr>
          <w:rFonts w:ascii="Amiri" w:hAnsi="Amiri" w:eastAsia="Amiri" w:cs="Amiri"/>
          <w:color w:val="111111"/>
          <w:sz w:val="28"/>
          <w:sz w:val="28"/>
          <w:szCs w:val="28"/>
          <w:rtl w:val="true"/>
          <w:lang w:bidi="ar-SA"/>
        </w:rPr>
        <w:t>وَأخرج ابن عدي</w:t>
      </w:r>
      <w:r>
        <w:rPr>
          <w:rStyle w:val="FootnoteAnchor"/>
          <w:rtl w:val="true"/>
        </w:rPr>
        <w:footnoteReference w:id="392"/>
      </w:r>
      <w:r>
        <w:rPr>
          <w:rFonts w:ascii="Amiri" w:hAnsi="Amiri" w:eastAsia="Amiri" w:cs="Amiri"/>
          <w:color w:val="111111"/>
          <w:sz w:val="28"/>
          <w:sz w:val="28"/>
          <w:szCs w:val="28"/>
          <w:rtl w:val="true"/>
          <w:lang w:bidi="ar-SA"/>
        </w:rPr>
        <w:t>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يعسوبَ</w:t>
      </w:r>
      <w:r>
        <w:rPr>
          <w:rStyle w:val="FootnoteAnchor"/>
          <w:rtl w:val="true"/>
        </w:rPr>
        <w:footnoteReference w:id="393"/>
      </w:r>
      <w:r>
        <w:rPr>
          <w:rFonts w:ascii="Amiri" w:hAnsi="Amiri" w:eastAsia="Amiri" w:cs="Amiri"/>
          <w:color w:val="111111"/>
          <w:sz w:val="28"/>
          <w:sz w:val="28"/>
          <w:szCs w:val="28"/>
          <w:rtl w:val="true"/>
          <w:lang w:bidi="ar-SA"/>
        </w:rPr>
        <w:t>المؤمنين، وَالمال يعسوب المنفقين</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أبو نعيم</w:t>
      </w:r>
      <w:r>
        <w:rPr>
          <w:rStyle w:val="FootnoteAnchor"/>
          <w:rtl w:val="true"/>
        </w:rPr>
        <w:footnoteReference w:id="395"/>
      </w:r>
      <w:r>
        <w:rPr>
          <w:rFonts w:ascii="Amiri" w:hAnsi="Amiri" w:eastAsia="Amiri" w:cs="Amiri"/>
          <w:color w:val="111111"/>
          <w:sz w:val="28"/>
          <w:sz w:val="28"/>
          <w:szCs w:val="28"/>
          <w:rtl w:val="true"/>
          <w:lang w:bidi="ar-SA"/>
        </w:rPr>
        <w:t>، عن علي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بعسُوب المؤمنين، وَالمَال يعسوب الظلمة</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 xml:space="preserve">. </w:t>
      </w:r>
      <w:bookmarkStart w:id="146" w:name="pg8962_70066"/>
    </w:p>
    <w:p>
      <w:pPr>
        <w:pStyle w:val="BookText"/>
        <w:rPr/>
      </w:pPr>
      <w:bookmarkEnd w:id="146"/>
      <w:r>
        <w:rPr>
          <w:rFonts w:ascii="IRNazanin" w:hAnsi="IRNazanin" w:eastAsia="IRNazanin"/>
          <w:color w:val="111111"/>
          <w:sz w:val="28"/>
          <w:sz w:val="28"/>
          <w:szCs w:val="28"/>
          <w:rtl w:val="true"/>
          <w:lang w:bidi="fa-IR"/>
        </w:rPr>
        <w:t>وأخرج هو</w:t>
      </w:r>
      <w:r>
        <w:rPr>
          <w:rStyle w:val="FootnoteAnchor"/>
          <w:rtl w:val="true"/>
        </w:rPr>
        <w:footnoteReference w:id="397"/>
      </w:r>
      <w:r>
        <w:rPr>
          <w:rFonts w:ascii="IRNazanin" w:hAnsi="IRNazanin" w:eastAsia="IRNazanin"/>
          <w:color w:val="111111"/>
          <w:sz w:val="28"/>
          <w:sz w:val="28"/>
          <w:szCs w:val="28"/>
          <w:rtl w:val="true"/>
          <w:lang w:bidi="fa-IR"/>
        </w:rPr>
        <w:t>عن أبي سعد،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على عَليّ، وبين يديه ذهبٌ،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یعسُوب المؤمنين، وَهذا يعسوبَ المنفقين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 يلوذ المؤمنين، وَبهذا يلوذ المُنفقون</w:t>
      </w:r>
      <w:r>
        <w:rPr>
          <w:rFonts w:eastAsia="IRNazanin" w:cs="IRNazanin"/>
          <w:color w:val="111111"/>
          <w:sz w:val="28"/>
          <w:szCs w:val="28"/>
          <w:rtl w:val="true"/>
          <w:lang w:bidi="fa-IR"/>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اليعسوبَ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أمير النحل، وذكرَها، ثم كثر ذلكَ حتى سموا كل رئیس یعسوباً</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7" w:name="__RefHeading___Toc1637692_2870459653"/>
      <w:bookmarkStart w:id="148" w:name="_Toc46"/>
      <w:bookmarkEnd w:id="147"/>
      <w:r>
        <w:rPr>
          <w:rtl w:val="true"/>
        </w:rPr>
        <w:t>ثالثاً</w:t>
      </w:r>
      <w:r>
        <w:rPr>
          <w:rtl w:val="true"/>
        </w:rPr>
        <w:t xml:space="preserve">: </w:t>
      </w:r>
      <w:r>
        <w:rPr>
          <w:rtl w:val="true"/>
        </w:rPr>
        <w:t>في أنه عليه السلام سيد العرب</w:t>
      </w:r>
      <w:r>
        <w:rPr>
          <w:rtl w:val="true"/>
        </w:rPr>
        <w:t>.</w:t>
      </w:r>
      <w:bookmarkEnd w:id="148"/>
    </w:p>
    <w:p>
      <w:pPr>
        <w:pStyle w:val="BookText"/>
        <w:rPr/>
      </w:pPr>
      <w:r>
        <w:rPr>
          <w:rFonts w:ascii="Amiri" w:hAnsi="Amiri" w:eastAsia="Amiri" w:cs="Amiri"/>
          <w:color w:val="111111"/>
          <w:sz w:val="28"/>
          <w:sz w:val="28"/>
          <w:szCs w:val="28"/>
          <w:rtl w:val="true"/>
          <w:lang w:bidi="ar-SA"/>
        </w:rPr>
        <w:t>وأخرج الطبراني</w:t>
      </w:r>
      <w:r>
        <w:rPr>
          <w:rStyle w:val="FootnoteAnchor"/>
          <w:rtl w:val="true"/>
        </w:rPr>
        <w:footnoteReference w:id="400"/>
      </w:r>
      <w:r>
        <w:rPr>
          <w:rFonts w:ascii="Amiri" w:hAnsi="Amiri" w:eastAsia="Amiri" w:cs="Amiri"/>
          <w:color w:val="111111"/>
          <w:sz w:val="28"/>
          <w:sz w:val="28"/>
          <w:szCs w:val="28"/>
          <w:rtl w:val="true"/>
          <w:lang w:bidi="ar-SA"/>
        </w:rPr>
        <w:t>في الكبير عن السيّد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أنس أدع لي سيد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سيد العرَب؟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سيد ولد آدم، وعلي سيد العرب</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جاء،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معشر الأنصَار، ألا أدلكُم على مَا إن تمسكتم به لن تضلوا بعده أبدا؟ هذا عليّ فأحبوه لحبي، وأكرموه بكرامتي؛ فإن جبرئيل أمرني بالذي </w:t>
      </w:r>
    </w:p>
    <w:p>
      <w:pPr>
        <w:pStyle w:val="BookText"/>
        <w:rPr/>
      </w:pPr>
      <w:r>
        <w:rPr>
          <w:rFonts w:ascii="Amiri" w:hAnsi="Amiri" w:eastAsia="Amiri" w:cs="Amiri"/>
          <w:color w:val="111111"/>
          <w:sz w:val="28"/>
          <w:sz w:val="28"/>
          <w:szCs w:val="28"/>
          <w:rtl w:val="true"/>
          <w:lang w:bidi="ar-SA"/>
        </w:rPr>
        <w:t xml:space="preserve">قلت لكم 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البيهقي أنه ظهر عليّ من البعَد؛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سيد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بسيد العرب؟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سيد العَالمين، وهو سيد العرب</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ورواه الحاكم في صحيحه عن ابن عبَاس بلفظ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سيد وَلد آدَم، وعلي سید </w:t>
      </w:r>
    </w:p>
    <w:p>
      <w:pPr>
        <w:pStyle w:val="BookText"/>
        <w:rPr/>
      </w:pPr>
      <w:r>
        <w:rPr>
          <w:rFonts w:ascii="Amiri" w:hAnsi="Amiri" w:eastAsia="Amiri" w:cs="Amiri"/>
          <w:color w:val="111111"/>
          <w:sz w:val="28"/>
          <w:sz w:val="28"/>
          <w:szCs w:val="28"/>
          <w:rtl w:val="true"/>
          <w:lang w:bidi="ar-SA"/>
        </w:rPr>
        <w:t>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أنه صحيح، وَلم يخرجاه</w:t>
      </w:r>
      <w:r>
        <w:rPr>
          <w:rStyle w:val="FootnoteAnchor"/>
          <w:rtl w:val="true"/>
        </w:rPr>
        <w:footnoteReference w:id="403"/>
      </w:r>
      <w:r>
        <w:rPr>
          <w:rFonts w:ascii="Amiri" w:hAnsi="Amiri" w:eastAsia="Amiri" w:cs="Amiri"/>
          <w:color w:val="111111"/>
          <w:sz w:val="28"/>
          <w:sz w:val="28"/>
          <w:szCs w:val="28"/>
          <w:rtl w:val="true"/>
          <w:lang w:bidi="ar-SA"/>
        </w:rPr>
        <w:t>، كذا في الصَواعق</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الخطيب</w:t>
      </w:r>
      <w:r>
        <w:rPr>
          <w:rStyle w:val="FootnoteAnchor"/>
          <w:rtl w:val="true"/>
        </w:rPr>
        <w:footnoteReference w:id="405"/>
      </w:r>
      <w:r>
        <w:rPr>
          <w:rFonts w:ascii="IRNazanin" w:hAnsi="IRNazanin" w:eastAsia="IRNazanin"/>
          <w:color w:val="111111"/>
          <w:sz w:val="28"/>
          <w:sz w:val="28"/>
          <w:szCs w:val="28"/>
          <w:rtl w:val="true"/>
          <w:lang w:bidi="fa-IR"/>
        </w:rPr>
        <w:t>عن سلمَان بن کھیل</w:t>
      </w:r>
      <w:r>
        <w:rPr>
          <w:rStyle w:val="FootnoteAnchor"/>
          <w:rtl w:val="true"/>
        </w:rPr>
        <w:footnoteReference w:id="406"/>
      </w:r>
      <w:r>
        <w:rPr>
          <w:rFonts w:ascii="Amiri" w:hAnsi="Amiri" w:eastAsia="Amiri" w:cs="Amiri"/>
          <w:color w:val="111111"/>
          <w:sz w:val="28"/>
          <w:sz w:val="28"/>
          <w:szCs w:val="28"/>
          <w:rtl w:val="true"/>
          <w:lang w:bidi="ar-SA"/>
        </w:rPr>
        <w:t xml:space="preserve">مرسلاً،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عائشة إذا سركَ أن تنظري إلى سيد العرب؛ فانظري إلى علي ابن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ألست سيد العَرَب؟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امَام المسلمين، وسيد المتقين؛ إذا سركِ أن تنظري إلى سيد العَرَب، فانظري إلى علي سَيد العرب</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 xml:space="preserve">. </w:t>
      </w:r>
      <w:bookmarkStart w:id="149" w:name="pg8962_70069"/>
    </w:p>
    <w:p>
      <w:pPr>
        <w:pStyle w:val="Heading2"/>
        <w:numPr>
          <w:ilvl w:val="1"/>
          <w:numId w:val="1"/>
        </w:numPr>
        <w:rPr/>
      </w:pPr>
      <w:bookmarkStart w:id="150" w:name="__RefHeading___Toc1637694_2870459653"/>
      <w:bookmarkStart w:id="151" w:name="_Toc47"/>
      <w:bookmarkEnd w:id="149"/>
      <w:bookmarkEnd w:id="150"/>
      <w:r>
        <w:rPr>
          <w:rtl w:val="true"/>
        </w:rPr>
        <w:t>رابعاً</w:t>
      </w:r>
      <w:r>
        <w:rPr>
          <w:rtl w:val="true"/>
        </w:rPr>
        <w:t xml:space="preserve">: </w:t>
      </w:r>
      <w:r>
        <w:rPr>
          <w:rtl w:val="true"/>
        </w:rPr>
        <w:t>في أنه عليه السلام سيد المسلمين وإمام المتقين</w:t>
      </w:r>
      <w:r>
        <w:rPr>
          <w:rtl w:val="true"/>
        </w:rPr>
        <w:t>.</w:t>
      </w:r>
      <w:bookmarkEnd w:id="151"/>
    </w:p>
    <w:p>
      <w:pPr>
        <w:pStyle w:val="BookText"/>
        <w:rPr/>
      </w:pPr>
      <w:r>
        <w:rPr>
          <w:rFonts w:ascii="Amiri" w:hAnsi="Amiri" w:eastAsia="Amiri" w:cs="Amiri"/>
          <w:color w:val="111111"/>
          <w:sz w:val="28"/>
          <w:sz w:val="28"/>
          <w:szCs w:val="28"/>
          <w:rtl w:val="true"/>
          <w:lang w:bidi="ar-SA"/>
        </w:rPr>
        <w:t>وأخرج أبو نعيم في الحلية</w:t>
      </w:r>
      <w:r>
        <w:rPr>
          <w:rStyle w:val="FootnoteAnchor"/>
          <w:rtl w:val="true"/>
        </w:rPr>
        <w:footnoteReference w:id="408"/>
      </w:r>
      <w:r>
        <w:rPr>
          <w:rFonts w:ascii="Amiri" w:hAnsi="Amiri" w:eastAsia="Amiri" w:cs="Amiri"/>
          <w:color w:val="111111"/>
          <w:sz w:val="28"/>
          <w:sz w:val="28"/>
          <w:szCs w:val="28"/>
          <w:rtl w:val="true"/>
          <w:lang w:bidi="ar-SA"/>
        </w:rPr>
        <w:t>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بسيد المسلمين وَإمام المتقين</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الباوردي، وابن قانع، وأبو نعيم، والحاكم في المستدرك</w:t>
      </w:r>
      <w:r>
        <w:rPr>
          <w:rStyle w:val="FootnoteAnchor"/>
          <w:rtl w:val="true"/>
        </w:rPr>
        <w:footnoteReference w:id="410"/>
      </w:r>
      <w:r>
        <w:rPr>
          <w:rFonts w:ascii="Amiri" w:hAnsi="Amiri" w:eastAsia="Amiri" w:cs="Amiri"/>
          <w:color w:val="111111"/>
          <w:sz w:val="28"/>
          <w:sz w:val="28"/>
          <w:szCs w:val="28"/>
          <w:rtl w:val="true"/>
          <w:lang w:bidi="ar-SA"/>
        </w:rPr>
        <w:t>، عن عبد الله بن أسعد ابن زرارة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عرَج بيَّ إلى السماء أنتهى بيَّ إلى قصر من لؤلؤ، فراشه ذهبَ بتلالأ؛ فأوحى إلىَّ ربي في علي ثلث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سيد المسلمين، وإمَام المتقين، وقاید</w:t>
      </w:r>
      <w:r>
        <w:rPr>
          <w:rStyle w:val="FootnoteAnchor"/>
          <w:rtl w:val="true"/>
        </w:rPr>
        <w:footnoteReference w:id="411"/>
      </w:r>
      <w:r>
        <w:rPr>
          <w:rFonts w:ascii="Amiri" w:hAnsi="Amiri" w:eastAsia="Amiri" w:cs="Amiri"/>
          <w:color w:val="111111"/>
          <w:sz w:val="28"/>
          <w:sz w:val="28"/>
          <w:szCs w:val="28"/>
          <w:rtl w:val="true"/>
          <w:lang w:bidi="ar-SA"/>
        </w:rPr>
        <w:t>الغر المحجلين</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وَأخرج ابن النجار، عن عبد الله بن أسعد ابن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فأوحى إليَّ في علي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سيد المسلمين، وولي المتقين، وقائد الغر المحجلين</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الحاكم</w:t>
      </w:r>
      <w:r>
        <w:rPr>
          <w:rStyle w:val="FootnoteAnchor"/>
          <w:rtl w:val="true"/>
        </w:rPr>
        <w:footnoteReference w:id="414"/>
      </w:r>
      <w:r>
        <w:rPr>
          <w:rFonts w:ascii="Amiri" w:hAnsi="Amiri" w:eastAsia="Amiri" w:cs="Amiri"/>
          <w:color w:val="111111"/>
          <w:sz w:val="28"/>
          <w:sz w:val="28"/>
          <w:szCs w:val="28"/>
          <w:rtl w:val="true"/>
          <w:lang w:bidi="ar-SA"/>
        </w:rPr>
        <w:t xml:space="preserve">، عن علي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إمَام البررة، وقاتل الفجرة، منصور من نصره، مخذول من خذله</w:t>
      </w:r>
      <w:r>
        <w:rPr>
          <w:rFonts w:eastAsia="Amiri" w:cs="Amiri" w:ascii="Amiri" w:hAnsi="Amiri"/>
          <w:color w:val="111111"/>
          <w:sz w:val="28"/>
          <w:szCs w:val="28"/>
          <w:rtl w:val="true"/>
          <w:lang w:bidi="ar-SA"/>
        </w:rPr>
        <w:t>»</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وأخرجه الثعلبي بسند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الأعمش عن عبادة بن الربعي،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عبد الله بن عباس جالس على شفير زمزم إذ اقبل رجل متعمم بالعامة فجعل ابن عباس لا يقول، قال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إلا قال الرجل قال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 بالله 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فكشف العامة عن وجهه،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من عرفني فقد عرفني، ومن لم يعرفني فأنا جندب بن جنادة البدري أبو ذر الغفاري،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بهاتين وإلا صمنا، ورأيته بهاتين وإلا فعميتا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قائد البررة، وقاتل الكفرة، منصور من نصره، مخذول من خذله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الكشف والبيان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بهذا السند والمتن الزرندي الحنفي في نظم درر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والحافظ ابن مردوية في مناقب علي بن ابي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وأخرجه الحافظ ابن مردویه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ولفظ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فبسنده إلى خالد النواء، عن الأصبغ بن نباتة،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أصيب زید بن صوحان يوم الجمل أتاه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رمق، فوقف عليه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يتألم لما به فقال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رحمك الله يا زید، فو الله ما عرفناك إلا خفيف المؤنة، كثير المعونة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إليه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يرحمك الله، فو الله ما عرفتك إلا بالله عالماً، وبآياته عارفاً، والله ما قاتلت معك من جهل، ولكني سمعت حذيفة بن اليمان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أمير البررة، وقاتل الفجرة، منصور من نصره، مخذول من خذله، ألا وإن الحق معه ويتبعه، ألا فميلوا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مناقب علي بن أبي طالب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ط دار الحديث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عنه الحافظ الموفق الخوارزمي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وعنه أيضاً رواه الحافظ ابن رجب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المتوفي في القرن السابع الهجري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كتابه نهج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2" w:name="pg8962_70071"/>
    </w:p>
    <w:p>
      <w:pPr>
        <w:pStyle w:val="Heading2"/>
        <w:numPr>
          <w:ilvl w:val="1"/>
          <w:numId w:val="1"/>
        </w:numPr>
        <w:rPr/>
      </w:pPr>
      <w:bookmarkStart w:id="153" w:name="__RefHeading___Toc1637696_2870459653"/>
      <w:bookmarkStart w:id="154" w:name="_Toc48"/>
      <w:bookmarkEnd w:id="152"/>
      <w:bookmarkEnd w:id="153"/>
      <w:r>
        <w:rPr>
          <w:rtl w:val="true"/>
        </w:rPr>
        <w:t>خامساً</w:t>
      </w:r>
      <w:r>
        <w:rPr>
          <w:rtl w:val="true"/>
        </w:rPr>
        <w:t xml:space="preserve">: </w:t>
      </w:r>
      <w:r>
        <w:rPr>
          <w:rtl w:val="true"/>
        </w:rPr>
        <w:t>إن الله معطيه ما أعطى رسوله إلاّ النبوة</w:t>
      </w:r>
      <w:r>
        <w:rPr>
          <w:rtl w:val="true"/>
        </w:rPr>
        <w:t>.</w:t>
      </w:r>
      <w:bookmarkEnd w:id="154"/>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ابن أبي عاصم</w:t>
      </w:r>
      <w:r>
        <w:rPr>
          <w:rStyle w:val="FootnoteAnchor"/>
          <w:rtl w:val="true"/>
        </w:rPr>
        <w:footnoteReference w:id="416"/>
      </w:r>
      <w:r>
        <w:rPr>
          <w:rFonts w:ascii="IRNazanin" w:hAnsi="IRNazanin" w:eastAsia="IRNazanin"/>
          <w:color w:val="111111"/>
          <w:sz w:val="28"/>
          <w:sz w:val="28"/>
          <w:szCs w:val="28"/>
          <w:rtl w:val="true"/>
          <w:lang w:bidi="fa-IR"/>
        </w:rPr>
        <w:t>، وابن جریر، وصححه، والطبراني في الأوسط</w:t>
      </w:r>
      <w:r>
        <w:rPr>
          <w:rStyle w:val="FootnoteAnchor"/>
          <w:rtl w:val="true"/>
        </w:rPr>
        <w:footnoteReference w:id="417"/>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وابن شاهين في السنة</w:t>
      </w:r>
      <w:r>
        <w:rPr>
          <w:rStyle w:val="FootnoteAnchor"/>
          <w:rtl w:val="true"/>
        </w:rPr>
        <w:footnoteReference w:id="418"/>
      </w:r>
      <w:r>
        <w:rPr>
          <w:rFonts w:ascii="IRNazanin" w:hAnsi="IRNazanin" w:eastAsia="IRNazanin"/>
          <w:color w:val="111111"/>
          <w:sz w:val="28"/>
          <w:sz w:val="28"/>
          <w:szCs w:val="28"/>
          <w:rtl w:val="true"/>
          <w:lang w:bidi="fa-IR"/>
        </w:rPr>
        <w:t>، عن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وَجعت وجعاً فأتيت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فأنامَني في مَكانه، وقام يصلي، وألقى علىَّ طرف ثوبه،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بریتَ</w:t>
      </w:r>
      <w:r>
        <w:rPr>
          <w:rStyle w:val="FootnoteAnchor"/>
          <w:rtl w:val="true"/>
        </w:rPr>
        <w:footnoteReference w:id="419"/>
      </w:r>
      <w:r>
        <w:rPr>
          <w:rFonts w:ascii="Amiri" w:hAnsi="Amiri" w:eastAsia="Amiri" w:cs="Amiri"/>
          <w:color w:val="111111"/>
          <w:sz w:val="28"/>
          <w:sz w:val="28"/>
          <w:szCs w:val="28"/>
          <w:rtl w:val="true"/>
          <w:lang w:bidi="ar-SA"/>
        </w:rPr>
        <w:t>یا ابن أبي طالبَ، فلابَاس عليكَ ما سَالت الله ليَّ شيئاً إلاّ سَألت لكَ بمثله، ولا سَالت الله شيئاً إلا أعطانيه، غير إنِّي 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نبي بعدَك؛ فقمتُ كإني ما اشتكيتُ</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أبو نعيم</w:t>
      </w:r>
      <w:r>
        <w:rPr>
          <w:rStyle w:val="FootnoteAnchor"/>
          <w:rtl w:val="true"/>
        </w:rPr>
        <w:footnoteReference w:id="421"/>
      </w:r>
      <w:r>
        <w:rPr>
          <w:rFonts w:ascii="Amiri" w:hAnsi="Amiri" w:eastAsia="Amiri" w:cs="Amiri"/>
          <w:color w:val="111111"/>
          <w:sz w:val="28"/>
          <w:sz w:val="28"/>
          <w:szCs w:val="28"/>
          <w:rtl w:val="true"/>
          <w:lang w:bidi="ar-SA"/>
        </w:rPr>
        <w:t>في فضائل الصحَابة، عن علي،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يا علي؛ فقد بريت مَا سألت الله شيئاً الا أعطاني، وما سألت الله شيئاً إلاّ سَألت لكَ مثله، إلاّ أنه 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نبوة بعدَك</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 xml:space="preserve">. </w:t>
      </w:r>
      <w:bookmarkStart w:id="155" w:name="pg8962_70073"/>
    </w:p>
    <w:p>
      <w:pPr>
        <w:pStyle w:val="BookText"/>
        <w:rPr/>
      </w:pPr>
      <w:bookmarkEnd w:id="155"/>
      <w:r>
        <w:rPr>
          <w:rFonts w:ascii="Amiri" w:hAnsi="Amiri" w:eastAsia="Amiri" w:cs="Amiri"/>
          <w:color w:val="111111"/>
          <w:sz w:val="28"/>
          <w:sz w:val="28"/>
          <w:szCs w:val="28"/>
          <w:rtl w:val="true"/>
          <w:lang w:bidi="ar-SA"/>
        </w:rPr>
        <w:t>وأخرَج المَحاملي</w:t>
      </w:r>
      <w:r>
        <w:rPr>
          <w:rStyle w:val="FootnoteAnchor"/>
          <w:rtl w:val="true"/>
        </w:rPr>
        <w:footnoteReference w:id="423"/>
      </w:r>
      <w:r>
        <w:rPr>
          <w:rFonts w:ascii="Amiri" w:hAnsi="Amiri" w:eastAsia="Amiri" w:cs="Amiri"/>
          <w:color w:val="111111"/>
          <w:sz w:val="28"/>
          <w:sz w:val="28"/>
          <w:szCs w:val="28"/>
          <w:rtl w:val="true"/>
          <w:lang w:bidi="ar-SA"/>
        </w:rPr>
        <w:t>في أماليه، عن عبد الله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لعَلي ابن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بأفضَل منزلتك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بينا أنا نائم عنده، وهو يصليّ، فلمَا فرغ من صلوته،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ما سألت الله من الخير إلاّ سألت الله من الخير إلا سألت لكَ مثله، وما استعذت الله من الشر إلاّ استعذت لك مثله</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6" w:name="__RefHeading___Toc1637698_2870459653"/>
      <w:bookmarkStart w:id="157" w:name="_Toc49"/>
      <w:bookmarkEnd w:id="156"/>
      <w:r>
        <w:rPr>
          <w:rtl w:val="true"/>
        </w:rPr>
        <w:t>سادساً</w:t>
      </w:r>
      <w:r>
        <w:rPr>
          <w:rtl w:val="true"/>
        </w:rPr>
        <w:t xml:space="preserve">: </w:t>
      </w:r>
      <w:r>
        <w:rPr>
          <w:rtl w:val="true"/>
        </w:rPr>
        <w:t>في أنه الصديق الأكبر والفاروق الأعظم</w:t>
      </w:r>
      <w:r>
        <w:rPr>
          <w:rtl w:val="true"/>
        </w:rPr>
        <w:t>.</w:t>
      </w:r>
      <w:bookmarkEnd w:id="157"/>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الطبراني في الكبير</w:t>
      </w:r>
      <w:r>
        <w:rPr>
          <w:rStyle w:val="FootnoteAnchor"/>
          <w:rtl w:val="true"/>
        </w:rPr>
        <w:footnoteReference w:id="425"/>
      </w:r>
      <w:r>
        <w:rPr>
          <w:rFonts w:ascii="Amiri" w:hAnsi="Amiri" w:eastAsia="Amiri" w:cs="Amiri"/>
          <w:color w:val="111111"/>
          <w:sz w:val="28"/>
          <w:sz w:val="28"/>
          <w:szCs w:val="28"/>
          <w:rtl w:val="true"/>
          <w:lang w:bidi="ar-SA"/>
        </w:rPr>
        <w:t>عن سَلمان، وأبي ذر معاً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هذا أول من آمن بي، وهذا أول من يصافحني يوم القيامة، وهذا الصديق الأكبر، وهذا فاروق هذه الأمة، يفرق بين الحق، </w:t>
      </w:r>
    </w:p>
    <w:p>
      <w:pPr>
        <w:pStyle w:val="BookText"/>
        <w:rPr/>
      </w:pPr>
      <w:r>
        <w:rPr>
          <w:rFonts w:ascii="Amiri" w:hAnsi="Amiri" w:eastAsia="Amiri" w:cs="Amiri"/>
          <w:color w:val="111111"/>
          <w:sz w:val="28"/>
          <w:sz w:val="28"/>
          <w:szCs w:val="28"/>
          <w:rtl w:val="true"/>
          <w:lang w:bidi="ar-SA"/>
        </w:rPr>
        <w:t>والباطل، وهذا يعسوب المؤمنين، والمال يعسوبَ الظالمين</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أبو نعيم في المعرفة</w:t>
      </w:r>
      <w:r>
        <w:rPr>
          <w:rStyle w:val="FootnoteAnchor"/>
          <w:rtl w:val="true"/>
        </w:rPr>
        <w:footnoteReference w:id="427"/>
      </w:r>
      <w:r>
        <w:rPr>
          <w:rFonts w:ascii="Amiri" w:hAnsi="Amiri" w:eastAsia="Amiri" w:cs="Amiri"/>
          <w:color w:val="111111"/>
          <w:sz w:val="28"/>
          <w:sz w:val="28"/>
          <w:szCs w:val="28"/>
          <w:rtl w:val="true"/>
          <w:lang w:bidi="ar-SA"/>
        </w:rPr>
        <w:t>، وابن عساكر عن أبي ليلى</w:t>
      </w:r>
      <w:r>
        <w:rPr>
          <w:rStyle w:val="FootnoteAnchor"/>
          <w:rtl w:val="true"/>
        </w:rPr>
        <w:footnoteReference w:id="428"/>
      </w:r>
      <w:r>
        <w:rPr>
          <w:rFonts w:ascii="Amiri" w:hAnsi="Amiri" w:eastAsia="Amiri" w:cs="Amiri"/>
          <w:color w:val="111111"/>
          <w:sz w:val="28"/>
          <w:sz w:val="28"/>
          <w:szCs w:val="28"/>
          <w:rtl w:val="true"/>
          <w:lang w:bidi="ar-SA"/>
        </w:rPr>
        <w:t xml:space="preserve">، وابن النجار عن ابن عباس 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الصديقون ثلاثه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النجار مؤمن آل يس،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أَتَقْتُلُونَ رَجُلًا أَنْ يَقُولَ رَبِّيَ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 ابن أبي طالب، وَهو أفضلهم</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 xml:space="preserve">.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ابن أبي شيبة</w:t>
      </w:r>
      <w:r>
        <w:rPr>
          <w:rStyle w:val="FootnoteAnchor"/>
          <w:rtl w:val="true"/>
        </w:rPr>
        <w:footnoteReference w:id="430"/>
      </w:r>
      <w:r>
        <w:rPr>
          <w:rFonts w:ascii="IRNazanin" w:hAnsi="IRNazanin" w:eastAsia="IRNazanin"/>
          <w:color w:val="111111"/>
          <w:sz w:val="28"/>
          <w:sz w:val="28"/>
          <w:szCs w:val="28"/>
          <w:rtl w:val="true"/>
          <w:lang w:bidi="fa-IR"/>
        </w:rPr>
        <w:t>، والنسائي في الخصایص</w:t>
      </w:r>
      <w:r>
        <w:rPr>
          <w:rStyle w:val="FootnoteAnchor"/>
          <w:rtl w:val="true"/>
        </w:rPr>
        <w:footnoteReference w:id="431"/>
      </w:r>
      <w:r>
        <w:rPr>
          <w:rFonts w:ascii="Amiri" w:hAnsi="Amiri" w:eastAsia="Amiri" w:cs="Amiri"/>
          <w:color w:val="111111"/>
          <w:sz w:val="28"/>
          <w:sz w:val="28"/>
          <w:szCs w:val="28"/>
          <w:rtl w:val="true"/>
          <w:lang w:bidi="ar-SA"/>
        </w:rPr>
        <w:t>، وابن أبي عاصم في السنة</w:t>
      </w:r>
      <w:r>
        <w:rPr>
          <w:rStyle w:val="FootnoteAnchor"/>
          <w:rtl w:val="true"/>
        </w:rPr>
        <w:footnoteReference w:id="432"/>
      </w:r>
      <w:r>
        <w:rPr>
          <w:rFonts w:ascii="Amiri" w:hAnsi="Amiri" w:eastAsia="Amiri" w:cs="Amiri"/>
          <w:color w:val="111111"/>
          <w:sz w:val="28"/>
          <w:sz w:val="28"/>
          <w:szCs w:val="28"/>
          <w:rtl w:val="true"/>
          <w:lang w:bidi="ar-SA"/>
        </w:rPr>
        <w:t>، والعقيلي</w:t>
      </w:r>
      <w:r>
        <w:rPr>
          <w:rStyle w:val="FootnoteAnchor"/>
          <w:rtl w:val="true"/>
        </w:rPr>
        <w:footnoteReference w:id="433"/>
      </w:r>
      <w:r>
        <w:rPr>
          <w:rFonts w:ascii="Amiri" w:hAnsi="Amiri" w:eastAsia="Amiri" w:cs="Amiri"/>
          <w:color w:val="111111"/>
          <w:sz w:val="28"/>
          <w:sz w:val="28"/>
          <w:szCs w:val="28"/>
          <w:rtl w:val="true"/>
          <w:lang w:bidi="ar-SA"/>
        </w:rPr>
        <w:t>، والحاكم</w:t>
      </w:r>
      <w:r>
        <w:rPr>
          <w:rStyle w:val="FootnoteAnchor"/>
          <w:rtl w:val="true"/>
        </w:rPr>
        <w:footnoteReference w:id="434"/>
      </w:r>
      <w:r>
        <w:rPr>
          <w:rFonts w:ascii="Amiri" w:hAnsi="Amiri" w:eastAsia="Amiri" w:cs="Amiri"/>
          <w:color w:val="111111"/>
          <w:sz w:val="28"/>
          <w:sz w:val="28"/>
          <w:szCs w:val="28"/>
          <w:rtl w:val="true"/>
          <w:lang w:bidi="ar-SA"/>
        </w:rPr>
        <w:t>، وأبو نعيم</w:t>
      </w:r>
      <w:r>
        <w:rPr>
          <w:rStyle w:val="FootnoteAnchor"/>
          <w:rtl w:val="true"/>
        </w:rPr>
        <w:footnoteReference w:id="435"/>
      </w:r>
      <w:r>
        <w:rPr>
          <w:rFonts w:ascii="Amiri" w:hAnsi="Amiri" w:eastAsia="Amiri" w:cs="Amiri"/>
          <w:color w:val="111111"/>
          <w:sz w:val="28"/>
          <w:sz w:val="28"/>
          <w:szCs w:val="28"/>
          <w:rtl w:val="true"/>
          <w:lang w:bidi="ar-SA"/>
        </w:rPr>
        <w:t>، عن عبادة بن عبد الله، سمعت علياً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عبد الله، وأخو رسوله، وأنا الصديق الأكبر، لا يقولَها بعدي إلاّ كذّاب مفتر، ولقد صليت قبل الناس سَبع سنين</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 xml:space="preserve">. </w:t>
      </w:r>
      <w:bookmarkStart w:id="158" w:name="pg8962_70076"/>
    </w:p>
    <w:p>
      <w:pPr>
        <w:pStyle w:val="Heading2"/>
        <w:numPr>
          <w:ilvl w:val="1"/>
          <w:numId w:val="1"/>
        </w:numPr>
        <w:rPr/>
      </w:pPr>
      <w:bookmarkStart w:id="159" w:name="__RefHeading___Toc1637700_2870459653"/>
      <w:bookmarkStart w:id="160" w:name="_Toc50"/>
      <w:bookmarkEnd w:id="158"/>
      <w:bookmarkEnd w:id="159"/>
      <w:r>
        <w:rPr>
          <w:rtl w:val="true"/>
        </w:rPr>
        <w:t>سابعاً</w:t>
      </w:r>
      <w:r>
        <w:rPr>
          <w:rtl w:val="true"/>
        </w:rPr>
        <w:t xml:space="preserve">: </w:t>
      </w:r>
      <w:r>
        <w:rPr>
          <w:rtl w:val="true"/>
        </w:rPr>
        <w:t>في أنه عليه السلام السابق إلى رسول الله صلى الله عليه وآله</w:t>
      </w:r>
      <w:r>
        <w:rPr>
          <w:rtl w:val="true"/>
        </w:rPr>
        <w:t>.</w:t>
      </w:r>
      <w:bookmarkEnd w:id="160"/>
    </w:p>
    <w:p>
      <w:pPr>
        <w:pStyle w:val="BookText"/>
        <w:rPr/>
      </w:pPr>
      <w:r>
        <w:rPr>
          <w:rFonts w:ascii="IRNazanin" w:hAnsi="IRNazanin" w:eastAsia="IRNazanin"/>
          <w:color w:val="111111"/>
          <w:sz w:val="28"/>
          <w:sz w:val="28"/>
          <w:szCs w:val="28"/>
          <w:rtl w:val="true"/>
          <w:lang w:bidi="fa-IR"/>
        </w:rPr>
        <w:t>وأخرج محمد ابن أيوبَ الرازي في جزیه، وَالعقيلي</w:t>
      </w:r>
      <w:r>
        <w:rPr>
          <w:rStyle w:val="FootnoteAnchor"/>
          <w:rtl w:val="true"/>
        </w:rPr>
        <w:footnoteReference w:id="437"/>
      </w:r>
      <w:r>
        <w:rPr>
          <w:rFonts w:ascii="Amiri" w:hAnsi="Amiri" w:eastAsia="Amiri" w:cs="Amiri"/>
          <w:color w:val="111111"/>
          <w:sz w:val="28"/>
          <w:sz w:val="28"/>
          <w:szCs w:val="28"/>
          <w:rtl w:val="true"/>
          <w:lang w:bidi="ar-SA"/>
        </w:rPr>
        <w:t>عن سليمَان بن عبد الله، عن مَعاذة العدوية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وهو يخطب على منبر الكوفة،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الصّدّيق الأكبر، آمنت قبل أن يؤمن أبو بكر، وأسلمت قبل أن يسلم</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الديلمي عن عائشة والطبراني</w:t>
      </w:r>
      <w:r>
        <w:rPr>
          <w:rStyle w:val="FootnoteAnchor"/>
          <w:rtl w:val="true"/>
        </w:rPr>
        <w:footnoteReference w:id="439"/>
      </w:r>
      <w:r>
        <w:rPr>
          <w:rFonts w:ascii="Amiri" w:hAnsi="Amiri" w:eastAsia="Amiri" w:cs="Amiri"/>
          <w:color w:val="111111"/>
          <w:sz w:val="28"/>
          <w:sz w:val="28"/>
          <w:szCs w:val="28"/>
          <w:rtl w:val="true"/>
          <w:lang w:bidi="ar-SA"/>
        </w:rPr>
        <w:t>، وابن مردويه</w:t>
      </w:r>
      <w:r>
        <w:rPr>
          <w:rStyle w:val="FootnoteAnchor"/>
          <w:rtl w:val="true"/>
        </w:rPr>
        <w:footnoteReference w:id="440"/>
      </w:r>
      <w:r>
        <w:rPr>
          <w:rFonts w:ascii="Amiri" w:hAnsi="Amiri" w:eastAsia="Amiri" w:cs="Amiri"/>
          <w:color w:val="111111"/>
          <w:sz w:val="28"/>
          <w:sz w:val="28"/>
          <w:szCs w:val="28"/>
          <w:rtl w:val="true"/>
          <w:lang w:bidi="ar-SA"/>
        </w:rPr>
        <w:t>،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السبق ثلثة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فالسابق إلى موسى يوشع ابن نونَ، والسابق إلى عيسى صاحب يس، والسابق إلى محمد علي ابن أبي طالبٍ</w:t>
      </w:r>
      <w:r>
        <w:rPr>
          <w:rFonts w:eastAsia="Amiri" w:cs="Amiri" w:ascii="Amiri" w:hAnsi="Amiri"/>
          <w:color w:val="111111"/>
          <w:sz w:val="28"/>
          <w:szCs w:val="28"/>
          <w:rtl w:val="true"/>
          <w:lang w:bidi="ar-SA"/>
        </w:rPr>
        <w:t>».</w:t>
      </w:r>
    </w:p>
    <w:p>
      <w:pPr>
        <w:pStyle w:val="Heading2"/>
        <w:numPr>
          <w:ilvl w:val="1"/>
          <w:numId w:val="1"/>
        </w:numPr>
        <w:rPr/>
      </w:pPr>
      <w:bookmarkStart w:id="161" w:name="__RefHeading___Toc1637702_2870459653"/>
      <w:bookmarkStart w:id="162" w:name="_Toc51"/>
      <w:bookmarkEnd w:id="161"/>
      <w:r>
        <w:rPr>
          <w:rtl w:val="true"/>
        </w:rPr>
        <w:t>حقایق علية السيادة</w:t>
      </w:r>
      <w:bookmarkEnd w:id="162"/>
    </w:p>
    <w:p>
      <w:pPr>
        <w:pStyle w:val="BookText"/>
        <w:rPr/>
      </w:pPr>
      <w:r>
        <w:rPr>
          <w:rFonts w:ascii="Amiri" w:hAnsi="Amiri" w:eastAsia="Amiri" w:cs="Amiri"/>
          <w:color w:val="111111"/>
          <w:sz w:val="28"/>
          <w:sz w:val="28"/>
          <w:szCs w:val="28"/>
          <w:rtl w:val="true"/>
          <w:lang w:bidi="ar-SA"/>
        </w:rPr>
        <w:t>نعت تلازم الحرية عن القيود</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تليق بمن صار مرکزاً لدائرة الوجود ولا کمال فوق أن يعطي الله </w:t>
      </w:r>
    </w:p>
    <w:p>
      <w:pPr>
        <w:pStyle w:val="BookText"/>
        <w:rPr/>
      </w:pPr>
      <w:r>
        <w:rPr>
          <w:rFonts w:ascii="Amiri" w:hAnsi="Amiri" w:eastAsia="Amiri" w:cs="Amiri"/>
          <w:color w:val="111111"/>
          <w:sz w:val="28"/>
          <w:sz w:val="28"/>
          <w:szCs w:val="28"/>
          <w:rtl w:val="true"/>
          <w:lang w:bidi="ar-SA"/>
        </w:rPr>
        <w:t>لعبد ما أعطى رسوله في المواطن، والمشاهد كلها، مبدأ و معادا؛ يوم المشهود، ويوم الموعود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والصديقة الكبرى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 بما تحقق به الرسول، والتهيأ لقبول ما نزل عليه بالاستعداد الأزلي في حضرة العلم، والوجود</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والفارقية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فرق بينه</w:t>
      </w:r>
      <w:r>
        <w:rPr>
          <w:rStyle w:val="FootnoteAnchor"/>
          <w:rtl w:val="true"/>
        </w:rPr>
        <w:footnoteReference w:id="441"/>
      </w:r>
      <w:r>
        <w:rPr>
          <w:rFonts w:ascii="Amiri" w:hAnsi="Amiri" w:eastAsia="Amiri" w:cs="Amiri"/>
          <w:color w:val="111111"/>
          <w:sz w:val="28"/>
          <w:sz w:val="28"/>
          <w:szCs w:val="28"/>
          <w:rtl w:val="true"/>
          <w:lang w:bidi="ar-SA"/>
        </w:rPr>
        <w:t>تجمع بالقرانية العلية عند الجمع بين قوسي دايرة الوجود والسابق من سبق الأقران في العالم الإيماني والعرفاني، والإحساني بأكمل الشهود</w:t>
      </w:r>
      <w:r>
        <w:rPr>
          <w:rFonts w:eastAsia="Amiri" w:cs="Amiri" w:ascii="Amiri" w:hAnsi="Amiri"/>
          <w:color w:val="111111"/>
          <w:sz w:val="28"/>
          <w:szCs w:val="28"/>
          <w:rtl w:val="true"/>
          <w:lang w:bidi="ar-SA"/>
        </w:rPr>
        <w:t xml:space="preserve">.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3" w:name="pg8962_70079"/>
      <w:bookmarkStart w:id="164" w:name="pg8962_70079"/>
      <w:bookmarkEnd w:id="164"/>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5" w:name="pg8962_70079"/>
      <w:bookmarkStart w:id="166" w:name="__RefHeading___Toc1637704_2870459653"/>
      <w:bookmarkStart w:id="167" w:name="_Toc52"/>
      <w:bookmarkEnd w:id="165"/>
      <w:bookmarkEnd w:id="166"/>
      <w:r>
        <w:rPr>
          <w:rtl w:val="true"/>
        </w:rPr>
        <w:t>المعراج الخامس في أنه عليه السلام مولى رسول الله صلی الله علیه و آله وسلم ومؤيده، ومحبه، ومحبوبه ومحب الله، وحبيبه واخشى في ذات الله، وممسوس فيها ونظير النبي صلی الله علیه و آله وسلم ونظير الأنبياء علیهم السلام</w:t>
      </w:r>
      <w:bookmarkEnd w:id="167"/>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8" w:name="pg8962_70081"/>
      <w:bookmarkStart w:id="169" w:name="pg8962_70081"/>
      <w:bookmarkEnd w:id="169"/>
    </w:p>
    <w:p>
      <w:pPr>
        <w:pStyle w:val="Heading2"/>
        <w:numPr>
          <w:ilvl w:val="1"/>
          <w:numId w:val="1"/>
        </w:numPr>
        <w:rPr/>
      </w:pPr>
      <w:bookmarkStart w:id="170" w:name="pg8962_70081"/>
      <w:bookmarkStart w:id="171" w:name="__RefHeading___Toc1637706_2870459653"/>
      <w:bookmarkStart w:id="172" w:name="_Toc53"/>
      <w:bookmarkEnd w:id="170"/>
      <w:bookmarkEnd w:id="171"/>
      <w:r>
        <w:rPr>
          <w:rtl w:val="true"/>
        </w:rPr>
        <w:t xml:space="preserve">المعراج الخامس في أنه </w:t>
      </w:r>
      <w:r>
        <w:rPr>
          <w:rtl w:val="true"/>
        </w:rPr>
        <w:t>(</w:t>
      </w:r>
      <w:r>
        <w:rPr>
          <w:rtl w:val="true"/>
        </w:rPr>
        <w:t>عليه السلام</w:t>
      </w:r>
      <w:r>
        <w:rPr>
          <w:rtl w:val="true"/>
        </w:rPr>
        <w:t xml:space="preserve">) </w:t>
      </w:r>
      <w:r>
        <w:rPr>
          <w:rtl w:val="true"/>
        </w:rPr>
        <w:t xml:space="preserve">مولى رسول الله </w:t>
      </w:r>
      <w:r>
        <w:rPr>
          <w:rtl w:val="true"/>
        </w:rPr>
        <w:t>(</w:t>
      </w:r>
      <w:r>
        <w:rPr>
          <w:rtl w:val="true"/>
        </w:rPr>
        <w:t xml:space="preserve">صلى الله عليه </w:t>
      </w:r>
      <w:r>
        <w:rPr>
          <w:rtl w:val="true"/>
        </w:rPr>
        <w:t xml:space="preserve">- </w:t>
      </w:r>
      <w:r>
        <w:rPr>
          <w:rtl w:val="true"/>
        </w:rPr>
        <w:t xml:space="preserve">وآله </w:t>
      </w:r>
      <w:r>
        <w:rPr>
          <w:rtl w:val="true"/>
        </w:rPr>
        <w:t xml:space="preserve">- </w:t>
      </w:r>
      <w:r>
        <w:rPr>
          <w:rtl w:val="true"/>
        </w:rPr>
        <w:t>وسلم</w:t>
      </w:r>
      <w:r>
        <w:rPr>
          <w:rtl w:val="true"/>
        </w:rPr>
        <w:t>)</w:t>
      </w:r>
      <w:r>
        <w:rPr>
          <w:rtl w:val="true"/>
        </w:rPr>
        <w:t xml:space="preserve">، ومؤيّده ومحبه، ومحبوبه، ومحب الله وحبيبه، واخشى في ذاته، وممسوس فيها، ونظير النبي </w:t>
      </w:r>
      <w:r>
        <w:rPr>
          <w:rtl w:val="true"/>
        </w:rPr>
        <w:t>(</w:t>
      </w:r>
      <w:r>
        <w:rPr>
          <w:rtl w:val="true"/>
        </w:rPr>
        <w:t xml:space="preserve">صلى الله عليه </w:t>
      </w:r>
      <w:r>
        <w:rPr>
          <w:rtl w:val="true"/>
        </w:rPr>
        <w:t xml:space="preserve">- </w:t>
      </w:r>
      <w:r>
        <w:rPr>
          <w:rtl w:val="true"/>
        </w:rPr>
        <w:t xml:space="preserve">وآله </w:t>
      </w:r>
      <w:r>
        <w:rPr>
          <w:rtl w:val="true"/>
        </w:rPr>
        <w:t xml:space="preserve">- </w:t>
      </w:r>
      <w:r>
        <w:rPr>
          <w:rtl w:val="true"/>
        </w:rPr>
        <w:t>وسلم</w:t>
      </w:r>
      <w:r>
        <w:rPr>
          <w:rtl w:val="true"/>
        </w:rPr>
        <w:t>)</w:t>
      </w:r>
      <w:r>
        <w:rPr>
          <w:rtl w:val="true"/>
        </w:rPr>
        <w:t xml:space="preserve">، ونظير الأنبياء </w:t>
      </w:r>
      <w:r>
        <w:rPr>
          <w:rtl w:val="true"/>
        </w:rPr>
        <w:t>(</w:t>
      </w:r>
      <w:r>
        <w:rPr>
          <w:rtl w:val="true"/>
        </w:rPr>
        <w:t>عليهم السلام</w:t>
      </w:r>
      <w:r>
        <w:rPr>
          <w:rtl w:val="true"/>
        </w:rPr>
        <w:t>).</w:t>
      </w:r>
      <w:bookmarkEnd w:id="172"/>
    </w:p>
    <w:p>
      <w:pPr>
        <w:pStyle w:val="Heading2"/>
        <w:numPr>
          <w:ilvl w:val="1"/>
          <w:numId w:val="1"/>
        </w:numPr>
        <w:rPr/>
      </w:pPr>
      <w:bookmarkStart w:id="173" w:name="__RefHeading___Toc1637708_2870459653"/>
      <w:bookmarkStart w:id="174" w:name="_Toc54"/>
      <w:bookmarkEnd w:id="173"/>
      <w:r>
        <w:rPr>
          <w:rtl w:val="true"/>
        </w:rPr>
        <w:t>أولاً</w:t>
      </w:r>
      <w:r>
        <w:rPr>
          <w:rtl w:val="true"/>
        </w:rPr>
        <w:t xml:space="preserve">: </w:t>
      </w:r>
      <w:r>
        <w:rPr>
          <w:rtl w:val="true"/>
        </w:rPr>
        <w:t xml:space="preserve">في أنه مولى رسول الله </w:t>
      </w:r>
      <w:r>
        <w:rPr>
          <w:rtl w:val="true"/>
        </w:rPr>
        <w:t>(</w:t>
      </w:r>
      <w:r>
        <w:rPr>
          <w:rtl w:val="true"/>
        </w:rPr>
        <w:t>صلى الله عليه وآله</w:t>
      </w:r>
      <w:r>
        <w:rPr>
          <w:rtl w:val="true"/>
        </w:rPr>
        <w:t xml:space="preserve">) </w:t>
      </w:r>
      <w:r>
        <w:rPr>
          <w:rtl w:val="true"/>
        </w:rPr>
        <w:t>وناصره ومؤيده</w:t>
      </w:r>
      <w:r>
        <w:rPr>
          <w:rtl w:val="true"/>
        </w:rPr>
        <w:t>.</w:t>
      </w:r>
      <w:bookmarkEnd w:id="174"/>
    </w:p>
    <w:p>
      <w:pPr>
        <w:pStyle w:val="BookText"/>
        <w:rPr/>
      </w:pP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هُوَ مَوْلَاهُ وَجِبْرِيلُ وَصَالِحُ الْمُؤْمِنِينَ وَالْمَلَائِكَةُ بَعْدَ ذَلِكَ ظَهِيرٌ</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ابن أبي حاتم</w:t>
      </w:r>
      <w:r>
        <w:rPr>
          <w:rStyle w:val="FootnoteAnchor"/>
          <w:rtl w:val="true"/>
        </w:rPr>
        <w:footnoteReference w:id="443"/>
      </w:r>
      <w:r>
        <w:rPr>
          <w:rFonts w:ascii="Amiri" w:hAnsi="Amiri" w:eastAsia="Amiri" w:cs="Amiri"/>
          <w:color w:val="111111"/>
          <w:sz w:val="28"/>
          <w:sz w:val="28"/>
          <w:szCs w:val="28"/>
          <w:rtl w:val="true"/>
          <w:lang w:bidi="ar-SA"/>
        </w:rPr>
        <w:t xml:space="preserve">عن علي قال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وَصَالِحُ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هو علي ابن أبي طالب</w:t>
      </w:r>
      <w:r>
        <w:rPr>
          <w:rStyle w:val="FootnoteAnchor"/>
          <w:rtl w:val="true"/>
        </w:rPr>
        <w:footnoteReference w:id="444"/>
      </w:r>
      <w:r>
        <w:rPr>
          <w:rFonts w:ascii="IRNazanin" w:hAnsi="IRNazanin" w:eastAsia="IRNazanin"/>
          <w:color w:val="111111"/>
          <w:sz w:val="28"/>
          <w:sz w:val="28"/>
          <w:szCs w:val="28"/>
          <w:rtl w:val="true"/>
          <w:lang w:bidi="fa-IR"/>
        </w:rPr>
        <w:t xml:space="preserve">وأخرج ابن </w:t>
      </w:r>
    </w:p>
    <w:p>
      <w:pPr>
        <w:pStyle w:val="BookText"/>
        <w:rPr/>
      </w:pPr>
      <w:r>
        <w:rPr>
          <w:rFonts w:ascii="Amiri" w:hAnsi="Amiri" w:eastAsia="Amiri" w:cs="Amiri"/>
          <w:color w:val="111111"/>
          <w:sz w:val="28"/>
          <w:sz w:val="28"/>
          <w:szCs w:val="28"/>
          <w:rtl w:val="true"/>
          <w:lang w:bidi="ar-SA"/>
        </w:rPr>
        <w:t>عساكر</w:t>
      </w:r>
      <w:r>
        <w:rPr>
          <w:rStyle w:val="FootnoteAnchor"/>
          <w:rtl w:val="true"/>
        </w:rPr>
        <w:footnoteReference w:id="445"/>
      </w:r>
      <w:r>
        <w:rPr>
          <w:rFonts w:ascii="Amiri" w:hAnsi="Amiri" w:eastAsia="Amiri" w:cs="Amiri"/>
          <w:color w:val="111111"/>
          <w:sz w:val="28"/>
          <w:sz w:val="28"/>
          <w:szCs w:val="28"/>
          <w:rtl w:val="true"/>
          <w:lang w:bidi="ar-SA"/>
        </w:rPr>
        <w:t xml:space="preserve">عن أبي الحَمراء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ليلة أسري مثبتاً على ساق العرش أني أنا الله لا إله غير خلقت جنة عدن بيدي محمد صفوتي من خلقي أيدته بعلي نصرته بعلي</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الطبراني عن أبي الحمراء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أسري بي إلى السماء دخلت الجنة فرأيت في سَاق العرش الأيمن لا إله إلا الله محمد رسول الله أيدته بعلي ونصرته</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العقيلي</w:t>
      </w:r>
      <w:r>
        <w:rPr>
          <w:rStyle w:val="FootnoteAnchor"/>
          <w:rtl w:val="true"/>
        </w:rPr>
        <w:footnoteReference w:id="448"/>
      </w:r>
      <w:r>
        <w:rPr>
          <w:rFonts w:ascii="Amiri" w:hAnsi="Amiri" w:eastAsia="Amiri" w:cs="Amiri"/>
          <w:color w:val="111111"/>
          <w:sz w:val="28"/>
          <w:sz w:val="28"/>
          <w:szCs w:val="28"/>
          <w:rtl w:val="true"/>
          <w:lang w:bidi="ar-SA"/>
        </w:rPr>
        <w:t xml:space="preserve">، عن جابر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مكتوب على باب الجنة قبل أن يخلق السماوات والأرض بألفي سنة لا </w:t>
      </w:r>
      <w:bookmarkStart w:id="175" w:name="pg8962_70083"/>
    </w:p>
    <w:p>
      <w:pPr>
        <w:pStyle w:val="BookText"/>
        <w:rPr/>
      </w:pPr>
      <w:bookmarkEnd w:id="175"/>
      <w:r>
        <w:rPr>
          <w:rFonts w:ascii="Amiri" w:hAnsi="Amiri" w:eastAsia="Amiri" w:cs="Amiri"/>
          <w:color w:val="111111"/>
          <w:sz w:val="28"/>
          <w:sz w:val="28"/>
          <w:szCs w:val="28"/>
          <w:rtl w:val="true"/>
          <w:lang w:bidi="ar-SA"/>
        </w:rPr>
        <w:t>إله إلا الله محمد رسول الله أيدته بعلي</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6" w:name="__RefHeading___Toc1637710_2870459653"/>
      <w:bookmarkStart w:id="177" w:name="_Toc55"/>
      <w:bookmarkEnd w:id="176"/>
      <w:r>
        <w:rPr>
          <w:rtl w:val="true"/>
        </w:rPr>
        <w:t>ثانياً</w:t>
      </w:r>
      <w:r>
        <w:rPr>
          <w:rtl w:val="true"/>
        </w:rPr>
        <w:t xml:space="preserve">: </w:t>
      </w:r>
      <w:r>
        <w:rPr>
          <w:rtl w:val="true"/>
        </w:rPr>
        <w:t>في أنه محبه ومحبوبه</w:t>
      </w:r>
      <w:r>
        <w:rPr>
          <w:rtl w:val="true"/>
        </w:rPr>
        <w:t>.</w:t>
      </w:r>
      <w:bookmarkEnd w:id="177"/>
    </w:p>
    <w:p>
      <w:pPr>
        <w:pStyle w:val="BookText"/>
        <w:rPr/>
      </w:pPr>
      <w:r>
        <w:rPr>
          <w:rFonts w:ascii="Amiri" w:hAnsi="Amiri" w:eastAsia="Amiri" w:cs="Amiri"/>
          <w:color w:val="111111"/>
          <w:sz w:val="28"/>
          <w:sz w:val="28"/>
          <w:szCs w:val="28"/>
          <w:rtl w:val="true"/>
          <w:lang w:bidi="ar-SA"/>
        </w:rPr>
        <w:t>وأخرج الشيخان</w:t>
      </w:r>
      <w:r>
        <w:rPr>
          <w:rStyle w:val="FootnoteAnchor"/>
          <w:rtl w:val="true"/>
        </w:rPr>
        <w:footnoteReference w:id="450"/>
      </w:r>
      <w:r>
        <w:rPr>
          <w:rFonts w:ascii="Amiri" w:hAnsi="Amiri" w:eastAsia="Amiri" w:cs="Amiri"/>
          <w:color w:val="111111"/>
          <w:sz w:val="28"/>
          <w:sz w:val="28"/>
          <w:szCs w:val="28"/>
          <w:rtl w:val="true"/>
          <w:lang w:bidi="ar-SA"/>
        </w:rPr>
        <w:t>، عن سهل بن سعد، والطبراني</w:t>
      </w:r>
      <w:r>
        <w:rPr>
          <w:rStyle w:val="FootnoteAnchor"/>
          <w:rtl w:val="true"/>
        </w:rPr>
        <w:footnoteReference w:id="451"/>
      </w:r>
      <w:r>
        <w:rPr>
          <w:rFonts w:ascii="Amiri" w:hAnsi="Amiri" w:eastAsia="Amiri" w:cs="Amiri"/>
          <w:color w:val="111111"/>
          <w:sz w:val="28"/>
          <w:sz w:val="28"/>
          <w:szCs w:val="28"/>
          <w:rtl w:val="true"/>
          <w:lang w:bidi="ar-SA"/>
        </w:rPr>
        <w:t>، عن ابن عمر وأبي يعلى وعمران بن حصين والبزار 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يوم خيبر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لأعطين الراية غداً رجلاً يفتح الله على يديه، يحب الله ورسوله، ويحبه الله ورسوله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فبات الناس يذكرون ويتحدثون ليلتهم أیِّهم يعطاها؟ فلما أصبح الناس غدوا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يرجوا أن يُعطاها؛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علي بن أبي طالب؟</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يشتكي عينيه؛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فأرسلوا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فأتي به، فبصق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عينيه، ودعا له، فبرأ حتى كان لم يكن به، وجمع فأعطاه الراية</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ابن أبي شيبة</w:t>
      </w:r>
      <w:r>
        <w:rPr>
          <w:rStyle w:val="FootnoteAnchor"/>
          <w:rtl w:val="true"/>
        </w:rPr>
        <w:footnoteReference w:id="453"/>
      </w:r>
      <w:r>
        <w:rPr>
          <w:rFonts w:ascii="IRNazanin" w:hAnsi="IRNazanin" w:eastAsia="IRNazanin"/>
          <w:color w:val="111111"/>
          <w:sz w:val="28"/>
          <w:sz w:val="28"/>
          <w:szCs w:val="28"/>
          <w:rtl w:val="true"/>
          <w:lang w:bidi="fa-IR"/>
        </w:rPr>
        <w:t>، والبزار</w:t>
      </w:r>
      <w:r>
        <w:rPr>
          <w:rStyle w:val="FootnoteAnchor"/>
          <w:rtl w:val="true"/>
        </w:rPr>
        <w:footnoteReference w:id="454"/>
      </w:r>
      <w:r>
        <w:rPr>
          <w:rFonts w:ascii="Amiri" w:hAnsi="Amiri" w:eastAsia="Amiri" w:cs="Amiri"/>
          <w:color w:val="111111"/>
          <w:sz w:val="28"/>
          <w:sz w:val="28"/>
          <w:szCs w:val="28"/>
          <w:rtl w:val="true"/>
          <w:lang w:bidi="ar-SA"/>
        </w:rPr>
        <w:t>بسند حَسن عن علي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سار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Style w:val="FootnoteAnchor"/>
          <w:rtl w:val="true"/>
        </w:rPr>
        <w:footnoteReference w:id="455"/>
      </w:r>
      <w:r>
        <w:rPr>
          <w:rFonts w:ascii="Amiri" w:hAnsi="Amiri" w:eastAsia="Amiri" w:cs="Amiri"/>
          <w:color w:val="111111"/>
          <w:sz w:val="28"/>
          <w:sz w:val="28"/>
          <w:szCs w:val="28"/>
          <w:rtl w:val="true"/>
          <w:lang w:bidi="ar-SA"/>
        </w:rPr>
        <w:t xml:space="preserve">، إلى خيبر، فلما أتاها بعَث عمر ومعَه الناس إلى مدينتهم أو إلى قصرهم، فقاتلوهم فلم يلبثوا أن أنهزم عمر وأصحابه، فجاء يجبنهم ويجبنونه، فساء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لأبعثن عليهم رجلا يحب الله ورسوله، ويحبه الله ورسوله، يقاتلهم حتى يفتح الله له، ليس بفرار</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فتطاول النَاس لهَا، ومدوا أعناقهم يرونه انفسهم، ورجَاء ما قال؛ فمکث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 علي؟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أرمد،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أدعوه 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أتيتُه فتح عيني ثمّ تفل فيها ثم أعطاني اللّواء فانطلقتُ به سعياً خشية أن يحدث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فيهم حدثا، أو فيّ، حتى أتيتها فقاتلتهم، فبرز مرحب یر تجز وبرزت له أرتجز کما یرتجز حتى ألتقينا، فقتله الله بيدي، وأنهزم أصحابه فتحصنوا وغلقوا الباب، فأيتنا الباب، فلم أزل أعالجه حتى فتحه الله</w:t>
      </w:r>
      <w:r>
        <w:rPr>
          <w:rFonts w:eastAsia="IRNazanin" w:cs="IRNazanin"/>
          <w:color w:val="111111"/>
          <w:sz w:val="28"/>
          <w:szCs w:val="28"/>
          <w:rtl w:val="true"/>
          <w:lang w:bidi="fa-IR"/>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فقتله الله بيدي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إشارة إلى مقام جمع الجمع، أي كان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الله في القتل کما کان ید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 الله في الرمي يوم بدر، إذ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رَمَيْتَ إِذْ رَمَيْتَ وَلَكِنَّ اللَّهَ رَمَى</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ابن أبي شيبة</w:t>
      </w:r>
      <w:r>
        <w:rPr>
          <w:rStyle w:val="FootnoteAnchor"/>
          <w:rtl w:val="true"/>
        </w:rPr>
        <w:footnoteReference w:id="458"/>
      </w:r>
      <w:r>
        <w:rPr>
          <w:rFonts w:ascii="Amiri" w:hAnsi="Amiri" w:eastAsia="Amiri" w:cs="Amiri"/>
          <w:color w:val="111111"/>
          <w:sz w:val="28"/>
          <w:sz w:val="28"/>
          <w:szCs w:val="28"/>
          <w:rtl w:val="true"/>
          <w:lang w:bidi="ar-SA"/>
        </w:rPr>
        <w:t>، عن براء بن عازب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جيشين، على أحدهما علي ابن أبي طالب، وعلى الآخر خالد </w:t>
      </w:r>
    </w:p>
    <w:p>
      <w:pPr>
        <w:pStyle w:val="BookText"/>
        <w:rPr/>
      </w:pPr>
      <w:r>
        <w:rPr>
          <w:rFonts w:ascii="Amiri" w:hAnsi="Amiri" w:eastAsia="Amiri" w:cs="Amiri"/>
          <w:color w:val="111111"/>
          <w:sz w:val="28"/>
          <w:sz w:val="28"/>
          <w:szCs w:val="28"/>
          <w:rtl w:val="true"/>
          <w:lang w:bidi="ar-SA"/>
        </w:rPr>
        <w:t>ابن الوليد،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قتال فعلى</w:t>
      </w:r>
      <w:r>
        <w:rPr>
          <w:rStyle w:val="FootnoteAnchor"/>
          <w:rtl w:val="true"/>
        </w:rPr>
        <w:footnoteReference w:id="459"/>
      </w:r>
      <w:r>
        <w:rPr>
          <w:rFonts w:ascii="Amiri" w:hAnsi="Amiri" w:eastAsia="Amiri" w:cs="Amiri"/>
          <w:color w:val="111111"/>
          <w:sz w:val="28"/>
          <w:sz w:val="28"/>
          <w:szCs w:val="28"/>
          <w:rtl w:val="true"/>
          <w:lang w:bidi="ar-SA"/>
        </w:rPr>
        <w:t>الناس، فأفتتح علي حصناً فأخذ جارية لنفسه، فكتبَ خالد يستنويه</w:t>
      </w:r>
      <w:r>
        <w:rPr>
          <w:rStyle w:val="FootnoteAnchor"/>
          <w:rtl w:val="true"/>
        </w:rPr>
        <w:footnoteReference w:id="460"/>
      </w:r>
      <w:r>
        <w:rPr>
          <w:rFonts w:ascii="Amiri" w:hAnsi="Amiri" w:eastAsia="Amiri" w:cs="Amiri"/>
          <w:color w:val="111111"/>
          <w:sz w:val="28"/>
          <w:sz w:val="28"/>
          <w:szCs w:val="28"/>
          <w:rtl w:val="true"/>
          <w:lang w:bidi="ar-SA"/>
        </w:rPr>
        <w:t xml:space="preserve">فلما قرأ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تقول في رجل يحب الله ورسوله، ويحبه الله ورسوله</w:t>
      </w:r>
      <w:r>
        <w:rPr>
          <w:rFonts w:eastAsia="Amiri" w:cs="Amiri" w:ascii="Amiri" w:hAnsi="Amiri"/>
          <w:color w:val="111111"/>
          <w:sz w:val="28"/>
          <w:szCs w:val="28"/>
          <w:rtl w:val="true"/>
          <w:lang w:bidi="ar-SA"/>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سکت عن البراء بن عازب بعد أن تبرأ من فعل خالد بن الوليد وإلا لكان قد شمله غضب الله ورسوله صلى الله عليه وآله وسلم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الترمذي</w:t>
      </w:r>
      <w:r>
        <w:rPr>
          <w:rStyle w:val="FootnoteAnchor"/>
          <w:rtl w:val="true"/>
        </w:rPr>
        <w:footnoteReference w:id="462"/>
      </w:r>
      <w:r>
        <w:rPr>
          <w:rFonts w:ascii="Amiri" w:hAnsi="Amiri" w:eastAsia="Amiri" w:cs="Amiri"/>
          <w:color w:val="111111"/>
          <w:sz w:val="28"/>
          <w:sz w:val="28"/>
          <w:szCs w:val="28"/>
          <w:rtl w:val="true"/>
          <w:lang w:bidi="ar-SA"/>
        </w:rPr>
        <w:t>، عن عائشة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فاطمة أحب النساء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وزوجها علي أحب الرجال إليه</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وأخرج ابن عساکر، عن عروة</w:t>
      </w:r>
      <w:r>
        <w:rPr>
          <w:rStyle w:val="FootnoteAnchor"/>
          <w:rtl w:val="true"/>
        </w:rPr>
        <w:footnoteReference w:id="464"/>
      </w:r>
      <w:r>
        <w:rPr>
          <w:rFonts w:ascii="Amiri" w:hAnsi="Amiri" w:eastAsia="Amiri" w:cs="Amiri"/>
          <w:color w:val="111111"/>
          <w:sz w:val="28"/>
          <w:sz w:val="28"/>
          <w:szCs w:val="28"/>
          <w:rtl w:val="true"/>
          <w:lang w:bidi="ar-SA"/>
        </w:rPr>
        <w:t>قال، قلتَ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أحبَ الناس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ابن أبي طالب،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كان سبب خروجك إليه؟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تزوج أبوكَ 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من قدر 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ذلكَ من قدر الله</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ابن أبي شيبة</w:t>
      </w:r>
      <w:r>
        <w:rPr>
          <w:rStyle w:val="FootnoteAnchor"/>
          <w:rtl w:val="true"/>
        </w:rPr>
        <w:footnoteReference w:id="466"/>
      </w:r>
      <w:r>
        <w:rPr>
          <w:rFonts w:ascii="Amiri" w:hAnsi="Amiri" w:eastAsia="Amiri" w:cs="Amiri"/>
          <w:color w:val="111111"/>
          <w:sz w:val="28"/>
          <w:sz w:val="28"/>
          <w:szCs w:val="28"/>
          <w:rtl w:val="true"/>
          <w:lang w:bidi="ar-SA"/>
        </w:rPr>
        <w:t>، عن أبي عبد الله الجدلي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لي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أسب</w:t>
      </w:r>
      <w:r>
        <w:rPr>
          <w:rStyle w:val="FootnoteAnchor"/>
          <w:rtl w:val="true"/>
        </w:rPr>
        <w:footnoteReference w:id="467"/>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فیکم، ثم لا تغيرون؟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سبَ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يسَب علي ومن يحبّه؟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يحبَه</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 xml:space="preserve">. </w:t>
      </w:r>
      <w:bookmarkStart w:id="178" w:name="pg8962_70088"/>
    </w:p>
    <w:p>
      <w:pPr>
        <w:pStyle w:val="Heading2"/>
        <w:numPr>
          <w:ilvl w:val="1"/>
          <w:numId w:val="1"/>
        </w:numPr>
        <w:rPr/>
      </w:pPr>
      <w:bookmarkStart w:id="179" w:name="__RefHeading___Toc1637712_2870459653"/>
      <w:bookmarkStart w:id="180" w:name="_Toc56"/>
      <w:bookmarkEnd w:id="178"/>
      <w:bookmarkEnd w:id="179"/>
      <w:r>
        <w:rPr>
          <w:rtl w:val="true"/>
        </w:rPr>
        <w:t>ثالثاً</w:t>
      </w:r>
      <w:r>
        <w:rPr>
          <w:rtl w:val="true"/>
        </w:rPr>
        <w:t xml:space="preserve">: </w:t>
      </w:r>
      <w:r>
        <w:rPr>
          <w:rtl w:val="true"/>
        </w:rPr>
        <w:t xml:space="preserve">في أنه أحب الخلق عند الله ورسوله </w:t>
      </w:r>
      <w:r>
        <w:rPr>
          <w:rtl w:val="true"/>
        </w:rPr>
        <w:t>(</w:t>
      </w:r>
      <w:r>
        <w:rPr>
          <w:rtl w:val="true"/>
        </w:rPr>
        <w:t>صلى الله عليه وآله</w:t>
      </w:r>
      <w:r>
        <w:rPr>
          <w:rtl w:val="true"/>
        </w:rPr>
        <w:t>).</w:t>
      </w:r>
      <w:bookmarkEnd w:id="180"/>
    </w:p>
    <w:p>
      <w:pPr>
        <w:pStyle w:val="BookText"/>
        <w:rPr/>
      </w:pPr>
      <w:r>
        <w:rPr>
          <w:rFonts w:ascii="Amiri" w:hAnsi="Amiri" w:eastAsia="Amiri" w:cs="Amiri"/>
          <w:color w:val="111111"/>
          <w:sz w:val="28"/>
          <w:sz w:val="28"/>
          <w:szCs w:val="28"/>
          <w:rtl w:val="true"/>
          <w:lang w:bidi="ar-SA"/>
        </w:rPr>
        <w:t>وأخرج الترمذي</w:t>
      </w:r>
      <w:r>
        <w:rPr>
          <w:rStyle w:val="FootnoteAnchor"/>
          <w:rtl w:val="true"/>
        </w:rPr>
        <w:footnoteReference w:id="469"/>
      </w: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آتني بأحب خلقك إليك يأكل معي هذا الطير فجاءه علي يأكل</w:t>
      </w:r>
      <w:r>
        <w:rPr>
          <w:rStyle w:val="FootnoteAnchor"/>
          <w:rtl w:val="true"/>
        </w:rPr>
        <w:footnoteReference w:id="470"/>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الحسن بن سفيان عن أبي الضحَاك الأنصَاري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إن جبرئیل زعم أنه يحبك،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بلغت أن يحبني جبرئل؟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ومن هو خير من جبريل، الله عز وجل يحبك</w:t>
      </w:r>
      <w:r>
        <w:rPr>
          <w:rFonts w:eastAsia="IRNazanin" w:cs="IRNazanin"/>
          <w:color w:val="111111"/>
          <w:sz w:val="28"/>
          <w:szCs w:val="28"/>
          <w:rtl w:val="true"/>
          <w:lang w:bidi="fa-IR"/>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وأخرج البيهقي في فضائل الصحابة عن سلمان الفارسي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ضربت لي قبة من ياقوت حمراء على يمين العرش، وضربت لأبي إبراهيم قبة من ياقوتة خضراء على يسار العرش، وضربت فيما بيننا لعلي ابن أبي طالب قبة من لؤلؤة بيضاء، فما ظنكم بحبيب بن خليلين</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الحاكم في تاريخه، وأبو داود، والبيهقي في فضائل الصحابة، عن حذيفة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أتخذني خليلاً کما اتخذ إبراهيم خليلاً فقصري في الجنة وقصر إبراهيم في الجنة متقابلين، وقصر علي ابن أبي طالب بين قصري، وقصر إبراهيم فيا له من حبيبَ بين خليلين</w:t>
      </w:r>
      <w:r>
        <w:rPr>
          <w:rFonts w:eastAsia="IRNazanin" w:cs="IRNazanin"/>
          <w:color w:val="111111"/>
          <w:sz w:val="28"/>
          <w:szCs w:val="28"/>
          <w:rtl w:val="true"/>
          <w:lang w:bidi="fa-IR"/>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 xml:space="preserve">. </w:t>
      </w:r>
      <w:bookmarkStart w:id="181" w:name="pg8962_70090"/>
    </w:p>
    <w:p>
      <w:pPr>
        <w:pStyle w:val="Heading2"/>
        <w:numPr>
          <w:ilvl w:val="1"/>
          <w:numId w:val="1"/>
        </w:numPr>
        <w:rPr/>
      </w:pPr>
      <w:bookmarkStart w:id="182" w:name="__RefHeading___Toc1637714_2870459653"/>
      <w:bookmarkStart w:id="183" w:name="_Toc57"/>
      <w:bookmarkEnd w:id="181"/>
      <w:bookmarkEnd w:id="182"/>
      <w:r>
        <w:rPr>
          <w:rtl w:val="true"/>
        </w:rPr>
        <w:t>رابعاً</w:t>
      </w:r>
      <w:r>
        <w:rPr>
          <w:rtl w:val="true"/>
        </w:rPr>
        <w:t xml:space="preserve">: </w:t>
      </w:r>
      <w:r>
        <w:rPr>
          <w:rtl w:val="true"/>
        </w:rPr>
        <w:t>في أنه أخشى في ذات الله</w:t>
      </w:r>
      <w:bookmarkEnd w:id="183"/>
    </w:p>
    <w:p>
      <w:pPr>
        <w:pStyle w:val="BookText"/>
        <w:rPr/>
      </w:pPr>
      <w:r>
        <w:rPr>
          <w:rFonts w:ascii="IRNazanin" w:hAnsi="IRNazanin" w:eastAsia="IRNazanin"/>
          <w:color w:val="111111"/>
          <w:sz w:val="28"/>
          <w:sz w:val="28"/>
          <w:szCs w:val="28"/>
          <w:rtl w:val="true"/>
          <w:lang w:bidi="fa-IR"/>
        </w:rPr>
        <w:t>وأخرج أحمد</w:t>
      </w:r>
      <w:r>
        <w:rPr>
          <w:rStyle w:val="FootnoteAnchor"/>
          <w:rtl w:val="true"/>
        </w:rPr>
        <w:footnoteReference w:id="475"/>
      </w:r>
      <w:r>
        <w:rPr>
          <w:rFonts w:ascii="Amiri" w:hAnsi="Amiri" w:eastAsia="Amiri" w:cs="Amiri"/>
          <w:color w:val="111111"/>
          <w:sz w:val="28"/>
          <w:sz w:val="28"/>
          <w:szCs w:val="28"/>
          <w:rtl w:val="true"/>
          <w:lang w:bidi="ar-SA"/>
        </w:rPr>
        <w:t>، والضياء، والضحاك وصححه</w:t>
      </w:r>
      <w:r>
        <w:rPr>
          <w:rStyle w:val="FootnoteAnchor"/>
          <w:rtl w:val="true"/>
        </w:rPr>
        <w:footnoteReference w:id="476"/>
      </w:r>
      <w:r>
        <w:rPr>
          <w:rFonts w:ascii="Amiri" w:hAnsi="Amiri" w:eastAsia="Amiri" w:cs="Amiri"/>
          <w:color w:val="111111"/>
          <w:sz w:val="28"/>
          <w:sz w:val="28"/>
          <w:szCs w:val="28"/>
          <w:rtl w:val="true"/>
          <w:lang w:bidi="ar-SA"/>
        </w:rPr>
        <w:t>، عن أبي سعيد الخدري،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اشتكى الناس علياً</w:t>
      </w:r>
      <w:r>
        <w:rPr>
          <w:rStyle w:val="FootnoteAnchor"/>
          <w:rtl w:val="true"/>
        </w:rPr>
        <w:footnoteReference w:id="477"/>
      </w:r>
      <w:r>
        <w:rPr>
          <w:rFonts w:ascii="Amiri" w:hAnsi="Amiri" w:eastAsia="Amiri" w:cs="Amiri"/>
          <w:color w:val="111111"/>
          <w:sz w:val="28"/>
          <w:sz w:val="28"/>
          <w:szCs w:val="28"/>
          <w:rtl w:val="true"/>
          <w:lang w:bidi="ar-SA"/>
        </w:rPr>
        <w:t xml:space="preserve">، فقام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خطيباً،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تشكوا عليا، فوالله إنه لأخشى في ذات الله أو في سبيل الله</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أبو نعيم</w:t>
      </w:r>
      <w:r>
        <w:rPr>
          <w:rStyle w:val="FootnoteAnchor"/>
          <w:rtl w:val="true"/>
        </w:rPr>
        <w:footnoteReference w:id="479"/>
      </w:r>
      <w:r>
        <w:rPr>
          <w:rFonts w:ascii="Amiri" w:hAnsi="Amiri" w:eastAsia="Amiri" w:cs="Amiri"/>
          <w:color w:val="111111"/>
          <w:sz w:val="28"/>
          <w:sz w:val="28"/>
          <w:szCs w:val="28"/>
          <w:rtl w:val="true"/>
          <w:lang w:bidi="ar-SA"/>
        </w:rPr>
        <w:t xml:space="preserve">في الحلية عنه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لا تشكوا علياً فو الله إنه لأخشى في دين الله</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الطبراني</w:t>
      </w:r>
      <w:r>
        <w:rPr>
          <w:rStyle w:val="FootnoteAnchor"/>
          <w:rtl w:val="true"/>
        </w:rPr>
        <w:footnoteReference w:id="481"/>
      </w:r>
      <w:r>
        <w:rPr>
          <w:rFonts w:ascii="Amiri" w:hAnsi="Amiri" w:eastAsia="Amiri" w:cs="Amiri"/>
          <w:color w:val="111111"/>
          <w:sz w:val="28"/>
          <w:sz w:val="28"/>
          <w:szCs w:val="28"/>
          <w:rtl w:val="true"/>
          <w:lang w:bidi="ar-SA"/>
        </w:rPr>
        <w:t>، وأبو نعيم في الحلية</w:t>
      </w:r>
      <w:r>
        <w:rPr>
          <w:rStyle w:val="FootnoteAnchor"/>
          <w:rtl w:val="true"/>
        </w:rPr>
        <w:footnoteReference w:id="482"/>
      </w:r>
      <w:r>
        <w:rPr>
          <w:rFonts w:ascii="IRNazanin" w:hAnsi="IRNazanin" w:eastAsia="IRNazanin"/>
          <w:color w:val="111111"/>
          <w:sz w:val="28"/>
          <w:sz w:val="28"/>
          <w:szCs w:val="28"/>
          <w:rtl w:val="true"/>
          <w:lang w:bidi="fa-IR"/>
        </w:rPr>
        <w:t xml:space="preserve">، عن کعب ابن عجزة قال، قال رسول الله 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تَسبُوا علياً، فإنه ممسُوس في ذات الله تعالى</w:t>
      </w:r>
      <w:r>
        <w:rPr>
          <w:rFonts w:eastAsia="IRNazanin" w:cs="IRNazanin"/>
          <w:color w:val="111111"/>
          <w:sz w:val="28"/>
          <w:szCs w:val="28"/>
          <w:rtl w:val="true"/>
          <w:lang w:bidi="fa-IR"/>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وأخرج ابن عساکر، عن أنس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نبي إلا له نظير في أمتي، وأبو بكر نظير إبراهيم، وعمر نظیر موسى، وعثمان نظير هارون، وعلي ابن أبي طالب نظيري وَمن سره أن ينظر إلى عیسی ابن مریم فلينظر إلى أبي ذر الغفاري</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 xml:space="preserve">وأن هذا السياق في أول الحديث يدل على أن صدر الحديث دخيل عليه وسيمر لاحقاً بیان الاحاديث الموضوعة والمكذوبة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بهذا السياق الذي يراد منه التقرب لأرباب الحكم والسلطان، فضلاً عن الأمراض القلبية والأغراض الشخصية</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4" w:name="pg8962_70092"/>
    </w:p>
    <w:p>
      <w:pPr>
        <w:pStyle w:val="Heading2"/>
        <w:numPr>
          <w:ilvl w:val="1"/>
          <w:numId w:val="1"/>
        </w:numPr>
        <w:rPr/>
      </w:pPr>
      <w:bookmarkStart w:id="185" w:name="__RefHeading___Toc1637716_2870459653"/>
      <w:bookmarkStart w:id="186" w:name="_Toc58"/>
      <w:bookmarkEnd w:id="184"/>
      <w:bookmarkEnd w:id="185"/>
      <w:r>
        <w:rPr>
          <w:rtl w:val="true"/>
        </w:rPr>
        <w:t>فائدة</w:t>
      </w:r>
      <w:bookmarkEnd w:id="186"/>
    </w:p>
    <w:p>
      <w:pPr>
        <w:pStyle w:val="BookText"/>
        <w:rPr/>
      </w:pPr>
      <w:r>
        <w:rPr>
          <w:rFonts w:ascii="Amiri" w:hAnsi="Amiri" w:eastAsia="Amiri" w:cs="Amiri"/>
          <w:color w:val="111111"/>
          <w:sz w:val="28"/>
          <w:sz w:val="28"/>
          <w:szCs w:val="28"/>
          <w:rtl w:val="true"/>
          <w:lang w:bidi="ar-SA"/>
        </w:rPr>
        <w:t xml:space="preserve">اجتمعت الصوفية قدس الله أسرارهم على أن في هذه الأمة المرحومة المحمدية أولياء بعدد الأنبياء وكل ولي على قلب نبي وأكمل الأولياء من كان على قلب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نظيره المذكور في الحديث</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أبو نعيم في فضائل الصحابة مرفوعاً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سرَه أن ينظر إلى آدَم في علمه، وإلى نوح في فهمه، وَإلى إبراهيم في خلقه، فلينظر إلى علي ابن أبي طالب</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 xml:space="preserve">. </w:t>
      </w:r>
      <w:bookmarkStart w:id="187" w:name="pg8962_70093"/>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88" w:name="__RefHeading___Toc1637718_2870459653"/>
      <w:bookmarkStart w:id="189" w:name="_Toc59"/>
      <w:bookmarkEnd w:id="187"/>
      <w:bookmarkEnd w:id="188"/>
      <w:r>
        <w:rPr>
          <w:rtl w:val="true"/>
        </w:rPr>
        <w:t>المعراج السادس في وجوب مودته</w:t>
      </w:r>
      <w:r>
        <w:rPr>
          <w:rtl w:val="true"/>
        </w:rPr>
        <w:t xml:space="preserve">. </w:t>
      </w:r>
      <w:r>
        <w:rPr>
          <w:rtl w:val="true"/>
        </w:rPr>
        <w:t>وفضل محبّه وأحبائه وذم عداوته وأعدائه</w:t>
      </w:r>
      <w:bookmarkEnd w:id="189"/>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0" w:name="pg8962_70095"/>
      <w:bookmarkStart w:id="191" w:name="pg8962_70095"/>
      <w:bookmarkEnd w:id="191"/>
    </w:p>
    <w:p>
      <w:pPr>
        <w:pStyle w:val="Heading2"/>
        <w:numPr>
          <w:ilvl w:val="1"/>
          <w:numId w:val="1"/>
        </w:numPr>
        <w:rPr/>
      </w:pPr>
      <w:bookmarkStart w:id="192" w:name="pg8962_70095"/>
      <w:bookmarkStart w:id="193" w:name="__RefHeading___Toc1637720_2870459653"/>
      <w:bookmarkStart w:id="194" w:name="_Toc60"/>
      <w:bookmarkEnd w:id="192"/>
      <w:bookmarkEnd w:id="193"/>
      <w:r>
        <w:rPr>
          <w:rtl w:val="true"/>
        </w:rPr>
        <w:t xml:space="preserve">المعراج السادس في وجوب مودته </w:t>
      </w:r>
      <w:r>
        <w:rPr>
          <w:rtl w:val="true"/>
        </w:rPr>
        <w:t>(</w:t>
      </w:r>
      <w:r>
        <w:rPr>
          <w:rtl w:val="true"/>
        </w:rPr>
        <w:t>عليه السلام</w:t>
      </w:r>
      <w:r>
        <w:rPr>
          <w:rtl w:val="true"/>
        </w:rPr>
        <w:t xml:space="preserve">) </w:t>
      </w:r>
      <w:r>
        <w:rPr>
          <w:rtl w:val="true"/>
        </w:rPr>
        <w:t>وفضل محبته وأحبائه وذم عداوته وأعدائه</w:t>
      </w:r>
      <w:bookmarkEnd w:id="194"/>
    </w:p>
    <w:p>
      <w:pPr>
        <w:pStyle w:val="Heading2"/>
        <w:numPr>
          <w:ilvl w:val="1"/>
          <w:numId w:val="1"/>
        </w:numPr>
        <w:rPr/>
      </w:pPr>
      <w:bookmarkStart w:id="195" w:name="__RefHeading___Toc1637722_2870459653"/>
      <w:bookmarkStart w:id="196" w:name="_Toc61"/>
      <w:bookmarkEnd w:id="195"/>
      <w:r>
        <w:rPr>
          <w:rtl w:val="true"/>
        </w:rPr>
        <w:t>أولاً</w:t>
      </w:r>
      <w:r>
        <w:rPr>
          <w:rtl w:val="true"/>
        </w:rPr>
        <w:t xml:space="preserve">: </w:t>
      </w:r>
      <w:r>
        <w:rPr>
          <w:rtl w:val="true"/>
        </w:rPr>
        <w:t>في وجوب مودته وفضل محبته</w:t>
      </w:r>
      <w:r>
        <w:rPr>
          <w:rtl w:val="true"/>
        </w:rPr>
        <w:t>.</w:t>
      </w:r>
      <w:bookmarkEnd w:id="196"/>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 وَمَنْ يَقْتَرِفْ حَسَنَةً نَزِدْ لَهُ فِيهَا حُسْنًا</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أحمد، والطبراني</w:t>
      </w:r>
      <w:r>
        <w:rPr>
          <w:rStyle w:val="FootnoteAnchor"/>
          <w:rtl w:val="true"/>
        </w:rPr>
        <w:footnoteReference w:id="488"/>
      </w:r>
      <w:r>
        <w:rPr>
          <w:rFonts w:ascii="Amiri" w:hAnsi="Amiri" w:eastAsia="Amiri" w:cs="Amiri"/>
          <w:color w:val="111111"/>
          <w:sz w:val="28"/>
          <w:sz w:val="28"/>
          <w:szCs w:val="28"/>
          <w:rtl w:val="true"/>
          <w:lang w:bidi="ar-SA"/>
        </w:rPr>
        <w:t>، وابن أبي حاتم</w:t>
      </w:r>
      <w:r>
        <w:rPr>
          <w:rStyle w:val="FootnoteAnchor"/>
          <w:rtl w:val="true"/>
        </w:rPr>
        <w:footnoteReference w:id="489"/>
      </w:r>
      <w:r>
        <w:rPr>
          <w:rFonts w:ascii="Amiri" w:hAnsi="Amiri" w:eastAsia="Amiri" w:cs="Amiri"/>
          <w:color w:val="111111"/>
          <w:sz w:val="28"/>
          <w:sz w:val="28"/>
          <w:szCs w:val="28"/>
          <w:rtl w:val="true"/>
          <w:lang w:bidi="ar-SA"/>
        </w:rPr>
        <w:t>، والحاكم عن ابن عباس أن هذه الآية لما نزلت قالوا يا رسول الله مَن قرابتكَ هؤلاء الذين وجبت علينا مودتهم؟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وفاطمة وأبناهما</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وأخرج أبو الشيخ وغيره،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في أول حم، آية لا يحفظ مودتنا إلا كل مؤمن،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الملاء في سيرته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جعل أجري عليكم المودة في القربى، وَإني سائلكم عنهم غدا</w:t>
      </w:r>
      <w:r>
        <w:rPr>
          <w:rFonts w:eastAsia="Amiri" w:cs="Amiri" w:ascii="Amiri" w:hAnsi="Amiri"/>
          <w:color w:val="111111"/>
          <w:sz w:val="28"/>
          <w:szCs w:val="28"/>
          <w:rtl w:val="true"/>
          <w:lang w:bidi="ar-SA"/>
        </w:rPr>
        <w:t>»</w:t>
      </w:r>
      <w:r>
        <w:rPr>
          <w:rStyle w:val="FootnoteAnchor"/>
          <w:rtl w:val="true"/>
        </w:rPr>
        <w:footnoteReference w:id="492"/>
      </w:r>
      <w:r>
        <w:rPr>
          <w:rFonts w:ascii="Amiri" w:hAnsi="Amiri" w:eastAsia="Amiri" w:cs="Amiri"/>
          <w:color w:val="111111"/>
          <w:sz w:val="28"/>
          <w:sz w:val="28"/>
          <w:szCs w:val="28"/>
          <w:rtl w:val="true"/>
          <w:lang w:bidi="ar-SA"/>
        </w:rPr>
        <w:t>،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وَعَمِلُوا الصَّالِحَاتِ سَيَجْعَلُ لَهُمُ الرَّحْمَنُ وُدًّا</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أخرج ابن مردویه، والديلمي</w:t>
      </w:r>
      <w:r>
        <w:rPr>
          <w:rStyle w:val="FootnoteAnchor"/>
          <w:rtl w:val="true"/>
        </w:rPr>
        <w:footnoteReference w:id="494"/>
      </w:r>
      <w:r>
        <w:rPr>
          <w:rFonts w:ascii="Amiri" w:hAnsi="Amiri" w:eastAsia="Amiri" w:cs="Amiri"/>
          <w:color w:val="111111"/>
          <w:sz w:val="28"/>
          <w:sz w:val="28"/>
          <w:szCs w:val="28"/>
          <w:rtl w:val="true"/>
          <w:lang w:bidi="ar-SA"/>
        </w:rPr>
        <w:t xml:space="preserve">، عن البراء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اللّهم أجعَل لي عندكَ عهداً، وأجعَل لي عندكَ ودا، وأجعَل لي في صدور المؤمنين مودة،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وَعَمِلُوا الصَّالِحَاتِ سَيَجْعَلُ لَهُمُ الرَّحْمَنُ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في عليّ</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الطبراني</w:t>
      </w:r>
      <w:r>
        <w:rPr>
          <w:rStyle w:val="FootnoteAnchor"/>
          <w:rtl w:val="true"/>
        </w:rPr>
        <w:footnoteReference w:id="496"/>
      </w:r>
      <w:r>
        <w:rPr>
          <w:rFonts w:ascii="Amiri" w:hAnsi="Amiri" w:eastAsia="Amiri" w:cs="Amiri"/>
          <w:color w:val="111111"/>
          <w:sz w:val="28"/>
          <w:sz w:val="28"/>
          <w:szCs w:val="28"/>
          <w:rtl w:val="true"/>
          <w:lang w:bidi="ar-SA"/>
        </w:rPr>
        <w:t>وابن مردوية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وَعَمِلُوا الصَّالِحَاتِ سَيَجْعَلُ لَهُمُ الرَّحْمَنُ 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محبّة في قلوب المؤمنين</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وَأخرج الحكيم الترمذي</w:t>
      </w:r>
      <w:r>
        <w:rPr>
          <w:rStyle w:val="FootnoteAnchor"/>
          <w:rtl w:val="true"/>
        </w:rPr>
        <w:footnoteReference w:id="498"/>
      </w:r>
      <w:r>
        <w:rPr>
          <w:rFonts w:ascii="Amiri" w:hAnsi="Amiri" w:eastAsia="Amiri" w:cs="Amiri"/>
          <w:color w:val="111111"/>
          <w:sz w:val="28"/>
          <w:sz w:val="28"/>
          <w:szCs w:val="28"/>
          <w:rtl w:val="true"/>
          <w:lang w:bidi="ar-SA"/>
        </w:rPr>
        <w:t>، وابن مردوية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سَيَجْعَلُ لَهُمُ الرَّحْمَنُ 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هو؟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المحبّة في صدور المؤمنين، والملائكة المقربين، يا علي إن الله أعطى المؤمن ثلاثاً المقة</w:t>
      </w:r>
      <w:r>
        <w:rPr>
          <w:rStyle w:val="FootnoteAnchor"/>
          <w:rtl w:val="true"/>
        </w:rPr>
        <w:footnoteReference w:id="499"/>
      </w:r>
      <w:r>
        <w:rPr>
          <w:rFonts w:ascii="Amiri" w:hAnsi="Amiri" w:eastAsia="Amiri" w:cs="Amiri"/>
          <w:color w:val="111111"/>
          <w:sz w:val="28"/>
          <w:sz w:val="28"/>
          <w:szCs w:val="28"/>
          <w:rtl w:val="true"/>
          <w:lang w:bidi="ar-SA"/>
        </w:rPr>
        <w:t>، والمحبّة، والحلاوة المهابة في صدور الصالحين</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الحافظ السلفي، عن محمد بن الحنفية، أنه قال في تفسير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يبقى مؤمن إلا وفي قلبه ود العَلي وأهل بيته</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الخطيب</w:t>
      </w:r>
      <w:r>
        <w:rPr>
          <w:rStyle w:val="FootnoteAnchor"/>
          <w:rtl w:val="true"/>
        </w:rPr>
        <w:footnoteReference w:id="502"/>
      </w:r>
      <w:r>
        <w:rPr>
          <w:rFonts w:ascii="Amiri" w:hAnsi="Amiri" w:eastAsia="Amiri" w:cs="Amiri"/>
          <w:color w:val="111111"/>
          <w:sz w:val="28"/>
          <w:sz w:val="28"/>
          <w:szCs w:val="28"/>
          <w:rtl w:val="true"/>
          <w:lang w:bidi="ar-SA"/>
        </w:rPr>
        <w:t xml:space="preserve">، وابن النجار، والديلمي، عن أنس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عنوان صحيفة المؤمن حب علي ابن أبي طالب</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 xml:space="preserve">. </w:t>
      </w:r>
      <w:bookmarkStart w:id="197" w:name="pg8962_70099"/>
    </w:p>
    <w:p>
      <w:pPr>
        <w:pStyle w:val="BookText"/>
        <w:rPr/>
      </w:pPr>
      <w:bookmarkEnd w:id="197"/>
      <w:r>
        <w:rPr>
          <w:rFonts w:ascii="Amiri" w:hAnsi="Amiri" w:eastAsia="Amiri" w:cs="Amiri"/>
          <w:color w:val="111111"/>
          <w:sz w:val="28"/>
          <w:sz w:val="28"/>
          <w:szCs w:val="28"/>
          <w:rtl w:val="true"/>
          <w:lang w:bidi="ar-SA"/>
        </w:rPr>
        <w:t>وأخرج الخطيب في المتفق والمفترق</w:t>
      </w:r>
      <w:r>
        <w:rPr>
          <w:rStyle w:val="FootnoteAnchor"/>
          <w:rtl w:val="true"/>
        </w:rPr>
        <w:footnoteReference w:id="504"/>
      </w:r>
      <w:r>
        <w:rPr>
          <w:rFonts w:ascii="Amiri" w:hAnsi="Amiri" w:eastAsia="Amiri" w:cs="Amiri"/>
          <w:color w:val="111111"/>
          <w:sz w:val="28"/>
          <w:sz w:val="28"/>
          <w:szCs w:val="28"/>
          <w:rtl w:val="true"/>
          <w:lang w:bidi="ar-SA"/>
        </w:rPr>
        <w:t xml:space="preserve">، عن محمد بن علي، معضلا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ثبّتَ الله حبّ علي في قلب مؤمن فزلت به قدم إلاّ ثبت الله قدمه يوم القيامة على الصراط</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8" w:name="__RefHeading___Toc1637724_2870459653"/>
      <w:bookmarkStart w:id="199" w:name="_Toc62"/>
      <w:bookmarkEnd w:id="198"/>
      <w:r>
        <w:rPr>
          <w:rtl w:val="true"/>
        </w:rPr>
        <w:t>ثانياً</w:t>
      </w:r>
      <w:r>
        <w:rPr>
          <w:rtl w:val="true"/>
        </w:rPr>
        <w:t xml:space="preserve">: </w:t>
      </w:r>
      <w:r>
        <w:rPr>
          <w:rtl w:val="true"/>
        </w:rPr>
        <w:t>في ذم عداوته عليه السلام</w:t>
      </w:r>
      <w:bookmarkEnd w:id="199"/>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الطبراني</w:t>
      </w:r>
      <w:r>
        <w:rPr>
          <w:rStyle w:val="FootnoteAnchor"/>
          <w:rtl w:val="true"/>
        </w:rPr>
        <w:footnoteReference w:id="506"/>
      </w:r>
      <w:r>
        <w:rPr>
          <w:rFonts w:ascii="Amiri" w:hAnsi="Amiri" w:eastAsia="Amiri" w:cs="Amiri"/>
          <w:color w:val="111111"/>
          <w:sz w:val="28"/>
          <w:sz w:val="28"/>
          <w:szCs w:val="28"/>
          <w:rtl w:val="true"/>
          <w:lang w:bidi="ar-SA"/>
        </w:rPr>
        <w:t xml:space="preserve">، عن سلمان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كرم الله وجهه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محبكَ محبي، ومبغضكَ مبغضني</w:t>
      </w:r>
      <w:r>
        <w:rPr>
          <w:rFonts w:eastAsia="Amiri" w:cs="Amiri" w:ascii="Amiri" w:hAnsi="Amiri"/>
          <w:color w:val="111111"/>
          <w:sz w:val="28"/>
          <w:szCs w:val="28"/>
          <w:rtl w:val="true"/>
          <w:lang w:bidi="ar-SA"/>
        </w:rPr>
        <w:t>»</w:t>
      </w:r>
      <w:r>
        <w:rPr>
          <w:rStyle w:val="FootnoteAnchor"/>
          <w:rtl w:val="true"/>
        </w:rPr>
        <w:footnoteReference w:id="507"/>
      </w:r>
      <w:r>
        <w:rPr>
          <w:rStyle w:val="FootnoteAnchor"/>
          <w:rtl w:val="true"/>
        </w:rPr>
        <w:footnoteReference w:id="5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وأخرج الطبراني</w:t>
      </w:r>
      <w:r>
        <w:rPr>
          <w:rStyle w:val="FootnoteAnchor"/>
          <w:rtl w:val="true"/>
        </w:rPr>
        <w:footnoteReference w:id="509"/>
      </w:r>
      <w:r>
        <w:rPr>
          <w:rFonts w:ascii="Amiri" w:hAnsi="Amiri" w:eastAsia="Amiri" w:cs="Amiri"/>
          <w:color w:val="111111"/>
          <w:sz w:val="28"/>
          <w:sz w:val="28"/>
          <w:szCs w:val="28"/>
          <w:rtl w:val="true"/>
          <w:lang w:bidi="ar-SA"/>
        </w:rPr>
        <w:t xml:space="preserve">عن محمد بن عبيد الله بن أبي رافع عن أبيه عن جده، وعن أم سلمة بسند حسن،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علياً فقد أحبني، وَمن أحبني فقد أحب الله، ومن أبغضه فقد أبغضني، ومن أبغضني فقد أبغض الله</w:t>
      </w:r>
      <w:r>
        <w:rPr>
          <w:rFonts w:eastAsia="Amiri" w:cs="Amiri" w:ascii="Amiri" w:hAnsi="Amiri"/>
          <w:color w:val="111111"/>
          <w:sz w:val="28"/>
          <w:szCs w:val="28"/>
          <w:rtl w:val="true"/>
          <w:lang w:bidi="ar-SA"/>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الحاكم</w:t>
      </w:r>
      <w:r>
        <w:rPr>
          <w:rStyle w:val="FootnoteAnchor"/>
          <w:rtl w:val="true"/>
        </w:rPr>
        <w:footnoteReference w:id="511"/>
      </w:r>
      <w:r>
        <w:rPr>
          <w:rFonts w:ascii="Amiri" w:hAnsi="Amiri" w:eastAsia="Amiri" w:cs="Amiri"/>
          <w:color w:val="111111"/>
          <w:sz w:val="28"/>
          <w:sz w:val="28"/>
          <w:szCs w:val="28"/>
          <w:rtl w:val="true"/>
          <w:lang w:bidi="ar-SA"/>
        </w:rPr>
        <w:t xml:space="preserve">عن سلمان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علياً فقد أحبني، ومن أبغض علياً فقد أبغضني</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الديلمي عن ابن عباس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أحبكَ فبحبي أحبّكَ، فإن العبد لا ينال ولايتي إلا بحبكَ</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عبد الله بن أحمد عن أم سلمة قالت،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يبغضك مؤمن، ولا يجب منَافق</w:t>
      </w:r>
      <w:r>
        <w:rPr>
          <w:rFonts w:eastAsia="Amiri" w:cs="Amiri" w:ascii="Amiri" w:hAnsi="Amiri"/>
          <w:color w:val="111111"/>
          <w:sz w:val="28"/>
          <w:szCs w:val="28"/>
          <w:rtl w:val="true"/>
          <w:lang w:bidi="ar-SA"/>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ابن أبي شيبة</w:t>
      </w:r>
      <w:r>
        <w:rPr>
          <w:rStyle w:val="FootnoteAnchor"/>
          <w:rtl w:val="true"/>
        </w:rPr>
        <w:footnoteReference w:id="515"/>
      </w:r>
      <w:r>
        <w:rPr>
          <w:rFonts w:ascii="Amiri" w:hAnsi="Amiri" w:eastAsia="Amiri" w:cs="Amiri"/>
          <w:color w:val="111111"/>
          <w:sz w:val="28"/>
          <w:sz w:val="28"/>
          <w:szCs w:val="28"/>
          <w:rtl w:val="true"/>
          <w:lang w:bidi="ar-SA"/>
        </w:rPr>
        <w:t xml:space="preserve">عنها قالت،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يبغض علياً مؤمن، ولا يحبَه منافق</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 مسلم</w:t>
      </w:r>
      <w:r>
        <w:rPr>
          <w:rStyle w:val="FootnoteAnchor"/>
          <w:rtl w:val="true"/>
        </w:rPr>
        <w:footnoteReference w:id="516"/>
      </w:r>
      <w:r>
        <w:rPr>
          <w:rFonts w:ascii="Amiri" w:hAnsi="Amiri" w:eastAsia="Amiri" w:cs="Amiri"/>
          <w:color w:val="111111"/>
          <w:sz w:val="28"/>
          <w:sz w:val="28"/>
          <w:szCs w:val="28"/>
          <w:rtl w:val="true"/>
          <w:lang w:bidi="ar-SA"/>
        </w:rPr>
        <w:t>، والترمذي، وقال حَسن صحيح</w:t>
      </w:r>
      <w:r>
        <w:rPr>
          <w:rStyle w:val="FootnoteAnchor"/>
          <w:rtl w:val="true"/>
        </w:rPr>
        <w:footnoteReference w:id="517"/>
      </w:r>
      <w:r>
        <w:rPr>
          <w:rFonts w:ascii="Amiri" w:hAnsi="Amiri" w:eastAsia="Amiri" w:cs="Amiri"/>
          <w:color w:val="111111"/>
          <w:sz w:val="28"/>
          <w:sz w:val="28"/>
          <w:szCs w:val="28"/>
          <w:rtl w:val="true"/>
          <w:lang w:bidi="ar-SA"/>
        </w:rPr>
        <w:t>، والنسائي</w:t>
      </w:r>
      <w:r>
        <w:rPr>
          <w:rStyle w:val="FootnoteAnchor"/>
          <w:rtl w:val="true"/>
        </w:rPr>
        <w:footnoteReference w:id="518"/>
      </w:r>
      <w:r>
        <w:rPr>
          <w:rFonts w:ascii="Amiri" w:hAnsi="Amiri" w:eastAsia="Amiri" w:cs="Amiri"/>
          <w:color w:val="111111"/>
          <w:sz w:val="28"/>
          <w:sz w:val="28"/>
          <w:szCs w:val="28"/>
          <w:rtl w:val="true"/>
          <w:lang w:bidi="ar-SA"/>
        </w:rPr>
        <w:t xml:space="preserve">، وابن ماجة عن علي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يحبك إلا مؤمن </w:t>
      </w:r>
    </w:p>
    <w:p>
      <w:pPr>
        <w:pStyle w:val="BookText"/>
        <w:rPr/>
      </w:pPr>
      <w:r>
        <w:rPr>
          <w:rFonts w:ascii="Amiri" w:hAnsi="Amiri" w:eastAsia="Amiri" w:cs="Amiri"/>
          <w:color w:val="111111"/>
          <w:sz w:val="28"/>
          <w:sz w:val="28"/>
          <w:szCs w:val="28"/>
          <w:rtl w:val="true"/>
          <w:lang w:bidi="ar-SA"/>
        </w:rPr>
        <w:t>ولا يبغضك إلا منافق</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النسائي، والطبراني عن أم سلمة قالت،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 علياً منافق، ولا يبغضه مؤمن</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الحميدي</w:t>
      </w:r>
      <w:r>
        <w:rPr>
          <w:rStyle w:val="FootnoteAnchor"/>
          <w:rtl w:val="true"/>
        </w:rPr>
        <w:footnoteReference w:id="521"/>
      </w:r>
      <w:r>
        <w:rPr>
          <w:rFonts w:ascii="Amiri" w:hAnsi="Amiri" w:eastAsia="Amiri" w:cs="Amiri"/>
          <w:color w:val="111111"/>
          <w:sz w:val="28"/>
          <w:sz w:val="28"/>
          <w:szCs w:val="28"/>
          <w:rtl w:val="true"/>
          <w:lang w:bidi="ar-SA"/>
        </w:rPr>
        <w:t>، وابن أبي شيبة</w:t>
      </w:r>
      <w:r>
        <w:rPr>
          <w:rStyle w:val="FootnoteAnchor"/>
          <w:rtl w:val="true"/>
        </w:rPr>
        <w:footnoteReference w:id="522"/>
      </w:r>
      <w:r>
        <w:rPr>
          <w:rFonts w:ascii="Amiri" w:hAnsi="Amiri" w:eastAsia="Amiri" w:cs="Amiri"/>
          <w:color w:val="111111"/>
          <w:sz w:val="28"/>
          <w:sz w:val="28"/>
          <w:szCs w:val="28"/>
          <w:rtl w:val="true"/>
          <w:lang w:bidi="ar-SA"/>
        </w:rPr>
        <w:t>، وأحمد، والعدني، ومسلم</w:t>
      </w:r>
      <w:r>
        <w:rPr>
          <w:rStyle w:val="FootnoteAnchor"/>
          <w:rtl w:val="true"/>
        </w:rPr>
        <w:footnoteReference w:id="523"/>
      </w:r>
      <w:r>
        <w:rPr>
          <w:rFonts w:ascii="Amiri" w:hAnsi="Amiri" w:eastAsia="Amiri" w:cs="Amiri"/>
          <w:color w:val="111111"/>
          <w:sz w:val="28"/>
          <w:sz w:val="28"/>
          <w:szCs w:val="28"/>
          <w:rtl w:val="true"/>
          <w:lang w:bidi="ar-SA"/>
        </w:rPr>
        <w:t>، والنسائي</w:t>
      </w:r>
      <w:r>
        <w:rPr>
          <w:rStyle w:val="FootnoteAnchor"/>
          <w:rtl w:val="true"/>
        </w:rPr>
        <w:footnoteReference w:id="524"/>
      </w:r>
      <w:r>
        <w:rPr>
          <w:rFonts w:ascii="Amiri" w:hAnsi="Amiri" w:eastAsia="Amiri" w:cs="Amiri"/>
          <w:color w:val="111111"/>
          <w:sz w:val="28"/>
          <w:sz w:val="28"/>
          <w:szCs w:val="28"/>
          <w:rtl w:val="true"/>
          <w:lang w:bidi="ar-SA"/>
        </w:rPr>
        <w:t>، وابن ماجة، وابن حبان</w:t>
      </w:r>
      <w:r>
        <w:rPr>
          <w:rStyle w:val="FootnoteAnchor"/>
          <w:rtl w:val="true"/>
        </w:rPr>
        <w:footnoteReference w:id="525"/>
      </w:r>
      <w:r>
        <w:rPr>
          <w:rFonts w:ascii="Amiri" w:hAnsi="Amiri" w:eastAsia="Amiri" w:cs="Amiri"/>
          <w:color w:val="111111"/>
          <w:sz w:val="28"/>
          <w:sz w:val="28"/>
          <w:szCs w:val="28"/>
          <w:rtl w:val="true"/>
          <w:lang w:bidi="ar-SA"/>
        </w:rPr>
        <w:t>، وأبو نعيم، وابن أبي عَاصم</w:t>
      </w:r>
      <w:r>
        <w:rPr>
          <w:rStyle w:val="FootnoteAnchor"/>
          <w:rtl w:val="true"/>
        </w:rPr>
        <w:footnoteReference w:id="526"/>
      </w:r>
      <w:r>
        <w:rPr>
          <w:rFonts w:ascii="Amiri" w:hAnsi="Amiri" w:eastAsia="Amiri" w:cs="Amiri"/>
          <w:color w:val="111111"/>
          <w:sz w:val="28"/>
          <w:sz w:val="28"/>
          <w:szCs w:val="28"/>
          <w:rtl w:val="true"/>
          <w:lang w:bidi="ar-SA"/>
        </w:rPr>
        <w:t>، عن علي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 فلق الحبَّة، وبرأ النسمة، إنّه لعهد النبي الأمي إليَّ، لا يحبني إلا مؤمن، ولا يبغضني </w:t>
      </w:r>
    </w:p>
    <w:p>
      <w:pPr>
        <w:pStyle w:val="BookText"/>
        <w:rPr/>
      </w:pPr>
      <w:r>
        <w:rPr>
          <w:rFonts w:ascii="IRNazanin" w:hAnsi="IRNazanin" w:eastAsia="IRNazanin"/>
          <w:color w:val="111111"/>
          <w:sz w:val="28"/>
          <w:sz w:val="28"/>
          <w:szCs w:val="28"/>
          <w:rtl w:val="true"/>
          <w:lang w:bidi="fa-IR"/>
        </w:rPr>
        <w:t>إلا منافق</w:t>
      </w:r>
      <w:r>
        <w:rPr>
          <w:rFonts w:eastAsia="IRNazanin" w:cs="IRNazanin"/>
          <w:color w:val="111111"/>
          <w:sz w:val="28"/>
          <w:szCs w:val="28"/>
          <w:rtl w:val="true"/>
          <w:lang w:bidi="fa-IR"/>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الطبراني، وَالحاكم</w:t>
      </w:r>
      <w:r>
        <w:rPr>
          <w:rStyle w:val="FootnoteAnchor"/>
          <w:rtl w:val="true"/>
        </w:rPr>
        <w:footnoteReference w:id="528"/>
      </w:r>
      <w:r>
        <w:rPr>
          <w:rFonts w:ascii="Amiri" w:hAnsi="Amiri" w:eastAsia="Amiri" w:cs="Amiri"/>
          <w:color w:val="111111"/>
          <w:sz w:val="28"/>
          <w:sz w:val="28"/>
          <w:szCs w:val="28"/>
          <w:rtl w:val="true"/>
          <w:lang w:bidi="ar-SA"/>
        </w:rPr>
        <w:t>، وَالخطيبَ</w:t>
      </w:r>
      <w:r>
        <w:rPr>
          <w:rStyle w:val="FootnoteAnchor"/>
          <w:rtl w:val="true"/>
        </w:rPr>
        <w:footnoteReference w:id="529"/>
      </w:r>
      <w:r>
        <w:rPr>
          <w:rFonts w:ascii="IRNazanin" w:hAnsi="IRNazanin" w:eastAsia="IRNazanin"/>
          <w:color w:val="111111"/>
          <w:sz w:val="28"/>
          <w:sz w:val="28"/>
          <w:szCs w:val="28"/>
          <w:rtl w:val="true"/>
          <w:lang w:bidi="fa-IR"/>
        </w:rPr>
        <w:t xml:space="preserve">، عن عمار بن یَاسر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طوبى لمن أحبّك وصَدق فيكَ؛ وویل لمن أبغضَك، وكذبَ فيك</w:t>
      </w:r>
      <w:r>
        <w:rPr>
          <w:rFonts w:eastAsia="IRNazanin" w:cs="IRNazanin"/>
          <w:color w:val="111111"/>
          <w:sz w:val="28"/>
          <w:szCs w:val="28"/>
          <w:rtl w:val="true"/>
          <w:lang w:bidi="fa-IR"/>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تَمام، وابن عساكر</w:t>
      </w:r>
      <w:r>
        <w:rPr>
          <w:rStyle w:val="FootnoteAnchor"/>
          <w:rtl w:val="true"/>
        </w:rPr>
        <w:footnoteReference w:id="531"/>
      </w:r>
      <w:r>
        <w:rPr>
          <w:rFonts w:ascii="Amiri" w:hAnsi="Amiri" w:eastAsia="Amiri" w:cs="Amiri"/>
          <w:color w:val="111111"/>
          <w:sz w:val="28"/>
          <w:sz w:val="28"/>
          <w:szCs w:val="28"/>
          <w:rtl w:val="true"/>
          <w:lang w:bidi="ar-SA"/>
        </w:rPr>
        <w:t xml:space="preserve">عن ابن عبَاس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 علي يأكل الذنوب كما تأكل النار الحطب</w:t>
      </w:r>
      <w:r>
        <w:rPr>
          <w:rFonts w:eastAsia="Amiri" w:cs="Amiri" w:ascii="Amiri" w:hAnsi="Amiri"/>
          <w:color w:val="111111"/>
          <w:sz w:val="28"/>
          <w:szCs w:val="28"/>
          <w:rtl w:val="true"/>
          <w:lang w:bidi="ar-SA"/>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وأخرج الطبراني</w:t>
      </w:r>
      <w:r>
        <w:rPr>
          <w:rStyle w:val="FootnoteAnchor"/>
          <w:rtl w:val="true"/>
        </w:rPr>
        <w:footnoteReference w:id="533"/>
      </w:r>
      <w:r>
        <w:rPr>
          <w:rFonts w:ascii="Amiri" w:hAnsi="Amiri" w:eastAsia="Amiri" w:cs="Amiri"/>
          <w:color w:val="111111"/>
          <w:sz w:val="28"/>
          <w:sz w:val="28"/>
          <w:szCs w:val="28"/>
          <w:rtl w:val="true"/>
          <w:lang w:bidi="ar-SA"/>
        </w:rPr>
        <w:t xml:space="preserve">، عن ابن عمر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أرضيكَ يا علي أنت أخي، ووزيري، تقضي ديني، وتنجز موعدي، وتبرئ ذمتي، فمن أحبكَ في حياة مني، فقد قضى نحبه، ومن أحبَك في حيوة منك ختم الله له بالأمن، والإيمان، وَمن أحبكَ بعدِي ولم يركَ، ختم الله له بالأمن والإيمان وأمنه يوم الفزع، ومن مَات يبغضكَ ياعلي مَات ميتة جَاهلية، يحاسبه الله بما عمل في الإسلام</w:t>
      </w:r>
      <w:r>
        <w:rPr>
          <w:rFonts w:eastAsia="Amiri" w:cs="Amiri" w:ascii="Amiri" w:hAnsi="Amiri"/>
          <w:color w:val="111111"/>
          <w:sz w:val="28"/>
          <w:szCs w:val="28"/>
          <w:rtl w:val="true"/>
          <w:lang w:bidi="ar-SA"/>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الطبراني في الكبير</w:t>
      </w:r>
      <w:r>
        <w:rPr>
          <w:rStyle w:val="FootnoteAnchor"/>
          <w:rtl w:val="true"/>
        </w:rPr>
        <w:footnoteReference w:id="535"/>
      </w:r>
      <w:r>
        <w:rPr>
          <w:rFonts w:ascii="IRNazanin" w:hAnsi="IRNazanin" w:eastAsia="IRNazanin"/>
          <w:color w:val="111111"/>
          <w:sz w:val="28"/>
          <w:sz w:val="28"/>
          <w:szCs w:val="28"/>
          <w:rtl w:val="true"/>
          <w:lang w:bidi="fa-IR"/>
        </w:rPr>
        <w:t xml:space="preserve">، والبيهقي في فضائل الصحَابة عن فاطمة الزهراء قالت،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وجل باهی بكم، وغفر لكم عامة، وغفر لعَلي خاصة، وَإني رسول الله إليكم غير مَحاب لقرابتي، هذا جبريل يخبرني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السعيد حق السعيد من أحب علياً في حياته وبعد موته، وإن </w:t>
      </w:r>
    </w:p>
    <w:p>
      <w:pPr>
        <w:pStyle w:val="BookText"/>
        <w:rPr/>
      </w:pPr>
      <w:r>
        <w:rPr>
          <w:rFonts w:ascii="Amiri" w:hAnsi="Amiri" w:eastAsia="Amiri" w:cs="Amiri"/>
          <w:color w:val="111111"/>
          <w:sz w:val="28"/>
          <w:sz w:val="28"/>
          <w:szCs w:val="28"/>
          <w:rtl w:val="true"/>
          <w:lang w:bidi="ar-SA"/>
        </w:rPr>
        <w:t>الشقي كل الشقي من أبغض علياً في حياته وَبعد وفاته</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أبو بكر الخوارزمي</w:t>
      </w:r>
      <w:r>
        <w:rPr>
          <w:rStyle w:val="FootnoteAnchor"/>
          <w:rtl w:val="true"/>
        </w:rPr>
        <w:footnoteReference w:id="537"/>
      </w:r>
      <w:r>
        <w:rPr>
          <w:rFonts w:ascii="IRNazanin" w:hAnsi="IRNazanin" w:eastAsia="IRNazanin"/>
          <w:color w:val="111111"/>
          <w:sz w:val="28"/>
          <w:sz w:val="28"/>
          <w:szCs w:val="28"/>
          <w:rtl w:val="true"/>
          <w:lang w:bidi="fa-IR"/>
        </w:rPr>
        <w:t xml:space="preserve">،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عليهم ووجهه مشرق کدائرة القمر، فساله عبد الرحمنَ بن عوف،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أتتني من ربي في أخي، وابن عمي، وابنتي، بأن الله زوج علياً من فاطمة، وَأمر رضوان خازن الجنان فهز شجرة طوبَا فحملَت رقاقاً، يعني صکاکا بعدَد محبي أهل البيت، وأنشأ تحتَها ملائكة من نور، دفع إلى كل ملك صكا، فإذا استوت القيامةَ بأهلها، نادت الملائكة في الخلائق، فلاَ يبقى محب لأهل البيت إلا دفعت إليه صكاً فيه فكاكه من النار؛ فصَار أخي، وابن عمي، وابنتي، فكاكَ رقاب رجَال ونساء من أمتي من النار</w:t>
      </w:r>
      <w:r>
        <w:rPr>
          <w:rFonts w:eastAsia="IRNazanin" w:cs="IRNazanin"/>
          <w:color w:val="111111"/>
          <w:sz w:val="28"/>
          <w:szCs w:val="28"/>
          <w:rtl w:val="true"/>
          <w:lang w:bidi="fa-IR"/>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ابن سعد، عن رافع مولى عائشة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عادي الله من عادى علياً</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العَدني، وأبو يعلى</w:t>
      </w:r>
      <w:r>
        <w:rPr>
          <w:rStyle w:val="FootnoteAnchor"/>
          <w:rtl w:val="true"/>
        </w:rPr>
        <w:footnoteReference w:id="540"/>
      </w:r>
      <w:r>
        <w:rPr>
          <w:rFonts w:ascii="Amiri" w:hAnsi="Amiri" w:eastAsia="Amiri" w:cs="Amiri"/>
          <w:color w:val="111111"/>
          <w:sz w:val="28"/>
          <w:sz w:val="28"/>
          <w:szCs w:val="28"/>
          <w:rtl w:val="true"/>
          <w:lang w:bidi="ar-SA"/>
        </w:rPr>
        <w:t>، وسعيد بن منصور، عن سعَد بن وَقاص، وأحمد</w:t>
      </w:r>
      <w:r>
        <w:rPr>
          <w:rStyle w:val="FootnoteAnchor"/>
          <w:rtl w:val="true"/>
        </w:rPr>
        <w:footnoteReference w:id="541"/>
      </w:r>
      <w:r>
        <w:rPr>
          <w:rFonts w:ascii="Amiri" w:hAnsi="Amiri" w:eastAsia="Amiri" w:cs="Amiri"/>
          <w:color w:val="111111"/>
          <w:sz w:val="28"/>
          <w:sz w:val="28"/>
          <w:szCs w:val="28"/>
          <w:rtl w:val="true"/>
          <w:lang w:bidi="ar-SA"/>
        </w:rPr>
        <w:t>، والبخاري في تاريخه</w:t>
      </w:r>
      <w:r>
        <w:rPr>
          <w:rStyle w:val="FootnoteAnchor"/>
          <w:rtl w:val="true"/>
        </w:rPr>
        <w:footnoteReference w:id="542"/>
      </w:r>
      <w:r>
        <w:rPr>
          <w:rFonts w:ascii="Amiri" w:hAnsi="Amiri" w:eastAsia="Amiri" w:cs="Amiri"/>
          <w:color w:val="111111"/>
          <w:sz w:val="28"/>
          <w:sz w:val="28"/>
          <w:szCs w:val="28"/>
          <w:rtl w:val="true"/>
          <w:lang w:bidi="ar-SA"/>
        </w:rPr>
        <w:t>، وابن سعد، والطبراني، وَالحاكم</w:t>
      </w:r>
      <w:r>
        <w:rPr>
          <w:rStyle w:val="FootnoteAnchor"/>
          <w:rtl w:val="true"/>
        </w:rPr>
        <w:footnoteReference w:id="543"/>
      </w:r>
      <w:r>
        <w:rPr>
          <w:rFonts w:ascii="Amiri" w:hAnsi="Amiri" w:eastAsia="Amiri" w:cs="Amiri"/>
          <w:color w:val="111111"/>
          <w:sz w:val="28"/>
          <w:sz w:val="28"/>
          <w:szCs w:val="28"/>
          <w:rtl w:val="true"/>
          <w:lang w:bidi="ar-SA"/>
        </w:rPr>
        <w:t xml:space="preserve">، عن عمرو ابن شاش،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آذى علياً فقد آذاني</w:t>
      </w:r>
      <w:r>
        <w:rPr>
          <w:rFonts w:eastAsia="Amiri" w:cs="Amiri" w:ascii="Amiri" w:hAnsi="Amiri"/>
          <w:color w:val="111111"/>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وأخرج ابن مردوية</w:t>
      </w:r>
      <w:r>
        <w:rPr>
          <w:rStyle w:val="FootnoteAnchor"/>
          <w:rtl w:val="true"/>
        </w:rPr>
        <w:footnoteReference w:id="545"/>
      </w:r>
      <w:r>
        <w:rPr>
          <w:rFonts w:ascii="IRNazanin" w:hAnsi="IRNazanin" w:eastAsia="IRNazanin"/>
          <w:color w:val="111111"/>
          <w:sz w:val="28"/>
          <w:sz w:val="28"/>
          <w:szCs w:val="28"/>
          <w:rtl w:val="true"/>
          <w:lang w:bidi="fa-IR"/>
        </w:rPr>
        <w:t xml:space="preserve">، عن أنس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حسد علياً فقد حسدني، ومن حسدني فقد کفر</w:t>
      </w:r>
      <w:r>
        <w:rPr>
          <w:rFonts w:eastAsia="IRNazanin" w:cs="IRNazanin"/>
          <w:color w:val="111111"/>
          <w:sz w:val="28"/>
          <w:szCs w:val="28"/>
          <w:rtl w:val="true"/>
          <w:lang w:bidi="fa-IR"/>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 أحمد</w:t>
      </w:r>
      <w:r>
        <w:rPr>
          <w:rStyle w:val="FootnoteAnchor"/>
          <w:rtl w:val="true"/>
        </w:rPr>
        <w:footnoteReference w:id="547"/>
      </w:r>
      <w:r>
        <w:rPr>
          <w:rFonts w:ascii="Amiri" w:hAnsi="Amiri" w:eastAsia="Amiri" w:cs="Amiri"/>
          <w:color w:val="111111"/>
          <w:sz w:val="28"/>
          <w:sz w:val="28"/>
          <w:szCs w:val="28"/>
          <w:rtl w:val="true"/>
          <w:lang w:bidi="ar-SA"/>
        </w:rPr>
        <w:t>، وَالحاكم</w:t>
      </w:r>
      <w:r>
        <w:rPr>
          <w:rStyle w:val="FootnoteAnchor"/>
          <w:rtl w:val="true"/>
        </w:rPr>
        <w:footnoteReference w:id="548"/>
      </w:r>
      <w:r>
        <w:rPr>
          <w:rFonts w:ascii="IRNazanin" w:hAnsi="IRNazanin" w:eastAsia="IRNazanin"/>
          <w:color w:val="111111"/>
          <w:sz w:val="28"/>
          <w:sz w:val="28"/>
          <w:szCs w:val="28"/>
          <w:rtl w:val="true"/>
          <w:lang w:bidi="fa-IR"/>
        </w:rPr>
        <w:t>، وابن عساکر</w:t>
      </w:r>
      <w:r>
        <w:rPr>
          <w:rStyle w:val="FootnoteAnchor"/>
          <w:rtl w:val="true"/>
        </w:rPr>
        <w:footnoteReference w:id="549"/>
      </w:r>
      <w:r>
        <w:rPr>
          <w:rFonts w:ascii="Amiri" w:hAnsi="Amiri" w:eastAsia="Amiri" w:cs="Amiri"/>
          <w:color w:val="111111"/>
          <w:sz w:val="28"/>
          <w:sz w:val="28"/>
          <w:szCs w:val="28"/>
          <w:rtl w:val="true"/>
          <w:lang w:bidi="ar-SA"/>
        </w:rPr>
        <w:t xml:space="preserve">، عن أم سلمة قالت،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 علياَ فقد سبني، ومن سبني فقد سب الله</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وأخرج الطبراني</w:t>
      </w:r>
      <w:r>
        <w:rPr>
          <w:rStyle w:val="FootnoteAnchor"/>
          <w:rtl w:val="true"/>
        </w:rPr>
        <w:footnoteReference w:id="551"/>
      </w:r>
      <w:r>
        <w:rPr>
          <w:rFonts w:ascii="Amiri" w:hAnsi="Amiri" w:eastAsia="Amiri" w:cs="Amiri"/>
          <w:color w:val="111111"/>
          <w:sz w:val="28"/>
          <w:sz w:val="28"/>
          <w:szCs w:val="28"/>
          <w:rtl w:val="true"/>
          <w:lang w:bidi="ar-SA"/>
        </w:rPr>
        <w:t xml:space="preserve">، عن ابن عمَر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فارق علياً فارقني، ومن فارقني فارق الله</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الحاكم</w:t>
      </w:r>
      <w:r>
        <w:rPr>
          <w:rStyle w:val="FootnoteAnchor"/>
          <w:rtl w:val="true"/>
        </w:rPr>
        <w:footnoteReference w:id="553"/>
      </w:r>
      <w:r>
        <w:rPr>
          <w:rFonts w:ascii="Amiri" w:hAnsi="Amiri" w:eastAsia="Amiri" w:cs="Amiri"/>
          <w:color w:val="111111"/>
          <w:sz w:val="28"/>
          <w:sz w:val="28"/>
          <w:szCs w:val="28"/>
          <w:rtl w:val="true"/>
          <w:lang w:bidi="ar-SA"/>
        </w:rPr>
        <w:t xml:space="preserve">عن أبي ذر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فارقكَ يا علي فقد فارقني، وَمن فارقني فارق الله</w:t>
      </w:r>
      <w:r>
        <w:rPr>
          <w:rFonts w:eastAsia="Amiri" w:cs="Amiri" w:ascii="Amiri" w:hAnsi="Amiri"/>
          <w:color w:val="111111"/>
          <w:sz w:val="28"/>
          <w:szCs w:val="28"/>
          <w:rtl w:val="true"/>
          <w:lang w:bidi="ar-SA"/>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الطبراني</w:t>
      </w:r>
      <w:r>
        <w:rPr>
          <w:rStyle w:val="FootnoteAnchor"/>
          <w:rtl w:val="true"/>
        </w:rPr>
        <w:footnoteReference w:id="555"/>
      </w:r>
      <w:r>
        <w:rPr>
          <w:rFonts w:ascii="Amiri" w:hAnsi="Amiri" w:eastAsia="Amiri" w:cs="Amiri"/>
          <w:color w:val="111111"/>
          <w:sz w:val="28"/>
          <w:sz w:val="28"/>
          <w:szCs w:val="28"/>
          <w:rtl w:val="true"/>
          <w:lang w:bidi="ar-SA"/>
        </w:rPr>
        <w:t xml:space="preserve">، عن عمرو بن شرحبيل قال، 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أنصر من نصر علياً، اللّهم أكرم من أكرم علياً، اللهم أخذل من خذل علياً</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 xml:space="preserve">. </w:t>
      </w:r>
      <w:bookmarkStart w:id="200" w:name="pg8962_70109"/>
    </w:p>
    <w:p>
      <w:pPr>
        <w:pStyle w:val="BookText"/>
        <w:rPr/>
      </w:pPr>
      <w:bookmarkEnd w:id="200"/>
      <w:r>
        <w:rPr>
          <w:rFonts w:ascii="Amiri" w:hAnsi="Amiri" w:eastAsia="Amiri" w:cs="Amiri"/>
          <w:color w:val="111111"/>
          <w:sz w:val="28"/>
          <w:sz w:val="28"/>
          <w:szCs w:val="28"/>
          <w:rtl w:val="true"/>
          <w:lang w:bidi="ar-SA"/>
        </w:rPr>
        <w:t xml:space="preserve">وأخرج الشيرازي في الألقاب، وابن النجار، عن ابن عمر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اشهَد اللّهم قد بلغت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أخي، وابن عمي، وصهري أبو وَلدي، اللّهم كبّ من عاداه في النَار</w:t>
      </w:r>
      <w:r>
        <w:rPr>
          <w:rFonts w:eastAsia="Amiri" w:cs="Amiri" w:ascii="Amiri" w:hAnsi="Amiri"/>
          <w:color w:val="111111"/>
          <w:sz w:val="28"/>
          <w:szCs w:val="28"/>
          <w:rtl w:val="true"/>
          <w:lang w:bidi="ar-SA"/>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الديلمي</w:t>
      </w:r>
      <w:r>
        <w:rPr>
          <w:rStyle w:val="FootnoteAnchor"/>
          <w:rtl w:val="true"/>
        </w:rPr>
        <w:footnoteReference w:id="558"/>
      </w:r>
      <w:r>
        <w:rPr>
          <w:rFonts w:ascii="Amiri" w:hAnsi="Amiri" w:eastAsia="Amiri" w:cs="Amiri"/>
          <w:color w:val="111111"/>
          <w:sz w:val="28"/>
          <w:sz w:val="28"/>
          <w:szCs w:val="28"/>
          <w:rtl w:val="true"/>
          <w:lang w:bidi="ar-SA"/>
        </w:rPr>
        <w:t xml:space="preserve">، عن جَابر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من كن فيه فليسَ منّي، ولا أنا منه، بغض علي، ونصبَ أهل بيتي، ومَن قال الإيمان كلام</w:t>
      </w:r>
      <w:r>
        <w:rPr>
          <w:rFonts w:eastAsia="Amiri" w:cs="Amiri" w:ascii="Amiri" w:hAnsi="Amiri"/>
          <w:color w:val="111111"/>
          <w:sz w:val="28"/>
          <w:szCs w:val="28"/>
          <w:rtl w:val="true"/>
          <w:lang w:bidi="ar-SA"/>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1" w:name="__RefHeading___Toc1637726_2870459653"/>
      <w:bookmarkStart w:id="202" w:name="_Toc63"/>
      <w:bookmarkEnd w:id="201"/>
      <w:r>
        <w:rPr>
          <w:rtl w:val="true"/>
        </w:rPr>
        <w:t>تتمة في النهي عن الإفراط والتفريط في محبته كرم الله وجهه</w:t>
      </w:r>
      <w:bookmarkEnd w:id="202"/>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 عبد الله بن أحمد</w:t>
      </w:r>
      <w:r>
        <w:rPr>
          <w:rStyle w:val="FootnoteAnchor"/>
          <w:rtl w:val="true"/>
        </w:rPr>
        <w:footnoteReference w:id="560"/>
      </w:r>
      <w:r>
        <w:rPr>
          <w:rFonts w:ascii="Amiri" w:hAnsi="Amiri" w:eastAsia="Amiri" w:cs="Amiri"/>
          <w:color w:val="111111"/>
          <w:sz w:val="28"/>
          <w:sz w:val="28"/>
          <w:szCs w:val="28"/>
          <w:rtl w:val="true"/>
          <w:lang w:bidi="ar-SA"/>
        </w:rPr>
        <w:t>، وأبو يعلى</w:t>
      </w:r>
      <w:r>
        <w:rPr>
          <w:rStyle w:val="FootnoteAnchor"/>
          <w:rtl w:val="true"/>
        </w:rPr>
        <w:footnoteReference w:id="561"/>
      </w:r>
      <w:r>
        <w:rPr>
          <w:rFonts w:ascii="Amiri" w:hAnsi="Amiri" w:eastAsia="Amiri" w:cs="Amiri"/>
          <w:color w:val="111111"/>
          <w:sz w:val="28"/>
          <w:sz w:val="28"/>
          <w:szCs w:val="28"/>
          <w:rtl w:val="true"/>
          <w:lang w:bidi="ar-SA"/>
        </w:rPr>
        <w:t>، والدروقي، وَالحاكم</w:t>
      </w:r>
      <w:r>
        <w:rPr>
          <w:rStyle w:val="FootnoteAnchor"/>
          <w:rtl w:val="true"/>
        </w:rPr>
        <w:footnoteReference w:id="562"/>
      </w:r>
      <w:r>
        <w:rPr>
          <w:rFonts w:ascii="Amiri" w:hAnsi="Amiri" w:eastAsia="Amiri" w:cs="Amiri"/>
          <w:color w:val="111111"/>
          <w:sz w:val="28"/>
          <w:sz w:val="28"/>
          <w:szCs w:val="28"/>
          <w:rtl w:val="true"/>
          <w:lang w:bidi="ar-SA"/>
        </w:rPr>
        <w:t xml:space="preserve">، وابن أبي </w:t>
      </w:r>
    </w:p>
    <w:p>
      <w:pPr>
        <w:pStyle w:val="BookText"/>
        <w:rPr/>
      </w:pPr>
      <w:r>
        <w:rPr>
          <w:rFonts w:ascii="IRNazanin" w:hAnsi="IRNazanin" w:eastAsia="IRNazanin"/>
          <w:color w:val="111111"/>
          <w:sz w:val="28"/>
          <w:sz w:val="28"/>
          <w:szCs w:val="28"/>
          <w:rtl w:val="true"/>
          <w:lang w:bidi="fa-IR"/>
        </w:rPr>
        <w:t>عاصم</w:t>
      </w:r>
      <w:r>
        <w:rPr>
          <w:rStyle w:val="FootnoteAnchor"/>
          <w:rtl w:val="true"/>
        </w:rPr>
        <w:footnoteReference w:id="563"/>
      </w:r>
      <w:r>
        <w:rPr>
          <w:rFonts w:ascii="IRNazanin" w:hAnsi="IRNazanin" w:eastAsia="IRNazanin"/>
          <w:color w:val="111111"/>
          <w:sz w:val="28"/>
          <w:sz w:val="28"/>
          <w:szCs w:val="28"/>
          <w:rtl w:val="true"/>
          <w:lang w:bidi="fa-IR"/>
        </w:rPr>
        <w:t>، وابن شاهين، وفي السنة، عن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إنّ فيكَ من عیسی مثلاً أبغضتهُ اليهود حتی بهتوا أمه، وأحبته النصارى حتى أنزلوه بالمنزلة التي ليس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وأنه يهلكَ فيّ رجلان، محبٌ مطري يطرئني بما ليس في وَمبغض مفتري يحمله شناني على أن بهتني ألا وإني لست بنبي ولا يوحى إليّ، ولكنّي أعمل بكتاب الله وسنّة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استطعتُ، فما أمرتكم به من طاعة الله فحق عليكم طاعتي فيما أحبتم وأكرهتم، وَمَا أمرتكم بمعصية أنا وغيري فلا طاعة لأحد في معصية الله إنما الطاعة في المعروف</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ابن جریر صدره المرفوع، وأخرج ابن منیع بسند رُوَاته ثقات عن أبي </w:t>
      </w:r>
    </w:p>
    <w:p>
      <w:pPr>
        <w:pStyle w:val="BookText"/>
        <w:rPr/>
      </w:pPr>
      <w:r>
        <w:rPr>
          <w:rFonts w:ascii="Amiri" w:hAnsi="Amiri" w:eastAsia="Amiri" w:cs="Amiri"/>
          <w:color w:val="111111"/>
          <w:sz w:val="28"/>
          <w:sz w:val="28"/>
          <w:szCs w:val="28"/>
          <w:rtl w:val="true"/>
          <w:lang w:bidi="ar-SA"/>
        </w:rPr>
        <w:t>حجيفة،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 على المنبر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هلك فيَّ رجلان، محب غال، ومبغض غال</w:t>
      </w:r>
      <w:r>
        <w:rPr>
          <w:rFonts w:eastAsia="Amiri" w:cs="Amiri" w:ascii="Amiri" w:hAnsi="Amiri"/>
          <w:color w:val="111111"/>
          <w:sz w:val="28"/>
          <w:szCs w:val="28"/>
          <w:rtl w:val="true"/>
          <w:lang w:bidi="ar-SA"/>
        </w:rPr>
        <w:t>»</w:t>
      </w:r>
      <w:r>
        <w:rPr>
          <w:rStyle w:val="FootnoteAnchor"/>
          <w:rtl w:val="true"/>
        </w:rPr>
        <w:footnoteReference w:id="565"/>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ابن أبي عاصم في السنّة</w:t>
      </w:r>
      <w:r>
        <w:rPr>
          <w:rStyle w:val="FootnoteAnchor"/>
          <w:rtl w:val="true"/>
        </w:rPr>
        <w:footnoteReference w:id="567"/>
      </w:r>
      <w:r>
        <w:rPr>
          <w:rFonts w:ascii="Amiri" w:hAnsi="Amiri" w:eastAsia="Amiri" w:cs="Amiri"/>
          <w:color w:val="111111"/>
          <w:sz w:val="28"/>
          <w:sz w:val="28"/>
          <w:szCs w:val="28"/>
          <w:rtl w:val="true"/>
          <w:lang w:bidi="ar-SA"/>
        </w:rPr>
        <w:t xml:space="preserve">، وابن شاهين، عن علي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سيأتي بعدي قوم هم نبز يقال لهم الرافضة، إن لقيتهم فاقتلهم؛ فإنهم 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ما العلامة فيهم؟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يفرطونك ما ليس فيك، ويطعنون على أصحابي ويشتمونهم</w:t>
      </w:r>
      <w:r>
        <w:rPr>
          <w:rFonts w:eastAsia="Amiri" w:cs="Amiri" w:ascii="Amiri" w:hAnsi="Amiri"/>
          <w:color w:val="111111"/>
          <w:sz w:val="28"/>
          <w:szCs w:val="28"/>
          <w:rtl w:val="true"/>
          <w:lang w:bidi="ar-SA"/>
        </w:rPr>
        <w:t>»</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 xml:space="preserve">فضلاً عن ضعف سنده، ضعف متنه وتعارضه مع القرآن والسنة النبوية، وقد رد الفضل بن شاذان عليه الرحمة والرضون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 الإيضاح على القائلين بهذا الحديث،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فوصفتم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حكم بغير ما أنزل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على من قذف رجلاً مسلماً جلد ثمانين؛ فزعتم أن على من 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بكر أو عمر أو أحدٍ من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جرأة منكم على الله، وكذا على رسوله صلى الله عليه وآله وسلم، وأنتم تروون عنه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كذب عليَّ متعمدَّا فلیتبوأ مقعده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وأنتم تزعمون أنّ من شهد أن لا إله إلا الله وأنّ محمد رسول الله صلى الله عليه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کامل الإيمان لا يخرج من إيمانه ذنب صغير ولا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زعمتم أن من شتم رجلاً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الدم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وإنما رأينا الشيعة التي تسمونهم أنتم الرافضة، إنما خالفوكم في تفضيل علي صلوات الله عليه على أبي بكر وعمر، ولم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وعمر تركا الصلاة، ولا زنيا، ولا لاطا، ولا شرب الخمر، ولا استحلا الحرام، ولا الظلم؛ إنما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منهما، ومن غيرهما، بسابقته، وقرابته وصهره، ونكايته في المشركين، وعلمه بكتاب الله، وسنن رسوله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تفضيل علي صلوات الله عليه على أبي بكر وعمر عندكم أعظم من نكاح الأمهات والأخوات، والبنات، والزنا، واللواط، وشرب الخمر، وأكل الربا، فإذا تفضيل علي صلوات الله عليه عليهما عندكم شرك يقتل من قال به، كما يقتل المرتد عن الإسلام، أو من قتل مؤمناً فيقتل به؛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دم امرء مسلم إلا في إحدى ثلاث المرتد عن الإسلام أو من قتل مؤمناً، فيقتل به، أو محصن زنا بعد إحصانه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فأنتم تزيدون على 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صفتكم التي اخترتموها، فلا عدمتموها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وأخرج ابن أبي شيبة</w:t>
      </w:r>
      <w:r>
        <w:rPr>
          <w:rStyle w:val="FootnoteAnchor"/>
          <w:rtl w:val="true"/>
        </w:rPr>
        <w:footnoteReference w:id="569"/>
      </w:r>
      <w:r>
        <w:rPr>
          <w:rFonts w:ascii="Amiri" w:hAnsi="Amiri" w:eastAsia="Amiri" w:cs="Amiri"/>
          <w:color w:val="111111"/>
          <w:sz w:val="28"/>
          <w:sz w:val="28"/>
          <w:szCs w:val="28"/>
          <w:rtl w:val="true"/>
          <w:lang w:bidi="ar-SA"/>
        </w:rPr>
        <w:t>وغيره عن علي،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العن كل مبغض 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محب لنا غال</w:t>
      </w:r>
      <w:r>
        <w:rPr>
          <w:rFonts w:eastAsia="Amiri" w:cs="Amiri" w:ascii="Amiri" w:hAnsi="Amiri"/>
          <w:color w:val="111111"/>
          <w:sz w:val="28"/>
          <w:szCs w:val="28"/>
          <w:rtl w:val="true"/>
          <w:lang w:bidi="ar-SA"/>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ابن أبي عاصم</w:t>
      </w:r>
      <w:r>
        <w:rPr>
          <w:rStyle w:val="FootnoteAnchor"/>
          <w:rtl w:val="true"/>
        </w:rPr>
        <w:footnoteReference w:id="571"/>
      </w:r>
      <w:r>
        <w:rPr>
          <w:rFonts w:ascii="IRNazanin" w:hAnsi="IRNazanin" w:eastAsia="IRNazanin"/>
          <w:color w:val="111111"/>
          <w:sz w:val="28"/>
          <w:sz w:val="28"/>
          <w:szCs w:val="28"/>
          <w:rtl w:val="true"/>
          <w:lang w:bidi="fa-IR"/>
        </w:rPr>
        <w:t>، وخشیش عن علي، قال</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يحبني قوم يدخلهم حبي النار، ويبغضني قوم يدخلهم بغضي النار</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 xml:space="preserve">.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3" w:name="pg8962_70115"/>
      <w:bookmarkStart w:id="204" w:name="pg8962_70115"/>
      <w:bookmarkEnd w:id="204"/>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5" w:name="pg8962_70115"/>
      <w:bookmarkStart w:id="206" w:name="__RefHeading___Toc1637728_2870459653"/>
      <w:bookmarkStart w:id="207" w:name="_Toc64"/>
      <w:bookmarkEnd w:id="205"/>
      <w:bookmarkEnd w:id="206"/>
      <w:r>
        <w:rPr>
          <w:rtl w:val="true"/>
        </w:rPr>
        <w:t>المعراج السابع في فضل شیعته وأتباعه</w:t>
      </w:r>
      <w:bookmarkEnd w:id="207"/>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8" w:name="pg8962_70117"/>
      <w:bookmarkStart w:id="209" w:name="pg8962_70117"/>
      <w:bookmarkEnd w:id="209"/>
    </w:p>
    <w:p>
      <w:pPr>
        <w:pStyle w:val="Heading2"/>
        <w:numPr>
          <w:ilvl w:val="1"/>
          <w:numId w:val="1"/>
        </w:numPr>
        <w:rPr/>
      </w:pPr>
      <w:bookmarkStart w:id="210" w:name="pg8962_70117"/>
      <w:bookmarkStart w:id="211" w:name="__RefHeading___Toc1637730_2870459653"/>
      <w:bookmarkStart w:id="212" w:name="_Toc65"/>
      <w:bookmarkEnd w:id="210"/>
      <w:bookmarkEnd w:id="211"/>
      <w:r>
        <w:rPr>
          <w:rtl w:val="true"/>
        </w:rPr>
        <w:t>المعراج السابع في فضل شيعته وأتباعه</w:t>
      </w:r>
      <w:r>
        <w:rPr>
          <w:rtl w:val="true"/>
        </w:rPr>
        <w:t>:</w:t>
      </w:r>
      <w:bookmarkEnd w:id="212"/>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الحافظ جمال الدين الزرندي</w:t>
      </w:r>
      <w:r>
        <w:rPr>
          <w:rStyle w:val="FootnoteAnchor"/>
          <w:rtl w:val="true"/>
        </w:rPr>
        <w:footnoteReference w:id="574"/>
      </w:r>
      <w:r>
        <w:rPr>
          <w:rFonts w:ascii="Amiri" w:hAnsi="Amiri" w:eastAsia="Amiri" w:cs="Amiri"/>
          <w:color w:val="111111"/>
          <w:sz w:val="28"/>
          <w:sz w:val="28"/>
          <w:szCs w:val="28"/>
          <w:rtl w:val="true"/>
          <w:lang w:bidi="ar-SA"/>
        </w:rPr>
        <w:t xml:space="preserve">،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الآية لما نزلت،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أنت وَشيعتك، تأتي يوم القيامة أنت وشيعتك راضيين مرضيين، وأتي عدوك غضاباً مقمحين،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تبرأ منك ولعنك</w:t>
      </w:r>
      <w:r>
        <w:rPr>
          <w:rFonts w:eastAsia="Amiri" w:cs="Amiri" w:ascii="Amiri" w:hAnsi="Amiri"/>
          <w:color w:val="111111"/>
          <w:sz w:val="28"/>
          <w:szCs w:val="28"/>
          <w:rtl w:val="true"/>
          <w:lang w:bidi="ar-SA"/>
        </w:rPr>
        <w:t>»</w:t>
      </w:r>
      <w:r>
        <w:rPr>
          <w:rStyle w:val="FootnoteAnchor"/>
          <w:rtl w:val="true"/>
        </w:rPr>
        <w:footnoteReference w:id="575"/>
      </w:r>
      <w:r>
        <w:rPr>
          <w:rStyle w:val="FootnoteAnchor"/>
          <w:rtl w:val="true"/>
        </w:rPr>
        <w:footnoteReference w:id="5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وأخرج الدارقطني</w:t>
      </w:r>
      <w:r>
        <w:rPr>
          <w:rStyle w:val="FootnoteAnchor"/>
          <w:rtl w:val="true"/>
        </w:rPr>
        <w:footnoteReference w:id="577"/>
      </w:r>
      <w:r>
        <w:rPr>
          <w:rFonts w:ascii="IRNazanin" w:hAnsi="IRNazanin" w:eastAsia="IRNazanin"/>
          <w:color w:val="111111"/>
          <w:sz w:val="28"/>
          <w:sz w:val="28"/>
          <w:szCs w:val="28"/>
          <w:rtl w:val="true"/>
          <w:lang w:bidi="fa-IR"/>
        </w:rPr>
        <w:t xml:space="preserve">،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الحسن، أما أنت وشيعتكَ في الجنة، وأنّ قوماً يزعمون أنّهم محبوكَ، يضفرون الإسلام ثم يلفظونه، يمرقون منه كما يمرق السهم من الرمية، لهم نبز، يقال لهم الرافضة؛ فإن أدركتهم فقاتلهم، فإنهم مشرکون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الحديث عندنا طرقات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أخرج عن أم سَلمة رضي الله عنها،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ليلتي، وكان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فأتته فاطمة فتبعَها علي رضي الله عنهما،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أنت وأصحابك في الجنّة، وأنت وشيعتك في الجنة، إلا ممن يزعم أنه من يحبك أقوام يضفرون بالإسلام ثم يلفظونه، يقرأون القرآن لا يجاوز تراقيهم، لهم نبز، يقال لهم الرافضة، فجاهدهم فإنّهم مشركون</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يا رسول الله ما العلامة فيهم؟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يشهَدون جمعة، ولا جماعة، ويطعنون على السَّلَف</w:t>
      </w:r>
      <w:r>
        <w:rPr>
          <w:rFonts w:eastAsia="Amiri" w:cs="Amiri" w:ascii="Amiri" w:hAnsi="Amiri"/>
          <w:color w:val="111111"/>
          <w:sz w:val="28"/>
          <w:szCs w:val="28"/>
          <w:rtl w:val="true"/>
          <w:lang w:bidi="ar-SA"/>
        </w:rPr>
        <w:t>»</w:t>
      </w:r>
      <w:r>
        <w:rPr>
          <w:rStyle w:val="FootnoteAnchor"/>
          <w:rtl w:val="true"/>
        </w:rPr>
        <w:footnoteReference w:id="578"/>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أحمد في المناقب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ترضى أنك معي في الجنة، والحسن والحسين وذرياتنا خلف ظهورنا، وأزواجنا خلف ذرياتنا، وأشياعنا عن أيماننا وشمائلنا</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وأخرج الطبراني</w:t>
      </w:r>
      <w:r>
        <w:rPr>
          <w:rStyle w:val="FootnoteAnchor"/>
          <w:rtl w:val="true"/>
        </w:rPr>
        <w:footnoteReference w:id="581"/>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أربعة يدخلون الجنة أنا وأنت والحسن والحسين، وذرياتنا، وشيعتنا عن أيماننا وشمائلنا</w:t>
      </w:r>
      <w:r>
        <w:rPr>
          <w:rFonts w:eastAsia="Amiri" w:cs="Amiri" w:ascii="Amiri" w:hAnsi="Amiri"/>
          <w:color w:val="111111"/>
          <w:sz w:val="28"/>
          <w:szCs w:val="28"/>
          <w:rtl w:val="true"/>
          <w:lang w:bidi="ar-SA"/>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الديلمي</w:t>
      </w:r>
      <w:r>
        <w:rPr>
          <w:rStyle w:val="FootnoteAnchor"/>
          <w:rtl w:val="true"/>
        </w:rPr>
        <w:footnoteReference w:id="583"/>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 الله قد غفر لك، ولذريتك، ولولدكَ، ولأهلكَ، ولشيعتكَ، ولمحبي شيعتك، فأبشر؛ فإنك الأنزع البطين</w:t>
      </w:r>
      <w:r>
        <w:rPr>
          <w:rFonts w:eastAsia="Amiri" w:cs="Amiri" w:ascii="Amiri" w:hAnsi="Amiri"/>
          <w:color w:val="111111"/>
          <w:sz w:val="28"/>
          <w:szCs w:val="28"/>
          <w:rtl w:val="true"/>
          <w:lang w:bidi="ar-SA"/>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الطبراني</w:t>
      </w:r>
      <w:r>
        <w:rPr>
          <w:rStyle w:val="FootnoteAnchor"/>
          <w:rtl w:val="true"/>
        </w:rPr>
        <w:footnoteReference w:id="585"/>
      </w:r>
      <w:r>
        <w:rPr>
          <w:rFonts w:ascii="Amiri" w:hAnsi="Amiri" w:eastAsia="Amiri" w:cs="Amiri"/>
          <w:color w:val="111111"/>
          <w:sz w:val="28"/>
          <w:sz w:val="28"/>
          <w:szCs w:val="28"/>
          <w:rtl w:val="true"/>
          <w:lang w:bidi="ar-SA"/>
        </w:rPr>
        <w:t>، أنّ علياً أتي يوم بصرة بذهبٍ وفضةٍ،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أبيضي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واصفري، وغري غيري، غري أهل الشام غراً، إذا ظهروا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فشق قوله ذلك على الناس، فذكر ذلك له فأذن في الناس فدخلوا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خليلي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p>
    <w:p>
      <w:pPr>
        <w:pStyle w:val="BookText"/>
        <w:rPr/>
      </w:pP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إنكَ ستقدم على الله وشيعتك راضين مرضيين، ويقدم عليك عدوكَ غضابا مقمحين؛ ثم جمع علي يده إلى عنقه يريهم الإقحام</w:t>
      </w:r>
      <w:r>
        <w:rPr>
          <w:rFonts w:eastAsia="Amiri" w:cs="Amiri" w:ascii="Amiri" w:hAnsi="Amiri"/>
          <w:color w:val="111111"/>
          <w:sz w:val="28"/>
          <w:szCs w:val="28"/>
          <w:rtl w:val="true"/>
          <w:lang w:bidi="ar-SA"/>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أن شيعته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الصوفية العلية،</w:t>
      </w:r>
      <w:r>
        <w:rPr>
          <w:rStyle w:val="FootnoteAnchor"/>
          <w:rtl w:val="true"/>
        </w:rPr>
        <w:footnoteReference w:id="587"/>
      </w:r>
      <w:r>
        <w:rPr>
          <w:rFonts w:ascii="IRNazanin" w:hAnsi="IRNazanin" w:eastAsia="IRNazanin"/>
          <w:color w:val="111111"/>
          <w:sz w:val="28"/>
          <w:sz w:val="28"/>
          <w:szCs w:val="28"/>
          <w:rtl w:val="true"/>
          <w:lang w:bidi="fa-IR"/>
        </w:rPr>
        <w:t>المتبعون له في الأعمال والأذكار، المقتدون به في الأخلاق والأفكار، الآخذون من مشکوة ولائه المعارف والأسرار، المقتبسون من نور عرفانه الأنوار، كما يدل عليه، وكما أخرج الدينوري، وابن عساکر،</w:t>
      </w:r>
      <w:r>
        <w:rPr>
          <w:rStyle w:val="FootnoteAnchor"/>
          <w:rtl w:val="true"/>
        </w:rPr>
        <w:footnoteReference w:id="588"/>
      </w:r>
      <w:r>
        <w:rPr>
          <w:rFonts w:ascii="Amiri" w:hAnsi="Amiri" w:eastAsia="Amiri" w:cs="Amiri"/>
          <w:color w:val="111111"/>
          <w:sz w:val="28"/>
          <w:sz w:val="28"/>
          <w:szCs w:val="28"/>
          <w:rtl w:val="true"/>
          <w:lang w:bidi="ar-SA"/>
        </w:rPr>
        <w:t>عن المدايني، قال نظر علي ابن أبي طالب إلى قوم ببابه؛ فقال لقنبر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قنبر من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شيعَتك،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ومالي لا أرى فيهم سيماء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سيماء الشيعة؟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خمص البطون من الطوي، يبس الشفاه من الظماء، عيش العيون من البكاء</w:t>
      </w:r>
      <w:r>
        <w:rPr>
          <w:rFonts w:eastAsia="Amiri" w:cs="Amiri" w:ascii="Amiri" w:hAnsi="Amiri"/>
          <w:color w:val="111111"/>
          <w:sz w:val="28"/>
          <w:szCs w:val="28"/>
          <w:rtl w:val="true"/>
          <w:lang w:bidi="ar-SA"/>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 صاحب المطالب العالية، عن علي كرم الله وجهه، أنه مر على جمع فأسرعوا إليه قياماً،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شيعتكَ يا أمير المؤمنين؛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هؤلاء مالي لا أرى فيكم سمة شيعتنا، وحلية أحبّتنا؟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فامسكوا حياءً؛ فقال من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نسألك بالذي أكرمكم أهل البيت، وخصكم وجباکم، لما أنبأتنا بصفة شيعتكم؟ فقال</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شيعتنا هم العارفون بالله، العاملون بأمر الله، أهل الفضائل، الناطقون بالصواب، مأكولهم القوت، وملبوسهم الاقتصار، ومشيتهم التواضع، نجعوا لله بطاعته، وخضعوا إليه بعبادته، مضوا غاضين أباصرهم عما حرم الله عليهم، رامتين أسماعهم على العلم بربهم، نزلت أنفسهم منهم في البلاء كالذي نزلت في الرجاء، رضاء عن الله تعالى بالقضاء، فلولا الآجال التي كتب الله تعالى لهم لم تستقر أرواحهم في أجسادهم طرفة عين، شوقاً إلى لقاء الله، والثواب، وخوفا من أليم العقاب، عظم الخالق في أنفسهم، وصغر ما دونه في أعينهم، فهم والجنة كمن </w:t>
      </w:r>
    </w:p>
    <w:p>
      <w:pPr>
        <w:pStyle w:val="BookText"/>
        <w:rPr/>
      </w:pPr>
      <w:r>
        <w:rPr>
          <w:rFonts w:ascii="Amiri" w:hAnsi="Amiri" w:eastAsia="Amiri" w:cs="Amiri"/>
          <w:color w:val="111111"/>
          <w:sz w:val="28"/>
          <w:sz w:val="28"/>
          <w:szCs w:val="28"/>
          <w:rtl w:val="true"/>
          <w:lang w:bidi="ar-SA"/>
        </w:rPr>
        <w:t>رآها فهم على أرائكها متكئون، وهم والنار كمن رآها فهم فيها معذبون، صبروا أياماً قليلة، فأعقبتهم راحة طويلة، أرادتهم الدنيا فلم يريدوها، وطلبتهم فأعجزوها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الليل فصافون أقدامهم تالون لأجزاء القرآن ترتيلا، يعظون أنفسهم بأمثاله، ويستشفون لدائهم بدوائه تارة، وتارة يفترشون جباههم واكفهم وركبهم وأطراف أقدامهم، تجري دموعهم على خدودهم، يمجدون جبارا عظيما، ويجارون إليه جل جلاله في فكاك رقابهم، هذا ليلهم</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نهارهم فحلماء علماء بررة أتقياء، براء هم خوف بارئهم، فهم كالقداح تحسبهم مرض، أو قد خولطوا، وما هم بذلك، بل خامرهم من عظمة ربهم، وشدة سلطانه، ما طاشت له قلوبهم، وذهلت منه عقولهم، فإذا استفاقوا من ذلك، بادروا إلى الله تعالى بالأعمال الزاكية، لا يرضون له بالقليل، ولا يستكثرون له الجزيل، فهم لأنفسهم متهمون، ومن أعمالهم مشفقون، ترى لأحدهم قوة في دين، وخير في لين، وإمانا في يقين، وحرصا على علم، وفهما في فقه، وعلما في حلم، و کیسا في قصد، وقصدا في غناء، وتحملا في فاقة، وصبرا في شفقة، وخشوعا في عبادة، ورحمة لمجهود، وإعطاء في حق، ورفقا في كسب، وطلبا في حلال، ونشاطا في هدي، واعتصاما في شهوة، لا يغره ما جهله، ولا يدع احصاء ما عمله، يستبطي </w:t>
      </w:r>
    </w:p>
    <w:p>
      <w:pPr>
        <w:pStyle w:val="BookText"/>
        <w:rPr/>
      </w:pPr>
      <w:r>
        <w:rPr>
          <w:rFonts w:ascii="IRNazanin" w:hAnsi="IRNazanin" w:eastAsia="IRNazanin"/>
          <w:color w:val="111111"/>
          <w:sz w:val="28"/>
          <w:sz w:val="28"/>
          <w:szCs w:val="28"/>
          <w:rtl w:val="true"/>
          <w:lang w:bidi="fa-IR"/>
        </w:rPr>
        <w:t xml:space="preserve">نفسه في العمل، وهو من صالح عمله على وجل، يصبح وشغله الذكر، ويمسي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وهمه الشكر، يبيت حذرا من سنة الغفلة، ويصبح فرحا بما أصاب من الفضل والرحمة، ورغبته فيما يبقى، وزهادته فيما يفنى، قد قرن العلم بالعمل، والعلم بالحلم، دایما نشاطه، بعيد أكسله، قريبا أمله، قليلا زلله، متوقعا أجله، عاشقا قلبه، شاکرا ربه، مانعا نفسه، محرزا دینه، کاظما غيظه، آمنا منه جاره، سهلا أمره، معد وما كبره، بيناً صبره، كثيراً ذكره، لا يعمل شيئا من الخير رياء، ولا يتركه حياءً، أولئك شيعتنا وأحبتنا، ومنا ومعنا ألا، ها، شوقا إليهم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فصاح بعض من معه، وهو همام بن عباد بن خیثم، وكان من المتعبدين، فصاح صيحة فوقع مغشيا عليه، فحر کوه فإذا هو فارق الدنيا؛ فغسله وصلى عليه أمير المؤمنين و من معه</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 xml:space="preserve">فلما أشرف لهم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أسرعوا إليه قياما فسلموا، ورد التحية،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أناس من شيعتك يا أمير المؤمنين؛ فقال لهم خيرا،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هؤلاء ما لي لا أرى فيكم سيمة شيعتنا، وحلية أحبتنا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فأمسك القوم حیاءً، قال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 عليه جندب و الربيع،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سمة شيعتكم وصفتهم يا أمير المؤمنين؟ فتثاقل عن جوابهما،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أتقيا الله أيها الرجلان، وأحسنا، فأن الله مع الذين أتقوا والذين هم محسنون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همام بن عبادة وكان عابدا مجتهدا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أسألك بالذي أكرمكم أهل البيت، و خصكم، وحباكم، وفضلكم تفضيلا، إلا أنبأتنا بصفة شيعتكم؟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تقسم فسأنبئكم جميعاً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وأخذ بيد همام فدخل المسجد، فسبح ركعتين و أوجزهما و أكملهما، ثم جلس و أقبل علينا، وحف القوم به، فحمد الله، وأثنى عليه، وصلى على النبي صلى الله عليه و آله، 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فإن الله جل شأنه، وتقدست أسماؤه، خلق خلقه فالزمهم عبادته، وكلفهم طاعته، وقسم بينهم معائشهم، ووضعهم في الدنيا بحيث وضعهم، ووصفهم في الدين بحيث وصفهم، وهو في ذلك غنى عنهم لا تنفعه طاعة من أطاعه، ولا تضره معصية من عصاه منهم، لكنه تعالى علم قصورهم عما يصلح عليه شؤونهم، ويستقیم به دماؤهم، في عاجلهم وآجلهم، فأدبهم باذنه في امره ونهيه، فأمرهم تخييرا وكلفهم يسيرا، وأماز سبحانه بعدل حكمه وحكمته بين الموجف من أنامه إلى مرضاته ومحبته، وبين المبطئ عنها والمستظهر على نعمته منهم بمعصيته؛ فذلك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حَسِبَ الَّذِينَ اجْتَرَحُوا السَّيِّئَاتِ أَنْ نَجْعَلَهُمْ كَالَّذِينَ آمَنُوا وَعَمِلُوا الصَّالِحَاتِ سَوَاءً مَحْيَاهُمْ وَمَمَاتُهُمْ سَاءَ مَا يَحْكُمُونَ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الجاثية، الآية</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وضع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يده على منكب همام بن عبادة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إلا من سئل عن شيعة أهل البيت الذين أذهب الله عنهم الرجس وطهرهم في كتابه مع نبيه تطهيرا، فهم العارفون بالله، العاملون بأمر الله، أهل الفضائل والفواضل، منطقهم الصواب، وملبسهم الاقتصاد، ومشيهم التواضع، وبخعوا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بخع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أقربه وأخضع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 مادة بخع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بطاعته، وخضعوا له بعبادته، فمضوا غاضين أبصارهم عما حرم الله عليهم، واقفين أسماعهم على العلم بدينهم، نزلت أنفسهم منهم في البلاء، كالذين نزلت منهم في الرخاء، رضي منهم لله بالقضاء، فلولا الآجال التي كتب الله لهم لم تستقر أرواحهم في أجسادهم طرفة عين، شوقا إلى لقاء الله والثواب، وخوفا من العقاب، عظم الخالق في أنفسهم، وصغر ما دونه في أعينهم، فهم والجنة كمن رآها، فهم على أرائكها متكئون، وهم والنار كمن دخلها، فهم فيها يعذبون قلوبهم محزونة، وشرورهم مأمونة، وأجسادهم نحيفة، وحوائجهم خفيفة، وأنفسهم عفيفة، ومعرفتهم في الاسلام عظيمة، صبروا أياما قليلة، فأعقبتهم راحة طويلة، وتجارة مربحة، يسرها لهم رب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أناس أكياس، أرادتهم الدنيا فلم يريدوها، وطلبتهم فأعجزوها، أما الليل فصافون أقدامهم، تالون لأجزاء القرآن، يرتلونه ترتيلا، يعظون أنفسهم بأمثاله، ويستشفون لدائهم بدوائه تارة، وتارة يفترشون جباههم وأكفهم وركبهم وأطراف أقدامهم، تجری دموعهم على خدودهم، ويمجدون جبارا عظيما، ويجارون إليه جل جلاله في فكاك رقابهم هذا ليلهم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نهارهم فحلماء، علماء بررة، أتقياء، براهم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 السهم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 مادة بري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خوف بارئهم، فهم أمثال القداح، يحسبهم الناظر إليهم مرضى، وما بالقوم من مرض، أو قد خولطوا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كأنه أراد بذلك المخالطة مع الجن، حيث يبدوا الانسان في حالة غريبة من إصفرار الوجه وشرود الذهن أو الترقب والخوف وغير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خالط القوم من عظمة ربهم، وشدة سلطانه أمر عظيم، طاشت له قلوبهم، وذهلت منه عقولهم، فإذا استفاقوا من ذلك بادروا إلى الله تعالى بالأعمال الزاكية، لا يرضون له بالقليل، ولا يستكثرون له الجزيل، فهم لأنفسهم متهمون، ومن أعمالهم مشفقون، ان زکی أحدهم خاف مما يقولون، وقال أنا أعلم بنفسي من غيري، وربی أعلم بي، اللّهم لا تؤاخذني بما يقولون، وأجعلني خيرا مما يظنون، وأغفر لي ما لا يعلمون، فإنك علاّم الغيوب وساتر العيوب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علامة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ترى له قوة في دين، وحزما في لين، وإيمانا في يقين، وحرصا على علم، وفهما في فقه، وعلما في حلم، وكيسا في رفق، وقصدا في غنى، وتحملا في فاقة، وصبراً في شدة، وخشوعا في عبادة، ورحمة للمجهود، وإعطاء في حق، ورفقا في كسب، وطلبا في حلال، وتعففا في طمع، وطمعا في غير 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ونشاطا في هدي، واعتصاما في شهوة، وبرا في استقامة، لا يغيره ما جهله، و لا يدع أحصاء ما عمله، يستبطئ نفسه في العمل، وهو من صالح عمله على 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يصبح وشغله الذكر، ويمسي وهمه الشكر، يبيت حذرا من سنة الغفلة، ويصبح فرحا لما أصاب من الفضل والرحمة، إن أستعصبت عليه نفسه فيما تكره لم يعطها سؤلها فيما إليه تشره، رغبة فيما يبقى، وزهاده فيما يفنی، قد قرن العمل بالعلم، والعلم بالحلم، يظل دائما نشاطه، بعيدا کسله، قريبا أمله، قليلا زله، متوقعا أجله، خاشعا قلبه، ذاکرا ربه، قانعة نفسه، عازبا جهله، محرزا دینه، میتا داؤه، کاظما غيظه، صافيا خلقه، آمنا منه جاره، سهلا أمره، معدوما كبره، ثبتا صبره، كثيرا ذكره، لا يعمل شيئا من الخير رياء، وما يترکه حياء، الخير منه مأمول، والشر منه مأمون، إن كان بين الغافلين كتب في الذاکرین، وإن كان مع الذاکرین لم يكتب من الغافلين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يعفو عمن ظلمه، ويعطى من حرمه، ويصل من قطعه، قریب معروفه، صادق قوله، حسن فعله، مقبل خیره، مدبر شره، غائب مكره، في الزلازل وقور، وفي المكاره صبور، وفي الرخاء شكور، لا يحيف على من يبغض، ولا يأثم فيمن يحب، ولا يدعى ما ليس له، ولا يجحد ما عليه، يعترف بالحق قبل أن يشهد به عليه، لا يضيع ما أستحفظه، ولا ينابز بالألقاب، ولا يبغي على أحد، ولا يغلبه الحسد، ولا يضار بالجار، ولا يشمت بالمصاب، مؤد للأمانات، عامل بالطاعات، سريع إلى الخيرات، بطيء عن المنكرات، يأمر بالمعروف ويفعله، وينهى عن المنكر ويجتنبه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يدخل في الأمور بجهل، ولا يخرج من الحق بعجز، إن صمت لم يعيه الصمت، وإن نطق لم يعبه اللفظ، وإن ضحك لم يعل به صوته، قانع بالذي قدر له، لا يجمح به الغيظ، ولا يغلبه الهوى، ولا يقهره الشح، يخالط الناس بعلم، ويفارقهم بسلم، يتكلم ليغنم، ويسال ليفهم، نفسه منه في عناء، والناس منه في راحة، أراح الناس من نفسه، وأتعبها لأخوته، إن بغى فصبر ليكون الله تعالى هو المنتصر، يقتدى بمن سلف من أهل الخير قبله، فهو قدوة لمن خلف من طالب البر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عمال الله ومطايا أمره، وطاعته وسرج أرضه وبريته، أولئك شيعتنا وأحبتنا ومنا ومعنا آها شوقا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فصاح همام بن عبادة صيحة ووقع مغشيا عليه، فحركوه فإذا هو قد فارق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فأستعبر الربيع باكيا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لأسرع ما أودت موعظتك يا أمير المؤمنين بابن أخي، ولوددت أني بمكانه؟</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تصنع المواعظ البالغة بأهلها، أما والله لقد كنت أخافها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 قلتها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إنّ لكلّ واحد أجلاً لا يعدوه، وسبباً لن يتجاوزه، فلا تعد بها، فإنها يعبثها على لسانك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فصلى عليه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عشية ذلك اليوم وشهد جنازته ونحن معه</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فتامل وفقك الله لطاعته، وأدام عليك من سوابغ حمايته، هذه الأوصاف الجليلة الرفيعة الباهرة الكاملة المنيعة، تعلم إنها لا توجد إلا في أكابر العارفين </w:t>
      </w:r>
    </w:p>
    <w:p>
      <w:pPr>
        <w:pStyle w:val="BookText"/>
        <w:rPr/>
      </w:pPr>
      <w:r>
        <w:rPr>
          <w:rFonts w:ascii="Amiri" w:hAnsi="Amiri" w:eastAsia="Amiri" w:cs="Amiri"/>
          <w:color w:val="111111"/>
          <w:sz w:val="28"/>
          <w:sz w:val="28"/>
          <w:szCs w:val="28"/>
          <w:rtl w:val="true"/>
          <w:lang w:bidi="ar-SA"/>
        </w:rPr>
        <w:t>الأئمة الوارثين فهؤلاء هم شيعة علي وأهل بيته؛ وكيف يزعم محبة قوم من لم يتخلق قط بخلق من أخلاقهم، ولا عمل في عمره بقول من أقوالهم، ولا تأسّى في دهره بفعل من أفعالهم، ولا تأهل الفهم شيء من أحوالهم، ليست هذه محبة في الحقيقة، بل بغض عند أئمة الشريعة والطريقة، فإن حقيقة المحبة طاعة المحبوب، وإيثار محابه ومرضاته على محاب النفس ومرضاتها، والتأدب بآدابه وأخلاقه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قال علي كرم الله وجهه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يجتمع حبي وبغض أبي بكر وعمر</w:t>
      </w:r>
      <w:r>
        <w:rPr>
          <w:rFonts w:eastAsia="Amiri" w:cs="Amiri" w:ascii="Amiri" w:hAnsi="Amiri"/>
          <w:color w:val="111111"/>
          <w:sz w:val="28"/>
          <w:szCs w:val="28"/>
          <w:rtl w:val="true"/>
          <w:lang w:bidi="ar-SA"/>
        </w:rPr>
        <w:t>)</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جرى على مقابلة الحديث النبوي الشريف في بيان فضائل أمير المؤمنين علي صلوات الله عليه فقد أخرج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الخصال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رسول الله صلى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من زعم أنه يحبني ويبغض علياً، لا يجتمع حبي وحبه إلا في قلب مؤمن، إنّ الله عز وجل جعل أهل حبي وحبك في أول زمرة السابقين إلى الجنة، وجعل أهل بغضي وبغضك في أول زمرة الضالين من أمتي إلى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صذ</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موقفه من مجريات السقيفة وما نتج عنها وما لحق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لاسيما من قاد الهجوم على الدار وحرقه بالنار وأمر بذلك فهو قطعاً لا يجتمع بين حبه صلوات الله عليه وحب من بدا منه ذلك الجرم الشنيع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عقيدة التولي والتبري التي هي من فروع الدين تلزم المؤمن في التولي لعلي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والتبري ممن آذى الله ورسوله صلى الله عليه وآله، وآذى أهل بيته صلوات الله وسلامه عليهم، ومن ثم يكون أمر أجتماع حب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أصحاب السقيفة في قلب المؤمن ضدان لا يجتمعان</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لأنهما ضدان وهما لا يجتمعان كذا في الصواعق</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الدار قطني في الأفراد عن ابن عباس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ابن أبي طالب باب حطة من دخل منه كان مؤمناً ومن خرج منه كان كافراً</w:t>
      </w:r>
      <w:r>
        <w:rPr>
          <w:rFonts w:eastAsia="Amiri" w:cs="Amiri" w:ascii="Amiri" w:hAnsi="Amiri"/>
          <w:color w:val="111111"/>
          <w:sz w:val="28"/>
          <w:szCs w:val="28"/>
          <w:rtl w:val="true"/>
          <w:lang w:bidi="ar-SA"/>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الديلمي</w:t>
      </w:r>
      <w:r>
        <w:rPr>
          <w:rStyle w:val="FootnoteAnchor"/>
          <w:rtl w:val="true"/>
        </w:rPr>
        <w:footnoteReference w:id="594"/>
      </w:r>
      <w:r>
        <w:rPr>
          <w:rFonts w:ascii="IRNazanin" w:hAnsi="IRNazanin" w:eastAsia="IRNazanin"/>
          <w:color w:val="111111"/>
          <w:sz w:val="28"/>
          <w:sz w:val="28"/>
          <w:szCs w:val="28"/>
          <w:rtl w:val="true"/>
          <w:lang w:bidi="fa-IR"/>
        </w:rPr>
        <w:t xml:space="preserve">عن عمار بن ياسر عن أبي أيوب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عمار إن رأيت علياً قد سلك وادياً، وسلك الناس واديا غيره، فاسلك مع علي، ودَع النَاس، إنّه لن يدلكَ على ردي، وَلن يخرجكَ من الهُدی</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وَأخرج الطبراني،</w:t>
      </w:r>
      <w:r>
        <w:rPr>
          <w:rStyle w:val="FootnoteAnchor"/>
          <w:rtl w:val="true"/>
        </w:rPr>
        <w:footnoteReference w:id="596"/>
      </w:r>
      <w:r>
        <w:rPr>
          <w:rFonts w:ascii="Amiri" w:hAnsi="Amiri" w:eastAsia="Amiri" w:cs="Amiri"/>
          <w:color w:val="111111"/>
          <w:sz w:val="28"/>
          <w:sz w:val="28"/>
          <w:szCs w:val="28"/>
          <w:rtl w:val="true"/>
          <w:lang w:bidi="ar-SA"/>
        </w:rPr>
        <w:t>والحَاكم،</w:t>
      </w:r>
      <w:r>
        <w:rPr>
          <w:rStyle w:val="FootnoteAnchor"/>
          <w:rtl w:val="true"/>
        </w:rPr>
        <w:footnoteReference w:id="597"/>
      </w:r>
      <w:r>
        <w:rPr>
          <w:rFonts w:ascii="Amiri" w:hAnsi="Amiri" w:eastAsia="Amiri" w:cs="Amiri"/>
          <w:color w:val="111111"/>
          <w:sz w:val="28"/>
          <w:sz w:val="28"/>
          <w:szCs w:val="28"/>
          <w:rtl w:val="true"/>
          <w:lang w:bidi="ar-SA"/>
        </w:rPr>
        <w:t xml:space="preserve">والرافعي عن عمران بن حصين، وَالشيرازي في الألقَاب، والطبراني، والحاكم عن ابن مسعُود،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 إلى عَلي 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إسنَاده حسن</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ابن عسَاكر</w:t>
      </w:r>
      <w:r>
        <w:rPr>
          <w:rStyle w:val="FootnoteAnchor"/>
          <w:rtl w:val="true"/>
        </w:rPr>
        <w:footnoteReference w:id="599"/>
      </w:r>
      <w:r>
        <w:rPr>
          <w:rFonts w:ascii="IRNazanin" w:hAnsi="IRNazanin" w:eastAsia="IRNazanin"/>
          <w:color w:val="111111"/>
          <w:sz w:val="28"/>
          <w:sz w:val="28"/>
          <w:szCs w:val="28"/>
          <w:rtl w:val="true"/>
          <w:lang w:bidi="fa-IR"/>
        </w:rPr>
        <w:t xml:space="preserve">، عن عَایشة قالت،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 إلى وجه علي عبَادة</w:t>
      </w:r>
      <w:r>
        <w:rPr>
          <w:rFonts w:eastAsia="IRNazanin" w:cs="IRNazanin"/>
          <w:color w:val="111111"/>
          <w:sz w:val="28"/>
          <w:szCs w:val="28"/>
          <w:rtl w:val="true"/>
          <w:lang w:bidi="fa-IR"/>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وأخرج الخليل، والديلمي</w:t>
      </w:r>
      <w:r>
        <w:rPr>
          <w:rStyle w:val="FootnoteAnchor"/>
          <w:rtl w:val="true"/>
        </w:rPr>
        <w:footnoteReference w:id="601"/>
      </w:r>
      <w:r>
        <w:rPr>
          <w:rFonts w:ascii="Amiri" w:hAnsi="Amiri" w:eastAsia="Amiri" w:cs="Amiri"/>
          <w:color w:val="111111"/>
          <w:sz w:val="28"/>
          <w:sz w:val="28"/>
          <w:szCs w:val="28"/>
          <w:rtl w:val="true"/>
          <w:lang w:bidi="ar-SA"/>
        </w:rPr>
        <w:t xml:space="preserve">، عن عائشة قالت،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علي عبَادة</w:t>
      </w:r>
      <w:r>
        <w:rPr>
          <w:rFonts w:eastAsia="Amiri" w:cs="Amiri" w:ascii="Amiri" w:hAnsi="Amiri"/>
          <w:color w:val="111111"/>
          <w:sz w:val="28"/>
          <w:szCs w:val="28"/>
          <w:rtl w:val="true"/>
          <w:lang w:bidi="ar-SA"/>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الحديث لنَا بشارة عظيمة، لما زَيَّنا ذلكَ الكتبَ بذكره الجميل، ومدحه الجزيل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اللّهم تقبل مني، انَك أنت السميع العَليم</w:t>
      </w:r>
      <w:r>
        <w:rPr>
          <w:rFonts w:eastAsia="Amiri" w:cs="Amiri" w:ascii="Amiri" w:hAnsi="Amiri"/>
          <w:color w:val="111111"/>
          <w:sz w:val="28"/>
          <w:szCs w:val="28"/>
          <w:rtl w:val="true"/>
          <w:lang w:bidi="ar-SA"/>
        </w:rPr>
        <w:t xml:space="preserve">. </w:t>
      </w:r>
      <w:bookmarkStart w:id="213" w:name="pg8962_70133"/>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14" w:name="__RefHeading___Toc1637732_2870459653"/>
      <w:bookmarkStart w:id="215" w:name="_Toc66"/>
      <w:bookmarkEnd w:id="213"/>
      <w:bookmarkEnd w:id="214"/>
      <w:r>
        <w:rPr>
          <w:rtl w:val="true"/>
        </w:rPr>
        <w:t>المعراج الثامن تبقّى من مناقبه الشريفة الواردة في الكتاب والسنّة</w:t>
      </w:r>
      <w:bookmarkEnd w:id="215"/>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6" w:name="pg8962_70135"/>
      <w:bookmarkStart w:id="217" w:name="pg8962_70135"/>
      <w:bookmarkEnd w:id="217"/>
    </w:p>
    <w:p>
      <w:pPr>
        <w:pStyle w:val="Heading2"/>
        <w:numPr>
          <w:ilvl w:val="1"/>
          <w:numId w:val="1"/>
        </w:numPr>
        <w:rPr/>
      </w:pPr>
      <w:bookmarkStart w:id="218" w:name="pg8962_70135"/>
      <w:bookmarkStart w:id="219" w:name="__RefHeading___Toc1637734_2870459653"/>
      <w:bookmarkStart w:id="220" w:name="_Toc67"/>
      <w:bookmarkEnd w:id="218"/>
      <w:bookmarkEnd w:id="219"/>
      <w:r>
        <w:rPr>
          <w:rtl w:val="true"/>
        </w:rPr>
        <w:t>المعراج الثامن فيما بقي من مناقبه الشريفة الواردة في الكتاب والسنة جمعتهَا علقة عجلان وَعقيلة أصل وأفنان</w:t>
      </w:r>
      <w:r>
        <w:rPr>
          <w:rtl w:val="true"/>
        </w:rPr>
        <w:t>.</w:t>
      </w:r>
      <w:bookmarkEnd w:id="220"/>
    </w:p>
    <w:p>
      <w:pPr>
        <w:pStyle w:val="Heading2"/>
        <w:numPr>
          <w:ilvl w:val="1"/>
          <w:numId w:val="1"/>
        </w:numPr>
        <w:rPr/>
      </w:pPr>
      <w:bookmarkStart w:id="221" w:name="__RefHeading___Toc1637736_2870459653"/>
      <w:bookmarkStart w:id="222" w:name="_Toc68"/>
      <w:bookmarkEnd w:id="221"/>
      <w:r>
        <w:rPr>
          <w:rtl w:val="true"/>
        </w:rPr>
        <w:t>أولاً</w:t>
      </w:r>
      <w:r>
        <w:rPr>
          <w:rtl w:val="true"/>
        </w:rPr>
        <w:t xml:space="preserve">: </w:t>
      </w:r>
      <w:r>
        <w:rPr>
          <w:rtl w:val="true"/>
        </w:rPr>
        <w:t xml:space="preserve">ما نزلت آية فيها </w:t>
      </w:r>
      <w:r>
        <w:rPr>
          <w:rtl w:val="true"/>
        </w:rPr>
        <w:t>«</w:t>
      </w:r>
      <w:r>
        <w:rPr>
          <w:rtl w:val="true"/>
        </w:rPr>
        <w:t>يَا أَيُّهَا الَّذِينَ آمَنُوا</w:t>
      </w:r>
      <w:r>
        <w:rPr>
          <w:rtl w:val="true"/>
        </w:rPr>
        <w:t xml:space="preserve">» </w:t>
      </w:r>
      <w:r>
        <w:rPr>
          <w:rtl w:val="true"/>
        </w:rPr>
        <w:t>إلا وعلي رأسها وأميرها</w:t>
      </w:r>
      <w:bookmarkEnd w:id="222"/>
    </w:p>
    <w:p>
      <w:pPr>
        <w:pStyle w:val="BookText"/>
        <w:rPr/>
      </w:pPr>
      <w:r>
        <w:rPr>
          <w:rFonts w:ascii="Amiri" w:hAnsi="Amiri" w:eastAsia="Amiri" w:cs="Amiri"/>
          <w:color w:val="111111"/>
          <w:sz w:val="28"/>
          <w:sz w:val="28"/>
          <w:szCs w:val="28"/>
          <w:rtl w:val="true"/>
          <w:lang w:bidi="ar-SA"/>
        </w:rPr>
        <w:t>أخرج أبو نعيم في الحلية</w:t>
      </w:r>
      <w:r>
        <w:rPr>
          <w:rStyle w:val="FootnoteAnchor"/>
          <w:rtl w:val="true"/>
        </w:rPr>
        <w:footnoteReference w:id="603"/>
      </w:r>
      <w:r>
        <w:rPr>
          <w:rFonts w:ascii="Amiri" w:hAnsi="Amiri" w:eastAsia="Amiri" w:cs="Amiri"/>
          <w:color w:val="111111"/>
          <w:sz w:val="28"/>
          <w:sz w:val="28"/>
          <w:szCs w:val="28"/>
          <w:rtl w:val="true"/>
          <w:lang w:bidi="ar-SA"/>
        </w:rPr>
        <w:t xml:space="preserve">عن ابن عبَاس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أنزل الله تعالى آية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وعلي رأسها وأميرها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نعيم لم نكتبه مرفوعاً إلا من حديث ابن أبي خيثمَة والناس رووه موقوفاً</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الطبراني</w:t>
      </w:r>
      <w:r>
        <w:rPr>
          <w:rStyle w:val="FootnoteAnchor"/>
          <w:rtl w:val="true"/>
        </w:rPr>
        <w:footnoteReference w:id="605"/>
      </w:r>
      <w:r>
        <w:rPr>
          <w:rFonts w:ascii="Amiri" w:hAnsi="Amiri" w:eastAsia="Amiri" w:cs="Amiri"/>
          <w:color w:val="111111"/>
          <w:sz w:val="28"/>
          <w:sz w:val="28"/>
          <w:szCs w:val="28"/>
          <w:rtl w:val="true"/>
          <w:lang w:bidi="ar-SA"/>
        </w:rPr>
        <w:t>، وابن حَاتم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انزل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وعلي أميرهَا وشريفهَا، ولقد عاتب الله أصحَاب محمد في غير مكان، وَما ذكر علياً إلاّ بخير</w:t>
      </w:r>
      <w:r>
        <w:rPr>
          <w:rFonts w:eastAsia="Amiri" w:cs="Amiri" w:ascii="Amiri" w:hAnsi="Amiri"/>
          <w:color w:val="111111"/>
          <w:sz w:val="28"/>
          <w:szCs w:val="28"/>
          <w:rtl w:val="true"/>
          <w:lang w:bidi="ar-SA"/>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وَأخرج ابن عسَاكر</w:t>
      </w:r>
      <w:r>
        <w:rPr>
          <w:rStyle w:val="FootnoteAnchor"/>
          <w:rtl w:val="true"/>
        </w:rPr>
        <w:footnoteReference w:id="607"/>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نزل في أحَد من كتاب الله، مَا نزلَ في علي</w:t>
      </w:r>
      <w:r>
        <w:rPr>
          <w:rFonts w:eastAsia="Amiri" w:cs="Amiri" w:ascii="Amiri" w:hAnsi="Amiri"/>
          <w:color w:val="111111"/>
          <w:sz w:val="28"/>
          <w:szCs w:val="28"/>
          <w:rtl w:val="true"/>
          <w:lang w:bidi="ar-SA"/>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 عنه</w:t>
      </w:r>
      <w:r>
        <w:rPr>
          <w:rStyle w:val="FootnoteAnchor"/>
          <w:rtl w:val="true"/>
        </w:rPr>
        <w:footnoteReference w:id="609"/>
      </w:r>
      <w:r>
        <w:rPr>
          <w:rFonts w:ascii="Amiri" w:hAnsi="Amiri" w:eastAsia="Amiri" w:cs="Amiri"/>
          <w:color w:val="111111"/>
          <w:sz w:val="28"/>
          <w:sz w:val="28"/>
          <w:szCs w:val="28"/>
          <w:rtl w:val="true"/>
          <w:lang w:bidi="ar-SA"/>
        </w:rPr>
        <w:t>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ثلثماية</w:t>
      </w:r>
      <w:r>
        <w:rPr>
          <w:rStyle w:val="FootnoteAnchor"/>
          <w:rtl w:val="true"/>
        </w:rPr>
        <w:footnoteReference w:id="610"/>
      </w:r>
      <w:r>
        <w:rPr>
          <w:rFonts w:ascii="Amiri" w:hAnsi="Amiri" w:eastAsia="Amiri" w:cs="Amiri"/>
          <w:color w:val="111111"/>
          <w:sz w:val="28"/>
          <w:sz w:val="28"/>
          <w:szCs w:val="28"/>
          <w:rtl w:val="true"/>
          <w:lang w:bidi="ar-SA"/>
        </w:rPr>
        <w:t xml:space="preserve">آية؛ وقال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أَجَعَلْتُمْ سِقَايَةَ الْحَاجِّ وَعِمَارَةَ الْمَسْجِدِ الْحَرَامِ كَمَنْ آمَنَ بِاللَّهِ وَالْيَوْمِ الْآخِرِ وَجَاهَدَ فِي سَبِيلِ اللَّهِ لَا يَسْتَوُونَ عِنْدَ اللَّهِ وَاللَّهُ لَا يَهْدِي الْقَوْمَ الظَّالِمِينَ</w:t>
      </w:r>
      <w:r>
        <w:rPr>
          <w:rFonts w:eastAsia="Amiri" w:cs="Amiri" w:ascii="Amiri" w:hAnsi="Amiri"/>
          <w:color w:val="111111"/>
          <w:sz w:val="28"/>
          <w:szCs w:val="28"/>
          <w:rtl w:val="true"/>
          <w:lang w:bidi="ar-SA"/>
        </w:rPr>
        <w:t>»</w:t>
      </w:r>
      <w:r>
        <w:rPr>
          <w:rStyle w:val="FootnoteAnchor"/>
          <w:rtl w:val="true"/>
        </w:rPr>
        <w:footnoteReference w:id="611"/>
      </w:r>
      <w:r>
        <w:rPr>
          <w:rFonts w:ascii="Amiri" w:hAnsi="Amiri" w:eastAsia="Amiri" w:cs="Amiri"/>
          <w:color w:val="111111"/>
          <w:sz w:val="28"/>
          <w:sz w:val="28"/>
          <w:szCs w:val="28"/>
          <w:rtl w:val="true"/>
          <w:lang w:bidi="ar-SA"/>
        </w:rPr>
        <w:t xml:space="preserve">، قال في مداركَ التنزيل نزلت جواباً لقول العباس رضي الله عنه حينَ أسر وطفق علي رضي الله عنه يوبخه بقتال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وقطيعة الرحم تذكر مسَاوينا وتدع محاسننا،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أولكم المَحاسن؟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نعمّر المسجد، وَنسقي الحاج، وَنفكَ </w:t>
      </w:r>
      <w:bookmarkStart w:id="223" w:name="pg8962_70138"/>
    </w:p>
    <w:p>
      <w:pPr>
        <w:pStyle w:val="BookText"/>
        <w:rPr/>
      </w:pPr>
      <w:bookmarkEnd w:id="223"/>
      <w:r>
        <w:rPr>
          <w:rFonts w:ascii="Amiri" w:hAnsi="Amiri" w:eastAsia="Amiri" w:cs="Amiri"/>
          <w:color w:val="111111"/>
          <w:sz w:val="28"/>
          <w:sz w:val="28"/>
          <w:szCs w:val="28"/>
          <w:rtl w:val="true"/>
          <w:lang w:bidi="ar-SA"/>
        </w:rPr>
        <w:t>العَاني؛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أفتخر العبَاس بالسقاية، وَشيبَة بالعمارة، وعلي رضي الله عنه بالإسلام والجهَاد؛ فصَدق الله تعالى علياً</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4" w:name="__RefHeading___Toc1637738_2870459653"/>
      <w:bookmarkStart w:id="225" w:name="_Toc69"/>
      <w:bookmarkEnd w:id="224"/>
      <w:r>
        <w:rPr>
          <w:rtl w:val="true"/>
        </w:rPr>
        <w:t>ثانياً</w:t>
      </w:r>
      <w:r>
        <w:rPr>
          <w:rtl w:val="true"/>
        </w:rPr>
        <w:t xml:space="preserve">: </w:t>
      </w:r>
      <w:r>
        <w:rPr>
          <w:rtl w:val="true"/>
        </w:rPr>
        <w:t xml:space="preserve">في أنه شبيه رسول الله </w:t>
      </w:r>
      <w:r>
        <w:rPr>
          <w:rtl w:val="true"/>
        </w:rPr>
        <w:t>(</w:t>
      </w:r>
      <w:r>
        <w:rPr>
          <w:rtl w:val="true"/>
        </w:rPr>
        <w:t>صلى الله عليه وآله</w:t>
      </w:r>
      <w:r>
        <w:rPr>
          <w:rtl w:val="true"/>
        </w:rPr>
        <w:t xml:space="preserve">) </w:t>
      </w:r>
      <w:r>
        <w:rPr>
          <w:rtl w:val="true"/>
        </w:rPr>
        <w:t>في خلقه وخلقه وأنه لا يؤدي عنه إلا علي عليه السلام، وأنهما من شجرة واحدة</w:t>
      </w:r>
      <w:r>
        <w:rPr>
          <w:rtl w:val="true"/>
        </w:rPr>
        <w:t>.</w:t>
      </w:r>
      <w:bookmarkEnd w:id="225"/>
    </w:p>
    <w:p>
      <w:pPr>
        <w:pStyle w:val="BookText"/>
        <w:rPr/>
      </w:pPr>
      <w:r>
        <w:rPr>
          <w:rFonts w:ascii="Amiri" w:hAnsi="Amiri" w:eastAsia="Amiri" w:cs="Amiri"/>
          <w:color w:val="111111"/>
          <w:sz w:val="28"/>
          <w:sz w:val="28"/>
          <w:szCs w:val="28"/>
          <w:rtl w:val="true"/>
          <w:lang w:bidi="ar-SA"/>
        </w:rPr>
        <w:t>وأخرج ابن قانع، وابن مندة، وابن عدي</w:t>
      </w:r>
      <w:r>
        <w:rPr>
          <w:rStyle w:val="FootnoteAnchor"/>
          <w:rtl w:val="true"/>
        </w:rPr>
        <w:footnoteReference w:id="613"/>
      </w:r>
      <w:r>
        <w:rPr>
          <w:rFonts w:ascii="Amiri" w:hAnsi="Amiri" w:eastAsia="Amiri" w:cs="Amiri"/>
          <w:color w:val="111111"/>
          <w:sz w:val="28"/>
          <w:sz w:val="28"/>
          <w:szCs w:val="28"/>
          <w:rtl w:val="true"/>
          <w:lang w:bidi="ar-SA"/>
        </w:rPr>
        <w:t>، وَالطبراني</w:t>
      </w:r>
      <w:r>
        <w:rPr>
          <w:rStyle w:val="FootnoteAnchor"/>
          <w:rtl w:val="true"/>
        </w:rPr>
        <w:footnoteReference w:id="614"/>
      </w:r>
      <w:r>
        <w:rPr>
          <w:rFonts w:ascii="IRNazanin" w:hAnsi="IRNazanin" w:eastAsia="IRNazanin"/>
          <w:color w:val="111111"/>
          <w:sz w:val="28"/>
          <w:sz w:val="28"/>
          <w:szCs w:val="28"/>
          <w:rtl w:val="true"/>
          <w:lang w:bidi="fa-IR"/>
        </w:rPr>
        <w:t>، وابن عساکر</w:t>
      </w:r>
      <w:r>
        <w:rPr>
          <w:rStyle w:val="FootnoteAnchor"/>
          <w:rtl w:val="true"/>
        </w:rPr>
        <w:footnoteReference w:id="615"/>
      </w:r>
      <w:r>
        <w:rPr>
          <w:rFonts w:ascii="Amiri" w:hAnsi="Amiri" w:eastAsia="Amiri" w:cs="Amiri"/>
          <w:color w:val="111111"/>
          <w:sz w:val="28"/>
          <w:sz w:val="28"/>
          <w:szCs w:val="28"/>
          <w:rtl w:val="true"/>
          <w:lang w:bidi="ar-SA"/>
        </w:rPr>
        <w:t xml:space="preserve">، عن شراحيل بن مرة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 يَا علي حياتكَ وموتكَ معي</w:t>
      </w:r>
      <w:r>
        <w:rPr>
          <w:rFonts w:eastAsia="Amiri" w:cs="Amiri" w:ascii="Amiri" w:hAnsi="Amiri"/>
          <w:color w:val="111111"/>
          <w:sz w:val="28"/>
          <w:szCs w:val="28"/>
          <w:rtl w:val="true"/>
          <w:lang w:bidi="ar-SA"/>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ابن سَعد عن محمد بن أسَامة ابن زيد، عن أبيه قال، قال رَسول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أشبه خلقي خلقك، وأشبَه خلقكَ خلقي، فأنت مني، وَمن شجرتي</w:t>
      </w:r>
      <w:r>
        <w:rPr>
          <w:rFonts w:eastAsia="Amiri" w:cs="Amiri" w:ascii="Amiri" w:hAnsi="Amiri"/>
          <w:color w:val="111111"/>
          <w:sz w:val="28"/>
          <w:szCs w:val="28"/>
          <w:rtl w:val="true"/>
          <w:lang w:bidi="ar-SA"/>
        </w:rPr>
        <w:t>»</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 xml:space="preserve">أما نسبته لأمير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أعثر عليها فيما توفر لديّ من مصادر إلاّ إنّي وجدت هذا اللفظ الذي أعتمده محمد صدر العالم عند المتقي الهندي في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662</w:t>
      </w:r>
      <w:r>
        <w:rPr>
          <w:rFonts w:ascii="Amiri" w:hAnsi="Amiri" w:eastAsia="Amiri" w:cs="Amiri"/>
          <w:color w:val="111111"/>
          <w:sz w:val="28"/>
          <w:sz w:val="28"/>
          <w:szCs w:val="28"/>
          <w:rtl w:val="true"/>
          <w:lang w:bidi="ar-SA"/>
        </w:rPr>
        <w:t>، وقد ساقه ضمن حديثه عن جعفر الطيار رضوان الله تعالى عليه، مما يدل على أن هذا الحديث مما اختص به جعفر الطيار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ما يخص خلق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عينه ونفسه ولا يحتاج إلى حديث نبوي بهذا اللفظ، وقد تظافرت الآيات من الذكر الحكيم، والأحاديث النبوية على أنه نفس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ليس بنبي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الخطيب</w:t>
      </w:r>
      <w:r>
        <w:rPr>
          <w:rStyle w:val="FootnoteAnchor"/>
          <w:rtl w:val="true"/>
        </w:rPr>
        <w:footnoteReference w:id="618"/>
      </w:r>
      <w:r>
        <w:rPr>
          <w:rFonts w:ascii="Amiri" w:hAnsi="Amiri" w:eastAsia="Amiri" w:cs="Amiri"/>
          <w:color w:val="111111"/>
          <w:sz w:val="28"/>
          <w:sz w:val="28"/>
          <w:szCs w:val="28"/>
          <w:rtl w:val="true"/>
          <w:lang w:bidi="ar-SA"/>
        </w:rPr>
        <w:t xml:space="preserve">، عن علي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أشبَهت خَلقِي وخُلُقي، وَأنت من شجرتي التي أنا منهَا</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ابن أبي شيبَة، وأحمد</w:t>
      </w:r>
      <w:r>
        <w:rPr>
          <w:rStyle w:val="FootnoteAnchor"/>
          <w:rtl w:val="true"/>
        </w:rPr>
        <w:footnoteReference w:id="619"/>
      </w:r>
      <w:r>
        <w:rPr>
          <w:rFonts w:ascii="IRNazanin" w:hAnsi="IRNazanin" w:eastAsia="IRNazanin"/>
          <w:color w:val="111111"/>
          <w:sz w:val="28"/>
          <w:sz w:val="28"/>
          <w:szCs w:val="28"/>
          <w:rtl w:val="true"/>
          <w:lang w:bidi="fa-IR"/>
        </w:rPr>
        <w:t>، وَالترمذي وقال حسن صحیح</w:t>
      </w:r>
      <w:r>
        <w:rPr>
          <w:rStyle w:val="FootnoteAnchor"/>
          <w:rtl w:val="true"/>
        </w:rPr>
        <w:footnoteReference w:id="620"/>
      </w:r>
      <w:r>
        <w:rPr>
          <w:rFonts w:ascii="IRNazanin" w:hAnsi="IRNazanin" w:eastAsia="IRNazanin"/>
          <w:color w:val="111111"/>
          <w:sz w:val="28"/>
          <w:sz w:val="28"/>
          <w:szCs w:val="28"/>
          <w:rtl w:val="true"/>
          <w:lang w:bidi="fa-IR"/>
        </w:rPr>
        <w:t xml:space="preserve">غریب، </w:t>
      </w:r>
    </w:p>
    <w:p>
      <w:pPr>
        <w:pStyle w:val="BookText"/>
        <w:rPr/>
      </w:pPr>
      <w:r>
        <w:rPr>
          <w:rFonts w:ascii="Amiri" w:hAnsi="Amiri" w:eastAsia="Amiri" w:cs="Amiri"/>
          <w:color w:val="111111"/>
          <w:sz w:val="28"/>
          <w:sz w:val="28"/>
          <w:szCs w:val="28"/>
          <w:rtl w:val="true"/>
          <w:lang w:bidi="ar-SA"/>
        </w:rPr>
        <w:t>والنسائي</w:t>
      </w:r>
      <w:r>
        <w:rPr>
          <w:rStyle w:val="FootnoteAnchor"/>
          <w:rtl w:val="true"/>
        </w:rPr>
        <w:footnoteReference w:id="621"/>
      </w:r>
      <w:r>
        <w:rPr>
          <w:rFonts w:ascii="Amiri" w:hAnsi="Amiri" w:eastAsia="Amiri" w:cs="Amiri"/>
          <w:color w:val="111111"/>
          <w:sz w:val="28"/>
          <w:sz w:val="28"/>
          <w:szCs w:val="28"/>
          <w:rtl w:val="true"/>
          <w:lang w:bidi="ar-SA"/>
        </w:rPr>
        <w:t>، وابن ماجة، وابن أبي عَاصم</w:t>
      </w:r>
      <w:r>
        <w:rPr>
          <w:rStyle w:val="FootnoteAnchor"/>
          <w:rtl w:val="true"/>
        </w:rPr>
        <w:footnoteReference w:id="622"/>
      </w:r>
      <w:r>
        <w:rPr>
          <w:rFonts w:ascii="Amiri" w:hAnsi="Amiri" w:eastAsia="Amiri" w:cs="Amiri"/>
          <w:color w:val="111111"/>
          <w:sz w:val="28"/>
          <w:sz w:val="28"/>
          <w:szCs w:val="28"/>
          <w:rtl w:val="true"/>
          <w:lang w:bidi="ar-SA"/>
        </w:rPr>
        <w:t>، والبغوي، وَالبارودي، وابن قانِع، والطبراني</w:t>
      </w:r>
      <w:r>
        <w:rPr>
          <w:rStyle w:val="FootnoteAnchor"/>
          <w:rtl w:val="true"/>
        </w:rPr>
        <w:footnoteReference w:id="623"/>
      </w:r>
      <w:r>
        <w:rPr>
          <w:rFonts w:ascii="Amiri" w:hAnsi="Amiri" w:eastAsia="Amiri" w:cs="Amiri"/>
          <w:color w:val="111111"/>
          <w:sz w:val="28"/>
          <w:sz w:val="28"/>
          <w:szCs w:val="28"/>
          <w:rtl w:val="true"/>
          <w:lang w:bidi="ar-SA"/>
        </w:rPr>
        <w:t xml:space="preserve">، وَ الضيَاء، عن حبشي ابن جنادة السلولي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مني، وأنا من علي، ولا يؤدي عنّي إلاّ أنا، أو علي</w:t>
      </w:r>
      <w:r>
        <w:rPr>
          <w:rFonts w:eastAsia="Amiri" w:cs="Amiri" w:ascii="Amiri" w:hAnsi="Amiri"/>
          <w:color w:val="111111"/>
          <w:sz w:val="28"/>
          <w:szCs w:val="28"/>
          <w:rtl w:val="true"/>
          <w:lang w:bidi="ar-SA"/>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الحاكم</w:t>
      </w:r>
      <w:r>
        <w:rPr>
          <w:rStyle w:val="FootnoteAnchor"/>
          <w:rtl w:val="true"/>
        </w:rPr>
        <w:footnoteReference w:id="625"/>
      </w:r>
      <w:r>
        <w:rPr>
          <w:rFonts w:ascii="Amiri" w:hAnsi="Amiri" w:eastAsia="Amiri" w:cs="Amiri"/>
          <w:color w:val="111111"/>
          <w:sz w:val="28"/>
          <w:sz w:val="28"/>
          <w:szCs w:val="28"/>
          <w:rtl w:val="true"/>
          <w:lang w:bidi="ar-SA"/>
        </w:rPr>
        <w:t xml:space="preserve">، عن جَابر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الناس من شجر شتي، وأنا وأنت من شجرة واحدة</w:t>
      </w:r>
      <w:r>
        <w:rPr>
          <w:rFonts w:eastAsia="Amiri" w:cs="Amiri" w:ascii="Amiri" w:hAnsi="Amiri"/>
          <w:color w:val="111111"/>
          <w:sz w:val="28"/>
          <w:szCs w:val="28"/>
          <w:rtl w:val="true"/>
          <w:lang w:bidi="ar-SA"/>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 xml:space="preserve">. </w:t>
      </w:r>
      <w:bookmarkStart w:id="226" w:name="pg8962_70141"/>
    </w:p>
    <w:p>
      <w:pPr>
        <w:pStyle w:val="Heading2"/>
        <w:numPr>
          <w:ilvl w:val="1"/>
          <w:numId w:val="1"/>
        </w:numPr>
        <w:rPr/>
      </w:pPr>
      <w:bookmarkStart w:id="227" w:name="__RefHeading___Toc1637740_2870459653"/>
      <w:bookmarkStart w:id="228" w:name="_Toc70"/>
      <w:bookmarkEnd w:id="226"/>
      <w:bookmarkEnd w:id="227"/>
      <w:r>
        <w:rPr>
          <w:rtl w:val="true"/>
        </w:rPr>
        <w:t>ثالثا</w:t>
      </w:r>
      <w:r>
        <w:rPr>
          <w:rtl w:val="true"/>
        </w:rPr>
        <w:t xml:space="preserve">: </w:t>
      </w:r>
      <w:r>
        <w:rPr>
          <w:rtl w:val="true"/>
        </w:rPr>
        <w:t xml:space="preserve">في أنه من لحم النبي </w:t>
      </w:r>
      <w:r>
        <w:rPr>
          <w:rtl w:val="true"/>
        </w:rPr>
        <w:t>(</w:t>
      </w:r>
      <w:r>
        <w:rPr>
          <w:rtl w:val="true"/>
        </w:rPr>
        <w:t>صلى الله عليه وآله وسلم</w:t>
      </w:r>
      <w:r>
        <w:rPr>
          <w:rtl w:val="true"/>
        </w:rPr>
        <w:t xml:space="preserve">) </w:t>
      </w:r>
      <w:r>
        <w:rPr>
          <w:rtl w:val="true"/>
        </w:rPr>
        <w:t>ودمه، وبيان منزلة إيمانه</w:t>
      </w:r>
      <w:r>
        <w:rPr>
          <w:rtl w:val="true"/>
        </w:rPr>
        <w:t>.</w:t>
      </w:r>
      <w:bookmarkEnd w:id="228"/>
    </w:p>
    <w:p>
      <w:pPr>
        <w:pStyle w:val="BookText"/>
        <w:rPr/>
      </w:pPr>
      <w:r>
        <w:rPr>
          <w:rFonts w:ascii="Amiri" w:hAnsi="Amiri" w:eastAsia="Amiri" w:cs="Amiri"/>
          <w:color w:val="111111"/>
          <w:sz w:val="28"/>
          <w:sz w:val="28"/>
          <w:szCs w:val="28"/>
          <w:rtl w:val="true"/>
          <w:lang w:bidi="ar-SA"/>
        </w:rPr>
        <w:t>واخرج الخطيب</w:t>
      </w:r>
      <w:r>
        <w:rPr>
          <w:rStyle w:val="FootnoteAnchor"/>
          <w:rtl w:val="true"/>
        </w:rPr>
        <w:footnoteReference w:id="627"/>
      </w:r>
      <w:r>
        <w:rPr>
          <w:rFonts w:ascii="Amiri" w:hAnsi="Amiri" w:eastAsia="Amiri" w:cs="Amiri"/>
          <w:color w:val="111111"/>
          <w:sz w:val="28"/>
          <w:sz w:val="28"/>
          <w:szCs w:val="28"/>
          <w:rtl w:val="true"/>
          <w:lang w:bidi="ar-SA"/>
        </w:rPr>
        <w:t>، عن البراء، وابن مردوية</w:t>
      </w:r>
      <w:r>
        <w:rPr>
          <w:rStyle w:val="FootnoteAnchor"/>
          <w:rtl w:val="true"/>
        </w:rPr>
        <w:footnoteReference w:id="628"/>
      </w:r>
      <w:r>
        <w:rPr>
          <w:rFonts w:ascii="Amiri" w:hAnsi="Amiri" w:eastAsia="Amiri" w:cs="Amiri"/>
          <w:color w:val="111111"/>
          <w:sz w:val="28"/>
          <w:sz w:val="28"/>
          <w:szCs w:val="28"/>
          <w:rtl w:val="true"/>
          <w:lang w:bidi="ar-SA"/>
        </w:rPr>
        <w:t>، والديلمي</w:t>
      </w:r>
      <w:r>
        <w:rPr>
          <w:rStyle w:val="FootnoteAnchor"/>
          <w:rtl w:val="true"/>
        </w:rPr>
        <w:footnoteReference w:id="629"/>
      </w:r>
      <w:r>
        <w:rPr>
          <w:rFonts w:ascii="Amiri" w:hAnsi="Amiri" w:eastAsia="Amiri" w:cs="Amiri"/>
          <w:color w:val="111111"/>
          <w:sz w:val="28"/>
          <w:sz w:val="28"/>
          <w:szCs w:val="28"/>
          <w:rtl w:val="true"/>
          <w:lang w:bidi="ar-SA"/>
        </w:rPr>
        <w:t xml:space="preserve">عن ابن عبَاس،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مني بمنزلة رأسي من بدَني</w:t>
      </w:r>
      <w:r>
        <w:rPr>
          <w:rFonts w:eastAsia="Amiri" w:cs="Amiri" w:ascii="Amiri" w:hAnsi="Amiri"/>
          <w:color w:val="111111"/>
          <w:sz w:val="28"/>
          <w:szCs w:val="28"/>
          <w:rtl w:val="true"/>
          <w:lang w:bidi="ar-SA"/>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العقيلي</w:t>
      </w:r>
      <w:r>
        <w:rPr>
          <w:rStyle w:val="FootnoteAnchor"/>
          <w:rtl w:val="true"/>
        </w:rPr>
        <w:footnoteReference w:id="631"/>
      </w:r>
      <w:r>
        <w:rPr>
          <w:rFonts w:ascii="Amiri" w:hAnsi="Amiri" w:eastAsia="Amiri" w:cs="Amiri"/>
          <w:color w:val="111111"/>
          <w:sz w:val="28"/>
          <w:sz w:val="28"/>
          <w:szCs w:val="28"/>
          <w:rtl w:val="true"/>
          <w:lang w:bidi="ar-SA"/>
        </w:rPr>
        <w:t xml:space="preserve">، عن ابن عبَاس قال، قالَ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 سلمة إن علياً لحمه من لحمي، ودمه من دمي، وهو مني بمنزلة هارون من موسى</w:t>
      </w:r>
      <w:r>
        <w:rPr>
          <w:rFonts w:eastAsia="Amiri" w:cs="Amiri" w:ascii="Amiri" w:hAnsi="Amiri"/>
          <w:color w:val="111111"/>
          <w:sz w:val="28"/>
          <w:szCs w:val="28"/>
          <w:rtl w:val="true"/>
          <w:lang w:bidi="ar-SA"/>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وأخرج الديلمي</w:t>
      </w:r>
      <w:r>
        <w:rPr>
          <w:rStyle w:val="FootnoteAnchor"/>
          <w:rtl w:val="true"/>
        </w:rPr>
        <w:footnoteReference w:id="633"/>
      </w:r>
      <w:r>
        <w:rPr>
          <w:rFonts w:ascii="Amiri" w:hAnsi="Amiri" w:eastAsia="Amiri" w:cs="Amiri"/>
          <w:color w:val="111111"/>
          <w:sz w:val="28"/>
          <w:sz w:val="28"/>
          <w:szCs w:val="28"/>
          <w:rtl w:val="true"/>
          <w:lang w:bidi="ar-SA"/>
        </w:rPr>
        <w:t xml:space="preserve">، عن عمر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السماوات والأرضَ موضوعَات في كفة، وإيمان علي في كفة، لرجح إيمان علي</w:t>
      </w:r>
      <w:r>
        <w:rPr>
          <w:rFonts w:eastAsia="Amiri" w:cs="Amiri" w:ascii="Amiri" w:hAnsi="Amiri"/>
          <w:color w:val="111111"/>
          <w:sz w:val="28"/>
          <w:szCs w:val="28"/>
          <w:rtl w:val="true"/>
          <w:lang w:bidi="ar-SA"/>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الحاكم</w:t>
      </w:r>
      <w:r>
        <w:rPr>
          <w:rStyle w:val="FootnoteAnchor"/>
          <w:rtl w:val="true"/>
        </w:rPr>
        <w:footnoteReference w:id="635"/>
      </w:r>
      <w:r>
        <w:rPr>
          <w:rFonts w:ascii="Amiri" w:hAnsi="Amiri" w:eastAsia="Amiri" w:cs="Amiri"/>
          <w:color w:val="111111"/>
          <w:sz w:val="28"/>
          <w:sz w:val="28"/>
          <w:szCs w:val="28"/>
          <w:rtl w:val="true"/>
          <w:lang w:bidi="ar-SA"/>
        </w:rPr>
        <w:t xml:space="preserve">، عن بهز بن حكيم، عن أبيه، عن جده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لمبأذرة</w:t>
      </w:r>
      <w:r>
        <w:rPr>
          <w:rStyle w:val="FootnoteAnchor"/>
          <w:rtl w:val="true"/>
        </w:rPr>
        <w:footnoteReference w:id="636"/>
      </w:r>
      <w:r>
        <w:rPr>
          <w:rFonts w:ascii="Amiri" w:hAnsi="Amiri" w:eastAsia="Amiri" w:cs="Amiri"/>
          <w:color w:val="111111"/>
          <w:sz w:val="28"/>
          <w:sz w:val="28"/>
          <w:szCs w:val="28"/>
          <w:rtl w:val="true"/>
          <w:lang w:bidi="ar-SA"/>
        </w:rPr>
        <w:t>علي لعمرو بن عبدودّ أفضَل من أعمَال أمتي إلى يوم القيامة</w:t>
      </w:r>
      <w:r>
        <w:rPr>
          <w:rFonts w:eastAsia="Amiri" w:cs="Amiri" w:ascii="Amiri" w:hAnsi="Amiri"/>
          <w:color w:val="111111"/>
          <w:sz w:val="28"/>
          <w:szCs w:val="28"/>
          <w:rtl w:val="true"/>
          <w:lang w:bidi="ar-SA"/>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 xml:space="preserve">. </w:t>
      </w:r>
      <w:bookmarkStart w:id="229" w:name="pg8962_70143"/>
    </w:p>
    <w:p>
      <w:pPr>
        <w:pStyle w:val="Heading2"/>
        <w:numPr>
          <w:ilvl w:val="1"/>
          <w:numId w:val="1"/>
        </w:numPr>
        <w:rPr/>
      </w:pPr>
      <w:bookmarkStart w:id="230" w:name="__RefHeading___Toc1637742_2870459653"/>
      <w:bookmarkStart w:id="231" w:name="_Toc71"/>
      <w:bookmarkEnd w:id="229"/>
      <w:bookmarkEnd w:id="230"/>
      <w:r>
        <w:rPr>
          <w:rtl w:val="true"/>
        </w:rPr>
        <w:t>رابعاً</w:t>
      </w:r>
      <w:r>
        <w:rPr>
          <w:rtl w:val="true"/>
        </w:rPr>
        <w:t xml:space="preserve">: </w:t>
      </w:r>
      <w:r>
        <w:rPr>
          <w:rtl w:val="true"/>
        </w:rPr>
        <w:t>في أنه مع القرآن، وأنه مع الحق</w:t>
      </w:r>
      <w:r>
        <w:rPr>
          <w:rtl w:val="true"/>
        </w:rPr>
        <w:t>.</w:t>
      </w:r>
      <w:bookmarkEnd w:id="231"/>
    </w:p>
    <w:p>
      <w:pPr>
        <w:pStyle w:val="BookText"/>
        <w:rPr/>
      </w:pPr>
      <w:r>
        <w:rPr>
          <w:rFonts w:ascii="Amiri" w:hAnsi="Amiri" w:eastAsia="Amiri" w:cs="Amiri"/>
          <w:color w:val="111111"/>
          <w:sz w:val="28"/>
          <w:sz w:val="28"/>
          <w:szCs w:val="28"/>
          <w:rtl w:val="true"/>
          <w:lang w:bidi="ar-SA"/>
        </w:rPr>
        <w:t>وأخرج الحاكم وصحَحَه</w:t>
      </w:r>
      <w:r>
        <w:rPr>
          <w:rStyle w:val="FootnoteAnchor"/>
          <w:rtl w:val="true"/>
        </w:rPr>
        <w:footnoteReference w:id="638"/>
      </w:r>
      <w:r>
        <w:rPr>
          <w:rFonts w:ascii="IRNazanin" w:hAnsi="IRNazanin" w:eastAsia="IRNazanin"/>
          <w:color w:val="111111"/>
          <w:sz w:val="28"/>
          <w:sz w:val="28"/>
          <w:szCs w:val="28"/>
          <w:rtl w:val="true"/>
          <w:lang w:bidi="fa-IR"/>
        </w:rPr>
        <w:t xml:space="preserve">، عن أم سلمة قالت،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مع القرآن، وَالقرآن مع علي لن يفترقا حتى یردا عليّ الحوض</w:t>
      </w:r>
      <w:r>
        <w:rPr>
          <w:rFonts w:eastAsia="IRNazanin" w:cs="IRNazanin"/>
          <w:color w:val="111111"/>
          <w:sz w:val="28"/>
          <w:szCs w:val="28"/>
          <w:rtl w:val="true"/>
          <w:lang w:bidi="fa-IR"/>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أبو يعلى</w:t>
      </w:r>
      <w:r>
        <w:rPr>
          <w:rStyle w:val="FootnoteAnchor"/>
          <w:rtl w:val="true"/>
        </w:rPr>
        <w:footnoteReference w:id="640"/>
      </w:r>
      <w:r>
        <w:rPr>
          <w:rFonts w:ascii="Amiri" w:hAnsi="Amiri" w:eastAsia="Amiri" w:cs="Amiri"/>
          <w:color w:val="111111"/>
          <w:sz w:val="28"/>
          <w:sz w:val="28"/>
          <w:szCs w:val="28"/>
          <w:rtl w:val="true"/>
          <w:lang w:bidi="ar-SA"/>
        </w:rPr>
        <w:t xml:space="preserve">، والضيَاء، عن أبي سعيد الخدرِي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مع ذا الحق، مع ذا، يعني علياً</w:t>
      </w:r>
      <w:r>
        <w:rPr>
          <w:rFonts w:eastAsia="Amiri" w:cs="Amiri" w:ascii="Amiri" w:hAnsi="Amiri"/>
          <w:color w:val="111111"/>
          <w:sz w:val="28"/>
          <w:szCs w:val="28"/>
          <w:rtl w:val="true"/>
          <w:lang w:bidi="ar-SA"/>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وأخرج الطبراني</w:t>
      </w:r>
      <w:r>
        <w:rPr>
          <w:rStyle w:val="FootnoteAnchor"/>
          <w:rtl w:val="true"/>
        </w:rPr>
        <w:footnoteReference w:id="642"/>
      </w:r>
      <w:r>
        <w:rPr>
          <w:rFonts w:ascii="IRNazanin" w:hAnsi="IRNazanin" w:eastAsia="IRNazanin"/>
          <w:color w:val="111111"/>
          <w:sz w:val="28"/>
          <w:sz w:val="28"/>
          <w:szCs w:val="28"/>
          <w:rtl w:val="true"/>
          <w:lang w:bidi="fa-IR"/>
        </w:rPr>
        <w:t xml:space="preserve">، عن محمد بن عبيد الله بن أبي رافع، عن أبيه، عن جده،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علياً، فلمَا قدم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ورسُوله وجبرئیلُ عنك راضون</w:t>
      </w:r>
      <w:r>
        <w:rPr>
          <w:rFonts w:eastAsia="IRNazanin" w:cs="IRNazanin"/>
          <w:color w:val="111111"/>
          <w:sz w:val="28"/>
          <w:szCs w:val="28"/>
          <w:rtl w:val="true"/>
          <w:lang w:bidi="fa-IR"/>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 ابن عساکر</w:t>
      </w:r>
      <w:r>
        <w:rPr>
          <w:rStyle w:val="FootnoteAnchor"/>
          <w:rtl w:val="true"/>
        </w:rPr>
        <w:footnoteReference w:id="644"/>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الملائكَة صلت عليّ، وعَلى علي سَبع سنين، قبل أن يسلم بشر</w:t>
      </w:r>
      <w:r>
        <w:rPr>
          <w:rFonts w:eastAsia="Amiri" w:cs="Amiri" w:ascii="Amiri" w:hAnsi="Amiri"/>
          <w:color w:val="111111"/>
          <w:sz w:val="28"/>
          <w:szCs w:val="28"/>
          <w:rtl w:val="true"/>
          <w:lang w:bidi="ar-SA"/>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أبو نعيم في الحليَة</w:t>
      </w:r>
      <w:r>
        <w:rPr>
          <w:rStyle w:val="FootnoteAnchor"/>
          <w:rtl w:val="true"/>
        </w:rPr>
        <w:footnoteReference w:id="646"/>
      </w:r>
      <w:r>
        <w:rPr>
          <w:rFonts w:ascii="IRNazanin" w:hAnsi="IRNazanin" w:eastAsia="IRNazanin"/>
          <w:color w:val="111111"/>
          <w:sz w:val="28"/>
          <w:sz w:val="28"/>
          <w:szCs w:val="28"/>
          <w:rtl w:val="true"/>
          <w:lang w:bidi="fa-IR"/>
        </w:rPr>
        <w:t xml:space="preserve">، عن عمار بن یَاسر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علي إنَّ الله تعالى قد زينكَ بزينة لم يزين العبَاد بزينة أحب إلى الله تعالى منهَا، هي زينة الأبرار عند الله الزهد في الدنيَا فجعَلك لا تنال من الدنيَا شيئا، ولا ترى الدنيَا منكَ شيئا، ووهَب لكَ حب المسكين فجعَلت </w:t>
      </w:r>
      <w:bookmarkStart w:id="232" w:name="pg8962_70145"/>
    </w:p>
    <w:p>
      <w:pPr>
        <w:pStyle w:val="BookText"/>
        <w:rPr/>
      </w:pPr>
      <w:bookmarkEnd w:id="232"/>
      <w:r>
        <w:rPr>
          <w:rFonts w:ascii="Amiri" w:hAnsi="Amiri" w:eastAsia="Amiri" w:cs="Amiri"/>
          <w:color w:val="111111"/>
          <w:sz w:val="28"/>
          <w:sz w:val="28"/>
          <w:szCs w:val="28"/>
          <w:rtl w:val="true"/>
          <w:lang w:bidi="ar-SA"/>
        </w:rPr>
        <w:t>ترضى بهم أتباعاً، ويرضون بكَ إماماَ</w:t>
      </w:r>
      <w:r>
        <w:rPr>
          <w:rFonts w:eastAsia="Amiri" w:cs="Amiri" w:ascii="Amiri" w:hAnsi="Amiri"/>
          <w:color w:val="111111"/>
          <w:sz w:val="28"/>
          <w:szCs w:val="28"/>
          <w:rtl w:val="true"/>
          <w:lang w:bidi="ar-SA"/>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الخطيب</w:t>
      </w:r>
      <w:r>
        <w:rPr>
          <w:rStyle w:val="FootnoteAnchor"/>
          <w:rtl w:val="true"/>
        </w:rPr>
        <w:footnoteReference w:id="648"/>
      </w:r>
      <w:r>
        <w:rPr>
          <w:rFonts w:ascii="Amiri" w:hAnsi="Amiri" w:eastAsia="Amiri" w:cs="Amiri"/>
          <w:color w:val="111111"/>
          <w:sz w:val="28"/>
          <w:sz w:val="28"/>
          <w:szCs w:val="28"/>
          <w:rtl w:val="true"/>
          <w:lang w:bidi="ar-SA"/>
        </w:rPr>
        <w:t xml:space="preserve">، عن ابن عبَاس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إنَّكَ عبقريّهم</w:t>
      </w:r>
      <w:r>
        <w:rPr>
          <w:rFonts w:eastAsia="Amiri" w:cs="Amiri" w:ascii="Amiri" w:hAnsi="Amiri"/>
          <w:color w:val="111111"/>
          <w:sz w:val="28"/>
          <w:szCs w:val="28"/>
          <w:rtl w:val="true"/>
          <w:lang w:bidi="ar-SA"/>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3" w:name="__RefHeading___Toc1637744_2870459653"/>
      <w:bookmarkStart w:id="234" w:name="_Toc72"/>
      <w:bookmarkEnd w:id="233"/>
      <w:r>
        <w:rPr>
          <w:rtl w:val="true"/>
        </w:rPr>
        <w:t>خامساً</w:t>
      </w:r>
      <w:r>
        <w:rPr>
          <w:rtl w:val="true"/>
        </w:rPr>
        <w:t xml:space="preserve">: </w:t>
      </w:r>
      <w:r>
        <w:rPr>
          <w:rtl w:val="true"/>
        </w:rPr>
        <w:t xml:space="preserve">في أنه يقضي دين النبي </w:t>
      </w:r>
      <w:r>
        <w:rPr>
          <w:rtl w:val="true"/>
        </w:rPr>
        <w:t>(</w:t>
      </w:r>
      <w:r>
        <w:rPr>
          <w:rtl w:val="true"/>
        </w:rPr>
        <w:t>صلى الله عليه وآله</w:t>
      </w:r>
      <w:r>
        <w:rPr>
          <w:rtl w:val="true"/>
        </w:rPr>
        <w:t>)</w:t>
      </w:r>
      <w:r>
        <w:rPr>
          <w:rtl w:val="true"/>
        </w:rPr>
        <w:t>، ويضحي عنه، وصاحب لوائه</w:t>
      </w:r>
      <w:r>
        <w:rPr>
          <w:rtl w:val="true"/>
        </w:rPr>
        <w:t>.</w:t>
      </w:r>
      <w:bookmarkEnd w:id="234"/>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الطبراني</w:t>
      </w:r>
      <w:r>
        <w:rPr>
          <w:rStyle w:val="FootnoteAnchor"/>
          <w:rtl w:val="true"/>
        </w:rPr>
        <w:footnoteReference w:id="650"/>
      </w:r>
      <w:r>
        <w:rPr>
          <w:rFonts w:ascii="Amiri" w:hAnsi="Amiri" w:eastAsia="Amiri" w:cs="Amiri"/>
          <w:color w:val="111111"/>
          <w:sz w:val="28"/>
          <w:sz w:val="28"/>
          <w:szCs w:val="28"/>
          <w:rtl w:val="true"/>
          <w:lang w:bidi="ar-SA"/>
        </w:rPr>
        <w:t xml:space="preserve">، عن حبشي بن جنادة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يقضي ديني غيري، أو علي</w:t>
      </w:r>
      <w:r>
        <w:rPr>
          <w:rFonts w:eastAsia="Amiri" w:cs="Amiri" w:ascii="Amiri" w:hAnsi="Amiri"/>
          <w:color w:val="111111"/>
          <w:sz w:val="28"/>
          <w:szCs w:val="28"/>
          <w:rtl w:val="true"/>
          <w:lang w:bidi="ar-SA"/>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وَأخرج ابن مردويه</w:t>
      </w:r>
      <w:r>
        <w:rPr>
          <w:rStyle w:val="FootnoteAnchor"/>
          <w:rtl w:val="true"/>
        </w:rPr>
        <w:footnoteReference w:id="652"/>
      </w:r>
      <w:r>
        <w:rPr>
          <w:rFonts w:ascii="Amiri" w:hAnsi="Amiri" w:eastAsia="Amiri" w:cs="Amiri"/>
          <w:color w:val="111111"/>
          <w:sz w:val="28"/>
          <w:sz w:val="28"/>
          <w:szCs w:val="28"/>
          <w:rtl w:val="true"/>
          <w:lang w:bidi="ar-SA"/>
        </w:rPr>
        <w:t>، والديلمي</w:t>
      </w:r>
      <w:r>
        <w:rPr>
          <w:rStyle w:val="FootnoteAnchor"/>
          <w:rtl w:val="true"/>
        </w:rPr>
        <w:footnoteReference w:id="653"/>
      </w:r>
      <w:r>
        <w:rPr>
          <w:rFonts w:ascii="Amiri" w:hAnsi="Amiri" w:eastAsia="Amiri" w:cs="Amiri"/>
          <w:color w:val="111111"/>
          <w:sz w:val="28"/>
          <w:sz w:val="28"/>
          <w:szCs w:val="28"/>
          <w:rtl w:val="true"/>
          <w:lang w:bidi="ar-SA"/>
        </w:rPr>
        <w:t xml:space="preserve">، عن سلمَان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ابن أبي طالب ينجز عُداتي، ويقضي ديني</w:t>
      </w:r>
      <w:r>
        <w:rPr>
          <w:rFonts w:eastAsia="Amiri" w:cs="Amiri" w:ascii="Amiri" w:hAnsi="Amiri"/>
          <w:color w:val="111111"/>
          <w:sz w:val="28"/>
          <w:szCs w:val="28"/>
          <w:rtl w:val="true"/>
          <w:lang w:bidi="ar-SA"/>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الديلمي</w:t>
      </w:r>
      <w:r>
        <w:rPr>
          <w:rStyle w:val="FootnoteAnchor"/>
          <w:rtl w:val="true"/>
        </w:rPr>
        <w:footnoteReference w:id="655"/>
      </w:r>
      <w:r>
        <w:rPr>
          <w:rFonts w:ascii="Amiri" w:hAnsi="Amiri" w:eastAsia="Amiri" w:cs="Amiri"/>
          <w:color w:val="111111"/>
          <w:sz w:val="28"/>
          <w:sz w:val="28"/>
          <w:szCs w:val="28"/>
          <w:rtl w:val="true"/>
          <w:lang w:bidi="ar-SA"/>
        </w:rPr>
        <w:t xml:space="preserve">، عن أبي سعيد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أنت تغسل جثتي، وتؤدي ديني، وتواريني في حفرتي، وَنفي بذمتي، وَأنت صَاحب لوائي في الدنيَا والآخرة</w:t>
      </w:r>
      <w:r>
        <w:rPr>
          <w:rFonts w:eastAsia="Amiri" w:cs="Amiri" w:ascii="Amiri" w:hAnsi="Amiri"/>
          <w:color w:val="111111"/>
          <w:sz w:val="28"/>
          <w:szCs w:val="28"/>
          <w:rtl w:val="true"/>
          <w:lang w:bidi="ar-SA"/>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 أحمد</w:t>
      </w:r>
      <w:r>
        <w:rPr>
          <w:rStyle w:val="FootnoteAnchor"/>
          <w:rtl w:val="true"/>
        </w:rPr>
        <w:footnoteReference w:id="657"/>
      </w:r>
      <w:r>
        <w:rPr>
          <w:rFonts w:ascii="IRNazanin" w:hAnsi="IRNazanin" w:eastAsia="IRNazanin"/>
          <w:color w:val="111111"/>
          <w:sz w:val="28"/>
          <w:sz w:val="28"/>
          <w:szCs w:val="28"/>
          <w:rtl w:val="true"/>
          <w:lang w:bidi="fa-IR"/>
        </w:rPr>
        <w:t>، وابن أبي الدنيا في الأضَاحي، وابن جَرير وصححه، عن حبيش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علي ابن أبي طالبَ يضحي بكبش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وبكبش عن نفسه؛ 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تضحي عن رسول </w:t>
      </w:r>
      <w:bookmarkStart w:id="235" w:name="pg8962_70147"/>
    </w:p>
    <w:p>
      <w:pPr>
        <w:pStyle w:val="BookText"/>
        <w:rPr/>
      </w:pPr>
      <w:bookmarkEnd w:id="235"/>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أضحي عنه فأنا أضحي عنه</w:t>
      </w:r>
      <w:r>
        <w:rPr>
          <w:rStyle w:val="FootnoteAnchor"/>
          <w:rtl w:val="true"/>
        </w:rPr>
        <w:footnoteReference w:id="658"/>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6" w:name="__RefHeading___Toc1637746_2870459653"/>
      <w:bookmarkStart w:id="237" w:name="_Toc73"/>
      <w:bookmarkEnd w:id="236"/>
      <w:r>
        <w:rPr>
          <w:rtl w:val="true"/>
        </w:rPr>
        <w:t>سادساً</w:t>
      </w:r>
      <w:r>
        <w:rPr>
          <w:rtl w:val="true"/>
        </w:rPr>
        <w:t xml:space="preserve">: </w:t>
      </w:r>
      <w:r>
        <w:rPr>
          <w:rtl w:val="true"/>
        </w:rPr>
        <w:t>في أنه المخصوص بتبليغ سورة براءة</w:t>
      </w:r>
      <w:r>
        <w:rPr>
          <w:rtl w:val="true"/>
        </w:rPr>
        <w:t>.</w:t>
      </w:r>
      <w:bookmarkEnd w:id="237"/>
    </w:p>
    <w:p>
      <w:pPr>
        <w:pStyle w:val="BookText"/>
        <w:rPr/>
      </w:pPr>
      <w:r>
        <w:rPr>
          <w:rFonts w:ascii="IRNazanin" w:hAnsi="IRNazanin" w:eastAsia="IRNazanin"/>
          <w:color w:val="111111"/>
          <w:sz w:val="28"/>
          <w:sz w:val="28"/>
          <w:szCs w:val="28"/>
          <w:rtl w:val="true"/>
          <w:lang w:bidi="fa-IR"/>
        </w:rPr>
        <w:t xml:space="preserve">وأخرج أحمد، وابن خزيمة وأبو عوانة، وَالدار قطني في الأفراد عن أبي بكر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بعثه ببراءة إلى أهل مكة لا يحجج بعد هذا العَام مشركَ، ويطوف بالبيت عريان، ولا يدخل الجنة إلاَّ نفس مسلمة؛ من کَان بينه وبين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مدة فأجله إلى مدته، والله برئ من المشركين ورسُوله</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فسار بها ثلثا، ثم قال لعلي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ألحقه فرد على أبي بكر وتلقاها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ففعل؛ فلما قدم أبو بكر بکی،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حدث فيَّ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حَدث فيكَ إلاّ </w:t>
      </w:r>
    </w:p>
    <w:p>
      <w:pPr>
        <w:pStyle w:val="BookText"/>
        <w:rPr/>
      </w:pPr>
      <w:r>
        <w:rPr>
          <w:rFonts w:ascii="Amiri" w:hAnsi="Amiri" w:eastAsia="Amiri" w:cs="Amiri"/>
          <w:color w:val="111111"/>
          <w:sz w:val="28"/>
          <w:sz w:val="28"/>
          <w:szCs w:val="28"/>
          <w:rtl w:val="true"/>
          <w:lang w:bidi="ar-SA"/>
        </w:rPr>
        <w:t>خيراً، ولكن أُمِرتُ أن لاَ يبلغها إلاَ أنا، أو رجل مني</w:t>
      </w:r>
      <w:r>
        <w:rPr>
          <w:rFonts w:eastAsia="Amiri" w:cs="Amiri" w:ascii="Amiri" w:hAnsi="Amiri"/>
          <w:color w:val="111111"/>
          <w:sz w:val="28"/>
          <w:szCs w:val="28"/>
          <w:rtl w:val="true"/>
          <w:lang w:bidi="ar-SA"/>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 عبد الله ابن أحمد</w:t>
      </w:r>
      <w:r>
        <w:rPr>
          <w:rStyle w:val="FootnoteAnchor"/>
          <w:rtl w:val="true"/>
        </w:rPr>
        <w:footnoteReference w:id="661"/>
      </w:r>
      <w:r>
        <w:rPr>
          <w:rFonts w:ascii="Amiri" w:hAnsi="Amiri" w:eastAsia="Amiri" w:cs="Amiri"/>
          <w:color w:val="111111"/>
          <w:sz w:val="28"/>
          <w:sz w:val="28"/>
          <w:szCs w:val="28"/>
          <w:rtl w:val="true"/>
          <w:lang w:bidi="ar-SA"/>
        </w:rPr>
        <w:t>، وابن جرير،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حين بعثه ببراءة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نبي الله، إني لَست باللسن، ولا بالخطيب؟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لي أن أذهب بها أنا أو تذهب بهَا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لابد فسأذهب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إنّطلق، فإن الله يثبت لسانك، ويهدي قلبك، ثم وضع يده على فمه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إنّطلق فاقرأهَا على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النَاس سيقاضون إليكَ فإذَا أتاكَ الخصمَان فلا تقضين لواحد حتى تسمَع كلام الأخر فإنَه أجدر أن تعلم الحق</w:t>
      </w:r>
      <w:r>
        <w:rPr>
          <w:rFonts w:eastAsia="Amiri" w:cs="Amiri" w:ascii="Amiri" w:hAnsi="Amiri"/>
          <w:color w:val="111111"/>
          <w:sz w:val="28"/>
          <w:szCs w:val="28"/>
          <w:rtl w:val="true"/>
          <w:lang w:bidi="ar-SA"/>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 ابن عسَاکر</w:t>
      </w:r>
      <w:r>
        <w:rPr>
          <w:rStyle w:val="FootnoteAnchor"/>
          <w:rtl w:val="true"/>
        </w:rPr>
        <w:footnoteReference w:id="663"/>
      </w:r>
      <w:r>
        <w:rPr>
          <w:rFonts w:ascii="Amiri" w:hAnsi="Amiri" w:eastAsia="Amiri" w:cs="Amiri"/>
          <w:color w:val="111111"/>
          <w:sz w:val="28"/>
          <w:sz w:val="28"/>
          <w:szCs w:val="28"/>
          <w:rtl w:val="true"/>
          <w:lang w:bidi="ar-SA"/>
        </w:rPr>
        <w:t>،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مشيت وعمر بن الخطابَ في بعض أزقة 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عبَاسَ أظن القوم استصغروا صاحبكم إذ لم يولوه </w:t>
      </w:r>
      <w:bookmarkStart w:id="238" w:name="pg8962_70149"/>
    </w:p>
    <w:p>
      <w:pPr>
        <w:pStyle w:val="BookText"/>
        <w:rPr/>
      </w:pPr>
      <w:bookmarkEnd w:id="238"/>
      <w:r>
        <w:rPr>
          <w:rFonts w:ascii="Amiri" w:hAnsi="Amiri" w:eastAsia="Amiri" w:cs="Amiri"/>
          <w:color w:val="111111"/>
          <w:sz w:val="28"/>
          <w:sz w:val="28"/>
          <w:szCs w:val="28"/>
          <w:rtl w:val="true"/>
          <w:lang w:bidi="ar-SA"/>
        </w:rPr>
        <w:t>أموركم؟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أستصغره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أختاره لسورة براءة يقرأها على أهل مكة؛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الصَواب تقول،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لعَلي ابن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أحبكَ أحبني، وَمن أحبني أحب الله، ومن أحبَ الله أدخله الجنة</w:t>
      </w:r>
      <w:r>
        <w:rPr>
          <w:rFonts w:eastAsia="Amiri" w:cs="Amiri" w:ascii="Amiri" w:hAnsi="Amiri"/>
          <w:color w:val="111111"/>
          <w:sz w:val="28"/>
          <w:szCs w:val="28"/>
          <w:rtl w:val="true"/>
          <w:lang w:bidi="ar-SA"/>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9" w:name="__RefHeading___Toc1637748_2870459653"/>
      <w:bookmarkStart w:id="240" w:name="_Toc74"/>
      <w:bookmarkEnd w:id="239"/>
      <w:r>
        <w:rPr>
          <w:rtl w:val="true"/>
        </w:rPr>
        <w:t>سابعاً</w:t>
      </w:r>
      <w:r>
        <w:rPr>
          <w:rtl w:val="true"/>
        </w:rPr>
        <w:t xml:space="preserve">: </w:t>
      </w:r>
      <w:r>
        <w:rPr>
          <w:rtl w:val="true"/>
        </w:rPr>
        <w:t xml:space="preserve">تناوبه مع جبرائيل في وضع رأس النبي </w:t>
      </w:r>
      <w:r>
        <w:rPr>
          <w:rtl w:val="true"/>
        </w:rPr>
        <w:t>(</w:t>
      </w:r>
      <w:r>
        <w:rPr>
          <w:rtl w:val="true"/>
        </w:rPr>
        <w:t>صلى الله عليه وآله وسلم</w:t>
      </w:r>
      <w:r>
        <w:rPr>
          <w:rtl w:val="true"/>
        </w:rPr>
        <w:t xml:space="preserve">) </w:t>
      </w:r>
      <w:r>
        <w:rPr>
          <w:rtl w:val="true"/>
        </w:rPr>
        <w:t>في حجريهما</w:t>
      </w:r>
      <w:bookmarkEnd w:id="240"/>
    </w:p>
    <w:p>
      <w:pPr>
        <w:pStyle w:val="BookText"/>
        <w:rPr/>
      </w:pPr>
      <w:r>
        <w:rPr>
          <w:rFonts w:ascii="IRNazanin" w:hAnsi="IRNazanin" w:eastAsia="IRNazanin"/>
          <w:color w:val="111111"/>
          <w:sz w:val="28"/>
          <w:sz w:val="28"/>
          <w:szCs w:val="28"/>
          <w:rtl w:val="true"/>
          <w:lang w:bidi="fa-IR"/>
        </w:rPr>
        <w:t>وأخرج أبو عمر الزاهد في فواید، عن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نبي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مريض فإذا رأسه في حجر رجل أحسن ما رأيتُ من الخلق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نایم، فَلما دخلت عليه، فقلتُ أدنوا؟ 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أدن من ابن عمكَ فأنت أحق به مني؛ فدنوت منهمَا، فقَام الرجل وجلست مکَانه، ووضعت رأس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حجري كَمَا كان في حجر الرجل، فمكثت سَاعة</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أستيقَظ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أين الرَجل الذي </w:t>
      </w:r>
      <w:bookmarkStart w:id="241" w:name="pg8962_70150"/>
    </w:p>
    <w:p>
      <w:pPr>
        <w:pStyle w:val="BookText"/>
        <w:rPr/>
      </w:pPr>
      <w:bookmarkEnd w:id="241"/>
      <w:r>
        <w:rPr>
          <w:rFonts w:ascii="IRNazanin" w:hAnsi="IRNazanin" w:eastAsia="IRNazanin"/>
          <w:color w:val="111111"/>
          <w:sz w:val="28"/>
          <w:sz w:val="28"/>
          <w:szCs w:val="28"/>
          <w:rtl w:val="true"/>
          <w:lang w:bidi="fa-IR"/>
        </w:rPr>
        <w:t>كان رأسي في حجره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دخلت عليكَ دعَاني،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 إلى ابن عمكَ؛ فأنت أحق به مِني، ثم قام فجلست مکَانه،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بأبي وَأمي؛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جبرئيل، كان يحدثني حتى خف عني وجعي ونمت ورأسي في حجره</w:t>
      </w:r>
      <w:r>
        <w:rPr>
          <w:rFonts w:eastAsia="IRNazanin" w:cs="IRNazanin"/>
          <w:color w:val="111111"/>
          <w:sz w:val="28"/>
          <w:szCs w:val="28"/>
          <w:rtl w:val="true"/>
          <w:lang w:bidi="fa-IR"/>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2" w:name="__RefHeading___Toc1637750_2870459653"/>
      <w:bookmarkStart w:id="243" w:name="_Toc75"/>
      <w:bookmarkEnd w:id="242"/>
      <w:r>
        <w:rPr>
          <w:rtl w:val="true"/>
        </w:rPr>
        <w:t>ثامناً</w:t>
      </w:r>
      <w:r>
        <w:rPr>
          <w:rtl w:val="true"/>
        </w:rPr>
        <w:t xml:space="preserve">: </w:t>
      </w:r>
      <w:r>
        <w:rPr>
          <w:rtl w:val="true"/>
        </w:rPr>
        <w:t>في سد الأبواب التي في المسجد النبوي وترك باب علي عليه السلام</w:t>
      </w:r>
      <w:bookmarkEnd w:id="243"/>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الترمذي</w:t>
      </w:r>
      <w:r>
        <w:rPr>
          <w:rStyle w:val="FootnoteAnchor"/>
          <w:rtl w:val="true"/>
        </w:rPr>
        <w:footnoteReference w:id="666"/>
      </w:r>
      <w:r>
        <w:rPr>
          <w:rFonts w:ascii="Amiri" w:hAnsi="Amiri" w:eastAsia="Amiri" w:cs="Amiri"/>
          <w:color w:val="111111"/>
          <w:sz w:val="28"/>
          <w:sz w:val="28"/>
          <w:szCs w:val="28"/>
          <w:rtl w:val="true"/>
          <w:lang w:bidi="ar-SA"/>
        </w:rPr>
        <w:t>، وقال حسَن غريب، وأبو يعلى</w:t>
      </w:r>
      <w:r>
        <w:rPr>
          <w:rStyle w:val="FootnoteAnchor"/>
          <w:rtl w:val="true"/>
        </w:rPr>
        <w:footnoteReference w:id="667"/>
      </w:r>
      <w:r>
        <w:rPr>
          <w:rFonts w:ascii="Amiri" w:hAnsi="Amiri" w:eastAsia="Amiri" w:cs="Amiri"/>
          <w:color w:val="111111"/>
          <w:sz w:val="28"/>
          <w:sz w:val="28"/>
          <w:szCs w:val="28"/>
          <w:rtl w:val="true"/>
          <w:lang w:bidi="ar-SA"/>
        </w:rPr>
        <w:t>، والبيهقي</w:t>
      </w:r>
      <w:r>
        <w:rPr>
          <w:rStyle w:val="FootnoteAnchor"/>
          <w:rtl w:val="true"/>
        </w:rPr>
        <w:footnoteReference w:id="668"/>
      </w:r>
      <w:r>
        <w:rPr>
          <w:rFonts w:ascii="Amiri" w:hAnsi="Amiri" w:eastAsia="Amiri" w:cs="Amiri"/>
          <w:color w:val="111111"/>
          <w:sz w:val="28"/>
          <w:sz w:val="28"/>
          <w:szCs w:val="28"/>
          <w:rtl w:val="true"/>
          <w:lang w:bidi="ar-SA"/>
        </w:rPr>
        <w:t xml:space="preserve">وضَعفه، عن أبي سعيد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لاَ يحل لأحد أن يجتنب في هذا المسجد غيري وَغيركَ</w:t>
      </w:r>
      <w:r>
        <w:rPr>
          <w:rFonts w:eastAsia="Amiri" w:cs="Amiri" w:ascii="Amiri" w:hAnsi="Amiri"/>
          <w:color w:val="111111"/>
          <w:sz w:val="28"/>
          <w:szCs w:val="28"/>
          <w:rtl w:val="true"/>
          <w:lang w:bidi="ar-SA"/>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وأخرج الطبراني</w:t>
      </w:r>
      <w:r>
        <w:rPr>
          <w:rStyle w:val="FootnoteAnchor"/>
          <w:rtl w:val="true"/>
        </w:rPr>
        <w:footnoteReference w:id="670"/>
      </w:r>
      <w:r>
        <w:rPr>
          <w:rFonts w:ascii="Amiri" w:hAnsi="Amiri" w:eastAsia="Amiri" w:cs="Amiri"/>
          <w:color w:val="111111"/>
          <w:sz w:val="28"/>
          <w:sz w:val="28"/>
          <w:szCs w:val="28"/>
          <w:rtl w:val="true"/>
          <w:lang w:bidi="ar-SA"/>
        </w:rPr>
        <w:t xml:space="preserve">، عن أم سلمة قالَت،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لَأحد أن يجتنب في هذا المسجد إلا أنا، أو علي</w:t>
      </w:r>
      <w:r>
        <w:rPr>
          <w:rFonts w:eastAsia="Amiri" w:cs="Amiri" w:ascii="Amiri" w:hAnsi="Amiri"/>
          <w:color w:val="111111"/>
          <w:sz w:val="28"/>
          <w:szCs w:val="28"/>
          <w:rtl w:val="true"/>
          <w:lang w:bidi="ar-SA"/>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 أحمد</w:t>
      </w:r>
      <w:r>
        <w:rPr>
          <w:rStyle w:val="FootnoteAnchor"/>
          <w:rtl w:val="true"/>
        </w:rPr>
        <w:footnoteReference w:id="672"/>
      </w:r>
      <w:r>
        <w:rPr>
          <w:rFonts w:ascii="Amiri" w:hAnsi="Amiri" w:eastAsia="Amiri" w:cs="Amiri"/>
          <w:color w:val="111111"/>
          <w:sz w:val="28"/>
          <w:sz w:val="28"/>
          <w:szCs w:val="28"/>
          <w:rtl w:val="true"/>
          <w:lang w:bidi="ar-SA"/>
        </w:rPr>
        <w:t>، وَالضيَاء، والحاكم</w:t>
      </w:r>
      <w:r>
        <w:rPr>
          <w:rStyle w:val="FootnoteAnchor"/>
          <w:rtl w:val="true"/>
        </w:rPr>
        <w:footnoteReference w:id="673"/>
      </w:r>
      <w:r>
        <w:rPr>
          <w:rFonts w:ascii="IRNazanin" w:hAnsi="IRNazanin" w:eastAsia="IRNazanin"/>
          <w:color w:val="111111"/>
          <w:sz w:val="28"/>
          <w:sz w:val="28"/>
          <w:szCs w:val="28"/>
          <w:rtl w:val="true"/>
          <w:lang w:bidi="fa-IR"/>
        </w:rPr>
        <w:t>، عن زید ابن أرقم، والخطيبَ</w:t>
      </w:r>
      <w:r>
        <w:rPr>
          <w:rStyle w:val="FootnoteAnchor"/>
          <w:rtl w:val="true"/>
        </w:rPr>
        <w:footnoteReference w:id="674"/>
      </w:r>
      <w:r>
        <w:rPr>
          <w:rFonts w:ascii="Amiri" w:hAnsi="Amiri" w:eastAsia="Amiri" w:cs="Amiri"/>
          <w:color w:val="111111"/>
          <w:sz w:val="28"/>
          <w:sz w:val="28"/>
          <w:szCs w:val="28"/>
          <w:rtl w:val="true"/>
          <w:lang w:bidi="ar-SA"/>
        </w:rPr>
        <w:t xml:space="preserve">، عن جابر،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سدوا هذه الأبواب كلها إلا باب علي</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 أحمد</w:t>
      </w:r>
      <w:r>
        <w:rPr>
          <w:rStyle w:val="FootnoteAnchor"/>
          <w:rtl w:val="true"/>
        </w:rPr>
        <w:footnoteReference w:id="675"/>
      </w:r>
      <w:r>
        <w:rPr>
          <w:rFonts w:ascii="IRNazanin" w:hAnsi="IRNazanin" w:eastAsia="IRNazanin"/>
          <w:color w:val="111111"/>
          <w:sz w:val="28"/>
          <w:sz w:val="28"/>
          <w:szCs w:val="28"/>
          <w:rtl w:val="true"/>
          <w:lang w:bidi="fa-IR"/>
        </w:rPr>
        <w:t xml:space="preserve">والضيَاء عن زید ابن أرقم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إني أمرت بسد هذه الأبوابَ، غير باب علي، فقال فيه قائلكم، وَإني والله مَا سددت شيئاً ولاَ فتحتُه، ولكن أمرت بشيء فابتعته</w:t>
      </w:r>
      <w:r>
        <w:rPr>
          <w:rFonts w:eastAsia="IRNazanin" w:cs="IRNazanin"/>
          <w:color w:val="111111"/>
          <w:sz w:val="28"/>
          <w:szCs w:val="28"/>
          <w:rtl w:val="true"/>
          <w:lang w:bidi="fa-IR"/>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وأخرج البزار</w:t>
      </w:r>
      <w:r>
        <w:rPr>
          <w:rStyle w:val="FootnoteAnchor"/>
          <w:rtl w:val="true"/>
        </w:rPr>
        <w:footnoteReference w:id="677"/>
      </w:r>
      <w:r>
        <w:rPr>
          <w:rFonts w:ascii="IRNazanin" w:hAnsi="IRNazanin" w:eastAsia="IRNazanin"/>
          <w:color w:val="111111"/>
          <w:sz w:val="28"/>
          <w:sz w:val="28"/>
          <w:szCs w:val="28"/>
          <w:rtl w:val="true"/>
          <w:lang w:bidi="fa-IR"/>
        </w:rPr>
        <w:t xml:space="preserve">،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موسی سَأل رَبه أن يطهر مسجدَه بهارون، وإني سألت ربي أن يطهر مسجدي بكَ، وبذريتكَ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أرسَل إلى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سد بابكَ؛ فأسترجع،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وَطاعة، فسد بَابه؛ ثم أرسل إلى عمر؛ ثم أرسل إلى العبَاس بمثل ذلك؛ ثم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أنا سددت بأبوابكم وفتحت بَاب علي، ولكن الله فتح بَابَ علي وسد أبوابكم</w:t>
      </w:r>
      <w:r>
        <w:rPr>
          <w:rFonts w:eastAsia="IRNazanin" w:cs="IRNazanin"/>
          <w:color w:val="111111"/>
          <w:sz w:val="28"/>
          <w:szCs w:val="28"/>
          <w:rtl w:val="true"/>
          <w:lang w:bidi="fa-IR"/>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أيضا</w:t>
      </w:r>
      <w:r>
        <w:rPr>
          <w:rStyle w:val="FootnoteAnchor"/>
          <w:rtl w:val="true"/>
        </w:rPr>
        <w:footnoteReference w:id="679"/>
      </w:r>
      <w:r>
        <w:rPr>
          <w:rFonts w:ascii="Amiri" w:hAnsi="Amiri" w:eastAsia="Amiri" w:cs="Amiri"/>
          <w:color w:val="111111"/>
          <w:sz w:val="28"/>
          <w:sz w:val="28"/>
          <w:szCs w:val="28"/>
          <w:rtl w:val="true"/>
          <w:lang w:bidi="ar-SA"/>
        </w:rPr>
        <w:t xml:space="preserve">، عن علي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إنطلق فمرهم فليسددوا أبوابهم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فانطلقت فقلت لهم ففعلوا إلاّ حمزة؛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فعلوا إلاّ حمزة؛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لحمزة فليتحول بابه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يأمرك أن تُحَول بابك، فحوله، فرجعت إليه وهو قائم </w:t>
      </w:r>
    </w:p>
    <w:p>
      <w:pPr>
        <w:pStyle w:val="BookText"/>
        <w:rPr/>
      </w:pPr>
      <w:r>
        <w:rPr>
          <w:rFonts w:ascii="Amiri" w:hAnsi="Amiri" w:eastAsia="Amiri" w:cs="Amiri"/>
          <w:color w:val="111111"/>
          <w:sz w:val="28"/>
          <w:sz w:val="28"/>
          <w:szCs w:val="28"/>
          <w:rtl w:val="true"/>
          <w:lang w:bidi="ar-SA"/>
        </w:rPr>
        <w:t>يصلي،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إرجع إلى بيتك</w:t>
      </w:r>
      <w:r>
        <w:rPr>
          <w:rFonts w:eastAsia="Amiri" w:cs="Amiri" w:ascii="Amiri" w:hAnsi="Amiri"/>
          <w:color w:val="111111"/>
          <w:sz w:val="28"/>
          <w:szCs w:val="28"/>
          <w:rtl w:val="true"/>
          <w:lang w:bidi="ar-SA"/>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 ابن جرير، عن الحارث ابن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إلى مكة فلقیت سعد بن مالك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سمعت لعلي منقبة؟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شهدت له أربعاً لأن تكون لي إحداهن أحب إليَّ من الدنيا أُعمر فيها ما عمّر نوح؛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أبا بكر ببراءة إلى مشركي قريش، فسار بها يوما وليلة، ثم قال لعلي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إلحقّ أبا بكر فخذها منه فبلغها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فرد، على أبي بكر، فرجع أبو بكر،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صلى الله عليك، هل نزل فيَّ شيء؟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إلا خبر، إنَّه لا يبلغ عني، إلا أنا أو رجل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أهل بيتي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فنودي فينا ليلاً، ليخرج من في المسجد إلاّ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آل علي؛ فخرجنا نحن، فلما أصبحنا أتى العباس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أخرجت أعمامك وأصحابك وأسكنت هذا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أنا ولأسكان هذا الغلام، إنَّ الله هو أمر به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عمر، وسعد </w:t>
      </w:r>
    </w:p>
    <w:p>
      <w:pPr>
        <w:pStyle w:val="BookText"/>
        <w:rPr/>
      </w:pPr>
      <w:r>
        <w:rPr>
          <w:rFonts w:ascii="IRNazanin" w:hAnsi="IRNazanin" w:eastAsia="IRNazanin"/>
          <w:color w:val="111111"/>
          <w:sz w:val="28"/>
          <w:sz w:val="28"/>
          <w:szCs w:val="28"/>
          <w:rtl w:val="true"/>
          <w:lang w:bidi="fa-IR"/>
        </w:rPr>
        <w:t xml:space="preserve">إلى خيبر، فخرج سعد، ورجع عمر،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لأعطين الراية غداً، رجلاً يحب الله ورسوله، ويحبه الله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ثناء كثير أخشى أن أخطیَّ في بعضه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غدیر خم، 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ألست أولى بالمؤمنين من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ثلاث مرات،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أدنُ يا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فرفع يده، ورفع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فعلي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ثلاث مرات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والخامسة من مناقبه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غدا على ناقته الحمراء، وخلف علياً فشبب بذلك قريش عليه، وقالوا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إستثقله، وكره صحبته ، فبلغ ذلك علياً، فجاء حتى أخذ بغرز الناقة،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لأتبعنك؛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لتابعك، زعمت قريش أنك إنما خلفتني أنك أستقلتني، وكرهت صحبتي، وبکی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فنادی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الناس فاجتمعوا عليه،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ما منكم من أحداً إلا وله حامة</w:t>
      </w:r>
      <w:r>
        <w:rPr>
          <w:rStyle w:val="FootnoteAnchor"/>
          <w:rtl w:val="true"/>
        </w:rPr>
        <w:footnoteReference w:id="681"/>
      </w:r>
      <w:r>
        <w:rPr>
          <w:rFonts w:ascii="Amiri" w:hAnsi="Amiri" w:eastAsia="Amiri" w:cs="Amiri"/>
          <w:color w:val="111111"/>
          <w:sz w:val="28"/>
          <w:sz w:val="28"/>
          <w:szCs w:val="28"/>
          <w:rtl w:val="true"/>
          <w:lang w:bidi="ar-SA"/>
        </w:rPr>
        <w:t>أما ترضى ابن أبي طالب أنك مني بمنزلة هارون من موسى إلا أنه 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رضيت عن الله وعن رسوله</w:t>
      </w:r>
      <w:r>
        <w:rPr>
          <w:rFonts w:eastAsia="Amiri" w:cs="Amiri" w:ascii="Amiri" w:hAnsi="Amiri"/>
          <w:color w:val="111111"/>
          <w:sz w:val="28"/>
          <w:szCs w:val="28"/>
          <w:rtl w:val="true"/>
          <w:lang w:bidi="ar-SA"/>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 xml:space="preserve">. </w:t>
      </w:r>
      <w:bookmarkStart w:id="244" w:name="pg8962_70155"/>
    </w:p>
    <w:p>
      <w:pPr>
        <w:pStyle w:val="Heading2"/>
        <w:numPr>
          <w:ilvl w:val="1"/>
          <w:numId w:val="1"/>
        </w:numPr>
        <w:rPr/>
      </w:pPr>
      <w:bookmarkStart w:id="245" w:name="__RefHeading___Toc1637752_2870459653"/>
      <w:bookmarkStart w:id="246" w:name="_Toc76"/>
      <w:bookmarkEnd w:id="244"/>
      <w:bookmarkEnd w:id="245"/>
      <w:r>
        <w:rPr>
          <w:rtl w:val="true"/>
        </w:rPr>
        <w:t>إشارة وبشارة</w:t>
      </w:r>
      <w:bookmarkEnd w:id="246"/>
    </w:p>
    <w:p>
      <w:pPr>
        <w:pStyle w:val="BookText"/>
        <w:rPr/>
      </w:pPr>
      <w:r>
        <w:rPr>
          <w:rFonts w:ascii="Amiri" w:hAnsi="Amiri" w:eastAsia="Amiri" w:cs="Amiri"/>
          <w:color w:val="111111"/>
          <w:sz w:val="28"/>
          <w:sz w:val="28"/>
          <w:szCs w:val="28"/>
          <w:rtl w:val="true"/>
          <w:lang w:bidi="ar-SA"/>
        </w:rPr>
        <w:t xml:space="preserve">إعلم أن في سد الأبواب غير باب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إشارة وبشارة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بأن باب أفاضته المعارف والأسرار، وإيصاله الحقائق والأنوار إلى قلوب الأولياء والأوصياء، مفتوح أبدا في الدنيا والأخرة، لا ينسد في حين من الدهر؛ هذا هو السبب لإنتساب أكثر طرق أهل الله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على ذلك</w:t>
      </w:r>
      <w:r>
        <w:rPr>
          <w:rFonts w:eastAsia="Amiri" w:cs="Amiri" w:ascii="Amiri" w:hAnsi="Amiri"/>
          <w:color w:val="111111"/>
          <w:sz w:val="28"/>
          <w:szCs w:val="28"/>
          <w:rtl w:val="true"/>
          <w:lang w:bidi="ar-SA"/>
        </w:rPr>
        <w:t>.</w:t>
      </w:r>
    </w:p>
    <w:p>
      <w:pPr>
        <w:pStyle w:val="Heading2"/>
        <w:numPr>
          <w:ilvl w:val="1"/>
          <w:numId w:val="1"/>
        </w:numPr>
        <w:rPr/>
      </w:pPr>
      <w:bookmarkStart w:id="247" w:name="__RefHeading___Toc1637754_2870459653"/>
      <w:bookmarkStart w:id="248" w:name="_Toc77"/>
      <w:bookmarkEnd w:id="247"/>
      <w:r>
        <w:rPr>
          <w:rtl w:val="true"/>
        </w:rPr>
        <w:t>تاسعاً</w:t>
      </w:r>
      <w:r>
        <w:rPr>
          <w:rtl w:val="true"/>
        </w:rPr>
        <w:t xml:space="preserve">: </w:t>
      </w:r>
      <w:r>
        <w:rPr>
          <w:rtl w:val="true"/>
        </w:rPr>
        <w:t>في سبب تكنيه بأبي تراب</w:t>
      </w:r>
      <w:bookmarkEnd w:id="248"/>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الشيخان</w:t>
      </w:r>
      <w:r>
        <w:rPr>
          <w:rStyle w:val="FootnoteAnchor"/>
          <w:rtl w:val="true"/>
        </w:rPr>
        <w:footnoteReference w:id="683"/>
      </w:r>
      <w:r>
        <w:rPr>
          <w:rFonts w:ascii="Amiri" w:hAnsi="Amiri" w:eastAsia="Amiri" w:cs="Amiri"/>
          <w:color w:val="111111"/>
          <w:sz w:val="28"/>
          <w:sz w:val="28"/>
          <w:szCs w:val="28"/>
          <w:rtl w:val="true"/>
          <w:lang w:bidi="ar-SA"/>
        </w:rPr>
        <w:t xml:space="preserve">عن سهل،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علياً مضطجعاً في المسجد وقد سقط رداه عن شفه فأصابه تراب، فجعل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يمسحه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أبا تراب، قم أبا تراب</w:t>
      </w:r>
      <w:r>
        <w:rPr>
          <w:rFonts w:eastAsia="Amiri" w:cs="Amiri" w:ascii="Amiri" w:hAnsi="Amiri"/>
          <w:color w:val="111111"/>
          <w:sz w:val="28"/>
          <w:szCs w:val="28"/>
          <w:rtl w:val="true"/>
          <w:lang w:bidi="ar-SA"/>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فلذلك كانت هذه الكنية أحب الكنى إليه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کناه بها</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الطبراني</w:t>
      </w:r>
      <w:r>
        <w:rPr>
          <w:rStyle w:val="FootnoteAnchor"/>
          <w:rtl w:val="true"/>
        </w:rPr>
        <w:footnoteReference w:id="686"/>
      </w:r>
      <w:r>
        <w:rPr>
          <w:rFonts w:ascii="Amiri" w:hAnsi="Amiri" w:eastAsia="Amiri" w:cs="Amiri"/>
          <w:color w:val="111111"/>
          <w:sz w:val="28"/>
          <w:sz w:val="28"/>
          <w:szCs w:val="28"/>
          <w:rtl w:val="true"/>
          <w:lang w:bidi="ar-SA"/>
        </w:rPr>
        <w:t xml:space="preserve">، عن أبي الطفيل، قال جاء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 نائم في التراب،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أحق أسمائك أبو تراب</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أحمد في المناقب، والبوصيري ورواته ثقات</w:t>
      </w:r>
      <w:r>
        <w:rPr>
          <w:rStyle w:val="FootnoteAnchor"/>
          <w:rtl w:val="true"/>
        </w:rPr>
        <w:footnoteReference w:id="687"/>
      </w:r>
      <w:r>
        <w:rPr>
          <w:rFonts w:ascii="Amiri" w:hAnsi="Amiri" w:eastAsia="Amiri" w:cs="Amiri"/>
          <w:color w:val="111111"/>
          <w:sz w:val="28"/>
          <w:sz w:val="28"/>
          <w:szCs w:val="28"/>
          <w:rtl w:val="true"/>
          <w:lang w:bidi="ar-SA"/>
        </w:rPr>
        <w:t>، عن علي،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طلبني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فوجدني في جدول نائماً،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ما ألوم الناس يسمونك أبا 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فرأني كأني وجدت في نفسي من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والله لأرضينك، وأنت أخي، وأبو ولدي، تقاتل عن سنتي، وتبرأ عن ذمتي، ومن مات في عهدك فقد كبر الله، ومن مات في عهدك فقد قضى نحبه، ومن مات يحبك بعد موتك ختم الله له بالأمن والإيمان ما طلعت شمس أو غربت؛ ومن يبغضك مات ميتة الجاهلية، وحوسب بما عمل في الإسلام</w:t>
      </w:r>
      <w:r>
        <w:rPr>
          <w:rFonts w:eastAsia="Amiri" w:cs="Amiri" w:ascii="Amiri" w:hAnsi="Amiri"/>
          <w:color w:val="111111"/>
          <w:sz w:val="28"/>
          <w:szCs w:val="28"/>
          <w:rtl w:val="true"/>
          <w:lang w:bidi="ar-SA"/>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 بعض أهل التحقيق من أرباب التصوف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هذا الإسم إشارات دقيقة، ومعاني بليغة، تدل على کمال رتبته، ونهاية فضيلته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الله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إنّ التراب أشارة إلى وجود أهل التوحيد، الذين فنوا عن ذواتهم، فالحاصل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الله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أصل ومقتدى، وأمام ومرجع، لطائفة الفقراء وأرباب الفناء، وأهل الكمال؛ ولذلك تنتهي سلاسل مشايخ الطريقة إلى ذاته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نظم ذلك المعنى مقتدى الأخبار وصاحب الأسرار والأنوار جمال الدین خواجة محمد الباقي قدس سره في بعض كلماته، فرأيت أن أذكر هذا التنظيم تیمناً نظم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حاصل این خطاب کويم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ابو تراب كويم</w:t>
      </w:r>
    </w:p>
    <w:p>
      <w:pPr>
        <w:pStyle w:val="BookText"/>
        <w:rPr/>
      </w:pPr>
      <w:r>
        <w:rPr>
          <w:rFonts w:ascii="IRNazanin" w:hAnsi="IRNazanin" w:eastAsia="IRNazanin"/>
          <w:color w:val="111111"/>
          <w:sz w:val="28"/>
          <w:sz w:val="28"/>
          <w:szCs w:val="28"/>
          <w:rtl w:val="true"/>
          <w:lang w:bidi="fa-IR"/>
        </w:rPr>
        <w:t xml:space="preserve">خاكاند جماعتى که مردند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بخدای خود سپردند</w:t>
      </w:r>
    </w:p>
    <w:p>
      <w:pPr>
        <w:pStyle w:val="BookText"/>
        <w:rPr/>
      </w:pPr>
      <w:r>
        <w:rPr>
          <w:rFonts w:ascii="IRNazanin" w:hAnsi="IRNazanin" w:eastAsia="IRNazanin"/>
          <w:color w:val="111111"/>
          <w:sz w:val="28"/>
          <w:sz w:val="28"/>
          <w:szCs w:val="28"/>
          <w:rtl w:val="true"/>
          <w:lang w:bidi="fa-IR"/>
        </w:rPr>
        <w:t xml:space="preserve">از سطوت نور در شکسته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 بقا فرو نشسته</w:t>
      </w:r>
    </w:p>
    <w:p>
      <w:pPr>
        <w:pStyle w:val="BookText"/>
        <w:rPr/>
      </w:pPr>
      <w:r>
        <w:rPr>
          <w:rFonts w:ascii="IRNazanin" w:hAnsi="IRNazanin" w:eastAsia="IRNazanin"/>
          <w:color w:val="111111"/>
          <w:sz w:val="28"/>
          <w:sz w:val="28"/>
          <w:szCs w:val="28"/>
          <w:rtl w:val="true"/>
          <w:lang w:bidi="fa-IR"/>
        </w:rPr>
        <w:t xml:space="preserve">کردی نبپشت يا ازيشان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دردی کف پای خود جه امکان</w:t>
      </w:r>
    </w:p>
    <w:p>
      <w:pPr>
        <w:pStyle w:val="BookText"/>
        <w:rPr/>
      </w:pPr>
      <w:r>
        <w:rPr>
          <w:rFonts w:ascii="Amiri" w:hAnsi="Amiri" w:eastAsia="Amiri" w:cs="Amiri"/>
          <w:color w:val="111111"/>
          <w:sz w:val="28"/>
          <w:sz w:val="28"/>
          <w:szCs w:val="28"/>
          <w:rtl w:val="true"/>
          <w:lang w:bidi="ar-SA"/>
        </w:rPr>
        <w:t xml:space="preserve">سر حلقه خاكيان على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سلسله جهان على بود</w:t>
      </w:r>
    </w:p>
    <w:p>
      <w:pPr>
        <w:pStyle w:val="BookText"/>
        <w:rPr/>
      </w:pPr>
      <w:r>
        <w:rPr>
          <w:rFonts w:ascii="IRNazanin" w:hAnsi="IRNazanin" w:eastAsia="IRNazanin"/>
          <w:color w:val="111111"/>
          <w:sz w:val="28"/>
          <w:sz w:val="28"/>
          <w:szCs w:val="28"/>
          <w:rtl w:val="true"/>
          <w:lang w:bidi="fa-IR"/>
        </w:rPr>
        <w:t xml:space="preserve">زان بحر دو بحربند بکشود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يكسو خس وحبيب وداود</w:t>
      </w:r>
    </w:p>
    <w:p>
      <w:pPr>
        <w:pStyle w:val="BookText"/>
        <w:rPr/>
      </w:pPr>
      <w:r>
        <w:rPr>
          <w:rFonts w:ascii="IRNazanin" w:hAnsi="IRNazanin" w:eastAsia="IRNazanin"/>
          <w:color w:val="111111"/>
          <w:sz w:val="28"/>
          <w:sz w:val="28"/>
          <w:szCs w:val="28"/>
          <w:rtl w:val="true"/>
          <w:lang w:bidi="fa-IR"/>
        </w:rPr>
        <w:t xml:space="preserve">معروف سري جنيد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کزوی طرف كثيره بكشاد</w:t>
      </w:r>
    </w:p>
    <w:p>
      <w:pPr>
        <w:pStyle w:val="BookText"/>
        <w:rPr/>
      </w:pPr>
      <w:r>
        <w:rPr>
          <w:rFonts w:ascii="IRNazanin" w:hAnsi="IRNazanin" w:eastAsia="IRNazanin"/>
          <w:color w:val="111111"/>
          <w:sz w:val="28"/>
          <w:sz w:val="28"/>
          <w:szCs w:val="28"/>
          <w:rtl w:val="true"/>
          <w:lang w:bidi="fa-IR"/>
        </w:rPr>
        <w:t xml:space="preserve">يكسوی دگر لطيفه پاك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مستور بزیر پرده خاك</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سبطين رسول وزين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باقر وصادق نکوزاد </w:t>
      </w:r>
    </w:p>
    <w:p>
      <w:pPr>
        <w:pStyle w:val="BookText"/>
        <w:rPr/>
      </w:pPr>
      <w:r>
        <w:rPr>
          <w:rFonts w:ascii="IRNazanin" w:hAnsi="IRNazanin" w:eastAsia="IRNazanin"/>
          <w:color w:val="111111"/>
          <w:sz w:val="28"/>
          <w:sz w:val="28"/>
          <w:szCs w:val="28"/>
          <w:rtl w:val="true"/>
          <w:lang w:bidi="fa-IR"/>
        </w:rPr>
        <w:t xml:space="preserve">این سلسله از طلای نابست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تمام آفتاب است</w:t>
      </w:r>
    </w:p>
    <w:p>
      <w:pPr>
        <w:pStyle w:val="BookText"/>
        <w:rPr/>
      </w:pPr>
      <w:r>
        <w:rPr>
          <w:rFonts w:ascii="IRNazanin" w:hAnsi="IRNazanin" w:eastAsia="IRNazanin"/>
          <w:color w:val="111111"/>
          <w:sz w:val="28"/>
          <w:sz w:val="28"/>
          <w:szCs w:val="28"/>
          <w:rtl w:val="true"/>
          <w:lang w:bidi="fa-IR"/>
        </w:rPr>
        <w:t xml:space="preserve">معنی ابو تراب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اشارت اينچنين است</w:t>
      </w:r>
      <w:r>
        <w:rPr>
          <w:rFonts w:eastAsia="IRNazanin" w:cs="IRNazanin"/>
          <w:color w:val="111111"/>
          <w:sz w:val="28"/>
          <w:szCs w:val="28"/>
          <w:rtl w:val="true"/>
          <w:lang w:bidi="fa-IR"/>
        </w:rPr>
        <w:t>)</w:t>
      </w:r>
      <w:r>
        <w:rPr>
          <w:rStyle w:val="FootnoteAnchor"/>
          <w:rtl w:val="true"/>
        </w:rPr>
        <w:footnoteReference w:id="68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الذين ماتوا وصاروا ترابا وعادت ارواحهم الى الباري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الانسان في عالم الدنيا مغرور بنفسه وفي الاخر يواجه نتيجة اعماله وهنا يشبهه بالنور الذي يكون ساطعاً لكنه حين يواجه الماء ينكسر شعاعه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 الدنيا لا قيمة لها وكيف تتحمل في الاخرة المها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 غير دقيقة لغموض المعنى والكلمات للاسف لكن سياق الابيات قد يعني هذا البيت هذا المضمون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حلقة وصل العالم علي بن ابي طالب و راس سلسلة العالم علي بن ابي 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ذلك البحر العظيم يتفرع بحران الاول الحسن عليه السلام والثاني الحسين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المعنى في البيت غير واضح لورود حبيب وداود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معروف الكرخي وسري السقطي وجنيد البغدادي قد اخذوا الكثير من 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يقصد الامام الصادق عليه السلام ربما قد ورد ذكره في الأبيات السابقة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جانب اخر معلومة مهمة تلك التي سرها مستور في التراب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في ذلك اشارة إلى فاطمة الزهراء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وسبطي الرسول وزين العباد ثم الباقر والصادق الطهر المطهرين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سلسلة الذهب الخالص وهذا البيت كانه الشمس في رائعة النهار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هو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شرح ذلك الخطاب</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وعندي لذلك الاسم تحقیق رشيق، وهو إنَّ للأرض مناسبة ذاتية بالمرتبة الذاتية المطلقة، في أمور لا توجد في غيرها، منها كونها مبدأ معاد، أو محشراً للأجسام الأنسية، قال الله تعالى منها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خَلَقْنَاكُمْ وَفِيهَا نُعِيدُكُمْ وَمِنْهَا نُخْرِجُكُمْ تَارَةً أُخْرَى</w:t>
      </w:r>
      <w:r>
        <w:rPr>
          <w:rFonts w:eastAsia="Amiri" w:cs="Amiri" w:ascii="Amiri" w:hAnsi="Amiri"/>
          <w:color w:val="111111"/>
          <w:sz w:val="28"/>
          <w:szCs w:val="28"/>
          <w:rtl w:val="true"/>
          <w:lang w:bidi="ar-SA"/>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كونها مع بسطتها وتجبيتها شاملة محيطة على تشخيصات المواليد الثلاثة، مع كونها مندرجة فيها أندراجاً لا يوجد لها فيها اثر، وفي الإنسان جزاءً أرضي لا يوجد في العرش، وفيه هيئة وحدانية بحسب ذلك الجزاء لا يوجد في العالم الكبير، وهو إذا ترقی وعرج بحسب روحانیته و عینیته إلى المراقي العالية والمعارج القاصية حتى ينتهي ذلك العروج والترقي إلى الأحدية المجردة، يتنزل ويهبط بحسب هذا الجزاء الأرضي إلى المرتبة السفلى التي لا أسفل منها، فتحصل له أحاطة بالمراتب كلها والمواطن جلها؛ وهيئة وحدانية مطلقة تناسب الهوية المطلقة، وتلك الإحاطة والهيئة خصوصية للإنسان لا تجد في العرش ولا في العالم الكبير، وهي من بركات الجزاء الأرضي؛ ولما كان هادينا ومولانا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أكمل فرد في تلك التربة سماه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تراب،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أحق أسمائك أبا تراب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ذلك المعنى يقول مؤلف الكتاب</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خاك دارد نسبتی با ذات پاك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جمال ذات بين در مشت خاك </w:t>
      </w:r>
    </w:p>
    <w:p>
      <w:pPr>
        <w:pStyle w:val="BookText"/>
        <w:rPr/>
      </w:pPr>
      <w:r>
        <w:rPr>
          <w:rFonts w:ascii="IRNazanin" w:hAnsi="IRNazanin" w:eastAsia="IRNazanin"/>
          <w:color w:val="111111"/>
          <w:sz w:val="28"/>
          <w:sz w:val="28"/>
          <w:szCs w:val="28"/>
          <w:rtl w:val="true"/>
          <w:lang w:bidi="fa-IR"/>
        </w:rPr>
        <w:t xml:space="preserve">عرش وكرسي آسمانهاترا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اندر جسم خاکی رو نمود</w:t>
      </w:r>
    </w:p>
    <w:p>
      <w:pPr>
        <w:pStyle w:val="BookText"/>
        <w:rPr/>
      </w:pPr>
      <w:r>
        <w:rPr>
          <w:rFonts w:ascii="IRNazanin" w:hAnsi="IRNazanin" w:eastAsia="IRNazanin"/>
          <w:color w:val="111111"/>
          <w:sz w:val="28"/>
          <w:sz w:val="28"/>
          <w:szCs w:val="28"/>
          <w:rtl w:val="true"/>
          <w:lang w:bidi="fa-IR"/>
        </w:rPr>
        <w:t xml:space="preserve">مقصدند از هر دو کون این خاکمان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انداز عالمين اين خاكيان</w:t>
      </w:r>
    </w:p>
    <w:p>
      <w:pPr>
        <w:pStyle w:val="BookText"/>
        <w:rPr/>
      </w:pPr>
      <w:r>
        <w:rPr>
          <w:rFonts w:ascii="IRNazanin" w:hAnsi="IRNazanin" w:eastAsia="IRNazanin"/>
          <w:color w:val="111111"/>
          <w:sz w:val="28"/>
          <w:sz w:val="28"/>
          <w:szCs w:val="28"/>
          <w:rtl w:val="true"/>
          <w:lang w:bidi="fa-IR"/>
        </w:rPr>
        <w:t xml:space="preserve">هر چه اندر عالمست از نيك 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وانچه برونست بي احصا وحد</w:t>
      </w:r>
    </w:p>
    <w:p>
      <w:pPr>
        <w:pStyle w:val="BookText"/>
        <w:rPr/>
      </w:pPr>
      <w:r>
        <w:rPr>
          <w:rFonts w:ascii="IRNazanin" w:hAnsi="IRNazanin" w:eastAsia="IRNazanin"/>
          <w:color w:val="111111"/>
          <w:sz w:val="28"/>
          <w:sz w:val="28"/>
          <w:szCs w:val="28"/>
          <w:rtl w:val="true"/>
          <w:lang w:bidi="fa-IR"/>
        </w:rPr>
        <w:t xml:space="preserve">جمله اندر آدم خاکی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غائى افلاكي نمود</w:t>
      </w:r>
    </w:p>
    <w:p>
      <w:pPr>
        <w:pStyle w:val="BookText"/>
        <w:rPr/>
      </w:pPr>
      <w:r>
        <w:rPr>
          <w:rFonts w:ascii="IRNazanin" w:hAnsi="IRNazanin" w:eastAsia="IRNazanin"/>
          <w:color w:val="111111"/>
          <w:sz w:val="28"/>
          <w:sz w:val="28"/>
          <w:szCs w:val="28"/>
          <w:rtl w:val="true"/>
          <w:lang w:bidi="fa-IR"/>
        </w:rPr>
        <w:t xml:space="preserve">چون على سلطان اهل خاك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صاحب لولاك بود</w:t>
      </w:r>
    </w:p>
    <w:p>
      <w:pPr>
        <w:pStyle w:val="BookText"/>
        <w:rPr/>
      </w:pPr>
      <w:r>
        <w:rPr>
          <w:rFonts w:ascii="Amiri" w:hAnsi="Amiri" w:eastAsia="Amiri" w:cs="Amiri"/>
          <w:color w:val="111111"/>
          <w:sz w:val="28"/>
          <w:sz w:val="28"/>
          <w:szCs w:val="28"/>
          <w:rtl w:val="true"/>
          <w:lang w:bidi="ar-SA"/>
        </w:rPr>
        <w:t xml:space="preserve">اصل خاك وخاكيان آمد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برتر از افلاكيان آمد على</w:t>
      </w:r>
    </w:p>
    <w:p>
      <w:pPr>
        <w:pStyle w:val="BookText"/>
        <w:rPr/>
      </w:pPr>
      <w:r>
        <w:rPr>
          <w:rFonts w:ascii="IRNazanin" w:hAnsi="IRNazanin" w:eastAsia="IRNazanin"/>
          <w:color w:val="111111"/>
          <w:sz w:val="28"/>
          <w:sz w:val="28"/>
          <w:szCs w:val="28"/>
          <w:rtl w:val="true"/>
          <w:lang w:bidi="fa-IR"/>
        </w:rPr>
        <w:t xml:space="preserve">پس أحق نامهايش از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 تراب آمد زهى عز وقبول</w:t>
      </w:r>
    </w:p>
    <w:p>
      <w:pPr>
        <w:pStyle w:val="BookText"/>
        <w:rPr/>
      </w:pPr>
      <w:r>
        <w:rPr>
          <w:rFonts w:ascii="IRNazanin" w:hAnsi="IRNazanin" w:eastAsia="IRNazanin"/>
          <w:color w:val="111111"/>
          <w:sz w:val="28"/>
          <w:sz w:val="28"/>
          <w:szCs w:val="28"/>
          <w:rtl w:val="true"/>
          <w:lang w:bidi="fa-IR"/>
        </w:rPr>
        <w:t xml:space="preserve">حق محب شاه اهل خاك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چتر سلطانيش نه افلاك شد</w:t>
      </w:r>
    </w:p>
    <w:p>
      <w:pPr>
        <w:pStyle w:val="BookText"/>
        <w:rPr/>
      </w:pPr>
      <w:r>
        <w:rPr>
          <w:rFonts w:ascii="IRNazanin" w:hAnsi="IRNazanin" w:eastAsia="IRNazanin"/>
          <w:color w:val="111111"/>
          <w:sz w:val="28"/>
          <w:sz w:val="28"/>
          <w:szCs w:val="28"/>
          <w:rtl w:val="true"/>
          <w:lang w:bidi="fa-IR"/>
        </w:rPr>
        <w:t xml:space="preserve">عارفا این نظم اندر مدح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نگویم خدا گويد بگو</w:t>
      </w:r>
      <w:r>
        <w:rPr>
          <w:rFonts w:eastAsia="IRNazanin" w:cs="IRNazanin"/>
          <w:color w:val="111111"/>
          <w:sz w:val="28"/>
          <w:szCs w:val="28"/>
          <w:rtl w:val="true"/>
          <w:lang w:bidi="fa-IR"/>
        </w:rPr>
        <w:t>)</w:t>
      </w:r>
      <w:r>
        <w:rPr>
          <w:rStyle w:val="FootnoteAnchor"/>
          <w:rtl w:val="true"/>
        </w:rPr>
        <w:footnoteReference w:id="69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العرش و الكرسي ليس لديه ما يملكه ذلك التراب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هدف الكونين والعالمين ليس الا أولئك الترابيون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 ما في ذلك العالم من خير وشر وكل ما لا يحصى في الخارج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ذلك ليس الا في ذلك الادمي الترابي و اصبح ذلك غاية خلق الافلاك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ولأن علي عليه السلام سلطان اهل التراب و زوجه عليها السلام صاحبه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عليه السلام افضل اهل التراب بل هو افضل اهل الافلاك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افضل القابه 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فاصبح له فخرا وعزا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لانه اصبح سلطانا لمحبيه من اهل التراب لم يخلق من قالب الافلاك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قد يكون المعني الحمد الله أن سلطانه لم يكن في الافلاك وان سلطانه في هذه الارض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ایها العارف و المستمع لم يجر هذا الشعر من لساني انا هو لفظ من قول الباري جل وعلا</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والحمد لله، وسلام على عباده الذين اصطفی</w:t>
      </w:r>
      <w:r>
        <w:rPr>
          <w:rFonts w:eastAsia="IRNazanin" w:cs="IRNazanin"/>
          <w:color w:val="111111"/>
          <w:sz w:val="28"/>
          <w:szCs w:val="28"/>
          <w:rtl w:val="true"/>
          <w:lang w:bidi="fa-IR"/>
        </w:rPr>
        <w:t xml:space="preserve">. </w:t>
      </w:r>
      <w:bookmarkStart w:id="249" w:name="pg8962_70161"/>
    </w:p>
    <w:p>
      <w:pPr>
        <w:pStyle w:val="Heading2"/>
        <w:numPr>
          <w:ilvl w:val="1"/>
          <w:numId w:val="1"/>
        </w:numPr>
        <w:rPr/>
      </w:pPr>
      <w:bookmarkStart w:id="250" w:name="__RefHeading___Toc1637756_2870459653"/>
      <w:bookmarkStart w:id="251" w:name="_Toc78"/>
      <w:bookmarkEnd w:id="249"/>
      <w:bookmarkEnd w:id="250"/>
      <w:r>
        <w:rPr>
          <w:rtl w:val="true"/>
        </w:rPr>
        <w:t>عاشراً</w:t>
      </w:r>
      <w:r>
        <w:rPr>
          <w:rtl w:val="true"/>
        </w:rPr>
        <w:t xml:space="preserve">: </w:t>
      </w:r>
      <w:r>
        <w:rPr>
          <w:rtl w:val="true"/>
        </w:rPr>
        <w:t xml:space="preserve">إنّ الله جعل ذرية رسول الله </w:t>
      </w:r>
      <w:r>
        <w:rPr>
          <w:rtl w:val="true"/>
        </w:rPr>
        <w:t>(</w:t>
      </w:r>
      <w:r>
        <w:rPr>
          <w:rtl w:val="true"/>
        </w:rPr>
        <w:t>صلى الله عليه وآله وسلم في صلبه وأنه المبيّن للأمة بعد النبي صلى الله عليه واله</w:t>
      </w:r>
      <w:bookmarkEnd w:id="251"/>
    </w:p>
    <w:p>
      <w:pPr>
        <w:pStyle w:val="BookText"/>
        <w:rPr/>
      </w:pPr>
      <w:r>
        <w:rPr>
          <w:rFonts w:ascii="Amiri" w:hAnsi="Amiri" w:eastAsia="Amiri" w:cs="Amiri"/>
          <w:color w:val="111111"/>
          <w:sz w:val="28"/>
          <w:sz w:val="28"/>
          <w:szCs w:val="28"/>
          <w:rtl w:val="true"/>
          <w:lang w:bidi="ar-SA"/>
        </w:rPr>
        <w:t>وأخرج الطبراني</w:t>
      </w:r>
      <w:r>
        <w:rPr>
          <w:rStyle w:val="FootnoteAnchor"/>
          <w:rtl w:val="true"/>
        </w:rPr>
        <w:footnoteReference w:id="693"/>
      </w:r>
      <w:r>
        <w:rPr>
          <w:rFonts w:ascii="Amiri" w:hAnsi="Amiri" w:eastAsia="Amiri" w:cs="Amiri"/>
          <w:color w:val="111111"/>
          <w:sz w:val="28"/>
          <w:sz w:val="28"/>
          <w:szCs w:val="28"/>
          <w:rtl w:val="true"/>
          <w:lang w:bidi="ar-SA"/>
        </w:rPr>
        <w:t>، وابن عدى عن جابر، والخطيب</w:t>
      </w:r>
      <w:r>
        <w:rPr>
          <w:rStyle w:val="FootnoteAnchor"/>
          <w:rtl w:val="true"/>
        </w:rPr>
        <w:footnoteReference w:id="694"/>
      </w:r>
      <w:r>
        <w:rPr>
          <w:rFonts w:ascii="Amiri" w:hAnsi="Amiri" w:eastAsia="Amiri" w:cs="Amiri"/>
          <w:color w:val="111111"/>
          <w:sz w:val="28"/>
          <w:sz w:val="28"/>
          <w:szCs w:val="28"/>
          <w:rtl w:val="true"/>
          <w:lang w:bidi="ar-SA"/>
        </w:rPr>
        <w:t xml:space="preserve">عن ابن عباس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جعل ذرية كل نبي في صلبه، وإنّ الله جعل ذريتي في صلب علي ابن أبي طالب</w:t>
      </w:r>
      <w:r>
        <w:rPr>
          <w:rFonts w:eastAsia="Amiri" w:cs="Amiri" w:ascii="Amiri" w:hAnsi="Amiri"/>
          <w:color w:val="111111"/>
          <w:sz w:val="28"/>
          <w:szCs w:val="28"/>
          <w:rtl w:val="true"/>
          <w:lang w:bidi="ar-SA"/>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الخطيب</w:t>
      </w:r>
      <w:r>
        <w:rPr>
          <w:rStyle w:val="FootnoteAnchor"/>
          <w:rtl w:val="true"/>
        </w:rPr>
        <w:footnoteReference w:id="696"/>
      </w:r>
      <w:r>
        <w:rPr>
          <w:rFonts w:ascii="Amiri" w:hAnsi="Amiri" w:eastAsia="Amiri" w:cs="Amiri"/>
          <w:color w:val="111111"/>
          <w:sz w:val="28"/>
          <w:sz w:val="28"/>
          <w:szCs w:val="28"/>
          <w:rtl w:val="true"/>
          <w:lang w:bidi="ar-SA"/>
        </w:rPr>
        <w:t xml:space="preserve">، عن أنس،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وهذا حجة على أمتي يوم القيمة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علياً</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الديلمي، عنه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علي أنت تبين لأمتي ما أختلفوا فيه من بعدي</w:t>
      </w:r>
      <w:r>
        <w:rPr>
          <w:rFonts w:eastAsia="IRNazanin" w:cs="IRNazanin"/>
          <w:color w:val="111111"/>
          <w:sz w:val="28"/>
          <w:szCs w:val="28"/>
          <w:rtl w:val="true"/>
          <w:lang w:bidi="fa-IR"/>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 xml:space="preserve">. </w:t>
      </w:r>
      <w:bookmarkStart w:id="252" w:name="pg8962_70162"/>
    </w:p>
    <w:p>
      <w:pPr>
        <w:pStyle w:val="Heading2"/>
        <w:numPr>
          <w:ilvl w:val="1"/>
          <w:numId w:val="1"/>
        </w:numPr>
        <w:rPr/>
      </w:pPr>
      <w:bookmarkStart w:id="253" w:name="__RefHeading___Toc1637758_2870459653"/>
      <w:bookmarkStart w:id="254" w:name="_Toc79"/>
      <w:bookmarkEnd w:id="252"/>
      <w:bookmarkEnd w:id="253"/>
      <w:r>
        <w:rPr>
          <w:rtl w:val="true"/>
        </w:rPr>
        <w:t>حادي عشر</w:t>
      </w:r>
      <w:r>
        <w:rPr>
          <w:rtl w:val="true"/>
        </w:rPr>
        <w:t xml:space="preserve">: </w:t>
      </w:r>
      <w:r>
        <w:rPr>
          <w:rtl w:val="true"/>
        </w:rPr>
        <w:t xml:space="preserve">في تزويجه من فاطمة </w:t>
      </w:r>
      <w:r>
        <w:rPr>
          <w:rtl w:val="true"/>
        </w:rPr>
        <w:t>(</w:t>
      </w:r>
      <w:r>
        <w:rPr>
          <w:rtl w:val="true"/>
        </w:rPr>
        <w:t>عليهما السلام</w:t>
      </w:r>
      <w:r>
        <w:rPr>
          <w:rtl w:val="true"/>
        </w:rPr>
        <w:t>).</w:t>
      </w:r>
      <w:bookmarkEnd w:id="254"/>
    </w:p>
    <w:p>
      <w:pPr>
        <w:pStyle w:val="BookText"/>
        <w:rPr/>
      </w:pPr>
      <w:r>
        <w:rPr>
          <w:rFonts w:ascii="IRNazanin" w:hAnsi="IRNazanin" w:eastAsia="IRNazanin"/>
          <w:color w:val="111111"/>
          <w:sz w:val="28"/>
          <w:sz w:val="28"/>
          <w:szCs w:val="28"/>
          <w:rtl w:val="true"/>
          <w:lang w:bidi="fa-IR"/>
        </w:rPr>
        <w:t>وأخرج النسائي، والخطيب، وابن عساکر</w:t>
      </w:r>
      <w:r>
        <w:rPr>
          <w:rStyle w:val="FootnoteAnchor"/>
          <w:rtl w:val="true"/>
        </w:rPr>
        <w:footnoteReference w:id="699"/>
      </w:r>
      <w:r>
        <w:rPr>
          <w:rFonts w:ascii="Amiri" w:hAnsi="Amiri" w:eastAsia="Amiri" w:cs="Amiri"/>
          <w:color w:val="111111"/>
          <w:sz w:val="28"/>
          <w:sz w:val="28"/>
          <w:szCs w:val="28"/>
          <w:rtl w:val="true"/>
          <w:lang w:bidi="ar-SA"/>
        </w:rPr>
        <w:t>،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قاعداً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فغشيه الوحي، فلما أسرى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أنس، أتدري ما جاءني به جبرئيل من عند صاحب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أمرني أن أزوج فاطمة من علي</w:t>
      </w:r>
      <w:r>
        <w:rPr>
          <w:rFonts w:eastAsia="Amiri" w:cs="Amiri" w:ascii="Amiri" w:hAnsi="Amiri"/>
          <w:color w:val="111111"/>
          <w:sz w:val="28"/>
          <w:szCs w:val="28"/>
          <w:rtl w:val="true"/>
          <w:lang w:bidi="ar-SA"/>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أبو حاتم، وأحمد، عن أنس،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أبو بكر، وعمر، يخطبان فاطمة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فسكت ولم يرجع إليها شيئاً فانطلقا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انه بطلب ذلك؛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فنبهاني لأمر، فقمت أجر ردائي حتى أتيت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تزوجني فاطمة؟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وعندك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فرسي و درعي،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فرسك فلا بد لك منها، وأما درعك فبعها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فبعتها بأربعمائة وثمانين، فجئت بها، فوضعها في حجره، </w:t>
      </w:r>
    </w:p>
    <w:p>
      <w:pPr>
        <w:pStyle w:val="BookText"/>
        <w:rPr/>
      </w:pPr>
      <w:r>
        <w:rPr>
          <w:rFonts w:ascii="IRNazanin" w:hAnsi="IRNazanin" w:eastAsia="IRNazanin"/>
          <w:color w:val="111111"/>
          <w:sz w:val="28"/>
          <w:sz w:val="28"/>
          <w:szCs w:val="28"/>
          <w:rtl w:val="true"/>
          <w:lang w:bidi="fa-IR"/>
        </w:rPr>
        <w:t>فقبض منها قبضة، فقال إلى بلال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أبتع لنا بها طيباً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وأمرهم أن يجهزوها، فجعل لها سریر مشروط، ووسادة من آدم حشوها ليف، وقال لعلي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أتتك فلا تحدث حتى آتيك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فجاءت مع أم أيمن، فقعدت في جانب وأنا في جانب، وجاء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ههنا لأخي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 أم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أخوك وقد زوجته بنتك؟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أتني بماء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فقامت إلى قعب في البيت فأتت فيه بماء، فأخذه ومج فيه، ثم 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فتقدمت، فنضح بين يديها، وعلى راسها،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أعيذها بك وذريتها من الشيطان الرجيم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فأدبرت فصبه بين كتفيها، ثم فعل مثل ذلك بعلي،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أدخل بأهلك، بسم الله والبركة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رواية أخرى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الله شملكا، وأغر جدکما، وبارك عليكما، وأخرج منكما كثيرا طيباً</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لقد أخرج الله منهما الكثير الطيب</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 xml:space="preserve">. </w:t>
      </w:r>
      <w:bookmarkStart w:id="255" w:name="pg8962_70164"/>
    </w:p>
    <w:p>
      <w:pPr>
        <w:pStyle w:val="BookText"/>
        <w:rPr/>
      </w:pPr>
      <w:bookmarkEnd w:id="255"/>
      <w:r>
        <w:rPr>
          <w:rFonts w:ascii="Amiri" w:hAnsi="Amiri" w:eastAsia="Amiri" w:cs="Amiri"/>
          <w:color w:val="111111"/>
          <w:sz w:val="28"/>
          <w:sz w:val="28"/>
          <w:szCs w:val="28"/>
          <w:rtl w:val="true"/>
          <w:lang w:bidi="ar-SA"/>
        </w:rPr>
        <w:t>وأخرج ابن جرير وصححه، والدولابي</w:t>
      </w:r>
      <w:r>
        <w:rPr>
          <w:rStyle w:val="FootnoteAnchor"/>
          <w:rtl w:val="true"/>
        </w:rPr>
        <w:footnoteReference w:id="702"/>
      </w:r>
      <w:r>
        <w:rPr>
          <w:rFonts w:ascii="Amiri" w:hAnsi="Amiri" w:eastAsia="Amiri" w:cs="Amiri"/>
          <w:color w:val="111111"/>
          <w:sz w:val="28"/>
          <w:sz w:val="28"/>
          <w:szCs w:val="28"/>
          <w:rtl w:val="true"/>
          <w:lang w:bidi="ar-SA"/>
        </w:rPr>
        <w:t>في الذرية الطاهرة،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أبو بكر وعمر فاطمة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لها يا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من شيء إلاّ درعي، وجملي، وسيفي، فتعرض علي ذات يوم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هل لك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جملي و درعي أرهنهما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فزوجني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فلما بلغ ذلك فاطمة بكت، فدخل عليها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تبكين يا فاطمة؟ والله لقد أنكحتك أكثرهم علماً، وأفضلهم حلماً، وأقدمهم 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وأولهم سلماً</w:t>
      </w:r>
      <w:r>
        <w:rPr>
          <w:rFonts w:eastAsia="Amiri" w:cs="Amiri" w:ascii="Amiri" w:hAnsi="Amiri"/>
          <w:color w:val="111111"/>
          <w:sz w:val="28"/>
          <w:szCs w:val="28"/>
          <w:rtl w:val="true"/>
          <w:lang w:bidi="ar-SA"/>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6" w:name="__RefHeading___Toc1637760_2870459653"/>
      <w:bookmarkStart w:id="257" w:name="_Toc80"/>
      <w:bookmarkEnd w:id="256"/>
      <w:r>
        <w:rPr>
          <w:rtl w:val="true"/>
        </w:rPr>
        <w:t>ثاني عشر</w:t>
      </w:r>
      <w:r>
        <w:rPr>
          <w:rtl w:val="true"/>
        </w:rPr>
        <w:t xml:space="preserve">: </w:t>
      </w:r>
      <w:r>
        <w:rPr>
          <w:rtl w:val="true"/>
        </w:rPr>
        <w:t>في بيان بعض ما ورد بالأحاديث في منزلته عند رسول الله صلى الله عليه واله وسلم</w:t>
      </w:r>
      <w:bookmarkEnd w:id="257"/>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الطبراني</w:t>
      </w:r>
      <w:r>
        <w:rPr>
          <w:rStyle w:val="FootnoteAnchor"/>
          <w:rtl w:val="true"/>
        </w:rPr>
        <w:footnoteReference w:id="704"/>
      </w:r>
      <w:r>
        <w:rPr>
          <w:rFonts w:ascii="Amiri" w:hAnsi="Amiri" w:eastAsia="Amiri" w:cs="Amiri"/>
          <w:color w:val="111111"/>
          <w:sz w:val="28"/>
          <w:sz w:val="28"/>
          <w:szCs w:val="28"/>
          <w:rtl w:val="true"/>
          <w:lang w:bidi="ar-SA"/>
        </w:rPr>
        <w:t>، والحاكم</w:t>
      </w:r>
      <w:r>
        <w:rPr>
          <w:rStyle w:val="FootnoteAnchor"/>
          <w:rtl w:val="true"/>
        </w:rPr>
        <w:footnoteReference w:id="705"/>
      </w:r>
      <w:r>
        <w:rPr>
          <w:rFonts w:ascii="Amiri" w:hAnsi="Amiri" w:eastAsia="Amiri" w:cs="Amiri"/>
          <w:color w:val="111111"/>
          <w:sz w:val="28"/>
          <w:sz w:val="28"/>
          <w:szCs w:val="28"/>
          <w:rtl w:val="true"/>
          <w:lang w:bidi="ar-SA"/>
        </w:rPr>
        <w:t>وصححه،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غضب لم يجر</w:t>
      </w:r>
      <w:r>
        <w:rPr>
          <w:rStyle w:val="FootnoteAnchor"/>
          <w:rtl w:val="true"/>
        </w:rPr>
        <w:footnoteReference w:id="706"/>
      </w:r>
      <w:r>
        <w:rPr>
          <w:rFonts w:ascii="Amiri" w:hAnsi="Amiri" w:eastAsia="Amiri" w:cs="Amiri"/>
          <w:color w:val="111111"/>
          <w:sz w:val="28"/>
          <w:sz w:val="28"/>
          <w:szCs w:val="28"/>
          <w:rtl w:val="true"/>
          <w:lang w:bidi="ar-SA"/>
        </w:rPr>
        <w:t>، أحد أن يكلمه إلاّ علي</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الترمذي</w:t>
      </w:r>
      <w:r>
        <w:rPr>
          <w:rStyle w:val="FootnoteAnchor"/>
          <w:rtl w:val="true"/>
        </w:rPr>
        <w:footnoteReference w:id="708"/>
      </w:r>
      <w:r>
        <w:rPr>
          <w:rFonts w:ascii="Amiri" w:hAnsi="Amiri" w:eastAsia="Amiri" w:cs="Amiri"/>
          <w:color w:val="111111"/>
          <w:sz w:val="28"/>
          <w:sz w:val="28"/>
          <w:szCs w:val="28"/>
          <w:rtl w:val="true"/>
          <w:lang w:bidi="ar-SA"/>
        </w:rPr>
        <w:t>،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يوم الطايف</w:t>
      </w:r>
      <w:r>
        <w:rPr>
          <w:rStyle w:val="FootnoteAnchor"/>
          <w:rtl w:val="true"/>
        </w:rPr>
        <w:footnoteReference w:id="709"/>
      </w:r>
      <w:r>
        <w:rPr>
          <w:rFonts w:ascii="Amiri" w:hAnsi="Amiri" w:eastAsia="Amiri" w:cs="Amiri"/>
          <w:color w:val="111111"/>
          <w:sz w:val="28"/>
          <w:sz w:val="28"/>
          <w:szCs w:val="28"/>
          <w:rtl w:val="true"/>
          <w:lang w:bidi="ar-SA"/>
        </w:rPr>
        <w:t>فأنتجاه،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طال نجواه مع ابن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انتجيتَه ولكن الله انتجاه</w:t>
      </w:r>
      <w:r>
        <w:rPr>
          <w:rFonts w:eastAsia="Amiri" w:cs="Amiri" w:ascii="Amiri" w:hAnsi="Amiri"/>
          <w:color w:val="111111"/>
          <w:sz w:val="28"/>
          <w:szCs w:val="28"/>
          <w:rtl w:val="true"/>
          <w:lang w:bidi="ar-SA"/>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الترمذي</w:t>
      </w:r>
      <w:r>
        <w:rPr>
          <w:rStyle w:val="FootnoteAnchor"/>
          <w:rtl w:val="true"/>
        </w:rPr>
        <w:footnoteReference w:id="711"/>
      </w:r>
      <w:r>
        <w:rPr>
          <w:rFonts w:ascii="Amiri" w:hAnsi="Amiri" w:eastAsia="Amiri" w:cs="Amiri"/>
          <w:color w:val="111111"/>
          <w:sz w:val="28"/>
          <w:sz w:val="28"/>
          <w:szCs w:val="28"/>
          <w:rtl w:val="true"/>
          <w:lang w:bidi="ar-SA"/>
        </w:rPr>
        <w:t>، عن أم عطيَة،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جيشاً فيهم علي،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bookmarkStart w:id="258" w:name="pg8962_70166"/>
    </w:p>
    <w:p>
      <w:pPr>
        <w:pStyle w:val="BookText"/>
        <w:rPr/>
      </w:pPr>
      <w:bookmarkEnd w:id="25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رافع يديه،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تمتني حتى تريني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الديلمي،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الخندق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إنَّكَ أخذت مني عبيدة ابن الحارث يوم بدر، وحمزة بن عبد المطلبَ يوم أحد، وَهذا علي، فلا تدعني فردا وأنت خير الوارثين</w:t>
      </w:r>
      <w:r>
        <w:rPr>
          <w:rFonts w:eastAsia="Amiri" w:cs="Amiri" w:ascii="Amiri" w:hAnsi="Amiri"/>
          <w:color w:val="111111"/>
          <w:sz w:val="28"/>
          <w:szCs w:val="28"/>
          <w:rtl w:val="true"/>
          <w:lang w:bidi="ar-SA"/>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النسَائي</w:t>
      </w:r>
      <w:r>
        <w:rPr>
          <w:rStyle w:val="FootnoteAnchor"/>
          <w:rtl w:val="true"/>
        </w:rPr>
        <w:footnoteReference w:id="713"/>
      </w:r>
      <w:r>
        <w:rPr>
          <w:rFonts w:ascii="Amiri" w:hAnsi="Amiri" w:eastAsia="Amiri" w:cs="Amiri"/>
          <w:color w:val="111111"/>
          <w:sz w:val="28"/>
          <w:sz w:val="28"/>
          <w:szCs w:val="28"/>
          <w:rtl w:val="true"/>
          <w:lang w:bidi="ar-SA"/>
        </w:rPr>
        <w:t>، عن علي رضي الله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لي منزلة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لأحد من الخلايق، أتيه بأعلى سحر فأقول السلام عليك يا نبي الله، فإن تنحنح انصرفت إلى أهلي، وإلا دخلت عليه</w:t>
      </w:r>
      <w:r>
        <w:rPr>
          <w:rFonts w:eastAsia="Amiri" w:cs="Amiri" w:ascii="Amiri" w:hAnsi="Amiri"/>
          <w:color w:val="111111"/>
          <w:sz w:val="28"/>
          <w:szCs w:val="28"/>
          <w:rtl w:val="true"/>
          <w:lang w:bidi="ar-SA"/>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9" w:name="__RefHeading___Toc1637762_2870459653"/>
      <w:bookmarkStart w:id="260" w:name="_Toc81"/>
      <w:bookmarkEnd w:id="259"/>
      <w:r>
        <w:rPr>
          <w:rtl w:val="true"/>
        </w:rPr>
        <w:t>ثالث عشر</w:t>
      </w:r>
      <w:r>
        <w:rPr>
          <w:rtl w:val="true"/>
        </w:rPr>
        <w:t xml:space="preserve">: </w:t>
      </w:r>
      <w:r>
        <w:rPr>
          <w:rtl w:val="true"/>
        </w:rPr>
        <w:t>منزلة آية وأنذر عشيرتك الأقربين</w:t>
      </w:r>
      <w:bookmarkEnd w:id="260"/>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أحمدُ</w:t>
      </w:r>
      <w:r>
        <w:rPr>
          <w:rStyle w:val="FootnoteAnchor"/>
          <w:rtl w:val="true"/>
        </w:rPr>
        <w:footnoteReference w:id="715"/>
      </w:r>
      <w:r>
        <w:rPr>
          <w:rFonts w:ascii="IRNazanin" w:hAnsi="IRNazanin" w:eastAsia="IRNazanin"/>
          <w:color w:val="111111"/>
          <w:sz w:val="28"/>
          <w:sz w:val="28"/>
          <w:szCs w:val="28"/>
          <w:rtl w:val="true"/>
          <w:lang w:bidi="fa-IR"/>
        </w:rPr>
        <w:t>، وابن جریر</w:t>
      </w:r>
      <w:r>
        <w:rPr>
          <w:rStyle w:val="FootnoteAnchor"/>
          <w:rtl w:val="true"/>
        </w:rPr>
        <w:footnoteReference w:id="716"/>
      </w:r>
      <w:r>
        <w:rPr>
          <w:rFonts w:ascii="Amiri" w:hAnsi="Amiri" w:eastAsia="Amiri" w:cs="Amiri"/>
          <w:color w:val="111111"/>
          <w:sz w:val="28"/>
          <w:sz w:val="28"/>
          <w:szCs w:val="28"/>
          <w:rtl w:val="true"/>
          <w:lang w:bidi="ar-SA"/>
        </w:rPr>
        <w:t>، وصححه الطحاوي، وَالضيَاء</w:t>
      </w:r>
      <w:r>
        <w:rPr>
          <w:rStyle w:val="FootnoteAnchor"/>
          <w:rtl w:val="true"/>
        </w:rPr>
        <w:footnoteReference w:id="717"/>
      </w:r>
      <w:r>
        <w:rPr>
          <w:rFonts w:ascii="Amiri" w:hAnsi="Amiri" w:eastAsia="Amiri" w:cs="Amiri"/>
          <w:color w:val="111111"/>
          <w:sz w:val="28"/>
          <w:sz w:val="28"/>
          <w:szCs w:val="28"/>
          <w:rtl w:val="true"/>
          <w:lang w:bidi="ar-SA"/>
        </w:rPr>
        <w:t>، عن علي،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لما أنزلت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w:t>
      </w:r>
      <w:r>
        <w:rPr>
          <w:rStyle w:val="FootnoteAnchor"/>
          <w:rtl w:val="true"/>
        </w:rPr>
        <w:footnoteReference w:id="718"/>
      </w:r>
      <w:r>
        <w:rPr>
          <w:rFonts w:ascii="Amiri" w:hAnsi="Amiri" w:eastAsia="Amiri" w:cs="Amiri"/>
          <w:color w:val="111111"/>
          <w:sz w:val="28"/>
          <w:sz w:val="28"/>
          <w:szCs w:val="28"/>
          <w:rtl w:val="true"/>
          <w:lang w:bidi="ar-SA"/>
        </w:rPr>
        <w:t xml:space="preserve">، جمع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بيته، فإجتمَع ثلاَثون فأكلوا وشربُوا،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يضمن عني ديني، وَمواعيدِي، ويكون معيَ في الجنة، ويكونَ خليفتي في أهلِي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لم يسمه شريك يا رسول الله، أنت كنت بحراً من القوم بهذا؟ ثم قال للآخر، فعرض ذلكَ على أهل بيته واحداً واحداً، فقال علي أنا</w:t>
      </w:r>
      <w:r>
        <w:rPr>
          <w:rFonts w:eastAsia="Amiri" w:cs="Amiri" w:ascii="Amiri" w:hAnsi="Amiri"/>
          <w:color w:val="111111"/>
          <w:sz w:val="28"/>
          <w:szCs w:val="28"/>
          <w:rtl w:val="true"/>
          <w:lang w:bidi="ar-SA"/>
        </w:rPr>
        <w:t>)</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وبلفظ آخر أخرجه ابن جرير الطبري في تاريخه بسنده، عن عبد الله بن عباس عن علي بن أبي طالب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هذه الآية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إن الله أمرني أن أنذر عشيرتي الأقربين فضقت بذلك ذرعاً، وعرفت أني متى ما أنادهم بهذا الأمر أر منهم ما أكره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فصمت حتى جاء جبرائيل،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إنك إلا تفعل ما تؤمر به يعذبك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فاصنع لنا صاعا من طعام، واجعل عليه رجل شاة، واملا لنا عسا من لبن، ثم اجمع لي بني عبد المطلب، حتى أكلمهم، وأبلغهم ما أمرت به، ففعلت ما أمرني به، ثم دعوتهم له، وهم يومئذ أربعون رجلا، یزیدون رجلا أو ينقصونه، فيهم أعمامه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طالب، وحمزة، والعباس، وأبو لهب فلما اجتمعوا إليه دعاني بالطعام الذي صنعت لهم، فجئت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وضعته تناول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حذية من اللحم، فشقها بأسنانه، ثم ألقاها في نواحي الصحفة،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باسم الله، فأكل القوم حتى ما لهم بشيء حاجة، وما أرى إلا مواضع أيديهم وأيم الله الذي نفس علي بيده إن كان الرجل الواحد ليأكل ما قدمت لجميعهم،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أسق الناس، فجئتهم بذلك العس، فشربوا حتى رووا منه جميعا، وأيم الله إن كان الرجل الواحد منهم ليشرب مثله فلما أراد رسول الله 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أن يكلمهم، بدره أبو لهب إلى الكلام،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لحد ما سحر کم به صاحبكم، فتفرق القوم ولم يكلمهم رسول الله صلى الله عليه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 يا علي، إنّ هذا الرجل قد سبقني إلى ما قد سمعت من القول، فتفرق القوم قبل أن أكلمهم، فأعد لنا من الطعام مثل الذي صنعت، ثم أجمعهم 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ثم جمعتهم، ثم دعاني بالطعام، فقربته لهم، ففعل کما فعل بالأمس، فأكلوا حتى مالهم بشيء حاجة،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أسقهم، فجئتهم بذلك العس فشربوا حتى رووا منه جميعا، ثم تكلم رسول الله 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عبد المطلب، إني والله ما أعلم شابا في العرب جاء قومه بأفضل مما جئتكم به، إني قد جئتكم بخير الدنيا والآخرة، وقد أمرني الله أن أدعوكم إليه، فأيكم يؤازرني على هذا الأمر، على أن يكون أخي وكذا و كذا؟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فأحجم القوم عنها جميعا، وقلت وإني لأحدثهم سنا، وأرمصهم عينا، وأعظمهم بطنا، وأخشهم ساقا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يا نبي الله أكون وزیرك، فأخذ برقبتي،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أخي وكذا وكذا، فاسمعوا له وأطيعوا،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القوم يضحكون، ويقولون لأبي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أمرك أن تسمع لابنك وتطيع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السند والمتن الذي أوردناه في الهامش أخرجه جماعة ورواه آخرون،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عساكر في 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ابن المغازلي في مناقب علي بن أبي طالب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البغوي في تفسيره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ط دار طيبة؛ ابن كثير في تفسيره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ط مؤسسة قرطبة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الباعوني الدمشقي في جواهر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وغيرهم</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1" w:name="pg8962_70169"/>
      <w:bookmarkStart w:id="262" w:name="pg8962_70169"/>
      <w:bookmarkEnd w:id="262"/>
    </w:p>
    <w:p>
      <w:pPr>
        <w:pStyle w:val="Heading2"/>
        <w:numPr>
          <w:ilvl w:val="1"/>
          <w:numId w:val="1"/>
        </w:numPr>
        <w:rPr/>
      </w:pPr>
      <w:bookmarkStart w:id="263" w:name="pg8962_70169"/>
      <w:bookmarkStart w:id="264" w:name="__RefHeading___Toc1637764_2870459653"/>
      <w:bookmarkStart w:id="265" w:name="_Toc82"/>
      <w:bookmarkEnd w:id="263"/>
      <w:bookmarkEnd w:id="264"/>
      <w:r>
        <w:rPr>
          <w:rtl w:val="true"/>
        </w:rPr>
        <w:t>رابع عشر</w:t>
      </w:r>
      <w:r>
        <w:rPr>
          <w:rtl w:val="true"/>
        </w:rPr>
        <w:t xml:space="preserve">: </w:t>
      </w:r>
      <w:r>
        <w:rPr>
          <w:rtl w:val="true"/>
        </w:rPr>
        <w:t>في تكسير الأصنام قبل الهجرة النبوية</w:t>
      </w:r>
      <w:bookmarkEnd w:id="265"/>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ابن أبي شيبَة</w:t>
      </w:r>
      <w:r>
        <w:rPr>
          <w:rStyle w:val="FootnoteAnchor"/>
          <w:rtl w:val="true"/>
        </w:rPr>
        <w:footnoteReference w:id="720"/>
      </w:r>
      <w:r>
        <w:rPr>
          <w:rFonts w:ascii="IRNazanin" w:hAnsi="IRNazanin" w:eastAsia="IRNazanin"/>
          <w:color w:val="111111"/>
          <w:sz w:val="28"/>
          <w:sz w:val="28"/>
          <w:szCs w:val="28"/>
          <w:rtl w:val="true"/>
          <w:lang w:bidi="fa-IR"/>
        </w:rPr>
        <w:t>، وأحمد</w:t>
      </w:r>
      <w:r>
        <w:rPr>
          <w:rStyle w:val="FootnoteAnchor"/>
          <w:rtl w:val="true"/>
        </w:rPr>
        <w:footnoteReference w:id="721"/>
      </w:r>
      <w:r>
        <w:rPr>
          <w:rFonts w:ascii="Amiri" w:hAnsi="Amiri" w:eastAsia="Amiri" w:cs="Amiri"/>
          <w:color w:val="111111"/>
          <w:sz w:val="28"/>
          <w:sz w:val="28"/>
          <w:szCs w:val="28"/>
          <w:rtl w:val="true"/>
          <w:lang w:bidi="ar-SA"/>
        </w:rPr>
        <w:t>، وَأبو يعلى</w:t>
      </w:r>
      <w:r>
        <w:rPr>
          <w:rStyle w:val="FootnoteAnchor"/>
          <w:rtl w:val="true"/>
        </w:rPr>
        <w:footnoteReference w:id="722"/>
      </w:r>
      <w:r>
        <w:rPr>
          <w:rFonts w:ascii="Amiri" w:hAnsi="Amiri" w:eastAsia="Amiri" w:cs="Amiri"/>
          <w:color w:val="111111"/>
          <w:sz w:val="28"/>
          <w:sz w:val="28"/>
          <w:szCs w:val="28"/>
          <w:rtl w:val="true"/>
          <w:lang w:bidi="ar-SA"/>
        </w:rPr>
        <w:t>، والحاكم</w:t>
      </w:r>
      <w:r>
        <w:rPr>
          <w:rStyle w:val="FootnoteAnchor"/>
          <w:rtl w:val="true"/>
        </w:rPr>
        <w:footnoteReference w:id="723"/>
      </w:r>
      <w:r>
        <w:rPr>
          <w:rFonts w:ascii="Amiri" w:hAnsi="Amiri" w:eastAsia="Amiri" w:cs="Amiri"/>
          <w:color w:val="111111"/>
          <w:sz w:val="28"/>
          <w:sz w:val="28"/>
          <w:szCs w:val="28"/>
          <w:rtl w:val="true"/>
          <w:lang w:bidi="ar-SA"/>
        </w:rPr>
        <w:t>، وابن جریر وَصَححَه، والخطيبَ</w:t>
      </w:r>
      <w:r>
        <w:rPr>
          <w:rStyle w:val="FootnoteAnchor"/>
          <w:rtl w:val="true"/>
        </w:rPr>
        <w:footnoteReference w:id="724"/>
      </w:r>
      <w:r>
        <w:rPr>
          <w:rFonts w:ascii="Amiri" w:hAnsi="Amiri" w:eastAsia="Amiri" w:cs="Amiri"/>
          <w:color w:val="111111"/>
          <w:sz w:val="28"/>
          <w:sz w:val="28"/>
          <w:szCs w:val="28"/>
          <w:rtl w:val="true"/>
          <w:lang w:bidi="ar-SA"/>
        </w:rPr>
        <w:t>، عن علي،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إنطلقت أنا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أتينَا الكعبة،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وصعد على منكبي، فذهبت لأخوض بهِ، فرأى مِني ضعفاً، فنزل وَجلس لي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أصعَد على منكبي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فصَعدت على منكبه، فنَهض بي، فإنه يخيَل إليَّ أني لو شيئتُ لنلت أفق السَماء، </w:t>
      </w:r>
    </w:p>
    <w:p>
      <w:pPr>
        <w:pStyle w:val="BookText"/>
        <w:rPr/>
      </w:pPr>
      <w:r>
        <w:rPr>
          <w:rFonts w:ascii="Amiri" w:hAnsi="Amiri" w:eastAsia="Amiri" w:cs="Amiri"/>
          <w:color w:val="111111"/>
          <w:sz w:val="28"/>
          <w:sz w:val="28"/>
          <w:szCs w:val="28"/>
          <w:rtl w:val="true"/>
          <w:lang w:bidi="ar-SA"/>
        </w:rPr>
        <w:t xml:space="preserve">حتى صعَدت على البيت، وَعليه تمثال صفر أو نحاس، فجعَلت أزَوله عن يمينه وَعن شماله، وَبين يديه وَمن خلفه،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هيه 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أعَالجه حتى إذا استمكن منه،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إقذف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فقذفت به وأنكسر كمَا تنكسر القوارير، ثم نزلت فانطلقت أنا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نستبق حتى توارينا البيُوتَ، خشيَة أن يلقَانا أحد من النَاس، فلم يرفع علينا بعده</w:t>
      </w:r>
      <w:r>
        <w:rPr>
          <w:rFonts w:eastAsia="Amiri" w:cs="Amiri" w:ascii="Amiri" w:hAnsi="Amiri"/>
          <w:color w:val="111111"/>
          <w:sz w:val="28"/>
          <w:szCs w:val="28"/>
          <w:rtl w:val="true"/>
          <w:lang w:bidi="ar-SA"/>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 ابن سَعد</w:t>
      </w:r>
      <w:r>
        <w:rPr>
          <w:rStyle w:val="FootnoteAnchor"/>
          <w:rtl w:val="true"/>
        </w:rPr>
        <w:footnoteReference w:id="726"/>
      </w:r>
      <w:r>
        <w:rPr>
          <w:rFonts w:ascii="IRNazanin" w:hAnsi="IRNazanin" w:eastAsia="IRNazanin"/>
          <w:color w:val="111111"/>
          <w:sz w:val="28"/>
          <w:sz w:val="28"/>
          <w:szCs w:val="28"/>
          <w:rtl w:val="true"/>
          <w:lang w:bidi="fa-IR"/>
        </w:rPr>
        <w:t>، عن محمد ابن سیرین،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تنبئتُ أن علياً أبطأ عن بيعَة أبي بكر،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أكرهت أمارتي؟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ولكن آليت بيمين أن لا أتردی بردای إلا على الصلوة حتى أجمع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كتَبه على تنزيل،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فلوا أصبت ذلكَ الكتاب، كان فيه علم؛ قال ابن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عكرمة عن ذلكَ فلم يعرفه</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 xml:space="preserve">. </w:t>
      </w:r>
      <w:bookmarkStart w:id="266" w:name="pg8962_70171"/>
    </w:p>
    <w:p>
      <w:pPr>
        <w:pStyle w:val="Heading2"/>
        <w:numPr>
          <w:ilvl w:val="1"/>
          <w:numId w:val="1"/>
        </w:numPr>
        <w:rPr/>
      </w:pPr>
      <w:bookmarkStart w:id="267" w:name="__RefHeading___Toc1637766_2870459653"/>
      <w:bookmarkStart w:id="268" w:name="_Toc83"/>
      <w:bookmarkEnd w:id="266"/>
      <w:bookmarkEnd w:id="267"/>
      <w:r>
        <w:rPr>
          <w:rtl w:val="true"/>
        </w:rPr>
        <w:t>خامس عشر</w:t>
      </w:r>
      <w:r>
        <w:rPr>
          <w:rtl w:val="true"/>
        </w:rPr>
        <w:t xml:space="preserve">: </w:t>
      </w:r>
      <w:r>
        <w:rPr>
          <w:rtl w:val="true"/>
        </w:rPr>
        <w:t xml:space="preserve">في أن المدينة لا تصلح إلا بالنبي </w:t>
      </w:r>
      <w:r>
        <w:rPr>
          <w:rtl w:val="true"/>
        </w:rPr>
        <w:t>(</w:t>
      </w:r>
      <w:r>
        <w:rPr>
          <w:rtl w:val="true"/>
        </w:rPr>
        <w:t>صلى الله عليه وآله</w:t>
      </w:r>
      <w:r>
        <w:rPr>
          <w:rtl w:val="true"/>
        </w:rPr>
        <w:t xml:space="preserve">) </w:t>
      </w:r>
      <w:r>
        <w:rPr>
          <w:rtl w:val="true"/>
        </w:rPr>
        <w:t>أو بعلي عليه السلام</w:t>
      </w:r>
      <w:r>
        <w:rPr>
          <w:rtl w:val="true"/>
        </w:rPr>
        <w:t>.</w:t>
      </w:r>
      <w:bookmarkEnd w:id="268"/>
    </w:p>
    <w:p>
      <w:pPr>
        <w:pStyle w:val="BookText"/>
        <w:rPr/>
      </w:pPr>
      <w:r>
        <w:rPr>
          <w:rFonts w:ascii="Amiri" w:hAnsi="Amiri" w:eastAsia="Amiri" w:cs="Amiri"/>
          <w:color w:val="111111"/>
          <w:sz w:val="28"/>
          <w:sz w:val="28"/>
          <w:szCs w:val="28"/>
          <w:rtl w:val="true"/>
          <w:lang w:bidi="ar-SA"/>
        </w:rPr>
        <w:t>وأخرج الطبراني</w:t>
      </w:r>
      <w:r>
        <w:rPr>
          <w:rStyle w:val="FootnoteAnchor"/>
          <w:rtl w:val="true"/>
        </w:rPr>
        <w:footnoteReference w:id="728"/>
      </w:r>
      <w:r>
        <w:rPr>
          <w:rFonts w:ascii="IRNazanin" w:hAnsi="IRNazanin" w:eastAsia="IRNazanin"/>
          <w:color w:val="111111"/>
          <w:sz w:val="28"/>
          <w:sz w:val="28"/>
          <w:szCs w:val="28"/>
          <w:rtl w:val="true"/>
          <w:lang w:bidi="fa-IR"/>
        </w:rPr>
        <w:t>، عن جابر بن سمرة،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سَأل أهل قبا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يبني لهم مسجداً،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ليقم بعضکم فیرکب الناقة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فقام أبو بكر فرَكبها وحركها فلم تنبعث، فقام عمَر فرکبَ فحركها فلم تنبعث، فرجعَ فقعَد، فقام علي فلمَا وضَع رجله في غرر الركاب وثبت به،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أرخ زمَامَها، وأبغوا على مدارهَا فإنّهَا مأمورة</w:t>
      </w:r>
      <w:r>
        <w:rPr>
          <w:rFonts w:eastAsia="IRNazanin" w:cs="IRNazanin"/>
          <w:color w:val="111111"/>
          <w:sz w:val="28"/>
          <w:szCs w:val="28"/>
          <w:rtl w:val="true"/>
          <w:lang w:bidi="fa-IR"/>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 البزار</w:t>
      </w:r>
      <w:r>
        <w:rPr>
          <w:rStyle w:val="FootnoteAnchor"/>
          <w:rtl w:val="true"/>
        </w:rPr>
        <w:footnoteReference w:id="730"/>
      </w:r>
      <w:r>
        <w:rPr>
          <w:rFonts w:ascii="Amiri" w:hAnsi="Amiri" w:eastAsia="Amiri" w:cs="Amiri"/>
          <w:color w:val="111111"/>
          <w:sz w:val="28"/>
          <w:sz w:val="28"/>
          <w:szCs w:val="28"/>
          <w:rtl w:val="true"/>
          <w:lang w:bidi="ar-SA"/>
        </w:rPr>
        <w:t>، وأبو بكر العَاقولي في فوائده، وَالحاكم</w:t>
      </w:r>
      <w:r>
        <w:rPr>
          <w:rStyle w:val="FootnoteAnchor"/>
          <w:rtl w:val="true"/>
        </w:rPr>
        <w:footnoteReference w:id="731"/>
      </w:r>
      <w:r>
        <w:rPr>
          <w:rFonts w:ascii="Amiri" w:hAnsi="Amiri" w:eastAsia="Amiri" w:cs="Amiri"/>
          <w:color w:val="111111"/>
          <w:sz w:val="28"/>
          <w:sz w:val="28"/>
          <w:szCs w:val="28"/>
          <w:rtl w:val="true"/>
          <w:lang w:bidi="ar-SA"/>
        </w:rPr>
        <w:t>وَقال صحيح الاسنَاد، وابن مردوية</w:t>
      </w:r>
      <w:r>
        <w:rPr>
          <w:rStyle w:val="FootnoteAnchor"/>
          <w:rtl w:val="true"/>
        </w:rPr>
        <w:footnoteReference w:id="732"/>
      </w:r>
      <w:r>
        <w:rPr>
          <w:rFonts w:ascii="IRNazanin" w:hAnsi="IRNazanin" w:eastAsia="IRNazanin"/>
          <w:color w:val="111111"/>
          <w:sz w:val="28"/>
          <w:sz w:val="28"/>
          <w:szCs w:val="28"/>
          <w:rtl w:val="true"/>
          <w:lang w:bidi="fa-IR"/>
        </w:rPr>
        <w:t xml:space="preserve">، عن عبد الله بن بكير الغنوي، عن حکیم بن جبر، عن </w:t>
      </w:r>
    </w:p>
    <w:p>
      <w:pPr>
        <w:pStyle w:val="BookText"/>
        <w:rPr/>
      </w:pPr>
      <w:r>
        <w:rPr>
          <w:rFonts w:ascii="Amiri" w:hAnsi="Amiri" w:eastAsia="Amiri" w:cs="Amiri"/>
          <w:color w:val="111111"/>
          <w:sz w:val="28"/>
          <w:sz w:val="28"/>
          <w:szCs w:val="28"/>
          <w:rtl w:val="true"/>
          <w:lang w:bidi="ar-SA"/>
        </w:rPr>
        <w:t>الحسن بن سَعد مولى علي، عن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يغزوا غزاة له، فدعا جعفرا فأمره أن يتخلف على 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أتخلَف بعدَك يا رسول الله أبداً، فدعَاني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فعزم عليَّ لما تخلفت، قبل أن أتكلم، فبكيت،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يبكيك 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يبكيني خصال غير واحدة، تقول قریش غداً ما أسرع مَا تخلف عن ابن عمه وَخذله، ويبكيني خصلة أخرى، كنت أريد أن أتعرض للجهَاد في سبيل الله، لأن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يَطَئُونَ مَوْطِئًا يَغِيظُ الْكُفَّارَ وَلَا يَنَالُونَ مِنْ عَدُوٍّ نَيْلًا</w:t>
      </w:r>
      <w:r>
        <w:rPr>
          <w:rFonts w:eastAsia="Amiri" w:cs="Amiri" w:ascii="Amiri" w:hAnsi="Amiri"/>
          <w:color w:val="111111"/>
          <w:sz w:val="28"/>
          <w:szCs w:val="28"/>
          <w:rtl w:val="true"/>
          <w:lang w:bidi="ar-SA"/>
        </w:rPr>
        <w:t>»</w:t>
      </w:r>
      <w:r>
        <w:rPr>
          <w:rStyle w:val="FootnoteAnchor"/>
          <w:rtl w:val="true"/>
        </w:rPr>
        <w:footnoteReference w:id="733"/>
      </w:r>
      <w:r>
        <w:rPr>
          <w:rFonts w:ascii="IRNazanin" w:hAnsi="IRNazanin" w:eastAsia="IRNazanin"/>
          <w:color w:val="111111"/>
          <w:sz w:val="28"/>
          <w:sz w:val="28"/>
          <w:szCs w:val="28"/>
          <w:rtl w:val="true"/>
          <w:lang w:bidi="fa-IR"/>
        </w:rPr>
        <w:t xml:space="preserve">، فكنت أريد أن أتعرض للأجر، ويبكيني خصلة أخرى كنت أريد أن أتعرض لفضل الله،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قولكَ تقول قریش مَا أسرع ما تخلف عن ابن عمه وَخذله فإن لكَ فيَّ أسوة، قالوا سَاحر وَكَاهن وَكذاب؛ وَأمَا قولك تعرض للأجر من الله، أمَا ترضى ان تكون مني بمنزلة هَارون من موسى إلا أنه لا نبي بعدي، وأما قولكَ أتعرض لفضل الله فهذان بهاران من فلفل جَاءنَا من اليمن فبعه واستمتع به أنت وفاطمة، حتَى يؤتيكم الله من فضله فإن المدينة لا تصلح إلا بي أو بكَ</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والبهاران وزنهمَا ثلثمائة رطل بالبغدادي</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 xml:space="preserve">. </w:t>
      </w:r>
      <w:bookmarkStart w:id="269" w:name="pg8962_70173"/>
    </w:p>
    <w:p>
      <w:pPr>
        <w:pStyle w:val="Heading2"/>
        <w:numPr>
          <w:ilvl w:val="1"/>
          <w:numId w:val="1"/>
        </w:numPr>
        <w:rPr/>
      </w:pPr>
      <w:bookmarkStart w:id="270" w:name="__RefHeading___Toc1637768_2870459653"/>
      <w:bookmarkStart w:id="271" w:name="_Toc84"/>
      <w:bookmarkEnd w:id="269"/>
      <w:bookmarkEnd w:id="270"/>
      <w:r>
        <w:rPr>
          <w:rtl w:val="true"/>
        </w:rPr>
        <w:t>سادس عشر</w:t>
      </w:r>
      <w:r>
        <w:rPr>
          <w:rtl w:val="true"/>
        </w:rPr>
        <w:t xml:space="preserve">: </w:t>
      </w:r>
      <w:r>
        <w:rPr>
          <w:rtl w:val="true"/>
        </w:rPr>
        <w:t xml:space="preserve">في مناشدته </w:t>
      </w:r>
      <w:r>
        <w:rPr>
          <w:rtl w:val="true"/>
        </w:rPr>
        <w:t>(</w:t>
      </w:r>
      <w:r>
        <w:rPr>
          <w:rtl w:val="true"/>
        </w:rPr>
        <w:t>عليه السلام</w:t>
      </w:r>
      <w:r>
        <w:rPr>
          <w:rtl w:val="true"/>
        </w:rPr>
        <w:t xml:space="preserve">) </w:t>
      </w:r>
      <w:r>
        <w:rPr>
          <w:rtl w:val="true"/>
        </w:rPr>
        <w:t xml:space="preserve">لإصحاب رسول الله </w:t>
      </w:r>
      <w:r>
        <w:rPr>
          <w:rtl w:val="true"/>
        </w:rPr>
        <w:t>(</w:t>
      </w:r>
      <w:r>
        <w:rPr>
          <w:rtl w:val="true"/>
        </w:rPr>
        <w:t>صلى الله عليه وآله</w:t>
      </w:r>
      <w:r>
        <w:rPr>
          <w:rtl w:val="true"/>
        </w:rPr>
        <w:t xml:space="preserve">) </w:t>
      </w:r>
      <w:r>
        <w:rPr>
          <w:rtl w:val="true"/>
        </w:rPr>
        <w:t>في يوم البيعة لعثمان</w:t>
      </w:r>
      <w:r>
        <w:rPr>
          <w:rtl w:val="true"/>
        </w:rPr>
        <w:t>.</w:t>
      </w:r>
      <w:bookmarkEnd w:id="271"/>
    </w:p>
    <w:p>
      <w:pPr>
        <w:pStyle w:val="BookText"/>
        <w:rPr/>
      </w:pPr>
      <w:r>
        <w:rPr>
          <w:rFonts w:ascii="IRNazanin" w:hAnsi="IRNazanin" w:eastAsia="IRNazanin"/>
          <w:color w:val="111111"/>
          <w:sz w:val="28"/>
          <w:sz w:val="28"/>
          <w:szCs w:val="28"/>
          <w:rtl w:val="true"/>
          <w:lang w:bidi="fa-IR"/>
        </w:rPr>
        <w:t>وأخرج ابن عساکر</w:t>
      </w:r>
      <w:r>
        <w:rPr>
          <w:rStyle w:val="FootnoteAnchor"/>
          <w:rtl w:val="true"/>
        </w:rPr>
        <w:footnoteReference w:id="735"/>
      </w:r>
      <w:r>
        <w:rPr>
          <w:rFonts w:ascii="Amiri" w:hAnsi="Amiri" w:eastAsia="Amiri" w:cs="Amiri"/>
          <w:color w:val="111111"/>
          <w:sz w:val="28"/>
          <w:sz w:val="28"/>
          <w:szCs w:val="28"/>
          <w:rtl w:val="true"/>
          <w:lang w:bidi="ar-SA"/>
        </w:rPr>
        <w:t>، عن أبي ذر،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كان أول يوم في البيعة لعثمان، أجتمع المهاجرون والأنصار في المسجد، وَجاء علي ابن أبي طالب فخطب خطبَة ذكر فيهَا مناقب الشيخين وَعثمان</w:t>
      </w:r>
      <w:r>
        <w:rPr>
          <w:rStyle w:val="FootnoteAnchor"/>
          <w:rtl w:val="true"/>
        </w:rPr>
        <w:footnoteReference w:id="736"/>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أنشدكم الله، هل تعلمون معَاشر المهَاجرين والأنصَار، أن جبرئيل أتی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لا سيف إلا ذو الفقار ولا فتى الا علي، فهَل تعلمون هذا كان لغيري؟</w:t>
      </w:r>
    </w:p>
    <w:p>
      <w:pPr>
        <w:pStyle w:val="BookText"/>
        <w:rPr/>
      </w:pPr>
      <w:r>
        <w:rPr>
          <w:rFonts w:ascii="IRNazanin" w:hAnsi="IRNazanin" w:eastAsia="IRNazanin"/>
          <w:color w:val="111111"/>
          <w:sz w:val="28"/>
          <w:sz w:val="28"/>
          <w:szCs w:val="28"/>
          <w:rtl w:val="true"/>
          <w:lang w:bidi="fa-IR"/>
        </w:rPr>
        <w:t xml:space="preserve">أناشدكم الله، هل تعلمون أن جبرئیلَ نزل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الله يأمرك أن تحب علياً، وتحب من يحبَهُ،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هل تعلمون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أسري به إلى السمَاء السَابعة، رفعت إلىّ رفارف من نور، ثم رفعت إلىَّ حجب من نور، فأوحي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أشياء، فلما رجع من عنده، نادى مناد من وراء الحجب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نعم الأب أبوك أبراهيم، ونعم الأخ أخوك علي؛ هل تعلمون معاشر المهاجرين والأنصار كان هذا؟ فقال عبد الرحمن بن عوف من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صمتا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تعلمون أنّ أحداً كان يدخل المسجد غيري جنباً؟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تعلمون أني كنت إذا قاتلت عن يمين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قاتلت الملائكة عن يساره؟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تعلمون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وهل تعلمون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آخى بين الحسن والحسين فجعل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حسن مرتين؛ فقالت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 الحسين لأصغر منه وأضعف رکنا منه؟ فقال لها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ترضين أن أقول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يا حسن، ويقول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يا حسين فهل لخلق مثل هذه المنزلة؟ نحن صابرون ليقضي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 أمرا كان مفعولاً</w:t>
      </w:r>
      <w:r>
        <w:rPr>
          <w:rFonts w:eastAsia="Amiri" w:cs="Amiri" w:ascii="Amiri" w:hAnsi="Amiri"/>
          <w:color w:val="111111"/>
          <w:sz w:val="28"/>
          <w:szCs w:val="28"/>
          <w:rtl w:val="true"/>
          <w:lang w:bidi="ar-SA"/>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 العقيلي، عن أبي الطفيل عامر بن وائلة،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على الباب يوم الشورى فارتفعت الأصوات بينهم، فسمعت علياً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بايع الناس لأبي بكر وأنا والله أولى بالأمر منه وأحق به منه، فسمعت وأطعت مخافة أن يرجع الناس کفاراً يضرب بعضهم رقاب بعض بالسيف، ثم بايع الناس عمر وأنا والله أولى بالأمر منه وأحق به، فسمعت وأطعت مخافة أن يرجع الناس كفاراً، يضرب بعضهم رقاب بعض بالسيف، ثم أنتم تريدون أن تبایعا عثمان أذن أسمع وأطيع، أن عمر جعلني في خمسة نفر أنا سادسهم، لا يعرف لي فضلا في الصلاح ولا يعرفونه، كلنا فيه شرع سواء، وأيمَّ الله لو شاء أن أتكلم، ثم لا يستطيع عربيهم، ولا أعجميهم، ولا المعاهد منهم، ولا المشرك، رد خصلة منها لفعلت،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نشدتكم بالله أيها النفر جميعاً أفيكم أحد، آخی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نشدتكم بالله أيها النفر جميعاً أفيكم أحد، له عم مثل عمي حمزة أسد الله وأسد رسوله وسيد الشهداء؟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أفيكم أحد له أخ مثل أخي جعفر ذو الجناحين الموشى بالجوهر، يطير </w:t>
      </w:r>
    </w:p>
    <w:p>
      <w:pPr>
        <w:pStyle w:val="BookText"/>
        <w:rPr/>
      </w:pPr>
      <w:r>
        <w:rPr>
          <w:rFonts w:ascii="Amiri" w:hAnsi="Amiri" w:eastAsia="Amiri" w:cs="Amiri"/>
          <w:color w:val="111111"/>
          <w:sz w:val="28"/>
          <w:sz w:val="28"/>
          <w:szCs w:val="28"/>
          <w:rtl w:val="true"/>
          <w:lang w:bidi="ar-SA"/>
        </w:rPr>
        <w:t>بهما في الجنة حيث يشاء؟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أفيكم أحد له مثل سبطي الحسن والحسين، سيدي شباب أهل الجنة؟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أفيكم أحد له مثل زوجتي فاطمة بنت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أفيكم أحد كان أقتل لمشركي قريش، عند كل شدة تنزل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أفيكم أحد كان أعظم غناء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اضطجعت على فراشه، ووقيته بنفسي، وبذلت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أفيكم أحد كان يأخذ الخمس غيري، وغير فاطمة؟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أفيكم أحد كان له سهم في الحاضر، وسم في الغائب،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أكان أحد مطهراً في كتب الله غيري، حين سد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المهاجرين، وفتح بابي، فقام اليه عماه حمزة والعباس،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سددت أبوابنا وفتحت باب علي؟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أنَا فتحت بابَه ولا سددت أبوابكم، بل الله فتح بابه وَسد أبوابكم؟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أفيكم أحد تمم الله نوره من السماء غيري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 ذَا الْقُرْبَى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قال أفيكم أحد ناجاه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اثنتي عشرة مرة غيري، حيث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إِذَا نَاجَيْتُمُ </w:t>
      </w:r>
      <w:bookmarkStart w:id="272" w:name="pg8962_70177"/>
    </w:p>
    <w:p>
      <w:pPr>
        <w:pStyle w:val="BookText"/>
        <w:rPr/>
      </w:pPr>
      <w:bookmarkEnd w:id="272"/>
      <w:r>
        <w:rPr>
          <w:rFonts w:ascii="Amiri" w:hAnsi="Amiri" w:eastAsia="Amiri" w:cs="Amiri"/>
          <w:color w:val="111111"/>
          <w:sz w:val="28"/>
          <w:sz w:val="28"/>
          <w:szCs w:val="28"/>
          <w:rtl w:val="true"/>
          <w:lang w:bidi="ar-SA"/>
        </w:rPr>
        <w:t>الرَّسُولَ فَقَدِّمُوا بَيْنَ يَدَيْ نَجْوَاكُمْ 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قال أفيكم أحد تولى غمض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قال أفيكم أحد آخر عهده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وضعه في حفرته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73" w:name="__RefHeading___Toc1637770_2870459653"/>
      <w:bookmarkStart w:id="274" w:name="_Toc85"/>
      <w:bookmarkEnd w:id="273"/>
      <w:r>
        <w:rPr>
          <w:rtl w:val="true"/>
        </w:rPr>
        <w:t>سادس عشر</w:t>
      </w:r>
      <w:r>
        <w:rPr>
          <w:rtl w:val="true"/>
        </w:rPr>
        <w:t xml:space="preserve">: </w:t>
      </w:r>
      <w:r>
        <w:rPr>
          <w:rtl w:val="true"/>
        </w:rPr>
        <w:t>في نزل آية النجوى واختصاصها به في التخفيف عن هذه الأمة</w:t>
      </w:r>
      <w:r>
        <w:rPr>
          <w:rtl w:val="true"/>
        </w:rPr>
        <w:t>.</w:t>
      </w:r>
      <w:bookmarkEnd w:id="274"/>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ابن أبي شيبة</w:t>
      </w:r>
      <w:r>
        <w:rPr>
          <w:rStyle w:val="FootnoteAnchor"/>
          <w:rtl w:val="true"/>
        </w:rPr>
        <w:footnoteReference w:id="739"/>
      </w:r>
      <w:r>
        <w:rPr>
          <w:rFonts w:ascii="Amiri" w:hAnsi="Amiri" w:eastAsia="Amiri" w:cs="Amiri"/>
          <w:color w:val="111111"/>
          <w:sz w:val="28"/>
          <w:sz w:val="28"/>
          <w:szCs w:val="28"/>
          <w:rtl w:val="true"/>
          <w:lang w:bidi="ar-SA"/>
        </w:rPr>
        <w:t>، وعبد ابن حميد</w:t>
      </w:r>
      <w:r>
        <w:rPr>
          <w:rStyle w:val="FootnoteAnchor"/>
          <w:rtl w:val="true"/>
        </w:rPr>
        <w:footnoteReference w:id="740"/>
      </w:r>
      <w:r>
        <w:rPr>
          <w:rFonts w:ascii="Amiri" w:hAnsi="Amiri" w:eastAsia="Amiri" w:cs="Amiri"/>
          <w:color w:val="111111"/>
          <w:sz w:val="28"/>
          <w:sz w:val="28"/>
          <w:szCs w:val="28"/>
          <w:rtl w:val="true"/>
          <w:lang w:bidi="ar-SA"/>
        </w:rPr>
        <w:t>، والترمذي</w:t>
      </w:r>
      <w:r>
        <w:rPr>
          <w:rStyle w:val="FootnoteAnchor"/>
          <w:rtl w:val="true"/>
        </w:rPr>
        <w:footnoteReference w:id="741"/>
      </w:r>
      <w:r>
        <w:rPr>
          <w:rFonts w:ascii="Amiri" w:hAnsi="Amiri" w:eastAsia="Amiri" w:cs="Amiri"/>
          <w:color w:val="111111"/>
          <w:sz w:val="28"/>
          <w:sz w:val="28"/>
          <w:szCs w:val="28"/>
          <w:rtl w:val="true"/>
          <w:lang w:bidi="ar-SA"/>
        </w:rPr>
        <w:t>وقال حسن غريبَ، وأبو يعلى</w:t>
      </w:r>
      <w:r>
        <w:rPr>
          <w:rStyle w:val="FootnoteAnchor"/>
          <w:rtl w:val="true"/>
        </w:rPr>
        <w:footnoteReference w:id="742"/>
      </w:r>
      <w:r>
        <w:rPr>
          <w:rFonts w:ascii="Amiri" w:hAnsi="Amiri" w:eastAsia="Amiri" w:cs="Amiri"/>
          <w:color w:val="111111"/>
          <w:sz w:val="28"/>
          <w:sz w:val="28"/>
          <w:szCs w:val="28"/>
          <w:rtl w:val="true"/>
          <w:lang w:bidi="ar-SA"/>
        </w:rPr>
        <w:t>، وابن حَبان</w:t>
      </w:r>
      <w:r>
        <w:rPr>
          <w:rStyle w:val="FootnoteAnchor"/>
          <w:rtl w:val="true"/>
        </w:rPr>
        <w:footnoteReference w:id="743"/>
      </w:r>
      <w:r>
        <w:rPr>
          <w:rFonts w:ascii="Amiri" w:hAnsi="Amiri" w:eastAsia="Amiri" w:cs="Amiri"/>
          <w:color w:val="111111"/>
          <w:sz w:val="28"/>
          <w:sz w:val="28"/>
          <w:szCs w:val="28"/>
          <w:rtl w:val="true"/>
          <w:lang w:bidi="ar-SA"/>
        </w:rPr>
        <w:t>، وابن مردوية</w:t>
      </w:r>
      <w:r>
        <w:rPr>
          <w:rStyle w:val="FootnoteAnchor"/>
          <w:rtl w:val="true"/>
        </w:rPr>
        <w:footnoteReference w:id="744"/>
      </w:r>
      <w:r>
        <w:rPr>
          <w:rFonts w:ascii="IRNazanin" w:hAnsi="IRNazanin" w:eastAsia="IRNazanin"/>
          <w:color w:val="111111"/>
          <w:sz w:val="28"/>
          <w:sz w:val="28"/>
          <w:szCs w:val="28"/>
          <w:rtl w:val="true"/>
          <w:lang w:bidi="fa-IR"/>
        </w:rPr>
        <w:t>، وابن جریر</w:t>
      </w:r>
      <w:r>
        <w:rPr>
          <w:rStyle w:val="FootnoteAnchor"/>
          <w:rtl w:val="true"/>
        </w:rPr>
        <w:footnoteReference w:id="745"/>
      </w:r>
      <w:r>
        <w:rPr>
          <w:rFonts w:ascii="Amiri" w:hAnsi="Amiri" w:eastAsia="Amiri" w:cs="Amiri"/>
          <w:color w:val="111111"/>
          <w:sz w:val="28"/>
          <w:sz w:val="28"/>
          <w:szCs w:val="28"/>
          <w:rtl w:val="true"/>
          <w:lang w:bidi="ar-SA"/>
        </w:rPr>
        <w:t xml:space="preserve">، وابن المنذر، والدورقي، </w:t>
      </w:r>
    </w:p>
    <w:p>
      <w:pPr>
        <w:pStyle w:val="BookText"/>
        <w:rPr/>
      </w:pPr>
      <w:r>
        <w:rPr>
          <w:rFonts w:ascii="Amiri" w:hAnsi="Amiri" w:eastAsia="Amiri" w:cs="Amiri"/>
          <w:color w:val="111111"/>
          <w:sz w:val="28"/>
          <w:sz w:val="28"/>
          <w:szCs w:val="28"/>
          <w:rtl w:val="true"/>
          <w:lang w:bidi="ar-SA"/>
        </w:rPr>
        <w:t>والضيَاء</w:t>
      </w:r>
      <w:r>
        <w:rPr>
          <w:rStyle w:val="FootnoteAnchor"/>
          <w:rtl w:val="true"/>
        </w:rPr>
        <w:footnoteReference w:id="746"/>
      </w:r>
      <w:r>
        <w:rPr>
          <w:rFonts w:ascii="Amiri" w:hAnsi="Amiri" w:eastAsia="Amiri" w:cs="Amiri"/>
          <w:color w:val="111111"/>
          <w:sz w:val="28"/>
          <w:sz w:val="28"/>
          <w:szCs w:val="28"/>
          <w:rtl w:val="true"/>
          <w:lang w:bidi="ar-SA"/>
        </w:rPr>
        <w:t>،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نَاجَيْتُمُ الرَّسُولَ فَقَدِّمُوا بَيْنَ يَدَيْ نَجْوَاكُمْ صَدَقَةً</w:t>
      </w:r>
      <w:r>
        <w:rPr>
          <w:rFonts w:eastAsia="Amiri" w:cs="Amiri" w:ascii="Amiri" w:hAnsi="Amiri"/>
          <w:color w:val="111111"/>
          <w:sz w:val="28"/>
          <w:szCs w:val="28"/>
          <w:rtl w:val="true"/>
          <w:lang w:bidi="ar-SA"/>
        </w:rPr>
        <w:t>»</w:t>
      </w:r>
      <w:r>
        <w:rPr>
          <w:rStyle w:val="FootnoteAnchor"/>
          <w:rtl w:val="true"/>
        </w:rPr>
        <w:footnoteReference w:id="747"/>
      </w:r>
      <w:r>
        <w:rPr>
          <w:rFonts w:ascii="Amiri" w:hAnsi="Amiri" w:eastAsia="Amiri" w:cs="Amiri"/>
          <w:color w:val="111111"/>
          <w:sz w:val="28"/>
          <w:sz w:val="28"/>
          <w:szCs w:val="28"/>
          <w:rtl w:val="true"/>
          <w:lang w:bidi="ar-SA"/>
        </w:rPr>
        <w:t xml:space="preserve">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تری دینار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يطيقونه،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فنصف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يطيقونه،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فكم قلتُ شعيرَة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لو هديت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أَأَشْفَقْتُمْ أَنْ تُقَدِّمُوا بَيْنَ يَدَيْ نَجْوَاكُمْ صَدَقَاتٍ</w:t>
      </w:r>
      <w:r>
        <w:rPr>
          <w:rFonts w:eastAsia="Amiri" w:cs="Amiri" w:ascii="Amiri" w:hAnsi="Amiri"/>
          <w:color w:val="111111"/>
          <w:sz w:val="28"/>
          <w:szCs w:val="28"/>
          <w:rtl w:val="true"/>
          <w:lang w:bidi="ar-SA"/>
        </w:rPr>
        <w:t>»</w:t>
      </w:r>
      <w:r>
        <w:rPr>
          <w:rStyle w:val="FootnoteAnchor"/>
          <w:rtl w:val="true"/>
        </w:rPr>
        <w:footnoteReference w:id="748"/>
      </w:r>
      <w:r>
        <w:rPr>
          <w:rFonts w:ascii="Amiri" w:hAnsi="Amiri" w:eastAsia="Amiri" w:cs="Amiri"/>
          <w:color w:val="111111"/>
          <w:sz w:val="28"/>
          <w:sz w:val="28"/>
          <w:szCs w:val="28"/>
          <w:rtl w:val="true"/>
          <w:lang w:bidi="ar-SA"/>
        </w:rPr>
        <w:t>فبيَّ خففَ الله عن هذه الأمة</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سعيد ابن منصور، وابن أبي شيبَة</w:t>
      </w:r>
      <w:r>
        <w:rPr>
          <w:rStyle w:val="FootnoteAnchor"/>
          <w:rtl w:val="true"/>
        </w:rPr>
        <w:footnoteReference w:id="750"/>
      </w:r>
      <w:r>
        <w:rPr>
          <w:rFonts w:ascii="Amiri" w:hAnsi="Amiri" w:eastAsia="Amiri" w:cs="Amiri"/>
          <w:color w:val="111111"/>
          <w:sz w:val="28"/>
          <w:sz w:val="28"/>
          <w:szCs w:val="28"/>
          <w:rtl w:val="true"/>
          <w:lang w:bidi="ar-SA"/>
        </w:rPr>
        <w:t>، وابن راهويه، وعبد ابن حميد، وابن المنذر، وابن أبي حَاتم، وابن مردوية</w:t>
      </w:r>
      <w:r>
        <w:rPr>
          <w:rStyle w:val="FootnoteAnchor"/>
          <w:rtl w:val="true"/>
        </w:rPr>
        <w:footnoteReference w:id="751"/>
      </w:r>
      <w:r>
        <w:rPr>
          <w:rFonts w:ascii="Amiri" w:hAnsi="Amiri" w:eastAsia="Amiri" w:cs="Amiri"/>
          <w:color w:val="111111"/>
          <w:sz w:val="28"/>
          <w:sz w:val="28"/>
          <w:szCs w:val="28"/>
          <w:rtl w:val="true"/>
          <w:lang w:bidi="ar-SA"/>
        </w:rPr>
        <w:t>، وَالحاكم</w:t>
      </w:r>
      <w:r>
        <w:rPr>
          <w:rStyle w:val="FootnoteAnchor"/>
          <w:rtl w:val="true"/>
        </w:rPr>
        <w:footnoteReference w:id="752"/>
      </w:r>
      <w:r>
        <w:rPr>
          <w:rFonts w:ascii="IRNazanin" w:hAnsi="IRNazanin" w:eastAsia="IRNazanin"/>
          <w:color w:val="111111"/>
          <w:sz w:val="28"/>
          <w:sz w:val="28"/>
          <w:szCs w:val="28"/>
          <w:rtl w:val="true"/>
          <w:lang w:bidi="fa-IR"/>
        </w:rPr>
        <w:t>، عن علي،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في كتب الله آية لم يعمل بهَا احد بعدي آية النجوی و كان لي دينَار فبعته بعشرة درَاهم </w:t>
      </w:r>
      <w:bookmarkStart w:id="275" w:name="pg8962_70179"/>
    </w:p>
    <w:p>
      <w:pPr>
        <w:pStyle w:val="BookText"/>
        <w:rPr/>
      </w:pPr>
      <w:bookmarkEnd w:id="275"/>
      <w:r>
        <w:rPr>
          <w:rFonts w:ascii="Amiri" w:hAnsi="Amiri" w:eastAsia="Amiri" w:cs="Amiri"/>
          <w:color w:val="111111"/>
          <w:sz w:val="28"/>
          <w:sz w:val="28"/>
          <w:szCs w:val="28"/>
          <w:rtl w:val="true"/>
          <w:lang w:bidi="ar-SA"/>
        </w:rPr>
        <w:t>فكتبَت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نَاجَيْتُمُ الرَّسُولَ فَقَدِّمُوا بَيْنَ يَدَيْ نَجْوَاكُمْ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نسخت، فلم يعمل بهَا أحد؛ 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أَأَشْفَقْتُمْ أَنْ تُقَدِّمُوا بَيْنَ يَدَيْ نَجْوَاكُمْ صَدَقَاتٍ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فنزلت في الآخر</w:t>
      </w:r>
      <w:r>
        <w:rPr>
          <w:rFonts w:eastAsia="Amiri" w:cs="Amiri" w:ascii="Amiri" w:hAnsi="Amiri"/>
          <w:color w:val="111111"/>
          <w:sz w:val="28"/>
          <w:szCs w:val="28"/>
          <w:rtl w:val="true"/>
          <w:lang w:bidi="ar-SA"/>
        </w:rPr>
        <w:t>)</w:t>
      </w:r>
      <w:r>
        <w:rPr>
          <w:rStyle w:val="FootnoteAnchor"/>
          <w:rtl w:val="true"/>
        </w:rPr>
        <w:footnoteReference w:id="753"/>
      </w:r>
      <w:r>
        <w:rPr>
          <w:rFonts w:ascii="Amiri" w:hAnsi="Amiri" w:eastAsia="Amiri" w:cs="Amiri"/>
          <w:color w:val="111111"/>
          <w:sz w:val="28"/>
          <w:sz w:val="28"/>
          <w:szCs w:val="28"/>
          <w:rtl w:val="true"/>
          <w:lang w:bidi="ar-SA"/>
        </w:rPr>
        <w:t>، الآية</w:t>
      </w:r>
      <w:r>
        <w:rPr>
          <w:rFonts w:eastAsia="Amiri" w:cs="Amiri" w:ascii="Amiri" w:hAnsi="Amiri"/>
          <w:color w:val="111111"/>
          <w:sz w:val="28"/>
          <w:szCs w:val="28"/>
          <w:rtl w:val="true"/>
          <w:lang w:bidi="ar-SA"/>
        </w:rPr>
        <w:t>.</w:t>
      </w:r>
    </w:p>
    <w:p>
      <w:pPr>
        <w:pStyle w:val="Heading2"/>
        <w:numPr>
          <w:ilvl w:val="1"/>
          <w:numId w:val="1"/>
        </w:numPr>
        <w:rPr/>
      </w:pPr>
      <w:bookmarkStart w:id="276" w:name="__RefHeading___Toc1637772_2870459653"/>
      <w:bookmarkStart w:id="277" w:name="_Toc86"/>
      <w:bookmarkEnd w:id="276"/>
      <w:r>
        <w:rPr>
          <w:rtl w:val="true"/>
        </w:rPr>
        <w:t>سابع عشر</w:t>
      </w:r>
      <w:r>
        <w:rPr>
          <w:rtl w:val="true"/>
        </w:rPr>
        <w:t xml:space="preserve">: </w:t>
      </w:r>
      <w:r>
        <w:rPr>
          <w:rtl w:val="true"/>
        </w:rPr>
        <w:t>في تغسيل رسول الله صلى الله عليه وآله وتكفينه</w:t>
      </w:r>
      <w:r>
        <w:rPr>
          <w:rtl w:val="true"/>
        </w:rPr>
        <w:t>.</w:t>
      </w:r>
      <w:bookmarkEnd w:id="277"/>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 ابن سعد</w:t>
      </w:r>
      <w:r>
        <w:rPr>
          <w:rStyle w:val="FootnoteAnchor"/>
          <w:rtl w:val="true"/>
        </w:rPr>
        <w:footnoteReference w:id="754"/>
      </w:r>
      <w:r>
        <w:rPr>
          <w:rFonts w:ascii="Amiri" w:hAnsi="Amiri" w:eastAsia="Amiri" w:cs="Amiri"/>
          <w:color w:val="111111"/>
          <w:sz w:val="28"/>
          <w:sz w:val="28"/>
          <w:szCs w:val="28"/>
          <w:rtl w:val="true"/>
          <w:lang w:bidi="ar-SA"/>
        </w:rPr>
        <w:t xml:space="preserve">، عن جَابر ابن عبد الله، إنَّ كعبَ الاحبَار قدم زمن عمر، فقَال وَنحن جلوس عند عمر يا أمير المؤمنين ما كان آخر مَا تكَلم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 فَسأله 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أسندته إلى ظهري</w:t>
      </w:r>
      <w:r>
        <w:rPr>
          <w:rStyle w:val="FootnoteAnchor"/>
          <w:rtl w:val="true"/>
        </w:rPr>
        <w:footnoteReference w:id="755"/>
      </w:r>
      <w:r>
        <w:rPr>
          <w:rFonts w:ascii="Amiri" w:hAnsi="Amiri" w:eastAsia="Amiri" w:cs="Amiri"/>
          <w:color w:val="111111"/>
          <w:sz w:val="28"/>
          <w:sz w:val="28"/>
          <w:szCs w:val="28"/>
          <w:rtl w:val="true"/>
          <w:lang w:bidi="ar-SA"/>
        </w:rPr>
        <w:t>فوضع رأسه على منكبي</w:t>
      </w:r>
      <w:r>
        <w:rPr>
          <w:rStyle w:val="FootnoteAnchor"/>
          <w:rtl w:val="true"/>
        </w:rPr>
        <w:footnoteReference w:id="756"/>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Style w:val="FootnoteAnchor"/>
          <w:rtl w:val="true"/>
        </w:rPr>
        <w:footnoteReference w:id="757"/>
      </w:r>
      <w:r>
        <w:rPr>
          <w:rFonts w:ascii="IRNazanin" w:hAnsi="IRNazanin" w:eastAsia="IRNazanin"/>
          <w:color w:val="111111"/>
          <w:sz w:val="28"/>
          <w:sz w:val="28"/>
          <w:szCs w:val="28"/>
          <w:rtl w:val="true"/>
          <w:lang w:bidi="fa-IR"/>
        </w:rPr>
        <w:t>عهد الأنبيَاء، وبه أمروا، وعليه يبعثون،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غسله یا امیر المؤمنين؟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علياً؛ فسأله</w:t>
      </w:r>
      <w:r>
        <w:rPr>
          <w:rStyle w:val="FootnoteAnchor"/>
          <w:rtl w:val="true"/>
        </w:rPr>
        <w:footnoteReference w:id="75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أغسله وكان العباس جالساً، وكان أسامة وشقران يختلفان إلي بالماء</w:t>
      </w:r>
      <w:r>
        <w:rPr>
          <w:rFonts w:eastAsia="Amiri" w:cs="Amiri" w:ascii="Amiri" w:hAnsi="Amiri"/>
          <w:color w:val="111111"/>
          <w:sz w:val="28"/>
          <w:szCs w:val="28"/>
          <w:rtl w:val="true"/>
          <w:lang w:bidi="ar-SA"/>
        </w:rPr>
        <w:t>»</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أيضاً</w:t>
      </w:r>
      <w:r>
        <w:rPr>
          <w:rStyle w:val="FootnoteAnchor"/>
          <w:rtl w:val="true"/>
        </w:rPr>
        <w:footnoteReference w:id="760"/>
      </w:r>
      <w:r>
        <w:rPr>
          <w:rFonts w:ascii="IRNazanin" w:hAnsi="IRNazanin" w:eastAsia="IRNazanin"/>
          <w:color w:val="111111"/>
          <w:sz w:val="28"/>
          <w:sz w:val="28"/>
          <w:szCs w:val="28"/>
          <w:rtl w:val="true"/>
          <w:lang w:bidi="fa-IR"/>
        </w:rPr>
        <w:t xml:space="preserve">عن علي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مرضه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أدعوا لي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فدعي له علي،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أدن مني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فدنوت منه، فأستند إلىَّ فلم يزل مستنداً إلىّ وأنه يكلمني حتى أن بعض ریق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ليصيبني، ثم نزل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وثقل في حجري، فصحت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عباس أدركني فإني هالك؛ فجاء العباس فكان جهدهما جميعاً أن أضجعاه</w:t>
      </w:r>
      <w:r>
        <w:rPr>
          <w:rFonts w:eastAsia="IRNazanin" w:cs="IRNazanin"/>
          <w:color w:val="111111"/>
          <w:sz w:val="28"/>
          <w:szCs w:val="28"/>
          <w:rtl w:val="true"/>
          <w:lang w:bidi="fa-IR"/>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وأخرج</w:t>
      </w:r>
      <w:r>
        <w:rPr>
          <w:rStyle w:val="FootnoteAnchor"/>
          <w:rtl w:val="true"/>
        </w:rPr>
        <w:footnoteReference w:id="762"/>
      </w:r>
      <w:r>
        <w:rPr>
          <w:rFonts w:ascii="Amiri" w:hAnsi="Amiri" w:eastAsia="Amiri" w:cs="Amiri"/>
          <w:color w:val="111111"/>
          <w:sz w:val="28"/>
          <w:sz w:val="28"/>
          <w:szCs w:val="28"/>
          <w:rtl w:val="true"/>
          <w:lang w:bidi="ar-SA"/>
        </w:rPr>
        <w:t>أيضا عن علي بن 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وراسه في حجر علي</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عن أبي غطفان</w:t>
      </w:r>
      <w:r>
        <w:rPr>
          <w:rStyle w:val="FootnoteAnchor"/>
          <w:rtl w:val="true"/>
        </w:rPr>
        <w:footnoteReference w:id="76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ابن عباس، أرأيت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ورأسه في حجر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وهو إلى صدر علي، قلت،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عروة حدثني عن عائشة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سحري ونحري؛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لمستند إلى صدر علي، وهو الذي غسله، وأخي الفضل ابن عباس، وأبيَّ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يحضر؛ 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يأمرنا أن نستتر فكان عنده الستر</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 xml:space="preserve">. </w:t>
      </w:r>
      <w:bookmarkStart w:id="278" w:name="pg8962_70182"/>
    </w:p>
    <w:p>
      <w:pPr>
        <w:pStyle w:val="BookText"/>
        <w:rPr/>
      </w:pPr>
      <w:bookmarkEnd w:id="278"/>
      <w:r>
        <w:rPr>
          <w:rFonts w:ascii="IRNazanin" w:hAnsi="IRNazanin" w:eastAsia="IRNazanin"/>
          <w:color w:val="111111"/>
          <w:sz w:val="28"/>
          <w:sz w:val="28"/>
          <w:szCs w:val="28"/>
          <w:rtl w:val="true"/>
          <w:lang w:bidi="fa-IR"/>
        </w:rPr>
        <w:t>وأخرج هو</w:t>
      </w:r>
      <w:r>
        <w:rPr>
          <w:rStyle w:val="FootnoteAnchor"/>
          <w:rtl w:val="true"/>
        </w:rPr>
        <w:footnoteReference w:id="766"/>
      </w:r>
      <w:r>
        <w:rPr>
          <w:rFonts w:ascii="IRNazanin" w:hAnsi="IRNazanin" w:eastAsia="IRNazanin"/>
          <w:color w:val="111111"/>
          <w:sz w:val="28"/>
          <w:sz w:val="28"/>
          <w:szCs w:val="28"/>
          <w:rtl w:val="true"/>
          <w:lang w:bidi="fa-IR"/>
        </w:rPr>
        <w:t>، والبزار</w:t>
      </w:r>
      <w:r>
        <w:rPr>
          <w:rStyle w:val="FootnoteAnchor"/>
          <w:rtl w:val="true"/>
        </w:rPr>
        <w:footnoteReference w:id="767"/>
      </w:r>
      <w:r>
        <w:rPr>
          <w:rFonts w:ascii="Amiri" w:hAnsi="Amiri" w:eastAsia="Amiri" w:cs="Amiri"/>
          <w:color w:val="111111"/>
          <w:sz w:val="28"/>
          <w:sz w:val="28"/>
          <w:szCs w:val="28"/>
          <w:rtl w:val="true"/>
          <w:lang w:bidi="ar-SA"/>
        </w:rPr>
        <w:t>، عن علي،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وصاني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يغسله أحد غيري، فإنه لا يرى عورتي أحد إلاّ طمست عيناه؛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الفضل وأسامة يناولاني الماء من وراء الستر، هما معصبا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تناولت عضواً إلاّ كأنها نقله معي ثلاثون رجلاً حتى فرغت من غسله</w:t>
      </w:r>
      <w:r>
        <w:rPr>
          <w:rFonts w:eastAsia="Amiri" w:cs="Amiri" w:ascii="Amiri" w:hAnsi="Amiri"/>
          <w:color w:val="111111"/>
          <w:sz w:val="28"/>
          <w:szCs w:val="28"/>
          <w:rtl w:val="true"/>
          <w:lang w:bidi="ar-SA"/>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79" w:name="__RefHeading___Toc1637774_2870459653"/>
      <w:bookmarkStart w:id="280" w:name="_Toc87"/>
      <w:bookmarkEnd w:id="279"/>
      <w:r>
        <w:rPr>
          <w:rtl w:val="true"/>
        </w:rPr>
        <w:t>ثامن عشر</w:t>
      </w:r>
      <w:r>
        <w:rPr>
          <w:rtl w:val="true"/>
        </w:rPr>
        <w:t xml:space="preserve">: </w:t>
      </w:r>
      <w:r>
        <w:rPr>
          <w:rtl w:val="true"/>
        </w:rPr>
        <w:t xml:space="preserve">في وفاة أبي طالب عليه الرحمة والرضوان وقيام الإمام علي </w:t>
      </w:r>
      <w:r>
        <w:rPr>
          <w:rtl w:val="true"/>
        </w:rPr>
        <w:t>(</w:t>
      </w:r>
      <w:r>
        <w:rPr>
          <w:rtl w:val="true"/>
        </w:rPr>
        <w:t>عليه السلام</w:t>
      </w:r>
      <w:r>
        <w:rPr>
          <w:rtl w:val="true"/>
        </w:rPr>
        <w:t xml:space="preserve">) </w:t>
      </w:r>
      <w:r>
        <w:rPr>
          <w:rtl w:val="true"/>
        </w:rPr>
        <w:t>بتغسيله ودفنه</w:t>
      </w:r>
      <w:bookmarkEnd w:id="280"/>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أبو داود الطيالسي</w:t>
      </w:r>
      <w:r>
        <w:rPr>
          <w:rStyle w:val="FootnoteAnchor"/>
          <w:rtl w:val="true"/>
        </w:rPr>
        <w:footnoteReference w:id="769"/>
      </w:r>
      <w:r>
        <w:rPr>
          <w:rFonts w:ascii="Amiri" w:hAnsi="Amiri" w:eastAsia="Amiri" w:cs="Amiri"/>
          <w:color w:val="111111"/>
          <w:sz w:val="28"/>
          <w:sz w:val="28"/>
          <w:szCs w:val="28"/>
          <w:rtl w:val="true"/>
          <w:lang w:bidi="ar-SA"/>
        </w:rPr>
        <w:t>، وأبو يعلى</w:t>
      </w:r>
      <w:r>
        <w:rPr>
          <w:rStyle w:val="FootnoteAnchor"/>
          <w:rtl w:val="true"/>
        </w:rPr>
        <w:footnoteReference w:id="770"/>
      </w:r>
      <w:r>
        <w:rPr>
          <w:rFonts w:ascii="Amiri" w:hAnsi="Amiri" w:eastAsia="Amiri" w:cs="Amiri"/>
          <w:color w:val="111111"/>
          <w:sz w:val="28"/>
          <w:sz w:val="28"/>
          <w:szCs w:val="28"/>
          <w:rtl w:val="true"/>
          <w:lang w:bidi="ar-SA"/>
        </w:rPr>
        <w:t>، وأبو نعيم</w:t>
      </w:r>
      <w:r>
        <w:rPr>
          <w:rStyle w:val="FootnoteAnchor"/>
          <w:rtl w:val="true"/>
        </w:rPr>
        <w:footnoteReference w:id="771"/>
      </w:r>
      <w:r>
        <w:rPr>
          <w:rFonts w:ascii="Amiri" w:hAnsi="Amiri" w:eastAsia="Amiri" w:cs="Amiri"/>
          <w:color w:val="111111"/>
          <w:sz w:val="28"/>
          <w:sz w:val="28"/>
          <w:szCs w:val="28"/>
          <w:rtl w:val="true"/>
          <w:lang w:bidi="ar-SA"/>
        </w:rPr>
        <w:t>،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رجعت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دسه</w:t>
      </w:r>
      <w:r>
        <w:rPr>
          <w:rStyle w:val="FootnoteAnchor"/>
          <w:rtl w:val="true"/>
        </w:rPr>
        <w:footnoteReference w:id="772"/>
      </w:r>
      <w:r>
        <w:rPr>
          <w:rFonts w:ascii="Amiri" w:hAnsi="Amiri" w:eastAsia="Amiri" w:cs="Amiri"/>
          <w:color w:val="111111"/>
          <w:sz w:val="28"/>
          <w:sz w:val="28"/>
          <w:szCs w:val="28"/>
          <w:rtl w:val="true"/>
          <w:lang w:bidi="ar-SA"/>
        </w:rPr>
        <w:t>، يعني أباه</w:t>
      </w:r>
      <w:r>
        <w:rPr>
          <w:rStyle w:val="FootnoteAnchor"/>
          <w:rtl w:val="true"/>
        </w:rPr>
        <w:footnoteReference w:id="773"/>
      </w:r>
      <w:r>
        <w:rPr>
          <w:rFonts w:ascii="IRNazanin" w:hAnsi="IRNazanin" w:eastAsia="IRNazanin"/>
          <w:color w:val="111111"/>
          <w:sz w:val="28"/>
          <w:sz w:val="28"/>
          <w:szCs w:val="28"/>
          <w:rtl w:val="true"/>
          <w:lang w:bidi="fa-IR"/>
        </w:rPr>
        <w:t xml:space="preserve">، قال </w:t>
      </w:r>
    </w:p>
    <w:p>
      <w:pPr>
        <w:pStyle w:val="BookText"/>
        <w:rPr/>
      </w:pPr>
      <w:r>
        <w:rPr>
          <w:rFonts w:ascii="Amiri" w:hAnsi="Amiri" w:eastAsia="Amiri" w:cs="Amiri"/>
          <w:color w:val="111111"/>
          <w:sz w:val="28"/>
          <w:sz w:val="28"/>
          <w:szCs w:val="28"/>
          <w:rtl w:val="true"/>
          <w:lang w:bidi="ar-SA"/>
        </w:rPr>
        <w:t>لي قولا ما أحب أن لي به ما في الدنيا</w:t>
      </w:r>
      <w:r>
        <w:rPr>
          <w:rFonts w:eastAsia="Amiri" w:cs="Amiri" w:ascii="Amiri" w:hAnsi="Amiri"/>
          <w:color w:val="111111"/>
          <w:sz w:val="28"/>
          <w:szCs w:val="28"/>
          <w:rtl w:val="true"/>
          <w:lang w:bidi="ar-SA"/>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الطيالسي</w:t>
      </w:r>
      <w:r>
        <w:rPr>
          <w:rStyle w:val="FootnoteAnchor"/>
          <w:rtl w:val="true"/>
        </w:rPr>
        <w:footnoteReference w:id="775"/>
      </w:r>
      <w:r>
        <w:rPr>
          <w:rFonts w:ascii="Amiri" w:hAnsi="Amiri" w:eastAsia="Amiri" w:cs="Amiri"/>
          <w:color w:val="111111"/>
          <w:sz w:val="28"/>
          <w:sz w:val="28"/>
          <w:szCs w:val="28"/>
          <w:rtl w:val="true"/>
          <w:lang w:bidi="ar-SA"/>
        </w:rPr>
        <w:t>، وابن أبي شيبة</w:t>
      </w:r>
      <w:r>
        <w:rPr>
          <w:rStyle w:val="FootnoteAnchor"/>
          <w:rtl w:val="true"/>
        </w:rPr>
        <w:footnoteReference w:id="776"/>
      </w:r>
      <w:r>
        <w:rPr>
          <w:rFonts w:ascii="IRNazanin" w:hAnsi="IRNazanin" w:eastAsia="IRNazanin"/>
          <w:color w:val="111111"/>
          <w:sz w:val="28"/>
          <w:sz w:val="28"/>
          <w:szCs w:val="28"/>
          <w:rtl w:val="true"/>
          <w:lang w:bidi="fa-IR"/>
        </w:rPr>
        <w:t>، وأحمد</w:t>
      </w:r>
      <w:r>
        <w:rPr>
          <w:rStyle w:val="FootnoteAnchor"/>
          <w:rtl w:val="true"/>
        </w:rPr>
        <w:footnoteReference w:id="777"/>
      </w:r>
      <w:r>
        <w:rPr>
          <w:rFonts w:ascii="IRNazanin" w:hAnsi="IRNazanin" w:eastAsia="IRNazanin"/>
          <w:color w:val="111111"/>
          <w:sz w:val="28"/>
          <w:sz w:val="28"/>
          <w:szCs w:val="28"/>
          <w:rtl w:val="true"/>
          <w:lang w:bidi="fa-IR"/>
        </w:rPr>
        <w:t>وأبو داوود</w:t>
      </w:r>
      <w:r>
        <w:rPr>
          <w:rStyle w:val="FootnoteAnchor"/>
          <w:rtl w:val="true"/>
        </w:rPr>
        <w:footnoteReference w:id="778"/>
      </w:r>
      <w:r>
        <w:rPr>
          <w:rFonts w:ascii="Amiri" w:hAnsi="Amiri" w:eastAsia="Amiri" w:cs="Amiri"/>
          <w:color w:val="111111"/>
          <w:sz w:val="28"/>
          <w:sz w:val="28"/>
          <w:szCs w:val="28"/>
          <w:rtl w:val="true"/>
          <w:lang w:bidi="ar-SA"/>
        </w:rPr>
        <w:t>، والترمذي، والمروزي، وابن الجار، وداود، وأبو يعلى</w:t>
      </w:r>
      <w:r>
        <w:rPr>
          <w:rStyle w:val="FootnoteAnchor"/>
          <w:rtl w:val="true"/>
        </w:rPr>
        <w:footnoteReference w:id="779"/>
      </w:r>
      <w:r>
        <w:rPr>
          <w:rFonts w:ascii="Amiri" w:hAnsi="Amiri" w:eastAsia="Amiri" w:cs="Amiri"/>
          <w:color w:val="111111"/>
          <w:sz w:val="28"/>
          <w:sz w:val="28"/>
          <w:szCs w:val="28"/>
          <w:rtl w:val="true"/>
          <w:lang w:bidi="ar-SA"/>
        </w:rPr>
        <w:t>، وابن جرير، والبيهقي</w:t>
      </w:r>
      <w:r>
        <w:rPr>
          <w:rStyle w:val="FootnoteAnchor"/>
          <w:rtl w:val="true"/>
        </w:rPr>
        <w:footnoteReference w:id="780"/>
      </w:r>
      <w:r>
        <w:rPr>
          <w:rFonts w:ascii="IRNazanin" w:hAnsi="IRNazanin" w:eastAsia="IRNazanin"/>
          <w:color w:val="111111"/>
          <w:sz w:val="28"/>
          <w:sz w:val="28"/>
          <w:szCs w:val="28"/>
          <w:rtl w:val="true"/>
          <w:lang w:bidi="fa-IR"/>
        </w:rPr>
        <w:t>، والضياء، عن علي،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عمك الشيخ الضال</w:t>
      </w:r>
      <w:r>
        <w:rPr>
          <w:rStyle w:val="FootnoteAnchor"/>
          <w:rtl w:val="true"/>
        </w:rPr>
        <w:footnoteReference w:id="781"/>
      </w:r>
      <w:bookmarkStart w:id="281" w:name="pg8962_70184"/>
    </w:p>
    <w:p>
      <w:pPr>
        <w:pStyle w:val="BookText"/>
        <w:rPr/>
      </w:pPr>
      <w:bookmarkEnd w:id="281"/>
      <w:r>
        <w:rPr>
          <w:rFonts w:ascii="Amiri" w:hAnsi="Amiri" w:eastAsia="Amiri" w:cs="Amiri"/>
          <w:color w:val="111111"/>
          <w:sz w:val="28"/>
          <w:sz w:val="28"/>
          <w:szCs w:val="28"/>
          <w:rtl w:val="true"/>
          <w:lang w:bidi="ar-SA"/>
        </w:rPr>
        <w:t>قد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أنطلق فواره، ثم لا تحدثني شيئاً حتى تأتني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فواريته ثم أتيته فأمرني فاغتسلت، ثم دعالي بدعوات ما أحب أن لي بهن ما على الأرض من شيء</w:t>
      </w:r>
      <w:r>
        <w:rPr>
          <w:rFonts w:eastAsia="Amiri" w:cs="Amiri" w:ascii="Amiri" w:hAnsi="Amiri"/>
          <w:color w:val="111111"/>
          <w:sz w:val="28"/>
          <w:szCs w:val="28"/>
          <w:rtl w:val="true"/>
          <w:lang w:bidi="ar-SA"/>
        </w:rPr>
        <w:t>)</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2" w:name="__RefHeading___Toc1637776_2870459653"/>
      <w:bookmarkStart w:id="283" w:name="_Toc88"/>
      <w:bookmarkEnd w:id="282"/>
      <w:r>
        <w:rPr>
          <w:rtl w:val="true"/>
        </w:rPr>
        <w:t>تاسع عشر</w:t>
      </w:r>
      <w:r>
        <w:rPr>
          <w:rtl w:val="true"/>
        </w:rPr>
        <w:t xml:space="preserve">: </w:t>
      </w:r>
      <w:r>
        <w:rPr>
          <w:rtl w:val="true"/>
        </w:rPr>
        <w:t>بعض مناقبه التي رواها عمر بن الخطاب عن رسول الله صلى الله عليه وآله</w:t>
      </w:r>
      <w:bookmarkEnd w:id="283"/>
    </w:p>
    <w:p>
      <w:pPr>
        <w:pStyle w:val="BookText"/>
        <w:rPr/>
      </w:pPr>
      <w:r>
        <w:rPr>
          <w:rFonts w:ascii="Amiri" w:hAnsi="Amiri" w:eastAsia="Amiri" w:cs="Amiri"/>
          <w:color w:val="111111"/>
          <w:sz w:val="28"/>
          <w:sz w:val="28"/>
          <w:szCs w:val="28"/>
          <w:rtl w:val="true"/>
          <w:lang w:bidi="ar-SA"/>
        </w:rPr>
        <w:t>أبن مندة عن عبد الله ابن عباس، قال، سمعت عمر بن الخطاب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كفوا عن ذكر علي ابن أبي طالب، فلقد رأيت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خصالاً لأن يكون لي واحدة منهن في آل الخطاب أحب إليَّ مما طلعت عليه الشمس</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كنت أنا وأبو بكر وأبو عبيدة في نفر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فانتهيت إلى باب أم سلمة وعلي واقف على الباب فقلنا أردنا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يخرج إليكم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فشرنا إليه، فاتکا على علي بن ،بي طالب، ثم ضرب بيده على منكبه،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إنَّك مخاصم تخصم، أنت أول المؤمنين إيماناً، وأعلمهم بأيام الله، وأوفاهم بعهده، وأقسمهم بالسوة، وأرافهم بالرعية، وأعظمهم مزية، وأنت </w:t>
      </w:r>
      <w:bookmarkStart w:id="284" w:name="pg8962_70185"/>
    </w:p>
    <w:p>
      <w:pPr>
        <w:pStyle w:val="BookText"/>
        <w:rPr/>
      </w:pPr>
      <w:bookmarkEnd w:id="284"/>
      <w:r>
        <w:rPr>
          <w:rFonts w:ascii="IRNazanin" w:hAnsi="IRNazanin" w:eastAsia="IRNazanin"/>
          <w:color w:val="111111"/>
          <w:sz w:val="28"/>
          <w:sz w:val="28"/>
          <w:szCs w:val="28"/>
          <w:rtl w:val="true"/>
          <w:lang w:bidi="fa-IR"/>
        </w:rPr>
        <w:t>عاضدي، وغاسلي، ودافني، والمتقدم إلى كل شديدة و كريهة، ولن ترجع بعدي کافرة، وأنت تتقدمني بلواء الحمد، وتزود عن حوضي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ابن عباس من نّفسه</w:t>
      </w:r>
      <w:r>
        <w:rPr>
          <w:rStyle w:val="FootnoteAnchor"/>
          <w:rtl w:val="true"/>
        </w:rPr>
        <w:footnoteReference w:id="7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فاز علي، فصهر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وبسبطه في العشيرة، وبذلاً للاعون، وعلما بالتنزيل، وفقهاً بالتأويل، ومثلاً للأقران</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5" w:name="__RefHeading___Toc1637778_2870459653"/>
      <w:bookmarkStart w:id="286" w:name="_Toc89"/>
      <w:bookmarkEnd w:id="285"/>
      <w:r>
        <w:rPr>
          <w:rtl w:val="true"/>
        </w:rPr>
        <w:t>عشرون</w:t>
      </w:r>
      <w:r>
        <w:rPr>
          <w:rtl w:val="true"/>
        </w:rPr>
        <w:t xml:space="preserve">: </w:t>
      </w:r>
      <w:r>
        <w:rPr>
          <w:rtl w:val="true"/>
        </w:rPr>
        <w:t>فيما ورد من الأحاديث الشريفة في ذكر مناقبه في الآخرة في حمل اللواء والساقي على الحوض، وأنه الصدّيق الأكبر</w:t>
      </w:r>
      <w:r>
        <w:rPr>
          <w:rtl w:val="true"/>
        </w:rPr>
        <w:t>.</w:t>
      </w:r>
      <w:bookmarkEnd w:id="286"/>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شاذان الفضلي، ثنا أبو طالب عبد الله بن محمد بن عبد الله الكاتب بعكبر، ثنا أبو القاسم عبد الله بن محمد بن غیاث الخراساني، ثنا أحمد بن عامر بن سلیم الطائي، ثنا علي بن موسى الرضا، حدثني أبي موسى، حدثني أبي جعفر، حدثني أبي محمد، حدثني أبي علي، حدثني أبي الحسين، حدثني أبي علي بن ابي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يا علي إني سألت ربي </w:t>
      </w:r>
    </w:p>
    <w:p>
      <w:pPr>
        <w:pStyle w:val="BookText"/>
        <w:rPr/>
      </w:pPr>
      <w:r>
        <w:rPr>
          <w:rFonts w:ascii="Amiri" w:hAnsi="Amiri" w:eastAsia="Amiri" w:cs="Amiri"/>
          <w:color w:val="111111"/>
          <w:sz w:val="28"/>
          <w:sz w:val="28"/>
          <w:szCs w:val="28"/>
          <w:rtl w:val="true"/>
          <w:lang w:bidi="ar-SA"/>
        </w:rPr>
        <w:t>أن أشق علي الأرض وأنفض التراب عن رأسي وأنت معي فأعطاني؛</w:t>
      </w:r>
    </w:p>
    <w:p>
      <w:pPr>
        <w:pStyle w:val="BookText"/>
        <w:rPr/>
      </w:pPr>
      <w:r>
        <w:rPr>
          <w:rFonts w:ascii="Amiri" w:hAnsi="Amiri" w:eastAsia="Amiri" w:cs="Amiri"/>
          <w:color w:val="111111"/>
          <w:sz w:val="28"/>
          <w:sz w:val="28"/>
          <w:szCs w:val="28"/>
          <w:rtl w:val="true"/>
          <w:lang w:bidi="ar-SA"/>
        </w:rPr>
        <w:t>وأما الثانية أن يوفقني عند كفة الميزان وأنت معي فأعطاني، وأما الثالثة فسألته أن يجعلك حامل لوائي وهو لواء الله الأكبر عليه المفلحون الفائزون بالجنة فأعطاني، وأما الرابعة فسألت ربي أن تسقي أمتي من حوضي فأعطاني، وأما الخامسة فسألت ربي أن يجعلك قائد أمتي إلى الجنة فأعطاني، فالحمد لله الذي من به علي</w:t>
      </w:r>
      <w:r>
        <w:rPr>
          <w:rFonts w:eastAsia="Amiri" w:cs="Amiri" w:ascii="Amiri" w:hAnsi="Amiri"/>
          <w:color w:val="111111"/>
          <w:sz w:val="28"/>
          <w:szCs w:val="28"/>
          <w:rtl w:val="true"/>
          <w:lang w:bidi="ar-SA"/>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الإسناد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لولاك يا علي ما عرف المؤمنون من بعدي</w:t>
      </w:r>
      <w:r>
        <w:rPr>
          <w:rFonts w:eastAsia="Amiri" w:cs="Amiri" w:ascii="Amiri" w:hAnsi="Amiri"/>
          <w:color w:val="111111"/>
          <w:sz w:val="28"/>
          <w:szCs w:val="28"/>
          <w:rtl w:val="true"/>
          <w:lang w:bidi="ar-SA"/>
        </w:rPr>
        <w:t>»</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 بهذا الإسناد عن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علي ليس في القيامة راكب غيرنا ونحن أربعة فقام رجل من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وأمي، فمن 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على البراق، وأخي صالح على ناقة الله التي عقرت، وعمي حمزة على ناقتي الغضباء، وأخي علي على ناقة من نوق </w:t>
      </w:r>
    </w:p>
    <w:p>
      <w:pPr>
        <w:pStyle w:val="BookText"/>
        <w:rPr/>
      </w:pPr>
      <w:r>
        <w:rPr>
          <w:rFonts w:ascii="Amiri" w:hAnsi="Amiri" w:eastAsia="Amiri" w:cs="Amiri"/>
          <w:color w:val="111111"/>
          <w:sz w:val="28"/>
          <w:sz w:val="28"/>
          <w:szCs w:val="28"/>
          <w:rtl w:val="true"/>
          <w:lang w:bidi="ar-SA"/>
        </w:rPr>
        <w:t>الجنة، بيده لواء الحمد، ينادي لا إله إلاّ الله محمد رسول الله، فيقول الآدميون ما هذا إلاّ لملك مقرب، أو نبي مرسل، أو حامل 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فيجيبهم ملك من بطنان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الآدميين، هذا الصديق الأكبر علي ابن أبي طالب</w:t>
      </w:r>
      <w:r>
        <w:rPr>
          <w:rFonts w:eastAsia="Amiri" w:cs="Amiri" w:ascii="Amiri" w:hAnsi="Amiri"/>
          <w:color w:val="111111"/>
          <w:sz w:val="28"/>
          <w:szCs w:val="28"/>
          <w:rtl w:val="true"/>
          <w:lang w:bidi="ar-SA"/>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وللحديث الآخر شاهد من حديث ابن عباس، وللحديث الأول شاهد من حديث أبي سعيد، وله شاهد عن خلف بن المبارك، حدثنا شريك عن أبي أسحاق، عن الحارث، عن علي،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أعطيت في علي خمس خصال لم يعطها نبي في أحد قبلي، اما خصلته الاولى فانه يقضي دیني ويواري عورتي واما الثانية فانه الزايد على حوضي واما الثالثة فانه مشکاة لي في طريق الحشر يوم القيامة واما الرابعة فان لواي معه يوم القيامة وتحته ادم وما ولد اما الخامسة فاني لا اخشى ان يكون زانيا بعد احصان ولا كافراً بعد ایمان</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الطبراني</w:t>
      </w:r>
      <w:r>
        <w:rPr>
          <w:rStyle w:val="FootnoteAnchor"/>
          <w:rtl w:val="true"/>
        </w:rPr>
        <w:footnoteReference w:id="788"/>
      </w:r>
      <w:r>
        <w:rPr>
          <w:rFonts w:ascii="Amiri" w:hAnsi="Amiri" w:eastAsia="Amiri" w:cs="Amiri"/>
          <w:color w:val="111111"/>
          <w:sz w:val="28"/>
          <w:sz w:val="28"/>
          <w:szCs w:val="28"/>
          <w:rtl w:val="true"/>
          <w:lang w:bidi="ar-SA"/>
        </w:rPr>
        <w:t>في الأوسط، عن علي،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أزود</w:t>
      </w:r>
      <w:r>
        <w:rPr>
          <w:rStyle w:val="FootnoteAnchor"/>
          <w:rtl w:val="true"/>
        </w:rPr>
        <w:footnoteReference w:id="789"/>
      </w:r>
      <w:r>
        <w:rPr>
          <w:rFonts w:ascii="IRNazanin" w:hAnsi="IRNazanin" w:eastAsia="IRNazanin"/>
          <w:color w:val="111111"/>
          <w:sz w:val="28"/>
          <w:sz w:val="28"/>
          <w:szCs w:val="28"/>
          <w:rtl w:val="true"/>
          <w:lang w:bidi="fa-IR"/>
        </w:rPr>
        <w:t xml:space="preserve">عن حوض رسول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بيدي هاتين القصيرتين الكفار والمنافقين، كما يزود السقاة غربية الأبل عن حياضهم</w:t>
      </w:r>
      <w:r>
        <w:rPr>
          <w:rFonts w:eastAsia="Amiri" w:cs="Amiri" w:ascii="Amiri" w:hAnsi="Amiri"/>
          <w:color w:val="111111"/>
          <w:sz w:val="28"/>
          <w:szCs w:val="28"/>
          <w:rtl w:val="true"/>
          <w:lang w:bidi="ar-SA"/>
        </w:rPr>
        <w:t>»</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في الكبير</w:t>
      </w:r>
      <w:r>
        <w:rPr>
          <w:rStyle w:val="FootnoteAnchor"/>
          <w:rtl w:val="true"/>
        </w:rPr>
        <w:footnoteReference w:id="791"/>
      </w:r>
      <w:r>
        <w:rPr>
          <w:rFonts w:ascii="Amiri" w:hAnsi="Amiri" w:eastAsia="Amiri" w:cs="Amiri"/>
          <w:color w:val="111111"/>
          <w:sz w:val="28"/>
          <w:sz w:val="28"/>
          <w:szCs w:val="28"/>
          <w:rtl w:val="true"/>
          <w:lang w:bidi="ar-SA"/>
        </w:rPr>
        <w:t>، عن جابر ابن سمرة، قال،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يحمل رايتك يوم القيامة؟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يحسن أن يحملها إلاَّ من حملها في الدنيا علي ابن أبي طالب</w:t>
      </w:r>
      <w:r>
        <w:rPr>
          <w:rFonts w:eastAsia="Amiri" w:cs="Amiri" w:ascii="Amiri" w:hAnsi="Amiri"/>
          <w:color w:val="111111"/>
          <w:sz w:val="28"/>
          <w:szCs w:val="28"/>
          <w:rtl w:val="true"/>
          <w:lang w:bidi="ar-SA"/>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 ابن عساکر</w:t>
      </w:r>
      <w:r>
        <w:rPr>
          <w:rStyle w:val="FootnoteAnchor"/>
          <w:rtl w:val="true"/>
        </w:rPr>
        <w:footnoteReference w:id="793"/>
      </w:r>
      <w:r>
        <w:rPr>
          <w:rFonts w:ascii="Amiri" w:hAnsi="Amiri" w:eastAsia="Amiri" w:cs="Amiri"/>
          <w:color w:val="111111"/>
          <w:sz w:val="28"/>
          <w:sz w:val="28"/>
          <w:szCs w:val="28"/>
          <w:rtl w:val="true"/>
          <w:lang w:bidi="ar-SA"/>
        </w:rPr>
        <w:t>،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لعلي إنَّنا نأتي يوم القيامة فيدفع إلي لواء الحمد، فأدفعه إليك، </w:t>
      </w:r>
      <w:bookmarkStart w:id="287" w:name="pg8962_70189"/>
    </w:p>
    <w:p>
      <w:pPr>
        <w:pStyle w:val="BookText"/>
        <w:rPr/>
      </w:pPr>
      <w:bookmarkEnd w:id="287"/>
      <w:r>
        <w:rPr>
          <w:rFonts w:ascii="Amiri" w:hAnsi="Amiri" w:eastAsia="Amiri" w:cs="Amiri"/>
          <w:color w:val="111111"/>
          <w:sz w:val="28"/>
          <w:sz w:val="28"/>
          <w:szCs w:val="28"/>
          <w:rtl w:val="true"/>
          <w:lang w:bidi="ar-SA"/>
        </w:rPr>
        <w:t>وأنت تزود الناس عن حوضي</w:t>
      </w:r>
      <w:r>
        <w:rPr>
          <w:rFonts w:eastAsia="Amiri" w:cs="Amiri" w:ascii="Amiri" w:hAnsi="Amiri"/>
          <w:color w:val="111111"/>
          <w:sz w:val="28"/>
          <w:szCs w:val="28"/>
          <w:rtl w:val="true"/>
          <w:lang w:bidi="ar-SA"/>
        </w:rPr>
        <w:t>»</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الطبراني</w:t>
      </w:r>
      <w:r>
        <w:rPr>
          <w:rStyle w:val="FootnoteAnchor"/>
          <w:rtl w:val="true"/>
        </w:rPr>
        <w:footnoteReference w:id="795"/>
      </w:r>
      <w:r>
        <w:rPr>
          <w:rFonts w:ascii="Amiri" w:hAnsi="Amiri" w:eastAsia="Amiri" w:cs="Amiri"/>
          <w:color w:val="111111"/>
          <w:sz w:val="28"/>
          <w:sz w:val="28"/>
          <w:szCs w:val="28"/>
          <w:rtl w:val="true"/>
          <w:lang w:bidi="ar-SA"/>
        </w:rPr>
        <w:t>في الأوسط، عن أبي هريرة، وجابر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ابن أبي طالب صاحب حوضي يوم القيامة</w:t>
      </w:r>
      <w:r>
        <w:rPr>
          <w:rFonts w:eastAsia="Amiri" w:cs="Amiri" w:ascii="Amiri" w:hAnsi="Amiri"/>
          <w:color w:val="111111"/>
          <w:sz w:val="28"/>
          <w:szCs w:val="28"/>
          <w:rtl w:val="true"/>
          <w:lang w:bidi="ar-SA"/>
        </w:rPr>
        <w:t>»</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8" w:name="__RefHeading___Toc1637780_2870459653"/>
      <w:bookmarkStart w:id="289" w:name="_Toc90"/>
      <w:bookmarkEnd w:id="288"/>
      <w:r>
        <w:rPr>
          <w:rtl w:val="true"/>
        </w:rPr>
        <w:t>حقيقة اللواء والحوض عند المصنف</w:t>
      </w:r>
      <w:bookmarkEnd w:id="289"/>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سنح في خاطري أن أذكر حقيقة اللواء والحوض المذكورين، فأقدم على ذلك ذکر مشهد شهدته قبل ذلك بسنين؛ أعلم أني كنت مشتغلاً بالصلاة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صلاة المغرب فحصلت لي غيبة قليلة، فلما وصلت إلى كلمة حامل لواء الحمد المذكور في خلال الصلاة المتلوة، أنكشف لي فضاء واسع لا تدرك جوانبه، ورأيت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بعين البصيرة جالسا بمواجهتي، يبتسم في وجهي وبيده لواء من نور، تحته الأنبياء والمرسلون والأولياء المتقدمون والمتاخرون، تنور هذا الفضاء بنور ذلك اللواء، وانبسط نوره على الخلائق كلها، فنظرت إلى طوله ورأيت طرفه الأعلى خارجاً من العرش، وطرفه الأسفل خارجا من الأرض السفلى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عمقت النظر فرأيت هذا اللواء ساريا فيَّ، وفي الموجودات كلها، أمتلات به السموات والأرضون وما بينهما وما تحت الثرى، وأمتلا العرش والكرسي وما فوقهما، فتحيرت في عظمته، وتفكرت في حقيقته، واستمدت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أدراك كنهه، فمنحني الله سبحانه بفضائله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شهود حقيقة اللواء فشهدت أن الحقيقة المحمدية المطلقة لها أربعة مجال</w:t>
      </w:r>
      <w:r>
        <w:rPr>
          <w:rStyle w:val="FootnoteAnchor"/>
          <w:rtl w:val="true"/>
        </w:rPr>
        <w:footnoteReference w:id="797"/>
      </w:r>
      <w:r>
        <w:rPr>
          <w:rFonts w:ascii="Amiri" w:hAnsi="Amiri" w:eastAsia="Amiri" w:cs="Amiri"/>
          <w:color w:val="111111"/>
          <w:sz w:val="28"/>
          <w:sz w:val="28"/>
          <w:szCs w:val="28"/>
          <w:rtl w:val="true"/>
          <w:lang w:bidi="ar-SA"/>
        </w:rPr>
        <w:t>في المواطن الأخروي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المجلى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لواء الحمد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 الحمد عند المحققين عبارة عن أظهار صفات الكمال، ولما كانت حقيقة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لشيونات</w:t>
      </w:r>
      <w:r>
        <w:rPr>
          <w:rStyle w:val="FootnoteAnchor"/>
          <w:rtl w:val="true"/>
        </w:rPr>
        <w:footnoteReference w:id="798"/>
      </w:r>
      <w:r>
        <w:rPr>
          <w:rFonts w:ascii="Amiri" w:hAnsi="Amiri" w:eastAsia="Amiri" w:cs="Amiri"/>
          <w:color w:val="111111"/>
          <w:sz w:val="28"/>
          <w:sz w:val="28"/>
          <w:szCs w:val="28"/>
          <w:rtl w:val="true"/>
          <w:lang w:bidi="ar-SA"/>
        </w:rPr>
        <w:t xml:space="preserve">الكمال، مبادة لها مظهرة، لصفات الجمال والجلال، كان الحمد أعلى شأنا له، أكمل صفة وأقوى لازما،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حامداً وأحمداً ومحمداً ومحموداً؛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حامداً بلسانه الكريم الخاص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المراتب كلها، وأحمداً بألسنته جميع الموجودات، علمية كانت أو عينية، غيبية أو شهادية، ومحمداً ومحموداً من الله والخلايق، لأنه ما من أحد يحمد أحداً إلا وذلك الحمد راجع إلى حقيقته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المطلقة السارية في الكل الظاهرة بصور الكل، ولما كانت العوالم کالمرائي المتقابلة، ما من صورة في أحديتها إلاّ لها ظهور في الأخرى، ولو بوجه من الوجوه، إلا أنَّ الصورة تختلف باختلاف الموطن، ظهرت صورة صفته الكاملة الجامعة المظهرة لصفت الكمال الاهي في المراتب كلها، وجوداً وشهوداً ومعرفة، وقولاً نفسياً وجنانياً</w:t>
      </w:r>
      <w:r>
        <w:rPr>
          <w:rStyle w:val="FootnoteAnchor"/>
          <w:rtl w:val="true"/>
        </w:rPr>
        <w:footnoteReference w:id="799"/>
      </w:r>
      <w:r>
        <w:rPr>
          <w:rFonts w:ascii="IRNazanin" w:hAnsi="IRNazanin" w:eastAsia="IRNazanin"/>
          <w:color w:val="111111"/>
          <w:sz w:val="28"/>
          <w:sz w:val="28"/>
          <w:szCs w:val="28"/>
          <w:rtl w:val="true"/>
          <w:lang w:bidi="fa-IR"/>
        </w:rPr>
        <w:t xml:space="preserve">ولسانياً بصورة لواء الحمد في المواطن الأخروي، عند جمع الأولين والآخرين في صعيد واحد، الإظهار إنفراده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بالكمال المطلق المستور على الخلايق، واشتهاره بذلك في الكل، والعرب يضع اللواء موضع الشهرة، ولما كانت الحقيقية المحمدية بصفتها الكاملة الجامعة سارية في الموجودات كلها، كان ذلك اللواء أيضا ساريا في المكونات كلها، وكان آدم ومن دونه تحته مؤمنا كان أو کافرا، مخلصا كان أم منافقا، بل الموجودات بأسرها ممتلية به مستضيئة بنوره، ولما </w:t>
      </w:r>
    </w:p>
    <w:p>
      <w:pPr>
        <w:pStyle w:val="BookText"/>
        <w:rPr/>
      </w:pPr>
      <w:r>
        <w:rPr>
          <w:rFonts w:ascii="Amiri" w:hAnsi="Amiri" w:eastAsia="Amiri" w:cs="Amiri"/>
          <w:color w:val="111111"/>
          <w:sz w:val="28"/>
          <w:sz w:val="28"/>
          <w:szCs w:val="28"/>
          <w:rtl w:val="true"/>
          <w:lang w:bidi="ar-SA"/>
        </w:rPr>
        <w:t xml:space="preserve">كان مولانا وهادينا وسيدنا وإمامنا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ظلا أولياً لحقيقة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متحققاً بصفته الكاملة الجامعة المطلقة التي هي عبارة عن الحمد المطلق، كان حرياً لحمل ذلك اللواء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كما جاء في الأحاديث الصحيحة المستفيضة،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بيدي لواء الحمد ولا فحر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حامل لواء الحمد يوم القيامة تحته آدم ومن دونه؛ لأن اللواء لواءه،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حامله على الحقيقة أصالة، وتارة يسند إلى مولانا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نائبه في ذلك الحمل، وهو كرم الله وجهه سبق الأولين والآخرين، يحمل هذا اللواء والحمد لله على سابغ نعايه، وكامل الائه، والصلاة والسلام على محمد واله وأحبائه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المحمود</w:t>
      </w:r>
    </w:p>
    <w:p>
      <w:pPr>
        <w:pStyle w:val="BookText"/>
        <w:rPr/>
      </w:pPr>
      <w:r>
        <w:rPr>
          <w:rFonts w:ascii="IRNazanin" w:hAnsi="IRNazanin" w:eastAsia="IRNazanin"/>
          <w:color w:val="111111"/>
          <w:sz w:val="28"/>
          <w:sz w:val="28"/>
          <w:szCs w:val="28"/>
          <w:rtl w:val="true"/>
          <w:lang w:bidi="fa-IR"/>
        </w:rPr>
        <w:t xml:space="preserve">وهو مقام الشفاعة الكبرى للأولين والآخرين، ترکت تحقيق ذلك المقام لعدم تعلق غرضنا به في ذلك الكتاب، وأن تیسر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 ذكره أن شاء الله تعالى في كتب أخر، مع أنه ظاهر للمعارف اللبيب المتأمل في كلامنا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المجلى الثالث الحوض الكوثر</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أعلم أن الرسول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خاصة وشهود خاص، وهو شهود الحقيقة المطلقة في الحقائق كلها، الذي به يدرك حقایق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الأشياء على ما هي عليها، 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الشهود أطلاع محقق على أحكام الأعيان وخواصها، الذي عليه تفرعت شريعته، وبه أسست لمثله، ولذا كانت تلك الشريعة الملة في الدرجة القصوى من الكمال، التي لا يتصور فوقها رتبة في التشريع، فتمت به دار النبوة والرسالة، وكملت وختمت، فشريعته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مطابقة لجميع الحقائق والأعيان، موافقة لأحكامها كلها، موصلة لها إلى كمالاتها المندمجة فيها، مرضية لأربابها منها رضاء کاملا، وصورة تلك الشريعة والملة في المواطن الأخروي هي الحوض الكوثر، ولما كانت الشريعة مشتملة على كثرة الأحكام من الأوامر والنواهي، الأعمال والأخلاق والأذكار والأشغال سمیت صورته بالكوثر المشتق من الكثرة، وكانت کیزانه بعدد تلك الاحكام، وهي کنجوم السماء، بل أكثر منها من الذهب والفضة، أباريق الذهب صور الأحكام والأسرار والحقائق الباطنة، فيسقون منها أهل الأحوال وأصحاب الأسرار وأرباب الولاية الباطنة؛ وأكواب الفضة صورة الأحكام والأعمال والأخلاق الظاهرة، فيسقون منها أهل الطاعات الظاهرة، والأعمال الصالحة والأخلاق الحميدة، ولذا يَغِّتُ</w:t>
      </w:r>
      <w:r>
        <w:rPr>
          <w:rStyle w:val="FootnoteAnchor"/>
          <w:rtl w:val="true"/>
        </w:rPr>
        <w:footnoteReference w:id="800"/>
      </w:r>
      <w:r>
        <w:rPr>
          <w:rFonts w:ascii="Amiri" w:hAnsi="Amiri" w:eastAsia="Amiri" w:cs="Amiri"/>
          <w:color w:val="111111"/>
          <w:sz w:val="28"/>
          <w:sz w:val="28"/>
          <w:szCs w:val="28"/>
          <w:rtl w:val="true"/>
          <w:lang w:bidi="ar-SA"/>
        </w:rPr>
        <w:t xml:space="preserve">في ذلك الحوض </w:t>
      </w:r>
    </w:p>
    <w:p>
      <w:pPr>
        <w:pStyle w:val="BookText"/>
        <w:rPr/>
      </w:pPr>
      <w:r>
        <w:rPr>
          <w:rFonts w:ascii="IRNazanin" w:hAnsi="IRNazanin" w:eastAsia="IRNazanin"/>
          <w:color w:val="111111"/>
          <w:sz w:val="28"/>
          <w:sz w:val="28"/>
          <w:szCs w:val="28"/>
          <w:rtl w:val="true"/>
          <w:lang w:bidi="fa-IR"/>
        </w:rPr>
        <w:t>میزابان</w:t>
      </w:r>
      <w:r>
        <w:rPr>
          <w:rStyle w:val="FootnoteAnchor"/>
          <w:rtl w:val="true"/>
        </w:rPr>
        <w:footnoteReference w:id="801"/>
      </w:r>
      <w:r>
        <w:rPr>
          <w:rFonts w:ascii="IRNazanin" w:hAnsi="IRNazanin" w:eastAsia="IRNazanin"/>
          <w:color w:val="111111"/>
          <w:sz w:val="28"/>
          <w:sz w:val="28"/>
          <w:szCs w:val="28"/>
          <w:rtl w:val="true"/>
          <w:lang w:bidi="fa-IR"/>
        </w:rPr>
        <w:t xml:space="preserve">، يمدانه من الجنة، أحدهما من ذهب والآخر من ورق، فيسقي كل مؤمن من کوزه و میز ابه، والبعض يسقون من کوزتين أكثر على حسب تمسكهم بالأحكام والاسرار المذكورة، حتى أن الكمال الجامعين للظاهر والباطن المتحققين بجميع حقائق الشريعة المقدسة، يسقون من جميع الكيزان والأباريق، يتلذذون بالكل ويتنعمون بالجميع، وماء هذا الحوض هو صورة الشهود المطلق للحقيقة المطلقة السارية، في جميع الحقائق، فمن شرب منه لا يظمأ أبداً، لأن الظماء والعطش دون ذلك شعر فيسقي، ثم بالماء الزلال فلا عطش لأحد في الوصال، وساقي هذا الحوض على الحقيقة والأصالة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لما كان أول متحقق بالشهود المطلق المذكور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مظهراً كاملاً للکمالات المحمدية، وهادياً لأمته، مفیض الحقائق والعلوم عليه، كان ساقياً من حوضه، مزوداً عنها بنیابته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فيأخذ الكوز من 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يسقي المؤمنين</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أعلم أن العلماء العاملين معلمي الشريعة لطلابها، والأولياء الكاملين المكملين، مفيضي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الحقائق والأسرار، والمعارف والأنوار على المستفيضين والمسترشدین، لهم أيضا شركة في تلك السقاية، فيأخذون الأكواب والأباريق من </w:t>
      </w:r>
      <w:bookmarkStart w:id="290" w:name="pg8962_70195"/>
    </w:p>
    <w:p>
      <w:pPr>
        <w:pStyle w:val="BookText"/>
        <w:rPr/>
      </w:pPr>
      <w:bookmarkEnd w:id="290"/>
      <w:r>
        <w:rPr>
          <w:rFonts w:ascii="IRNazanin" w:hAnsi="IRNazanin" w:eastAsia="IRNazanin"/>
          <w:color w:val="111111"/>
          <w:sz w:val="28"/>
          <w:sz w:val="28"/>
          <w:szCs w:val="28"/>
          <w:rtl w:val="true"/>
          <w:lang w:bidi="fa-IR"/>
        </w:rPr>
        <w:t xml:space="preserve">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بأيديهم ويسقون تلاميذهم ومريديهم على تفاوت المراتب والدرجات</w:t>
      </w:r>
      <w:r>
        <w:rPr>
          <w:rStyle w:val="FootnoteAnchor"/>
          <w:rtl w:val="true"/>
        </w:rPr>
        <w:footnoteReference w:id="802"/>
      </w:r>
      <w:r>
        <w:rPr>
          <w:rFonts w:ascii="IRNazanin" w:hAnsi="IRNazanin" w:eastAsia="IRNazanin"/>
          <w:color w:val="111111"/>
          <w:sz w:val="28"/>
          <w:sz w:val="28"/>
          <w:szCs w:val="28"/>
          <w:rtl w:val="true"/>
          <w:lang w:bidi="fa-IR"/>
        </w:rPr>
        <w:t>ثم لا يخفى أن في الحوض تقييد بالنسبة إلى اللواء، وكذلك في حقيقته بالنسبة إلى حقيقته، فإن حقيقة اللواء غاية مطلقة الأطلاق، ولذا تكون الأولون والأخرون المؤمنون والكافرون تحت في ظله، وحقيقة الحوض مقيدة بالنسبة إليها ولذا لا يسقى منه إلاّ ممن تابع للشريعة معتصم بها، دون الكافرين والمنافقين، والحمد لله رب العالمين، والصلاة والسلام على سيد المرسلين، ووصیه الأمين وآليهما أجمعين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المجلى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وسیجیئ تحقيقها فيما بعد إن شاء الله تعالى بفضله، ومنه بقية المعراج الثامن</w:t>
      </w:r>
      <w:r>
        <w:rPr>
          <w:rFonts w:eastAsia="IRNazanin" w:cs="IRNazanin"/>
          <w:color w:val="111111"/>
          <w:sz w:val="28"/>
          <w:szCs w:val="28"/>
          <w:rtl w:val="true"/>
          <w:lang w:bidi="fa-IR"/>
        </w:rPr>
        <w:t>.</w:t>
      </w:r>
    </w:p>
    <w:p>
      <w:pPr>
        <w:pStyle w:val="Heading2"/>
        <w:numPr>
          <w:ilvl w:val="1"/>
          <w:numId w:val="1"/>
        </w:numPr>
        <w:rPr/>
      </w:pPr>
      <w:bookmarkStart w:id="291" w:name="__RefHeading___Toc1637782_2870459653"/>
      <w:bookmarkStart w:id="292" w:name="_Toc91"/>
      <w:bookmarkEnd w:id="291"/>
      <w:r>
        <w:rPr>
          <w:rtl w:val="true"/>
        </w:rPr>
        <w:t>الحادي والعشرون</w:t>
      </w:r>
      <w:r>
        <w:rPr>
          <w:rtl w:val="true"/>
        </w:rPr>
        <w:t xml:space="preserve">: </w:t>
      </w:r>
      <w:r>
        <w:rPr>
          <w:rtl w:val="true"/>
        </w:rPr>
        <w:t>في أنه عليه السلام دابة الجنة وأن له فيها كنزاً</w:t>
      </w:r>
      <w:bookmarkEnd w:id="292"/>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ابن أبي شيبة</w:t>
      </w:r>
      <w:r>
        <w:rPr>
          <w:rStyle w:val="FootnoteAnchor"/>
          <w:rtl w:val="true"/>
        </w:rPr>
        <w:footnoteReference w:id="803"/>
      </w:r>
      <w:r>
        <w:rPr>
          <w:rFonts w:ascii="IRNazanin" w:hAnsi="IRNazanin" w:eastAsia="IRNazanin"/>
          <w:color w:val="111111"/>
          <w:sz w:val="28"/>
          <w:sz w:val="28"/>
          <w:szCs w:val="28"/>
          <w:rtl w:val="true"/>
          <w:lang w:bidi="fa-IR"/>
        </w:rPr>
        <w:t>، وأحمد</w:t>
      </w:r>
      <w:r>
        <w:rPr>
          <w:rStyle w:val="FootnoteAnchor"/>
          <w:rtl w:val="true"/>
        </w:rPr>
        <w:footnoteReference w:id="804"/>
      </w:r>
      <w:r>
        <w:rPr>
          <w:rFonts w:ascii="Amiri" w:hAnsi="Amiri" w:eastAsia="Amiri" w:cs="Amiri"/>
          <w:color w:val="111111"/>
          <w:sz w:val="28"/>
          <w:sz w:val="28"/>
          <w:szCs w:val="28"/>
          <w:rtl w:val="true"/>
          <w:lang w:bidi="ar-SA"/>
        </w:rPr>
        <w:t>، والحكيم، والحاكم</w:t>
      </w:r>
      <w:r>
        <w:rPr>
          <w:rStyle w:val="FootnoteAnchor"/>
          <w:rtl w:val="true"/>
        </w:rPr>
        <w:footnoteReference w:id="805"/>
      </w:r>
      <w:r>
        <w:rPr>
          <w:rFonts w:ascii="Amiri" w:hAnsi="Amiri" w:eastAsia="Amiri" w:cs="Amiri"/>
          <w:color w:val="111111"/>
          <w:sz w:val="28"/>
          <w:sz w:val="28"/>
          <w:szCs w:val="28"/>
          <w:rtl w:val="true"/>
          <w:lang w:bidi="ar-SA"/>
        </w:rPr>
        <w:t>، وأبو نعيم</w:t>
      </w:r>
      <w:r>
        <w:rPr>
          <w:rStyle w:val="FootnoteAnchor"/>
          <w:rtl w:val="true"/>
        </w:rPr>
        <w:footnoteReference w:id="806"/>
      </w:r>
      <w:r>
        <w:rPr>
          <w:rFonts w:ascii="Amiri" w:hAnsi="Amiri" w:eastAsia="Amiri" w:cs="Amiri"/>
          <w:color w:val="111111"/>
          <w:sz w:val="28"/>
          <w:sz w:val="28"/>
          <w:szCs w:val="28"/>
          <w:rtl w:val="true"/>
          <w:lang w:bidi="ar-SA"/>
        </w:rPr>
        <w:t xml:space="preserve">في المعرفة، </w:t>
      </w:r>
    </w:p>
    <w:p>
      <w:pPr>
        <w:pStyle w:val="BookText"/>
        <w:rPr/>
      </w:pPr>
      <w:r>
        <w:rPr>
          <w:rFonts w:ascii="Amiri" w:hAnsi="Amiri" w:eastAsia="Amiri" w:cs="Amiri"/>
          <w:color w:val="111111"/>
          <w:sz w:val="28"/>
          <w:sz w:val="28"/>
          <w:szCs w:val="28"/>
          <w:rtl w:val="true"/>
          <w:lang w:bidi="ar-SA"/>
        </w:rPr>
        <w:t xml:space="preserve">عن علي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أن لك كنزاً في الجنة، وأنك ذو قرنيها فلا تتبعن نظرة، فإن لك الأولى، وليست لك الثانية</w:t>
      </w:r>
      <w:r>
        <w:rPr>
          <w:rFonts w:eastAsia="Amiri" w:cs="Amiri" w:ascii="Amiri" w:hAnsi="Amiri"/>
          <w:color w:val="111111"/>
          <w:sz w:val="28"/>
          <w:szCs w:val="28"/>
          <w:rtl w:val="true"/>
          <w:lang w:bidi="ar-SA"/>
        </w:rPr>
        <w:t>»</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أبو بكر الشافعي في الغيلانيات، وأبو نعيم في فضائل الصحابة</w:t>
      </w:r>
      <w:r>
        <w:rPr>
          <w:rStyle w:val="FootnoteAnchor"/>
          <w:rtl w:val="true"/>
        </w:rPr>
        <w:footnoteReference w:id="808"/>
      </w:r>
      <w:r>
        <w:rPr>
          <w:rFonts w:ascii="IRNazanin" w:hAnsi="IRNazanin" w:eastAsia="IRNazanin"/>
          <w:color w:val="111111"/>
          <w:sz w:val="28"/>
          <w:sz w:val="28"/>
          <w:szCs w:val="28"/>
          <w:rtl w:val="true"/>
          <w:lang w:bidi="fa-IR"/>
        </w:rPr>
        <w:t>، وابن عساکر</w:t>
      </w:r>
      <w:r>
        <w:rPr>
          <w:rStyle w:val="FootnoteAnchor"/>
          <w:rtl w:val="true"/>
        </w:rPr>
        <w:footnoteReference w:id="809"/>
      </w:r>
      <w:r>
        <w:rPr>
          <w:rFonts w:ascii="Amiri" w:hAnsi="Amiri" w:eastAsia="Amiri" w:cs="Amiri"/>
          <w:color w:val="111111"/>
          <w:sz w:val="28"/>
          <w:sz w:val="28"/>
          <w:szCs w:val="28"/>
          <w:rtl w:val="true"/>
          <w:lang w:bidi="ar-SA"/>
        </w:rPr>
        <w:t xml:space="preserve">، عن عمر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يدك في يدي، تدخل معي يوم القيامة حيث أدخل</w:t>
      </w:r>
      <w:r>
        <w:rPr>
          <w:rFonts w:eastAsia="Amiri" w:cs="Amiri" w:ascii="Amiri" w:hAnsi="Amiri"/>
          <w:color w:val="111111"/>
          <w:sz w:val="28"/>
          <w:szCs w:val="28"/>
          <w:rtl w:val="true"/>
          <w:lang w:bidi="ar-SA"/>
        </w:rPr>
        <w:t>»</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ابن سعد، والطبراني</w:t>
      </w:r>
      <w:r>
        <w:rPr>
          <w:rStyle w:val="FootnoteAnchor"/>
          <w:rtl w:val="true"/>
        </w:rPr>
        <w:footnoteReference w:id="811"/>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بأبي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وقومه آية الجنة، وأشار إلى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عمرو، هل لك أن أريك آية النار، يأكل الطعام، ويشرب الشراب، ويشمي في الأسواق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قلت بلى، بأبي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وقومه آية النار، وأشار إلى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وقعت الفتنة، وذكرت قول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ففرت من آية النار إلى آية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الرجل الذي أشار إليه النبي صلى الله عليه وآله والذي تكتم عليه الطبراني وغيره على الرغم من صریح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آية النار، فلم ترهبه نقمة الله وغضبه في إخفاء آیاته وتضليل عباده قد صرح عنه غير واحد كالقاضي النعمان المغربي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شرح الأخبار، وابن عساكر في تاريخه، والمقريزي في إمتاع الأسماع، وأخرجه القاضي المغربي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الحارث عن عمرو بن الحمق،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 وأنا بين يديه في المسجد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عمرو، ألا أريك آية الجنة وآية النار، يأكل الطعام، ويشرب الشراب، ويمشي في الأسواق؟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بأبي أنت وأمي يا رسول الله، فأرينهما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فأقبل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يمشي حتى أتى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فسلم وجلس بين يديه، فقال 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عمرو، هذا وقومه آية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يخفى على الباحث أن 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الأتباع اعتقاداً و مذهباً و تشیعاً، فإتباع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شیعته، وهم قومه؛ و أتباع معاوية، هم شیعته، وهم قومه</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عن عمرو بن الحمق،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عمر وهل أريك دابة الجنة تأكل الطعام، وتشرب </w:t>
      </w:r>
      <w:bookmarkStart w:id="293" w:name="pg8962_70198"/>
    </w:p>
    <w:p>
      <w:pPr>
        <w:pStyle w:val="BookText"/>
        <w:rPr/>
      </w:pPr>
      <w:bookmarkEnd w:id="293"/>
      <w:r>
        <w:rPr>
          <w:rFonts w:ascii="Amiri" w:hAnsi="Amiri" w:eastAsia="Amiri" w:cs="Amiri"/>
          <w:color w:val="111111"/>
          <w:sz w:val="28"/>
          <w:sz w:val="28"/>
          <w:szCs w:val="28"/>
          <w:rtl w:val="true"/>
          <w:lang w:bidi="ar-SA"/>
        </w:rPr>
        <w:t>الشراب، وتمشي في الأسواق، هذا دابة الجنة، وأشار إلى علي بن أبي طالب عليه السلام</w:t>
      </w:r>
      <w:r>
        <w:rPr>
          <w:rFonts w:eastAsia="Amiri" w:cs="Amiri" w:ascii="Amiri" w:hAnsi="Amiri"/>
          <w:color w:val="111111"/>
          <w:sz w:val="28"/>
          <w:szCs w:val="28"/>
          <w:rtl w:val="true"/>
          <w:lang w:bidi="ar-SA"/>
        </w:rPr>
        <w:t>»</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94" w:name="__RefHeading___Toc1637784_2870459653"/>
      <w:bookmarkStart w:id="295" w:name="_Toc92"/>
      <w:bookmarkEnd w:id="294"/>
      <w:r>
        <w:rPr>
          <w:rtl w:val="true"/>
        </w:rPr>
        <w:t>الثاني والعشرون</w:t>
      </w:r>
      <w:r>
        <w:rPr>
          <w:rtl w:val="true"/>
        </w:rPr>
        <w:t xml:space="preserve">: </w:t>
      </w:r>
      <w:r>
        <w:rPr>
          <w:rtl w:val="true"/>
        </w:rPr>
        <w:t>إنَّه عليه السلام يزهر في الجنة ككوكب الصبح، وله فيها سبع حدائق</w:t>
      </w:r>
      <w:r>
        <w:rPr>
          <w:rtl w:val="true"/>
        </w:rPr>
        <w:t>.</w:t>
      </w:r>
      <w:bookmarkEnd w:id="295"/>
    </w:p>
    <w:p>
      <w:pPr>
        <w:pStyle w:val="BookText"/>
        <w:rPr/>
      </w:pPr>
      <w:r>
        <w:rPr>
          <w:rFonts w:ascii="Amiri" w:hAnsi="Amiri" w:eastAsia="Amiri" w:cs="Amiri"/>
          <w:color w:val="111111"/>
          <w:sz w:val="28"/>
          <w:sz w:val="28"/>
          <w:szCs w:val="28"/>
          <w:rtl w:val="true"/>
          <w:lang w:bidi="ar-SA"/>
        </w:rPr>
        <w:t>وأخرج الحاكم في تاريخه، والبيهقي في فضائل الصحابة</w:t>
      </w:r>
      <w:r>
        <w:rPr>
          <w:rStyle w:val="FootnoteAnchor"/>
          <w:rtl w:val="true"/>
        </w:rPr>
        <w:footnoteReference w:id="813"/>
      </w:r>
      <w:r>
        <w:rPr>
          <w:rFonts w:ascii="Amiri" w:hAnsi="Amiri" w:eastAsia="Amiri" w:cs="Amiri"/>
          <w:color w:val="111111"/>
          <w:sz w:val="28"/>
          <w:sz w:val="28"/>
          <w:szCs w:val="28"/>
          <w:rtl w:val="true"/>
          <w:lang w:bidi="ar-SA"/>
        </w:rPr>
        <w:t>، والديلمي</w:t>
      </w:r>
      <w:r>
        <w:rPr>
          <w:rStyle w:val="FootnoteAnchor"/>
          <w:rtl w:val="true"/>
        </w:rPr>
        <w:footnoteReference w:id="814"/>
      </w:r>
      <w:r>
        <w:rPr>
          <w:rFonts w:ascii="Amiri" w:hAnsi="Amiri" w:eastAsia="Amiri" w:cs="Amiri"/>
          <w:color w:val="111111"/>
          <w:sz w:val="28"/>
          <w:sz w:val="28"/>
          <w:szCs w:val="28"/>
          <w:rtl w:val="true"/>
          <w:lang w:bidi="ar-SA"/>
        </w:rPr>
        <w:t xml:space="preserve">، عن أنس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 أبي طالب يزهر في الجنة، ككوكب الصبح لأهل الدنيا</w:t>
      </w:r>
      <w:r>
        <w:rPr>
          <w:rFonts w:eastAsia="Amiri" w:cs="Amiri" w:ascii="Amiri" w:hAnsi="Amiri"/>
          <w:color w:val="111111"/>
          <w:sz w:val="28"/>
          <w:szCs w:val="28"/>
          <w:rtl w:val="true"/>
          <w:lang w:bidi="ar-SA"/>
        </w:rPr>
        <w:t>»</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 البزار</w:t>
      </w:r>
      <w:r>
        <w:rPr>
          <w:rStyle w:val="FootnoteAnchor"/>
          <w:rtl w:val="true"/>
        </w:rPr>
        <w:footnoteReference w:id="816"/>
      </w:r>
      <w:r>
        <w:rPr>
          <w:rFonts w:ascii="Amiri" w:hAnsi="Amiri" w:eastAsia="Amiri" w:cs="Amiri"/>
          <w:color w:val="111111"/>
          <w:sz w:val="28"/>
          <w:sz w:val="28"/>
          <w:szCs w:val="28"/>
          <w:rtl w:val="true"/>
          <w:lang w:bidi="ar-SA"/>
        </w:rPr>
        <w:t>، وأبو يعلى</w:t>
      </w:r>
      <w:r>
        <w:rPr>
          <w:rStyle w:val="FootnoteAnchor"/>
          <w:rtl w:val="true"/>
        </w:rPr>
        <w:footnoteReference w:id="817"/>
      </w:r>
      <w:r>
        <w:rPr>
          <w:rFonts w:ascii="Amiri" w:hAnsi="Amiri" w:eastAsia="Amiri" w:cs="Amiri"/>
          <w:color w:val="111111"/>
          <w:sz w:val="28"/>
          <w:sz w:val="28"/>
          <w:szCs w:val="28"/>
          <w:rtl w:val="true"/>
          <w:lang w:bidi="ar-SA"/>
        </w:rPr>
        <w:t>، والحاكم</w:t>
      </w:r>
      <w:r>
        <w:rPr>
          <w:rStyle w:val="FootnoteAnchor"/>
          <w:rtl w:val="true"/>
        </w:rPr>
        <w:footnoteReference w:id="818"/>
      </w:r>
      <w:r>
        <w:rPr>
          <w:rFonts w:ascii="Amiri" w:hAnsi="Amiri" w:eastAsia="Amiri" w:cs="Amiri"/>
          <w:color w:val="111111"/>
          <w:sz w:val="28"/>
          <w:sz w:val="28"/>
          <w:szCs w:val="28"/>
          <w:rtl w:val="true"/>
          <w:lang w:bidi="ar-SA"/>
        </w:rPr>
        <w:t xml:space="preserve">، وأبو الشيخ، والخطيب، وابن </w:t>
      </w:r>
      <w:bookmarkStart w:id="296" w:name="pg8962_70199"/>
    </w:p>
    <w:p>
      <w:pPr>
        <w:pStyle w:val="BookText"/>
        <w:rPr/>
      </w:pPr>
      <w:bookmarkEnd w:id="296"/>
      <w:r>
        <w:rPr>
          <w:rFonts w:ascii="Amiri" w:hAnsi="Amiri" w:eastAsia="Amiri" w:cs="Amiri"/>
          <w:color w:val="111111"/>
          <w:sz w:val="28"/>
          <w:sz w:val="28"/>
          <w:szCs w:val="28"/>
          <w:rtl w:val="true"/>
          <w:lang w:bidi="ar-SA"/>
        </w:rPr>
        <w:t>النجار، عن علي،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بينما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بيدي ونحن نمشي، في بعض سكك المدينة، فمررنا بحديقة،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أحسنها من حديقة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 في الجنة أحسن منها، حتى مررنا بسبع حدایق، كل ذلك أقول ما أحسنها، ويقول لك في الجنة أحسن منها، فلما خلاله الطريق أعتنقني ثم أجهش باکیا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ما يبكيك؟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ضغاين في صدور أقوام لا يبدونها لك إلا بعدي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في سلامة من 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سلامة من دينك</w:t>
      </w:r>
      <w:r>
        <w:rPr>
          <w:rFonts w:eastAsia="IRNazanin" w:cs="IRNazanin"/>
          <w:color w:val="111111"/>
          <w:sz w:val="28"/>
          <w:szCs w:val="28"/>
          <w:rtl w:val="true"/>
          <w:lang w:bidi="fa-IR"/>
        </w:rPr>
        <w:t>»</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97" w:name="__RefHeading___Toc1637786_2870459653"/>
      <w:bookmarkStart w:id="298" w:name="_Toc93"/>
      <w:bookmarkEnd w:id="297"/>
      <w:r>
        <w:rPr>
          <w:rtl w:val="true"/>
        </w:rPr>
        <w:t>الثالث والعشرون</w:t>
      </w:r>
      <w:r>
        <w:rPr>
          <w:rtl w:val="true"/>
        </w:rPr>
        <w:t xml:space="preserve">: </w:t>
      </w:r>
      <w:r>
        <w:rPr>
          <w:rtl w:val="true"/>
        </w:rPr>
        <w:t xml:space="preserve">إنه عليه السلام يدعي إذا دعي النبي </w:t>
      </w:r>
      <w:r>
        <w:rPr>
          <w:rtl w:val="true"/>
        </w:rPr>
        <w:t>(</w:t>
      </w:r>
      <w:r>
        <w:rPr>
          <w:rtl w:val="true"/>
        </w:rPr>
        <w:t>صلى الله عليه وآله</w:t>
      </w:r>
      <w:r>
        <w:rPr>
          <w:rtl w:val="true"/>
        </w:rPr>
        <w:t xml:space="preserve">) </w:t>
      </w:r>
      <w:r>
        <w:rPr>
          <w:rtl w:val="true"/>
        </w:rPr>
        <w:t>يوم القيامة</w:t>
      </w:r>
      <w:r>
        <w:rPr>
          <w:rtl w:val="true"/>
        </w:rPr>
        <w:t>.</w:t>
      </w:r>
      <w:bookmarkEnd w:id="298"/>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ابن شاهين في السنة</w:t>
      </w:r>
      <w:r>
        <w:rPr>
          <w:rStyle w:val="FootnoteAnchor"/>
          <w:rtl w:val="true"/>
        </w:rPr>
        <w:footnoteReference w:id="820"/>
      </w:r>
      <w:r>
        <w:rPr>
          <w:rFonts w:ascii="Amiri" w:hAnsi="Amiri" w:eastAsia="Amiri" w:cs="Amiri"/>
          <w:color w:val="111111"/>
          <w:sz w:val="28"/>
          <w:sz w:val="28"/>
          <w:szCs w:val="28"/>
          <w:rtl w:val="true"/>
          <w:lang w:bidi="ar-SA"/>
        </w:rPr>
        <w:t>، والطبراني في الأوسط</w:t>
      </w:r>
      <w:r>
        <w:rPr>
          <w:rStyle w:val="FootnoteAnchor"/>
          <w:rtl w:val="true"/>
        </w:rPr>
        <w:footnoteReference w:id="821"/>
      </w:r>
      <w:r>
        <w:rPr>
          <w:rFonts w:ascii="Amiri" w:hAnsi="Amiri" w:eastAsia="Amiri" w:cs="Amiri"/>
          <w:color w:val="111111"/>
          <w:sz w:val="28"/>
          <w:sz w:val="28"/>
          <w:szCs w:val="28"/>
          <w:rtl w:val="true"/>
          <w:lang w:bidi="ar-SA"/>
        </w:rPr>
        <w:t xml:space="preserve">، وأبو نعيم في فضائل </w:t>
      </w:r>
    </w:p>
    <w:p>
      <w:pPr>
        <w:pStyle w:val="BookText"/>
        <w:rPr/>
      </w:pPr>
      <w:r>
        <w:rPr>
          <w:rFonts w:ascii="Amiri" w:hAnsi="Amiri" w:eastAsia="Amiri" w:cs="Amiri"/>
          <w:color w:val="111111"/>
          <w:sz w:val="28"/>
          <w:sz w:val="28"/>
          <w:szCs w:val="28"/>
          <w:rtl w:val="true"/>
          <w:lang w:bidi="ar-SA"/>
        </w:rPr>
        <w:t>الصحابة</w:t>
      </w:r>
      <w:r>
        <w:rPr>
          <w:rStyle w:val="FootnoteAnchor"/>
          <w:rtl w:val="true"/>
        </w:rPr>
        <w:footnoteReference w:id="822"/>
      </w:r>
      <w:r>
        <w:rPr>
          <w:rFonts w:ascii="IRNazanin" w:hAnsi="IRNazanin" w:eastAsia="IRNazanin"/>
          <w:color w:val="111111"/>
          <w:sz w:val="28"/>
          <w:sz w:val="28"/>
          <w:szCs w:val="28"/>
          <w:rtl w:val="true"/>
          <w:lang w:bidi="fa-IR"/>
        </w:rPr>
        <w:t xml:space="preserve">، عن علي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ترضى يا علي إذا أجمع الله الناس في صعيد واحد، حفاة عراة مشاة، قد قطع أعناقهم العطش، فكان أول من يدعي إبراهيم فيکسي ثوبين أبيضين، يقوم عن يمين العرش، ثم يفجر لي مبعث من الجنة إلى حوضي، وحوضي أعرض ممابين بصري، وصنعاء، فيه عدد نجوم السماء قدحان من فضة، فأشرب وأتوضأ، ثم أكسی ثوبين أبيضين، فتقوم معي ولا أدعى لخير إلا دعيت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 بلى</w:t>
      </w:r>
      <w:r>
        <w:rPr>
          <w:rFonts w:eastAsia="IRNazanin" w:cs="IRNazanin"/>
          <w:color w:val="111111"/>
          <w:sz w:val="28"/>
          <w:szCs w:val="28"/>
          <w:rtl w:val="true"/>
          <w:lang w:bidi="fa-IR"/>
        </w:rPr>
        <w:t>)</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واخرج الدارقطني عن علي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 خلق الله يكسي يوم القيامة إبراهيم، فیکسی ثوبين أبيضين، ثم يقام عن يمين العرش، ثم أدعى فاکسی ثوبين أخضرين، ثم أقام عن يساره، ثم تدعى أنت يا علي؛ فتكسي ثوبين أخضرين، ثم تقام عن يميني، أفما ترضى أن تدعي إذا دعيت، وتكسي إذا کسیت وأن تشفع اذا شفعت</w:t>
      </w:r>
      <w:r>
        <w:rPr>
          <w:rFonts w:eastAsia="IRNazanin" w:cs="IRNazanin"/>
          <w:color w:val="111111"/>
          <w:sz w:val="28"/>
          <w:szCs w:val="28"/>
          <w:rtl w:val="true"/>
          <w:lang w:bidi="fa-IR"/>
        </w:rPr>
        <w:t>»</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 xml:space="preserve">. </w:t>
      </w:r>
      <w:bookmarkStart w:id="299" w:name="pg8962_70201"/>
    </w:p>
    <w:p>
      <w:pPr>
        <w:pStyle w:val="Heading2"/>
        <w:numPr>
          <w:ilvl w:val="1"/>
          <w:numId w:val="1"/>
        </w:numPr>
        <w:rPr/>
      </w:pPr>
      <w:bookmarkStart w:id="300" w:name="__RefHeading___Toc1637788_2870459653"/>
      <w:bookmarkStart w:id="301" w:name="_Toc94"/>
      <w:bookmarkEnd w:id="299"/>
      <w:bookmarkEnd w:id="300"/>
      <w:r>
        <w:rPr>
          <w:rtl w:val="true"/>
        </w:rPr>
        <w:t>الرابع والعشرون</w:t>
      </w:r>
      <w:r>
        <w:rPr>
          <w:rtl w:val="true"/>
        </w:rPr>
        <w:t xml:space="preserve">: </w:t>
      </w:r>
      <w:r>
        <w:rPr>
          <w:rtl w:val="true"/>
        </w:rPr>
        <w:t>إنه عليه السلام قسيم النار والجنة</w:t>
      </w:r>
      <w:r>
        <w:rPr>
          <w:rtl w:val="true"/>
        </w:rPr>
        <w:t>.</w:t>
      </w:r>
      <w:bookmarkEnd w:id="301"/>
    </w:p>
    <w:p>
      <w:pPr>
        <w:pStyle w:val="BookText"/>
        <w:rPr/>
      </w:pPr>
      <w:r>
        <w:rPr>
          <w:rFonts w:ascii="Amiri" w:hAnsi="Amiri" w:eastAsia="Amiri" w:cs="Amiri"/>
          <w:color w:val="111111"/>
          <w:sz w:val="28"/>
          <w:sz w:val="28"/>
          <w:szCs w:val="28"/>
          <w:rtl w:val="true"/>
          <w:lang w:bidi="ar-SA"/>
        </w:rPr>
        <w:t>وأخرج أيضاً</w:t>
      </w:r>
      <w:r>
        <w:rPr>
          <w:rStyle w:val="FootnoteAnchor"/>
          <w:rtl w:val="true"/>
        </w:rPr>
        <w:footnoteReference w:id="825"/>
      </w:r>
      <w:r>
        <w:rPr>
          <w:rFonts w:ascii="IRNazanin" w:hAnsi="IRNazanin" w:eastAsia="IRNazanin"/>
          <w:color w:val="111111"/>
          <w:sz w:val="28"/>
          <w:sz w:val="28"/>
          <w:szCs w:val="28"/>
          <w:rtl w:val="true"/>
          <w:lang w:bidi="fa-IR"/>
        </w:rPr>
        <w:t>إنَّ علياً قال للسنة الذين جعل عمر الأمر شوری بینهم كلاماً طويلاً من جملته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أنشدكم بالله هل فيكم أحد 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أنت قسيم النار يوم القيامة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معناه ما رواه غيره</w:t>
      </w:r>
      <w:r>
        <w:rPr>
          <w:rStyle w:val="FootnoteAnchor"/>
          <w:rtl w:val="true"/>
        </w:rPr>
        <w:footnoteReference w:id="827"/>
      </w:r>
      <w:r>
        <w:rPr>
          <w:rFonts w:ascii="Amiri" w:hAnsi="Amiri" w:eastAsia="Amiri" w:cs="Amiri"/>
          <w:color w:val="111111"/>
          <w:sz w:val="28"/>
          <w:sz w:val="28"/>
          <w:szCs w:val="28"/>
          <w:rtl w:val="true"/>
          <w:lang w:bidi="ar-SA"/>
        </w:rPr>
        <w:t xml:space="preserve">عن علي المرتضى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قسيم الجنة والنار يوم القيامة، تقول للنار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 وهذا لك</w:t>
      </w:r>
      <w:r>
        <w:rPr>
          <w:rFonts w:eastAsia="Amiri" w:cs="Amiri" w:ascii="Amiri" w:hAnsi="Amiri"/>
          <w:color w:val="111111"/>
          <w:sz w:val="28"/>
          <w:szCs w:val="28"/>
          <w:rtl w:val="true"/>
          <w:lang w:bidi="ar-SA"/>
        </w:rPr>
        <w:t>»</w:t>
      </w:r>
      <w:r>
        <w:rPr>
          <w:rStyle w:val="FootnoteAnchor"/>
          <w:rtl w:val="true"/>
        </w:rPr>
        <w:footnoteReference w:id="828"/>
      </w:r>
    </w:p>
    <w:p>
      <w:pPr>
        <w:pStyle w:val="BookText"/>
        <w:rPr/>
      </w:pPr>
      <w:r>
        <w:rPr>
          <w:rFonts w:ascii="Amiri" w:hAnsi="Amiri" w:eastAsia="Amiri" w:cs="Amiri"/>
          <w:color w:val="111111"/>
          <w:sz w:val="28"/>
          <w:sz w:val="28"/>
          <w:szCs w:val="28"/>
          <w:rtl w:val="true"/>
          <w:lang w:bidi="ar-SA"/>
        </w:rPr>
        <w:t>الحاكم الحسكاني بسنده إلى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قال الله تعالى لمحمد وعلي صلوات الله عليها أدخلا الجنة من أحبكما، وأدخلا النار من أبغضكما، فيجلس علي على شفير جهنم فيقول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 وهذا لك،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أَلْقِيَا فِي جَهَنَّمَ كُلَّ كَفَّارٍ عَنِيدٍ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ق،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 هذا اللفظ الذي يكشف عن اختصاص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بالقسيم للجنة والنار فيقول للنار هذالي وهذا لك ما رواه جماعة،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 في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وبلفظ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قسيم النار يوم القيامة أقول هذا لي، وهذا 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الذهبي في 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بهذا اللفظ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العسقلاني في 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بهذا اللفظ أيضا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جبر في نهج الإيان ص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بلفظ رواه الأصبغ ابن نباته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أني النباً العظيم الذي هم فيه مختلفون، کلا سيعلمون حين أقف بين الجنة والنار، فأقول هذا لي، وهذا لك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الزرندي الحنفي في معارج الوصول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الصلت الهروي، عن الإمام علي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أبي يحدث عن أبائه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رسول الله صلى الله عليه اله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أنت قسيم الجنة والنار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القندوزي الشافعي في ينابيع المودة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بلفظ آخر أخرجه عن أبي بصير،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جده، عن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بك يا علي إذا وقفت على شفير جهنم، وقد مد الصراط وقلت للناس جوزوا، وقلت لجهنم هذا لي، وهذا 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سعد منصور بن الحسين الآبي، في نشر الدر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قسيم الجنة والنار يوم القيامة، تقول للنار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 وهذا لك</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2" w:name="pg8962_70203"/>
      <w:bookmarkStart w:id="303" w:name="pg8962_70203"/>
      <w:bookmarkEnd w:id="303"/>
    </w:p>
    <w:p>
      <w:pPr>
        <w:pStyle w:val="Heading2"/>
        <w:numPr>
          <w:ilvl w:val="1"/>
          <w:numId w:val="1"/>
        </w:numPr>
        <w:rPr/>
      </w:pPr>
      <w:bookmarkStart w:id="304" w:name="pg8962_70203"/>
      <w:bookmarkStart w:id="305" w:name="__RefHeading___Toc1637790_2870459653"/>
      <w:bookmarkStart w:id="306" w:name="_Toc95"/>
      <w:bookmarkEnd w:id="304"/>
      <w:bookmarkEnd w:id="305"/>
      <w:r>
        <w:rPr>
          <w:rtl w:val="true"/>
        </w:rPr>
        <w:t>الخامس والعشرون</w:t>
      </w:r>
      <w:r>
        <w:rPr>
          <w:rtl w:val="true"/>
        </w:rPr>
        <w:t xml:space="preserve">: </w:t>
      </w:r>
      <w:r>
        <w:rPr>
          <w:rtl w:val="true"/>
        </w:rPr>
        <w:t>إنه عليه السلام أية الجنة</w:t>
      </w:r>
      <w:r>
        <w:rPr>
          <w:rtl w:val="true"/>
        </w:rPr>
        <w:t>.</w:t>
      </w:r>
      <w:bookmarkEnd w:id="306"/>
    </w:p>
    <w:p>
      <w:pPr>
        <w:pStyle w:val="BookText"/>
        <w:rPr/>
      </w:pPr>
      <w:r>
        <w:rPr>
          <w:rFonts w:ascii="Amiri" w:hAnsi="Amiri" w:eastAsia="Amiri" w:cs="Amiri"/>
          <w:color w:val="111111"/>
          <w:sz w:val="28"/>
          <w:sz w:val="28"/>
          <w:szCs w:val="28"/>
          <w:rtl w:val="true"/>
          <w:lang w:bidi="ar-SA"/>
        </w:rPr>
        <w:t xml:space="preserve">وروي ابن السماك أن أبا بكر 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أحد الصراط إلاَّ من كتب له علي الجواز</w:t>
      </w:r>
      <w:r>
        <w:rPr>
          <w:rFonts w:eastAsia="Amiri" w:cs="Amiri" w:ascii="Amiri" w:hAnsi="Amiri"/>
          <w:color w:val="111111"/>
          <w:sz w:val="28"/>
          <w:szCs w:val="28"/>
          <w:rtl w:val="true"/>
          <w:lang w:bidi="ar-SA"/>
        </w:rPr>
        <w:t>»</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 ابن عساکر</w:t>
      </w:r>
      <w:r>
        <w:rPr>
          <w:rStyle w:val="FootnoteAnchor"/>
          <w:rtl w:val="true"/>
        </w:rPr>
        <w:footnoteReference w:id="830"/>
      </w:r>
      <w:r>
        <w:rPr>
          <w:rFonts w:ascii="IRNazanin" w:hAnsi="IRNazanin" w:eastAsia="IRNazanin"/>
          <w:color w:val="111111"/>
          <w:sz w:val="28"/>
          <w:sz w:val="28"/>
          <w:szCs w:val="28"/>
          <w:rtl w:val="true"/>
          <w:lang w:bidi="fa-IR"/>
        </w:rPr>
        <w:t xml:space="preserve">، عن الاملج بن عبد الله الكندي قال، سمعت زید بن علي، وعبد الله بن الحسن، وجعفر بن محمد، ومحمد بن عبد الله بن الحسن، يذكرون تسمية من شهد مع علي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كلهم ذكره عن آبائه؛ وعن من أدركه من أهله، وسمعته أيضاً من غيرهم، فذكرهم وذكر فيهم عمرو بن الحمق الخزاعي، 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عمرو أتحب أن أُريكَ آية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رسول الله، فمر علي،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وقومه آية الجنَة</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قتل عثمان وَبايع النَاس عليا ألزمه، فكان معَه حتى أصيبَ، ثم كتب معوية في طلبه، وَبعث من يأتيه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الأجلح فحدثني عمران بن سعيد </w:t>
      </w:r>
    </w:p>
    <w:p>
      <w:pPr>
        <w:pStyle w:val="BookText"/>
        <w:rPr/>
      </w:pPr>
      <w:r>
        <w:rPr>
          <w:rFonts w:ascii="IRNazanin" w:hAnsi="IRNazanin" w:eastAsia="IRNazanin"/>
          <w:color w:val="111111"/>
          <w:sz w:val="28"/>
          <w:sz w:val="28"/>
          <w:szCs w:val="28"/>
          <w:rtl w:val="true"/>
          <w:lang w:bidi="fa-IR"/>
        </w:rPr>
        <w:t>البجلي، عن رفاعة بن شدَاد البجلي، وكان مواخيَأ لعمرو بن الحمق، أنه خرَج معَه حين طلبَ،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رفاعة أن القوم قاتلي،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أن الجن والإنس تشترك في دمي وقالَ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عمرو أن أمنكَ رجل على دمه فلا تقتُله فتلقى الله بوجه غادر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رفاعة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أتم حديثه حتى رأيت أعنة الخليل، فودعته وواثبته حية فلسعته وادر کوه فاحتزوا رأسه، فكان أول رَأس أهدي في الإسلام</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 xml:space="preserve">أما كون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الجنة؛ فقد أخرج لحديث مجموعة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المغربي في شرح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الطبراني في المعجم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الهيثمي في 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المتقي الهندي في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الكحلاني الصنعاني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المقريزي في أمتاع الأسماع،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وغيرهم</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7" w:name="pg8962_70205"/>
    </w:p>
    <w:p>
      <w:pPr>
        <w:pStyle w:val="Heading2"/>
        <w:numPr>
          <w:ilvl w:val="1"/>
          <w:numId w:val="1"/>
        </w:numPr>
        <w:rPr/>
      </w:pPr>
      <w:bookmarkStart w:id="308" w:name="__RefHeading___Toc1637792_2870459653"/>
      <w:bookmarkStart w:id="309" w:name="_Toc96"/>
      <w:bookmarkEnd w:id="307"/>
      <w:bookmarkEnd w:id="308"/>
      <w:r>
        <w:rPr>
          <w:rtl w:val="true"/>
        </w:rPr>
        <w:t>المحتويات</w:t>
      </w:r>
      <w:bookmarkEnd w:id="309"/>
    </w:p>
    <w:p>
      <w:pPr>
        <w:pStyle w:val="BookText"/>
        <w:rPr/>
      </w:pPr>
      <w:r>
        <w:rPr>
          <w:rFonts w:ascii="Amiri" w:hAnsi="Amiri" w:eastAsia="Amiri" w:cs="Amiri"/>
          <w:color w:val="111111"/>
          <w:sz w:val="28"/>
          <w:sz w:val="28"/>
          <w:szCs w:val="28"/>
          <w:rtl w:val="true"/>
          <w:lang w:bidi="ar-SA"/>
        </w:rPr>
        <w:t>مقدمة التحقيق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اخترنا معارج العلا؟</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المدرسة الصوفية في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علاقة التصوف بالتشيع لآل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التشيع بين الرفض والتسنن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الرفض والرافضة ولماذا يتبرأ منهم المصنف؟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والتشيع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والتسنن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الجنيد البغدادي التي ينتمي إليها المصنف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مصنف معارج العلا الشيخ محمد صدر العالم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مخطوطة معارج العلا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نبذة تعريفية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في الدوافع التي دعت الشيخ محمد صدر العالم إلى 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معارج العلا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منهجنا في التحقيق وعملنا في اخراج المعارج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في ذكر نسبه واسلامه وهجرته 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فيها ورد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عابد يعبد مع 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المعراج الأول</w:t>
      </w:r>
    </w:p>
    <w:p>
      <w:pPr>
        <w:pStyle w:val="BookText"/>
        <w:rPr/>
      </w:pPr>
      <w:r>
        <w:rPr>
          <w:rFonts w:ascii="Amiri" w:hAnsi="Amiri" w:eastAsia="Amiri" w:cs="Amiri"/>
          <w:color w:val="111111"/>
          <w:sz w:val="28"/>
          <w:sz w:val="28"/>
          <w:szCs w:val="28"/>
          <w:rtl w:val="true"/>
          <w:lang w:bidi="ar-SA"/>
        </w:rPr>
        <w:t xml:space="preserve">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ووصيه، ووزيره، ووراثه، وخليفته، والمختار عند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أنه وصی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خلیفته</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تفسير خطير أدى إليه الذوق الصَحيحَ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تحقيق أنيق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المعراج الثاني</w:t>
      </w:r>
    </w:p>
    <w:p>
      <w:pPr>
        <w:pStyle w:val="BookText"/>
        <w:rPr/>
      </w:pPr>
      <w:r>
        <w:rPr>
          <w:rFonts w:ascii="Amiri" w:hAnsi="Amiri" w:eastAsia="Amiri" w:cs="Amiri"/>
          <w:color w:val="111111"/>
          <w:sz w:val="28"/>
          <w:sz w:val="28"/>
          <w:szCs w:val="28"/>
          <w:rtl w:val="true"/>
          <w:lang w:bidi="ar-SA"/>
        </w:rPr>
        <w:t>في أنه كرم الله وجهه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 المؤمنين، وَمولاهم، وأعلمهم، وأولاهم، وأعدهم، وأقضاهم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المؤمنين ومولاهم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إيضاح التواتر في حديث الموالاة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تفريع في وجوب توليه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کشفية في دلایل سمعته</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عليه السلام أعلمهم وأولاهم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أقضى المسلمين بعد النبي صلى الله عليه وآله وسلم وأعدلهم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المعراج الثالث</w:t>
      </w:r>
    </w:p>
    <w:p>
      <w:pPr>
        <w:pStyle w:val="BookText"/>
        <w:rPr/>
      </w:pPr>
      <w:r>
        <w:rPr>
          <w:rFonts w:ascii="IRNazanin" w:hAnsi="IRNazanin" w:eastAsia="IRNazanin"/>
          <w:color w:val="111111"/>
          <w:sz w:val="28"/>
          <w:sz w:val="28"/>
          <w:szCs w:val="28"/>
          <w:rtl w:val="true"/>
          <w:lang w:bidi="fa-IR"/>
        </w:rPr>
        <w:t xml:space="preserve">في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و شهید و وحید</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معرفة بهية في منقبة علية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المعراج الرابع</w:t>
      </w:r>
    </w:p>
    <w:p>
      <w:pPr>
        <w:pStyle w:val="BookText"/>
        <w:rPr/>
      </w:pPr>
      <w:r>
        <w:rPr>
          <w:rFonts w:ascii="Amiri" w:hAnsi="Amiri" w:eastAsia="Amiri" w:cs="Amiri"/>
          <w:color w:val="111111"/>
          <w:sz w:val="28"/>
          <w:sz w:val="28"/>
          <w:szCs w:val="28"/>
          <w:rtl w:val="true"/>
          <w:lang w:bidi="ar-SA"/>
        </w:rPr>
        <w:t xml:space="preserve">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هادي لكل قوم، ويعسوب المؤمنين، وَسيد العرب والمسلمينَ، وإمام المتقين، وقائد الغر المحجلين، ومعطي ما أعطى رسول رب العالمين، وهو الصديق الأكبر، والفاروق الأعظم، والسابق إلى حجة الله في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 الآبدين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عليه السلام الهادي لكل قوم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معرفة منيفة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عليه السلام يعسوب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عليه السلام سيد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عليه السلام سيد المسلمين وإمام المتقين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معطيه ما أعطى رسوله إلاّ النبوة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الصديق الأكبر، والفاروق الأعظم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عليه السلام السابق إلى رسول الله صلى الله عليه وآله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حقایق علية السيادة</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المعراج الخامس</w:t>
      </w:r>
    </w:p>
    <w:p>
      <w:pPr>
        <w:pStyle w:val="BookText"/>
        <w:rPr/>
      </w:pPr>
      <w:r>
        <w:rPr>
          <w:rFonts w:ascii="Amiri" w:hAnsi="Amiri" w:eastAsia="Amiri" w:cs="Amiri"/>
          <w:color w:val="111111"/>
          <w:sz w:val="28"/>
          <w:sz w:val="28"/>
          <w:szCs w:val="28"/>
          <w:rtl w:val="true"/>
          <w:lang w:bidi="ar-SA"/>
        </w:rPr>
        <w:t xml:space="preserve">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ومؤيّده ومحبه و محبوبه ومحب الله وحبيبه واخشى في ذاته و ممسوس فيها ونظير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نظير الأنبياء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مولى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وناصره و مؤيده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محبه و محبوبه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أحب الخلق عند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أخشى في ذات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المعراج السادس</w:t>
      </w:r>
    </w:p>
    <w:p>
      <w:pPr>
        <w:pStyle w:val="BookText"/>
        <w:rPr/>
      </w:pPr>
      <w:r>
        <w:rPr>
          <w:rFonts w:ascii="Amiri" w:hAnsi="Amiri" w:eastAsia="Amiri" w:cs="Amiri"/>
          <w:color w:val="111111"/>
          <w:sz w:val="28"/>
          <w:sz w:val="28"/>
          <w:szCs w:val="28"/>
          <w:rtl w:val="true"/>
          <w:lang w:bidi="ar-SA"/>
        </w:rPr>
        <w:t>في وجوب مودته وفضل محبته وأحبائه وذم عداوته وأعدائه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مودته وفضل محبته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ذم عداوته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تتمة في النهي عن الإفراط والتفريط في محبته کرم الله وجهه</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المعراج السابع</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فضل شیعته وأتباعه</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المعراج الثامن</w:t>
      </w:r>
    </w:p>
    <w:p>
      <w:pPr>
        <w:pStyle w:val="BookText"/>
        <w:rPr/>
      </w:pPr>
      <w:r>
        <w:rPr>
          <w:rFonts w:ascii="Amiri" w:hAnsi="Amiri" w:eastAsia="Amiri" w:cs="Amiri"/>
          <w:color w:val="111111"/>
          <w:sz w:val="28"/>
          <w:sz w:val="28"/>
          <w:szCs w:val="28"/>
          <w:rtl w:val="true"/>
          <w:lang w:bidi="ar-SA"/>
        </w:rPr>
        <w:t>فيما بقي من مناقبه الشريفة الواردة في الكتاب والسنة جمعتهَا علقة عجلان وَعقيلة أصل وأفنان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نزلت آية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وعلي رأسها وأميرها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شبيه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خَلقه وخُلقه وأنه لا يؤدي عنه إلا علي عليه السلام، وأنها من شجرة واحدة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من لحم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دمه، وبيان منزلة إيمانه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مع القرآن، وأنه مع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يقضي دين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ويضحي عنه، وصاحب لوائه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المخصوص بتبليغ سورة براءة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تناوبه مع جبرائيل في وضع رأس النبي صلی الله علیه و آله وسلم في حجريهما</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سد الأبواب التي في المسجد النبوي وترك باب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إشارة وبشارة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سبب تكنيه بأبي تراب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عاشراً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جعل ذرية رسول الله صلی الله علیه و آله وسلم في صلبه وأنه المبيّن للأمة بعد النبي صلی الله علیه و آله وسلم</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تزويجه من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بيان بعض ما ورد بالأحاديث في منزلته عند رسول الله صلی الله علیه و آله وسلم</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منزلة آية وأنذر عشيرتك الأقربين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تكسير الأصنام قبل الهجرة النبوية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أن المدينة لا تصلح إلا بالنبي صلی الله علیه و آله وسلم أو بعلي علیه السلام</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مناشدته علیه السلام لإصحاب رسول الله صلی الله علیه و آله وسلم في يوم البيعة لعثمان</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نزل آية النجوی و اختصاصها به في التخفيف عن هذه الأمة</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تغسیل رسول الله صلى الله عليه وآله وتكفينه</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ثامن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وفاة أبي طالب عليه الرحمة والرضوان وقيام الإمام علي علیه السلام بتغسيله ودفنه</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ascii="Amiri" w:hAnsi="Amiri" w:eastAsia="Amiri" w:cs="Amiri"/>
          <w:color w:val="111111"/>
          <w:sz w:val="28"/>
          <w:sz w:val="28"/>
          <w:szCs w:val="28"/>
          <w:rtl w:val="true"/>
          <w:lang w:bidi="ar-SA"/>
        </w:rPr>
        <w:t>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مناقبه التي رواها عمر بن الخطاب عن رسول الله صلى الله عليه وآله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ورد من الأحاديث الشريفة في ذكر مناقبه في الآخرة في حمل اللواء والساقي على الحوض، وأنه الصدّيق الأكبر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حقيقة اللواء والحوض عند المصنف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الحادي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عليه السلام دابة الجنة وأن له فيها كنزاً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الثاني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عليه السلام يزهر في الجنة ككوكب الصبح، وله فيها سبع حدائق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ascii="IRNazanin" w:hAnsi="IRNazanin" w:eastAsia="IRNazanin"/>
          <w:color w:val="111111"/>
          <w:sz w:val="28"/>
          <w:sz w:val="28"/>
          <w:szCs w:val="28"/>
          <w:rtl w:val="true"/>
          <w:lang w:bidi="fa-IR"/>
        </w:rPr>
        <w:t>الثالث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عليه السلام يدعي إذا دعي النبي صلی الله علیه و آله وسلم يوم القيامة</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الرابع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عليه السلام قسیم النار والجنة</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الخامس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عليه السلام آیة الجنة</w:t>
      </w:r>
      <w:r>
        <w:rPr>
          <w:rFonts w:eastAsia="IRNazanin" w:cs="IRNazanin"/>
          <w:color w:val="111111"/>
          <w:sz w:val="28"/>
          <w:szCs w:val="28"/>
          <w:rtl w:val="true"/>
          <w:lang w:bidi="fa-IR"/>
        </w:rPr>
        <w:t>...</w:t>
      </w:r>
      <w:r>
        <w:rPr>
          <w:rFonts w:eastAsia="IRNazanin" w:cs="IRNazanin"/>
          <w:color w:val="111111"/>
          <w:sz w:val="28"/>
          <w:szCs w:val="28"/>
          <w:lang w:bidi="fa-IR"/>
        </w:rPr>
        <w:t>345</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المحتويات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القيم مما يرويه ابن تيمية وابن القيم، جمع وطبع دار مكتبة الحياة لسنة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بيروت</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حقائق عن التصوف، تأليف عبد القادر عيسی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تلبیس ابلیس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أولياء الرحمن و اولیاء الشيطان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تيمية، طبعة دار الكتب العلمية، ص </w:t>
      </w:r>
      <w:r>
        <w:rPr>
          <w:rFonts w:eastAsia="IRNazanin" w:cs="IRNazanin"/>
          <w:b w:val="false"/>
          <w:bCs w:val="false"/>
          <w:i w:val="false"/>
          <w:iCs w:val="false"/>
          <w:color w:val="333333"/>
          <w:sz w:val="20"/>
          <w:szCs w:val="20"/>
        </w:rPr>
        <w:t>24</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القشيرية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النصرة النبوية، تأليف مصطفى المدني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التحقيق تأليف حامد صقر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التشوق إلى حقائق التصوف لابن عجينة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 لحبيب الله الخوئي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9</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8</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68</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141</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29</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أراد الإمام الصادق عليه السلام أن يلزمهم بما ألزموا به أنفسهم من فضل أبي بكر وابي ذر وسلمان فاحتج عليهم بسيرة أبي بكر وغيره کي يرجعوا إلى صوابهم ويكون قولهم بالتمسك بالسلف حجة عليهم بما يدعون ثم يخالفون السلف</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سلمان وابو ذر الغفاري رضي الله عنهما</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55</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المعتقدات الإمامية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البيان، العدد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بتاریخ </w:t>
      </w:r>
      <w:r>
        <w:rPr>
          <w:rFonts w:eastAsia="IRNazanin" w:cs="IRNazanin"/>
          <w:b w:val="false"/>
          <w:bCs w:val="false"/>
          <w:i w:val="false"/>
          <w:iCs w:val="false"/>
          <w:color w:val="333333"/>
          <w:sz w:val="20"/>
          <w:szCs w:val="20"/>
        </w:rPr>
        <w:t>2014/1/29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الشيعة المتصوفة لناصر القفاري</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تلخیص المستدرك للذهبي</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في الضعفاء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لابن حجر فقد اطلع على هذا الكتاب</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العين للفراهيدي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لابن منظور،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قریب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لابن تيمية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لنصر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مزاحم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تاریخ 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للبرقي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مجمع الزوائد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اجماعیات فقه الشيعة للسيد اسماعيل المرعشی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الثانية</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المحيط في أصول الفقه للزرکشي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إن الشوكاني يجيب عن هذا التساؤل حول الحديث</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الأحوذي للمباركفوري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المصنف لابن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المستدرك للحاكم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السنن الکبری للنسائي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المصنف لابن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فضائل الصحابة للنسائي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لابن أبي عاصم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خصائص امير المؤمنين عليه السلام للنسائي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الوفيات لأحمد بن الحسن 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 للزركلي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الظنون لحاجي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هدية العارفين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القشيرية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الصوفية للسلمي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الصوفية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الخواطر وبهجة المسامع والنواظر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1720</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جريدة الاتحاد تاريخ النشر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أغسطس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عبقات الأنوار، للسيد حامد النقوي اللكنوي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الثقلين النجم الدين العسكري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308</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قادتنا كيف نعرفهم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296</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البيت عليهم السلام في المكتبة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675</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المحدث الشاه ولي الله الدهلوي حياته ودعوته لمحمد بشير السيالكوتي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شبكة الألوكة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 لمحمد زیاد، نشر بتاريخ </w:t>
      </w:r>
      <w:r>
        <w:rPr>
          <w:rFonts w:eastAsia="IRNazanin" w:cs="IRNazanin"/>
          <w:b w:val="false"/>
          <w:bCs w:val="false"/>
          <w:i w:val="false"/>
          <w:iCs w:val="false"/>
          <w:color w:val="333333"/>
          <w:sz w:val="20"/>
          <w:szCs w:val="20"/>
        </w:rPr>
        <w:t>2011/11/26</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المجدد المحدث الشاه ولي الله الدهلوي حياته ودعوته لمحمد بشير السيالكوتي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ابن حزم لسنة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موقع الألوكة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 بتاريخ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88</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المبشرات هي الرؤيا الصالحة، فقد أخرج الكافي عن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إذا أصبح قال لأصحابه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من مبشرات، يعني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الرؤيا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أحمد في مسنده، عن أنس بن مالك،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الرسالة والنبوة قد انقطعت فلا رسول بعدي ولا 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فشق ذلك على الناس،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ولكن المبشرات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وما المبشرات؟،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رؤيا الرجل وهو جزء من أجزاء النبوة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اليعسوب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أمير النحل</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بعض علماء أبناء العامة إلى أن السبب في هذا الاطلاق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لعدم سجوده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لصنم قط قبل البعثة النبوية إلاّ أن الظاهر هو مخالفة الشيعة في إطلاقهم الصلاة والسلام عليه عند ذكره</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هي مكررة في الأصل</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التردد من المصنف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جعلتك، ساجعلك، جعلك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وسببه عدم اتضاح المفردة له عند سماعها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الرؤيا</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المرادة</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بيَّنا في المقدمة معنى الرفض ومن هم الرافضة، فلينظر</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كذلك مرَّ الحديث في مقدمة التحقيق وفيها بينا من هم الشيعة</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سيمرّ علينا في المعراج السابع والذي عنونه المصنف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فضل شیعته و أتباعه وغير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ساق فيه بعض الأحاديث التي تنص على بيان منزلة الشيعة عند الله تعالى، وما ينالون من الكرامة والثواب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فيندفع حينها المصنف ليلصق هذه الصفة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التشيع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بالصوفية وأتباعها، حرصاً منه على نيل هذه الكرامة والمنزلة التي أعدها الله تعالى الشيعة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عظيم القدر</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هي عقيدة المصنف، والتي أرتكزت على أمور وهي</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 رسول الله صلى الله عليه و 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تسبّوا أصحابي فإنّ أحدكم لو أنفق مثل أحد ذهباً ما بلغ من أحدهم ولا نصفيه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إقراره بأن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الوصي</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دفع سؤال لمن أشكل عليه في إيراد غيره من الصحابة لاسيما خلفاء المسلمين الثلاثة أبو بكر، وعمر، وعثمان</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وردت في المخطوط، والصحيح بحذف الألف حينما ترد بين علمين، فتكتب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وردت في المخطوط، والصحيح بحذف الألف حينما ترد بين علمين، فتكتب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شآبيب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شؤبوب، وهو الدفعة من المطر وغيره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فصل الشين المعجمة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أول وآخر هاشمية ولدت هاشمياً في الكعبة؛ فلم تلد، ولم يولد في الكعبة غير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التحقيق، و من أراد المزيد؛ فلينظر كتابنا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المولود في بيت الله الحرام علي بن أبي طالب أم حكيم بن حزام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في خصوصها فقد قال الحاكم النيسابوري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 أول هاشمية ولدت من هاشمي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وردت في المخطوط، وتكتب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حياة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صب الدمع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حثا عليه التُراب،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المتقي الهندي عن الحاكم النيسابوري في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هذا السياق الذي ورد في متن هذه الأحاديث التي رواها البخاري، ومسلم، وأحمد، وغيرهما، تتعارض مع ما ورد عن عترة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ثقل الشريعة الأصغر، فقد أخرج الشيخ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الرحمة والرضوان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سليمان بني مهران عن عباية ابن ربعي،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لعبد الله 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کنی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أبا تراب؟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صاحب الأرض، وحجة الله على أهلها بعده، و به بقاؤها وإليه سكونها، ولقد 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كان يوم القيامة، ورأى الكافر ما أعدّ الله تبارك وتعالى لشيعة علي من الثواب، والزلفي، والكرامة،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ليتين كنت تراب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من شيعة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قول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وَيَقُولُ الْكَافِرُ يَا لَيْتَنِي كُنْتُ تُرَابًا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الهدى والرشاد، للصالحي الشامي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مجمع الزوائد للهيثمي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فتح الباري لابن حجر العسقلاني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المصنف لابن أبي شيبة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السبط ولد الإبن أو الإبنة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وهما الإمامان الحسن والحسين عليهما السلام، ينظر في ذلك قوله صلى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وصيّي عليّ بن أبي طالب، وبعده سبطاي الحسن والحسين تتلوه تسعة أئمة من صلب الحسين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ینابيع المودة للقندوزي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وقد وردت أحاديث أخرى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وصفه الحسن والحسين بالسبطين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وردت في المخطوطة، مكررة ثلاث مرات</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وهما الإمامان جعفر الصادق ومحمد الباقر عليهما السلام</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المفردة منن مفردات علم الحديث وهي عندهم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حدیث سقط من سنده رجلان أو أكثر سمي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معضلاً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عند الإمامية فإن أحاديث الأئمة المعصومين عليهم السلام كلها متصلة بالنبي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لم يقوم المعصوم بذکر اتصال الحديث بالنبي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فالصادق ينقل عن أبيه الباقر وهو عن أبيه زین العابدين وهو عن أبيه الحسين وهو عن أبيه أمير المؤمنين علي عليهم السلام باب مدينة علم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ثم لا يعني عدم ذكر الإمام الصادق لهذه السلسلة لا يروي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الحديث معضلاً كما يقولون</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للمتقي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الدر المنثور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سبل الهدى والرشاد للشامي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علوم الحديث للحاکم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غير الحاكم كلا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البيهقي في 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ابن عدي 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السيوطي في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المتقي الهندي في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الطبراني في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الهيثمي في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وابو الفدا في اخبار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ابن كثير في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المقريزي في امتاح الاسماع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الحلبي في سيرته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الإضافة بالصلاة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المخطوط ولذا وضعناها بين شارحتين وأتبعنا هذا الأسلوب في جميع الاحاديث الواردة فيه</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اغير الحاكم وابن عساکر جماعة،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عاصم في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والدولابي في الذرية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ابن عمشليق في جزء ابن عمشليق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السيوطي في 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المتقي الهندي في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ابن كثير في تفسيره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ابو الفداء في تاريخه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ابن كثير في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المقريزي في امتاع الأسماع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البيهقي في 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القاضي عياض في الشفا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المشغري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800</w:t>
      </w:r>
      <w:r>
        <w:rPr>
          <w:rFonts w:ascii="IRNazanin" w:hAnsi="IRNazanin" w:eastAsia="IRNazanin"/>
          <w:b w:val="false"/>
          <w:b w:val="false"/>
          <w:bCs w:val="false"/>
          <w:i w:val="false"/>
          <w:i w:val="false"/>
          <w:iCs w:val="false"/>
          <w:color w:val="333333"/>
          <w:sz w:val="20"/>
          <w:sz w:val="20"/>
          <w:szCs w:val="20"/>
          <w:rtl w:val="true"/>
        </w:rPr>
        <w:t>؛ السيوطي في كفاية الطالب اللبيب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القندوزي في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نصب الراية للزيلعي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المبسوط للسرخسي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السنن الكبرى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تفسير الثعلبي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للسرخسي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کشف المشكل من لابن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 في مسنده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عن ابن عباس؛ وج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زيد بن أرقم، نیل الأوطار للشوكاني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القاضي النعمان المغربي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المناقب لابن المغازلي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الترمذي في سننه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عن زيد بن أرقم، وأخرجه عنه أيضاً النسائي في 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المستدرك للحاكم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عن زيد بن أرقم، وفي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وأخرجه البيهقي في 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والصنعاني في مصنفه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عن ابن عباس؛ مسند أبي الجعد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المصنف لابن أبي شيبة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وغيرهم الكثير</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يعلى الموصلي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أيضاً كلاً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 في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الهيثمي في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ابن عساكر في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السيوطي في 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القندوزي في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عساكر في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ابن الجوزي في 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السيوطي في 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عنه السيوطي في 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والحلبي في سيرته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للهيثمي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المتقي الهندي في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 بهذا السند في مسند أحمد ووجدت أن الهيثمي قد أشار في معجمه إلى وجوده في مسند أحمد ومعجم الطبراني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الزوائد للهيثمي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ورواه الصالحي الشامي في سبل الهدى والرضا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في المتفق والمفترق،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أبو الحسن محمد بن عبد الواحد بن محمد بن جعفر،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علي بن عمر بن أحمد الحافظ،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سعيد،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يحيى بن زکریا بن شیبان،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أسد بن شمر العبدي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الربيع بن المنذر الثوري عن أبيه عن عبد الله بن البريدة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زوجتك خير أهلي، أعلمهم علماً، وأفضلهم حلماً، وأولهم سلماً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تعالى عنه و كرم الله وجهه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المتفق والمفترق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جماعة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السيوطي في جمع الجوامع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والمتقي الهندي في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الحاكم في مستدركه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الخطيب البغدادي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جماعة، ورواه عنهم آخرون،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مخلد القرطبي في ما روي في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وابن عدي 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وابن عبد البر في 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1092</w:t>
      </w:r>
      <w:r>
        <w:rPr>
          <w:rFonts w:ascii="IRNazanin" w:hAnsi="IRNazanin" w:eastAsia="IRNazanin"/>
          <w:b w:val="false"/>
          <w:b w:val="false"/>
          <w:bCs w:val="false"/>
          <w:i w:val="false"/>
          <w:i w:val="false"/>
          <w:iCs w:val="false"/>
          <w:color w:val="333333"/>
          <w:sz w:val="20"/>
          <w:sz w:val="20"/>
          <w:szCs w:val="20"/>
          <w:rtl w:val="true"/>
        </w:rPr>
        <w:t>؛ والحافظ ابن عساكر في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ورواه القندوزي في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والبري في الجوهرة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والطبراني في كتاب الأوائل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وابن بشكوال في جزء بقي من مخلد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وممن أخرجه أيضاً علي بن أبي بكر الهيثمي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بغية الباحث عن زوائد مسند 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 لأبي نعيم 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ط دار الكتاب العربي لسنة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جماعة،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الموفق 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الحافظ ابن عساكر في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المتقي الهندي في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 الحافظ السيوطي في جمع الجوامع،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العاصمي في سمط النجوم العوالي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 لأبي نعيم 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دار الكتاب العربي لسنة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جماعة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السيوطي في جمع الجوامع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27204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1093</w:t>
      </w:r>
      <w:r>
        <w:rPr>
          <w:rFonts w:ascii="IRNazanin" w:hAnsi="IRNazanin" w:eastAsia="IRNazanin"/>
          <w:b w:val="false"/>
          <w:b w:val="false"/>
          <w:bCs w:val="false"/>
          <w:i w:val="false"/>
          <w:i w:val="false"/>
          <w:iCs w:val="false"/>
          <w:color w:val="333333"/>
          <w:sz w:val="20"/>
          <w:sz w:val="20"/>
          <w:szCs w:val="20"/>
          <w:rtl w:val="true"/>
        </w:rPr>
        <w:t>؛ ابن طلحة الشافعي في مطالب السؤول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الحديث أخرجه الحافظ ابن عساکر بلفظ آخر عن عبد الله 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 بن الخطاب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كفوا عن علي فاني سمعت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يقول فيه خصالاً لو أن خصلة منها في جميع آل الخطاب كان أحب إليّ مما طلعت عليه الشمس، إني كنت ذات يوم و أبو بكر، وعبد الرحمن، وعثمان بن عفان، و أبو عبيدة بن الجراح، في نفر من أصحاب رسول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فانتهينا إلى باب أم سلمة إذا نحن بعلي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متكئ على نجف الباب، فقلنا أردنا رسول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في البيت يخرج عليكم الآن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فخرج علينا رسول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فثرنا حوله، فاتكئ على علي ثم ضرب بيده على منكبه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أكس ابن أبي طالب فإنك مخاصم بسبع خصال ليس لأحد بعدهن إلا فضلك، إنك أول المؤمنين معي إيماناً وأعلمهم بأيام الله وأوفاهم بعده وأرأفهم بالرعية وأقسمهم بالسوية وأعظمهم عند الله مزية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مدينة دمشق لابن عساکر،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التخريج للحديث الشريف أوردهُ المتقي الهندي في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الصالحي الشامي في سبل الهدى والرشاد،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و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الحاكم والديلمي وردت في كتاب کنز العمال للمتقي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 للديلمي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39</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القندوزي في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وابو عبد الله الجبري الوشاء الكوفي في تفسير الحبري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والسيوطي في جمع الجوامع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8012</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أبي شيبة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من كتاب الأوائل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مسند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وأخرجه كذلك في 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جماعة،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عاصم في كتاب الأوائل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والضحاك في الآحاد والمثاني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وابن حجر في القول المسدد في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والباعوني في جواهر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والطبري في تاريخه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مردوية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ايضاً جماعة،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المباركفوري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المتقي الهندي في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ابن كثير في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ابن ماسي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ط الرياض السعودية لسنة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حجر في القول المسدد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والمدارسي الهندي الشافعي في ذيل القول المسدد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ط مکتبة ابن تيمية القاهرة لسنة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والمتقي الهندي في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جماعة،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 الطبري في الرياض النظرة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ذكره في جامع الأحاديث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32716</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الصواعق المحرقة لابن حجر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کتابنا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استنطاق آية الغار وإشكالية التنصيص الحديثي بين التثنية والتثليث، المسألة الثالثة من المبحث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لإبن حجر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وسيمر من خلال الكتاب جميع هذه الأحاديث، والمناقب، والحوادث، وتوثيقها إن شاء الله تعالى، وسابق لطفه، ورحمته، وتوفيقه</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الطيوريات ، ملحق بأجزاء الطيوريات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أيضاً ابن الصباغ المالكي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1159</w:t>
      </w:r>
      <w:r>
        <w:rPr>
          <w:rFonts w:ascii="IRNazanin" w:hAnsi="IRNazanin" w:eastAsia="IRNazanin"/>
          <w:b w:val="false"/>
          <w:b w:val="false"/>
          <w:bCs w:val="false"/>
          <w:i w:val="false"/>
          <w:i w:val="false"/>
          <w:iCs w:val="false"/>
          <w:color w:val="333333"/>
          <w:sz w:val="20"/>
          <w:sz w:val="20"/>
          <w:szCs w:val="20"/>
          <w:rtl w:val="true"/>
        </w:rPr>
        <w:t>، الحسكاني في 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مردوية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جبل من جبال مكة</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المؤازرة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المعاونة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جماعة،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الآلوسي في تفسيره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الحافظ السيوطي في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الحافظ الحاكم الحسكاني في 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غزوة تبوك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صحیح مسلم،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فضائل علي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من حديث فاطمة عمة أبي عبيدة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الزخار بمسند البزار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953</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من أشهر الأحاديث النبوية الشريفة وقد تظافرت الأسانيد الرجالية في روايته وحفظه وتدوينه، وقد أخرجه جملة من الحفاظ لاسيما أصحاب السنن والمسانيد والمستدرکات،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الحكيم الترمذي في 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النسائي في السنن الکبری،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ابو داود الطيالسي في مسنده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ابن ماجة في سننه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عبد الرزاق الصنعاني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مصنفه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الحميدي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ابن ابي شيبة الكوفي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مصنفه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ابن راهويه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وغيرهم كثير جداً</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لابن عساکر،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كذلك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جماعة،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 الطبري في الرياض النضرة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والمتقي الهندي في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المناوي في فيض القدير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ابن جبر في نهج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الباعوني الدمشقي في جواهر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جماعة،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ابن المغازلي في مناقب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المحب الطبري في الرياض النضرة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المتقي الهندي في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ابن عساكر في تاريخه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الزمخشري في ربيع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جماعة، کما رواه غيرهم،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النيسابوري في المستدرك على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المحب الطبري في الرياض النضرة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ابن عدي 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ابن الأثير 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الباعوني الشافعي في جواهر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المتقي الهندي في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وذكر أن الطبراني أخرجه عن ابن عمر؛ ورواه أيضاً القندوزي في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والمناوي في فيض القدير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الخلعيات للخلعي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125</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الرياض النضرة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محمد بن سليمان الكوفي في مناقب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والمتقي الهندي في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والحافظ السيوطي في جامع الأحاديث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32073</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جماعة، ورواه آخرون،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حنبل في فضائل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البويصري في اتحاف الخيرة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علامات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6675</w:t>
      </w:r>
      <w:r>
        <w:rPr>
          <w:rFonts w:ascii="IRNazanin" w:hAnsi="IRNazanin" w:eastAsia="IRNazanin"/>
          <w:b w:val="false"/>
          <w:b w:val="false"/>
          <w:bCs w:val="false"/>
          <w:i w:val="false"/>
          <w:i w:val="false"/>
          <w:iCs w:val="false"/>
          <w:color w:val="333333"/>
          <w:sz w:val="20"/>
          <w:sz w:val="20"/>
          <w:szCs w:val="20"/>
          <w:rtl w:val="true"/>
        </w:rPr>
        <w:t xml:space="preserve">، وقد نسبه لأبي يعلى الموصلي، طبع دار الوطن الرياض لسنة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وابن حجر العسقلاني في المطالب العالية بزوائد المسانيد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3927</w:t>
      </w:r>
      <w:r>
        <w:rPr>
          <w:rFonts w:ascii="IRNazanin" w:hAnsi="IRNazanin" w:eastAsia="IRNazanin"/>
          <w:b w:val="false"/>
          <w:b w:val="false"/>
          <w:bCs w:val="false"/>
          <w:i w:val="false"/>
          <w:i w:val="false"/>
          <w:iCs w:val="false"/>
          <w:color w:val="333333"/>
          <w:sz w:val="20"/>
          <w:sz w:val="20"/>
          <w:szCs w:val="20"/>
          <w:rtl w:val="true"/>
        </w:rPr>
        <w:t xml:space="preserve">؛ والحافظ السيوطي في جامع الأحادیث،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32071</w:t>
      </w:r>
      <w:r>
        <w:rPr>
          <w:rFonts w:ascii="IRNazanin" w:hAnsi="IRNazanin" w:eastAsia="IRNazanin"/>
          <w:b w:val="false"/>
          <w:b w:val="false"/>
          <w:bCs w:val="false"/>
          <w:i w:val="false"/>
          <w:i w:val="false"/>
          <w:iCs w:val="false"/>
          <w:color w:val="333333"/>
          <w:sz w:val="20"/>
          <w:sz w:val="20"/>
          <w:szCs w:val="20"/>
          <w:rtl w:val="true"/>
        </w:rPr>
        <w:t>؛ والملا علي القاري في مرقاة المصابیح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والمحب الطبري في الرياض النضرة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والمباركفوري في تحفة الأحوذي بشرح جامع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الهيثمي في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المتقي الهندي في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الموفق الخوارزمي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ابن جبر في نهج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ابن الصباغ المالكي في 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للخطيب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جماعة،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ابن عساكر في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والمحب الطبري في الرياض النضرة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المتقي الهندي في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ابن حجر العسقلاني في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الهيثمي في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المتقي الهندي في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الصالحي الشامي في سبل الهدى والرشاد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ط دار الكتب العلمية، لسنة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 لأبي نعيم 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لم أتكلم مع أحد في هذا الأمر كما جاء في محكم التنزيل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 نَذَرْتُ لِلرَّحْمَنِ صَوْمًا فَلَنْ أُكَلِّمَ الْيَوْمَ إِنْسِيًّا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يكال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مختار الصحاح، لمحمد بن زکریا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قطعة من اللحم</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الجنب من كل شيء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العين للفراهيدي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أول الشرب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خلاف العطش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 للجوهري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للجوهري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أحمشهم ساقاً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دقيق السَّاقين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المحيط للفيروز 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جماعة،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طبع دار طيبة لسنة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الخازن في تفسيره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ط دار الفکر بیروت لسنة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الحافظ السيوطي في تفسيره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ط دار الفكر لسنة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ابن عادل الدمشقي الحنبلي في اللباب بعلوم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ط دار الكتب العلمية لسنة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شمس الدين الشربيني في تفسير السراج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ط دار الكتب العلمية؛ المقريزي في امتاع الاسماع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ط دار الكتب العلمية؛ ابن الجوزي في 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الصلابي في سيرة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ط الأولى لسنة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ابن مردوية في مناقب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شواهد التنزيل للحاكم الحسكاني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 في تفسير القرآن لابن جرير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ومن المؤسف أن ابن جرير قد خالف الأمانة وكتم ما أنزل الله تعالى فبدل قوله صلى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فأيكم يوازرني على هذا الأمر على أن يكون أخي، ووصيي، وخليفتي فيكم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فاستبدلها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فأيكم يوازرني على هذا الأمر أن يكون أخي، وكذا، وكذا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نسي أن غيره من الحفّاظ و المصنفين سيروون الحديث بتمامه دون تلاعب، وتبديل في قول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لذا نجده قد تراجع عن هذا التبديل، وما قام بحذفه وهما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الوصية والخلافة من الحديث الشريف فعاد فرواه تاماً في تاريخيه الذي أسماه بتاريخ الأمم والملوك كما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طبع مؤسسة الأعلمي</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جماعة، ورواه آخرون،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ابن عساکر،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الحافظ ابن الأثير الجزري في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الحافظ أبو الفداء في المختصر في أخبار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الموفق الخوارزمي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ابن أبي الحديد في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المتقي الهندي في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أخرج أحمد، وابن جریر</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الحافظ النسائي في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وابن مردويه في مناقب علي بن أبي طالب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وابن جبر في نهج الإيران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والمتقي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التفاسير، للملا فتح الله الكاشاني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المصنفات التي كتبها مصنف معارج العلا</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الشيخ المفيد رحمه الله في الاختصاص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بألفاظ متقاربة مع ما رواه الشيخ المصنف في هذه المخطوطة،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وعنه العلامة المجلسي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الرؤيا الصالحة وقد مر بیانه سابقاً</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هذه النسبة التي أشار إليها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فكان نصف نور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كشفته الروايات الشريفة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ومنها ما أخرجه إمام الحنابلة في فضائل الصحابة عن سلمان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تعالى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حبيبي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كنت أنا وعلي نوراً بين يدي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أن يخلق آدم بأربعة عشر ألف عام فلما خلق الله آدم قسم ذلك النور جزءين فجزء أنا وجزء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1130</w:t>
      </w:r>
      <w:r>
        <w:rPr>
          <w:rFonts w:ascii="IRNazanin" w:hAnsi="IRNazanin" w:eastAsia="IRNazanin"/>
          <w:b w:val="false"/>
          <w:b w:val="false"/>
          <w:bCs w:val="false"/>
          <w:i w:val="false"/>
          <w:i w:val="false"/>
          <w:iCs w:val="false"/>
          <w:color w:val="333333"/>
          <w:sz w:val="20"/>
          <w:sz w:val="20"/>
          <w:szCs w:val="20"/>
          <w:rtl w:val="true"/>
        </w:rPr>
        <w:t xml:space="preserve">، ط مؤسسة الرسالة بيروت لسنة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 تاریخ دمشق لابن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ومناقب علي بن أبي طالب لابن مردوية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الرياض النضرة، للطبري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شك أن هذه الرؤية كاشفة عن اعتقاده بأمير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تدرجت هذه العقيدة ضمن تلك المراتب الإعتقادية لديه، والتي ذكرها في قوله 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سيدي وإمامي أنت حجتي وبرهاني، أنت إسلامي وإيماني، أنت عرفاني ووجداني، أنت ذاتي وصفاتي، أنت حقيقي ورسمي، أنت أخلاقي و أسراري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وهذه هي مراتب البدر الذي دخل إلى صدره، فتدرج حتى اكتمل لديه</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المكية لابن 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ط دار صادر بیروت، وج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ط المكتبة العربية، وزارة الثقافة، جمهورية مصر</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اللفظ بين الهلالين يعود للحافظ السيوطي، وقد أورده في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أخرجه جماعة، ورواه آخرون،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ابن عساكر في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والحافظ الحاكم الحسكاني في 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والحافظ ابن كثير في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وغيرهم</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955</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الصحابة لأبي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الوطن، الرياض</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السيوطي في جامع الأحاديث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41769</w:t>
      </w:r>
      <w:r>
        <w:rPr>
          <w:rFonts w:ascii="IRNazanin" w:hAnsi="IRNazanin" w:eastAsia="IRNazanin"/>
          <w:b w:val="false"/>
          <w:b w:val="false"/>
          <w:bCs w:val="false"/>
          <w:i w:val="false"/>
          <w:i w:val="false"/>
          <w:iCs w:val="false"/>
          <w:color w:val="333333"/>
          <w:sz w:val="20"/>
          <w:sz w:val="20"/>
          <w:szCs w:val="20"/>
          <w:rtl w:val="true"/>
        </w:rPr>
        <w:t>؛ ابن الشجيري في الأمالي الشجرية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ورواه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 في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والهيثمي في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الزرندي الحنفي في نظم درر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وكذلك في معارج الوصول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والحافظ القندوزي في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و ابن حجر الهيثمي في 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للنسائي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جماعة ورواه آخرون،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عاصم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والبلاذري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في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وابن عساكر عن فاطمة الزهراء 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الحافظ الذهبي في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والباعوني في جواهر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والجاحظ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بريدة في الثمانية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وأخره جماعة، منهم عبد الله بن حبان في طبقات المحدثين باصبهان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ابن عساکر في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ابن كثير في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الباعوني في جواهر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ابن حجر العسقلاني في فتح الباري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العيني في عمدة القاري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وغيرهم</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 يرفع رأسه عن الحديث من أحد من الناس</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النسائي في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وأيضاً في خصائص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والمتقي الهندي في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والحافظ السيوطي في جامع الأحاديث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الفردوس بمأثور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وأخرجه جماعة ورواه آخرون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ابن عساکر،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الصالحي الشامي في سبل الهدى والرشاد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المتقي الهندي في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914</w:t>
      </w:r>
      <w:r>
        <w:rPr>
          <w:rFonts w:ascii="IRNazanin" w:hAnsi="IRNazanin" w:eastAsia="IRNazanin"/>
          <w:b w:val="false"/>
          <w:b w:val="false"/>
          <w:bCs w:val="false"/>
          <w:i w:val="false"/>
          <w:i w:val="false"/>
          <w:iCs w:val="false"/>
          <w:color w:val="333333"/>
          <w:sz w:val="20"/>
          <w:sz w:val="20"/>
          <w:szCs w:val="20"/>
          <w:rtl w:val="true"/>
        </w:rPr>
        <w:t>؛ الحافظ السيوطي في جامع الأحاديث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قداعس في الكاشف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في بقية المصادر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فأحب علياً فانه يفعل ما يؤمر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نص صريح على أن فعل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بأمر من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ينص على العصمة لملازمته الطاعة المطلقة والإمتثال الكامل لأمر الله ورسوله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 لا فراق أو اختلاف بين فعل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وبين الحكم الواقعي المطابق لإرادة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وإرادة الله تعالى، أي شرعه الذي شرعه للناس فسبحان من اختار الدينه خيرة خلقه واصطفاهم وطهرهم وفضلهم على العالمين</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فقمت وما أحد من الناس أحب إلي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الإضافة وردت في تاريخ ابن عساکر</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أبي شيبة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32784</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جماعة ورواه آخرون،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 الحنابلة في 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الخراط الأندلسي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الأحكام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ط مکتبة الرشد بالرياض لسنة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المتقي الهندي في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السيوطي في جامع الأحاديث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40735</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بريدة</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عساكر في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المباركفوري في تحفة الأحوذي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الصنعاني في الأمالي في آثار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ابن كثير في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المتقي الهندي في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906</w:t>
      </w:r>
      <w:r>
        <w:rPr>
          <w:rFonts w:ascii="IRNazanin" w:hAnsi="IRNazanin" w:eastAsia="IRNazanin"/>
          <w:b w:val="false"/>
          <w:b w:val="false"/>
          <w:bCs w:val="false"/>
          <w:i w:val="false"/>
          <w:i w:val="false"/>
          <w:iCs w:val="false"/>
          <w:color w:val="333333"/>
          <w:sz w:val="20"/>
          <w:sz w:val="20"/>
          <w:szCs w:val="20"/>
          <w:rtl w:val="true"/>
        </w:rPr>
        <w:t>؛ ابو المعاني في المسند 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السيوطي في جامع الأحاديث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مناقب علي بن أبي طالب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ماذا تريدون من علي</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جماعة من الحفاظ، ورواه آخرون،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شيبة الكوفي في مصنفه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الضحاك في الآحاد والمثاني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النسائي في السنن الکبری،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أبو يعلى الموصلي في مسنده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ابن حبان في صحيحه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المحب الطبري في الرياض النضرة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الهيثمي في موارد الظمآن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ابن عساكر في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ابن الأثير 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وغيرهم</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جماعة،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 في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الرافعي في أخبار قزوین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السيوطي في جامع الأحاديث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12961</w:t>
      </w:r>
      <w:r>
        <w:rPr>
          <w:rFonts w:ascii="IRNazanin" w:hAnsi="IRNazanin" w:eastAsia="IRNazanin"/>
          <w:b w:val="false"/>
          <w:b w:val="false"/>
          <w:bCs w:val="false"/>
          <w:i w:val="false"/>
          <w:i w:val="false"/>
          <w:iCs w:val="false"/>
          <w:color w:val="333333"/>
          <w:sz w:val="20"/>
          <w:sz w:val="20"/>
          <w:szCs w:val="20"/>
          <w:rtl w:val="true"/>
        </w:rPr>
        <w:t>؛ الزرندي الحنفي في نظم درر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عن سعد بن أبي وقاص</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مواضع كثيرة</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وفي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لابن أبي عاصم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من مسند علي عليه السلام، ط مؤسسة قرطبة، نمود القاهرة</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أبي عاصم في السنة بطرق عديدة وعنون 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أحاديث كثيرة في ذات اللفظ 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والسنة لابن أبي عاصم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ورواه آخرون،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في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ابن كثير في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ابن طلحة الشافعي في مطالب السؤول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ط مؤسسة قرطبة، القاهرة</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أخرجه جماعة،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ابن أبي شيبة في مصنفه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أحمد بن حنبل في 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الآجري في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والمتقي الهندي في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والحافظ السيوطي في أصول التهاني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وفي الحاوي للفتاوي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الخطيب التبريزي في مشكاة المصابیح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الشجري في أماليه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ابن عساكر في تاريخه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ابن كثير في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العاصمي في سمط النجوم العوالي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السمهودي في الوفا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وغيرهم</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28</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باب الياء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 تاريخه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و أخرجه الهيثمي في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وأخرجه الصدوق رحمه الله في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حديث الموالاة من الأحاديث التي زين بها المصنفون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منذ القرن الثاني للهجرة حيث بدأ عصر التدوين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مصنفاتهم فضلاً عما تم تدوينه في كثير من المخطوطات التي لم تر النور إلى يومنا هذا، وهذا يكشف ليس فقط عن تواتر حديث الموالاة كما قال السيوطي وإنما وصول هذا الحديث إلى كل راوي وطالب علم سواء كان ممن يحب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ممن يبغضه وهي حقيقة اعترف بها البعض وأنكرها البعض الآخر؛ وفي ذلك يقول الحافظ ابن شاهين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مذاهب أهل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زيد بن أرقم والبراء بن عازب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 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غدیر خم ونحن نرفع غصن الشجرة عن رأسه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إن الله ولي، وأنا ولي كل مؤمن، من کنت مولاه فعلي مولاه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خبر هذه الرواية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وال من والاه وعاد من عاداه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ابن شاهين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حديث غريب صحيح، وقد روی حدیث غدیر خم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مائة نفس، وفيهم العشرة، وهو حديث ثابت، لا أعرف له علة تفرد علي بهذه الفضيلة، لم يشركه فيها أحد</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وقد أخرجه عن وائلة عن زيد بن أرقم</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وقد أورده 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لما رجع رسول الله صلى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حجة الوداع ونزل غدیر خم أمر بدرجات فقممن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كأني قد دعيت فأجبت إني قد ترکت فیکم الثقلين أحدهما أكبر من الآخر كتاب الله وعترتي، فانظروا كيف تخلفوني فيهما فإنهما لن يفترقا حتى يردا علىّ الحوض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عز وجل مولاي وأنا مولا كل مؤمن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أخذ بيد علي رضي الله عنه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کنت مولاه فهذا وليه، اللّهم وال من والاه وعاد من عاداه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معجم الطبراني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مولاي وأنا ولي كل مؤمن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أخذ بيد علي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کنت مولاه فهذا مولاه</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غير الطبراني والحاكم كل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عاصم في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والنسائي في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وأخرجه النسائي أيضاً في 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والشيخ الصدوق رحمه الله في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غير الطبراني، الهيثمي في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من حديث بريدة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وقد أورده أحمد بن حنبل 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ابن عباس عن بريدة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غزوت مع علي اليمن فرأيت منه جفوة فلما قدمت على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فذكرت علياً فتنقصته فرأيت وجه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يتغير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بريدة ألست أولى بالمؤمنين من أنفسهم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یا رسول الله،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کنت مولاه فعلي مولاه</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أخرجه غير هؤلاء كلا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النسائي في 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وأخرجه في السنة الكبری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وأخرجه أيضاً في خصائص أمير المؤمنين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أبي شيبة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الضحاك في الآحاد والمثاني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أيضاً الهيثمي في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وابن عساكر في تاريخه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الخطيب التبريزي في 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أيضاً كل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الهيثمي في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والطبري في الرياض النظرة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والخطيب التبريزي في 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وابن عساكر في تاريخه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وابن الأثير 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العيني في عمدة القاري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والزرندي الحنفي في درر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هذا الحديث بالمسند المذكور وإنما عثرت عليه بسند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الأجلخ عن ابي اسحاق، عن سعيد بن وهب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علياً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أنشد الله رجلاً سمع محمداً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إن الله ولي وأنا ولي المؤمنين، من کنت مولاه فإن علياً وليّه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فقاموا ستة نفر؛ فشهدوا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أخرجه بهذا اللفظ والسند الحافظ ابن عساكر في تاريخه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الحافظ ابن عساكر عن قيس، عن عمار الدهني، عن سالم بن أبي الجعد، بهذا اللفظ؛ وأخرجه بلفظ آخر عن عمار الدهني، عن أبي فاختة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أقبل علي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وعمر جالس في مجلسه فلما رآه عمر تضعضع وتواضع وتوسع له في المجلس، فلما قام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بعض القوم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إنك تصنع بعلي صنيعاً ما تصنعه بأحد من أصحاب محمد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رأيتني أصنع 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رأيتك كما رأيته تضعضعت له وتواضعت و أوسعت حتى يجلس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يمنعني والله إنه لمولاي ومولى كل مؤمن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تاريخ دمشق</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الهيثمي في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ابن المغازلي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الأمالي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الحافظ ابن عساكر في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المتقي الهندي في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غير الحاكم كلا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ابن عساكر في تاريخه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ومحمد بن ابي القاسم الطبري في 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المتقي الهندي في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والشيخ الصدوق 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والمجلسي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المتقي الهندي في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وقد أشار إلى مجموعة من الحفاظ الذين أخرجوه، وهم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مطير، والباوردي، و ابن شاهين، وابن منده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ابن فروخ الصفار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بصائر الدرجات بهذا السند والمتن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وابن بابويه القمي في الإمامة والتبصرة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والمجلسي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والسيد المرعشي في شرح 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الحافظ ابن عساكر في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والقندوزي الشافعي في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والمشغري العاملي في الدر النظيم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والمتقي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شرح نهج البلاغة للمعتزلي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والصفار في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والشيخ المفيد في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الهيثمي في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والسيوطي في 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والمتقي الهندي في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المناوي في فيض القدير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وابر حبان في طبقات المحدثين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وابن عساكر في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والأصبهاني في اخبار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جميعاً عن عبد الله بن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أصلي وجعفر فرعي</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المشكاة الكوة غير النافذة، وقيل هي الحديدة التي يعلق عليها القنديل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 في غريب الحديث لأبن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قصبة الزجاجة التي يستصبح فيها، وهي موضع الفتيلة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الفرضية محالة وذلك إنّ الله تعالى لا يخلو الأرض من حجة وهو ما نص عليه القرآن والأحاديث الشريفة، ففي سورة القدر دليل لا يقبل الريب في أن الملائكة تنزّل في ليلة القدر بكل أمر من أمور وشؤون الخلق على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 عام، ومن ثم فإن هذا الشأن الإلهي لا يتوقف بموت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لا يتوقف بموت الوصي أي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هو مستمر باستمرار دوران الليل والنهار وحركة الكون؛ ففي كل عام تنزّل الملائكة بالمقادير الإلهية على حجة الله في أرضه، وهم الأئمة الأوصياء الذين نص عليهم رسول الله في حديث الثقلين، وأفصح عن أسمائهم في موارد عدة أولهم علي بن أبي طالب، وآخرهم المهدي بن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عليهم أجمعين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الروايات الواردة في وجود الحجة فكثيرة؛ ومنها ما أخرجه الصدوق عن أبي جعفر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أن الإمام رفع من الأرض الماجت الأرض بأهلها كما يموج البحر بأهله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الدين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التخريج لخاتمية النبوة لا يستقيم مع بيان القرآن والسنة فكونه الخاتم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يرتبط بتقنين القوانين الدينية وتبليغ الأحكام الشرعية فقط؛ فالوصي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يشرع الأحكام ويقنن القوانين الدينية وإلا لكان حاله كغيره من الناس في عدم الإحتياج إليه عيناً وذاتاً في كونه الأمين على شرع الله، والمبين لهم ما شرعه الله، وهو ما يعرف بالحكم الواقعي الذي شرعه الله تعالى لخلقه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إن القرآن الكريم قد جعل تمام نعمته وكمال دينه بالإمامة فكان أول الأئمة الذين أختارهم الله لشرعه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والحسن والحسين والتسعة المعصومين من أولاد الحسين أولهم ولده علي زين العابدين، ومن بعده أبنه محمد الباقر، ومن بعده أبنه جعفر الصادق، ومن بعده أبنه موسى الكاظم، ومن بعده أبنه علي الرضا، ومن بعده أبنه محمد الجواد، ومن بعده أبنه علي الهادي، ومن بعده أبنه الحسن العسكري، ومن بعده أبنه الحجة المهدي المنتظر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وسلامه عليهم أجمعين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فهؤلاء هم عترة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والثقل الأصغر، فمن تمسك بهم وبالقرآن لن يَضلَّ أبداً، فبهم كمُل الدين، وبهم تمام النعمة، وبهم يَنالُ الإسلام، ويحرز رضا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فالعلماء الحاملون للشريعة المحمدية هم أوصيائه، وخلفائه، الأئمة المعصومون، وهم عترته أهل بيته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يشك الباحث في مجريات السقيفة وإفرازاتها وتولي معاوية وبني مروان وبني أمية زمام الأمور السلطوية في الأمة، إن هذا الحديث موضوع قطعاً، فقد صاغته يدي أولئك كي يسقطون أحقية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خلافة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بشقيها الخلافة المولوية فله ما للنبي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ليس بنبي، وكذا له حق الخلافة السلطوية وإدارة الحكم وساسة البلاد والعباد</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برزاة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الصحيح بالتاء الطويلة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جمع تكسير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بروزات</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البرزخ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الدنيا والآخرة، من ساعة موت الإنسان إلى يوم بعثه</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وردت في المخطوط، وقد أراد بها الشيخ محمد صدر العالم كلامه في بداية المعراج الثاني حيث خصصه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ولي المؤمنين، ومولاهم، وأعلمهم، و أولاهم، و أعدلهم، وأقضاهم</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المتقي الهندي في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الحافظ السيوطي في تفسيره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الشوكاني في فتح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المجلس 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أبو نعيم في الحلية، عنه،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عليه السلام</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جماعة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ابن شهر آشوب في 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المحب الطبري في الرياض النضرة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المتقي الهندي في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الحافظ السيوطي في تفسير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الشوكاني في فتح القدير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الخوارزمي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ابن طلحة الشافعي في مطالب السؤول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الأربلي في 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القندوزي في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 في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القاضي النعمان المغربي في 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الحافظ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المتقي الهندي في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المناوي في فيض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xml:space="preserve">؛ الخطيب الخوارزمي في المناقب،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القندوزي في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ابن الصباغ المالكي في 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1163</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غير واحد من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 رحمه الله في علل الشرائع في حديث 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ابن شهر آشوب في المناقب،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القاضي النعمان المغربي في 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الحافظ ابن عساكر في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الحافظ الذهبي في ميزان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الحافظ أبي القاسم محمد الطبري في بشارة المصطفى 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الحافظ الخطيب الموفق الخوارزمي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القندوزي في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ابن ابي الحديد المعتزلي في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الحافظ السيوطي في 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المناوي في فيض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جماعة من علماء الفريقين،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أبي الفتح الكراكجي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المجلس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المتقي الهندي في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الصالحي الشامي في سبل الهدى والرشاد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القندوزي الشافعي في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جماعة من الحفاظ،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عبد الرزاق الصنعاني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مصنفه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بسنده عن وكيع بن الجراح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شريك عن أبي إسحاق وساق الحديث ؛ وأخرجه الهيثمي في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والحافظ المزي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والمتقي الهندي في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جماعة من علماء الفريقين،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في المناقب،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ابن البطريق في عمدة عيون صحاح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المجلسي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المتقي الهندي في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المناوي في فيض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الحاكم الحسكاني في 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ابن عساكر في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الموفق الخوارزمي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محمد بن طلحة الشافعي في مطالب السؤول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ابن جبر في نهج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القندوزي في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جماعة من علماء الفريقين،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 في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والشيخ الطوسي في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ابن أبي جمهور الاحسائي في عوالي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ابن المغازلي في مناقب علي بن أب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أبو يعلى الموصلي في مسنده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خيثمة بن سليمان الاطرابلسي في حديث خيثمة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أبو جعفر المحب الطبري في الرياض النضرة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جلال الدين السيوطي في 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العجلوني في كشف الخفاء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طالب القاضي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علل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وقد تناول مناقشة هذا القول وتفنيده ودحضه السيد حسن آل المجدد الشيرازي في إتمام النعمة، بتصحيح حديث علي باب دار الحكمة، فقد أثبت صحة طرق هذا الحديث فجزاه الله خيراً</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الحاكم في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بطرق متعددة؛ الهيثمي في مجمع الزواد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الطبراني في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ابن عبد البر في 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الزرندي الحنفي في نظم درر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الحاكم الحسكاني في 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ابن عدي 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ابن حبان في المجروحين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السيوطي في 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الخطيب البغدادي في تاريخه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ابن عساكر في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وغيرهم</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الموضوعات لابن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أشارة إلى ابن كثير، وقد رمز له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اختصار و أشارة إلى الحافظ الخطيب البغدادي</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أشاره إلى ابن عدي</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هو السبب الحقيقي في اتهام الحديث بالوضع، فقد أنكرته قلوبهم واستغربته عقولهم، ثم تجروا على الله ورسوله فاتهموا رواته بالوضع</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بطرق متعددة</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عند المصنف لمعارج العلا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 قول الحاكم النيسابوري وابن حجر</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محق له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محقه الله،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خيرُ وبركتهُ ونَقَصَ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العين للفراهيدي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معناها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المحيط للفيروز 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جماعة،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 في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النعماني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السيد المرعشي في شرح 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وقد ذكر هذا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جلال الدين السيوطي في كتابه مسند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ط المطبعة العزيزية بحيدر آباد الهند</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المدينة لابن شبة النميري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 کنز العمال للهندي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جماعة،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العسقلاني في فتح الباري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المباركفوري في تحفة الأحوذي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ابن الجوزي في كشف المشكل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الزرندي الحنفي في نظم درر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المتقي الهندي في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السمرقندي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السمعاني في تفسيره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القرطبي في تفسيره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الخطيب التبريزي في 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ابن عساكر في تاريخه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البلاذري في انساب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جلال الدين السيوطي في 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الموفق الخوارزمي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جماعة من الحفاظ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عبد الرزاق الصنعاني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الحافظ ابن أبي حاتم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والتعدیل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الحاكم الحسكاني في 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الحافظ ابن عبد البر في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الحافظ ابن حجر العسقلاني في فتح الباري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العيني في عمدة القاري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المحب الطبري في الرياض النضرة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الثعالبي في تفسيره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السيوطي في الاتقان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الحافظ المزي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البري في الجوهرة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القندوزي في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وغيرهم</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سلوني قبل أن تفقدوني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القول من أشهر الأقوال المختصة بأمير المؤمنين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الصلاة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فما قاله قبله إلا نبي أو رسول، ولا قالها بعده إلا إمام معصوم وما عدا ذلك فما قالها إلا كذاب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أخرجه جملة من علماء المسلمين،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أبن قولويه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الشيخ الصدوق في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الثقفي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القاضي النعمان المغربي في 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ابن المغازلي الشافعي في مناقب علي بن أبي طالب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الحاكم النيسابوري في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ابن سلامة القضاعي في دستور معالم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يوسف بن يحيى المقدسي في 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المتقي الهندي في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ابن عساكر في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البري في الجوهرة في نسب علي وآهله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اليعقوبي في تاريخه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أبو الفرج الأصفهاني في الاغاني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جلال الدين 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الموفق الخوارزمي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ابن جبر في نهج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أحمد بن عبد الله البكري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الإمام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القندوزي الشافعي في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أبو الصلاح الحلبي في تقريب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 في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الحافظ السيوطي في المحاضرات والمحاورات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علي محمد فتح الدين الحنفي في فلك النجاة في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سعد بلفظ آخر عن نصیر بن سليمان الأحمسي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ما نزلت آية إلا وقد علمت فيما نزلت، وأين نزلت، وعلى من نزلت؛ إنّ ربي وهب لي قلباً عقولاً ولساناً 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من الطبقات الكبرى</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 بهذا اللفظ؛ وإنما باللفظ الذي أخرجه ابن سعد، وقد أخرجه غير ابن سعد، مجموعة من الحفاظ،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أحمد بن يحيى البلاذري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باختلاف في آخر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قلباً عقولاً ولساناً سؤالاً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الحافظ ابن عساكر في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ولساناً طلقاً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فخر الدين الرازي في تفسيره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قلباً عقولاً ولساناً قولاً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الحافظ الذهبي في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ولساناً ناطقاً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الحاكم الحسكاني في 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قلباً عقولاً ولساناً طلقاً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الحافظ السيوطي في 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قلباً عقولاً ولساناً صادقاً ناطقاً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وأخرجه في الإتقان في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قلبناً عقولاً ولساناً سؤلاً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والمتقي الهندي في كنز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ربي وهب لي قلباً عقولاً ولساناً طلقاً سؤولاً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والملاحظ في هذا الإخراج الذي أورده الحفاظ الإختلاف في ذيل الحديث و ثبوت صدره، أي 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ما نزلت آية إلا وقد علمت فيما نزلت، وأين نزلت، وعلى من نزلت، إن ربي وهب لي قلباً عقولاً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وأما ما أورده المصنف في معارج العلا فقد تفرد به بهذا اللفظ</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أخرجه ابن أبي شيبة، والترمذي، والحاكم، وغيرهم بأسانيدهم، عن عوف عن عبد الله بن عمرو بن هند الجملي،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كنت إذا سألت رسول الله أعطاني، وإذا سكت ابتدأني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الكوفي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حسن غريب من هذا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الحاكم في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على شرط الشيخين ولم يخرجاه النسائي في سننه الكبری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وأخرجه ابن عساكر في 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وابن حجر العسقلاني في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والبلاذري في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والسيوطي في 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والمحب الطبري في الرياض النضرة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والمتقي الهندي في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والمناوي في فيض القدير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وابن الأثير 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والحافظ المزي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ومحمد بن طلحة الشافعي في مطالب السؤال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والقندوزي في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ابن حجر الهيثمي في 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الزرندي في نظم درر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وفي معارج الوصول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المتقي الهندي في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الحافظ الذهبي في سير أعلام النبلاء،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الحافظ ابن حبان في المجروحين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الحافظ سبط ابن العجمي في الكشف الحثيث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الثعالبي في جواهر الحسان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السيوطي في الاتقان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الحاف ابن عساكر في تاريخه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القندوزي في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الحافظ ابن شهر آشوب في 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الحافظ ابن أبي شيبة الكوفي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مصنفه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الحافظ ابن عساكر في تاريخه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والحافظ الذهبي في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الحافظ السيوطي في تاریخ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الحافظ ابن جبر من نهج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الحافظ محمد الدمشقي الباعوني في جواهر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القندوزي في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الخطيب البغدادي بسند آخر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وابن عساكر في تاريخه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ابن جبر في نهج الغيمان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القندوزي في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غير الخطيب البغدادي جماعة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عساكر في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ابن الجوزي في الموضوعات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ابن حجر العسقلاني في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المتقي الهندي في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625</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الخطيب البغدادي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جماعة من الحفاظ،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عدي 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ابن عساكر في تاريخه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الذهبي في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السبكي في طبقات الشافعية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وقد ذكر فيه أن الحاكم النيسابوري أخرجه في المستدرك؛ ابن حجر العسقلاني في لسان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المحسن بن كرامة في تنبيه الغافلين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ابن حجر في نهج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القندوزي في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البلاذري في أنساب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المتقي الهندي في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خيثمة بن سليمان الأطرابلسي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الطبراني بهذا المتن الذي لم يورده مصنف معارج العلا فقد حذف صدر الحديث في حين أخرجه الطبراني كاملاً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وهب بن حمزة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صحبت علياً من المدينة إلى مكة فرأيت منه بعض ما أكره، فقلت إذا رجعت إلى رسول الله لأشكونك إليه؛ فلما قدمت لقيت رسول الله صلى الله عليه وآله وسلم،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من على كذا وكذا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تقل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أولى الناس بكم بعدي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أخرجه أيضاً جماعة من الحفاظ،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الهيثمي في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المتقي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ابن الأثير في أسد الغابة،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المناوي في فيض القدير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لابن عساکر،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أسد الغابة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مناقب علي بن أبي طالب لاین مردوية الاصفهاني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ينابيع المودة للقندوزي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سبل الهدى للصالحي الشامي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کنز العمال للمتقي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الجامع الصغير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624</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 في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 في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489</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أخرجه ابن عساکر مسنداً وفي سنده مجاهيل كعلي بن القنطري، وأما علي بن الهشام بن اليزيد فهو يضع الموضوعات کما أورده سبط بن الجوزي في الموضوعات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جماعة من الحفاظ،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الخطيب البغدادي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ابن عساكر في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الذهبي في ميزان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سبط ابن العجمي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ابن حجر العسقلاني في لسان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السيوطي في 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ابن المغازلي الشافعي في مناقب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المتقي الهندي في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بشارة المصطفى للقيومي 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الموفق 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القندوزي في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للمتقي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مطالب السؤول لابن طلحة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الدر النظيم لابن هاشم الشامي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سبل الهدى والرشاد للشامي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وأخرجه أيضاً بهذا اللفظ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 النعمان المغربي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المباركفوري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المتقي الهندي في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السيوطي في 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القندوزي في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ابن حجر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أبي شيبة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أحمد بن حنبل في المسند والنسائي في سننه، والموصلي في مسنده وغيرهم بلفظ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الأعمش عن عمرو بن مرة عن أبي البختري عن علي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بعثني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اليمن وأنا حديث السن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تبعثني إلى قوم يكون بينهم أحداث ولا علم لي بالقضاء؟،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سيهدي لسانك ويثبت قلبك،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شككت في قضاء بين أثنين بعد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السنن الكبرى للنسائی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مسند أبي يعلى الموصلي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الذهبي في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أنساب الأشراف للبلاذري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دلائل النبوة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للخطيب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وأخرجه غير الخطيب البغدادي،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ابن عساكر في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المتقي الهندي في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طفح النهر، أو الإناء،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امتلأ وارتفع حتى يفيض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المتقي الهندي في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831</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غير ابن سعد جماعة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 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الحاكم 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ابن أبي شيبة الكوفي في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ابن عبد البر في الاستذکار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وفي الاستیعاب،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العجلوني في كشف الخفاء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ابن كثير في تفسيره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الخطيب التبريزي في 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الدارقطني 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ابن عساكر في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المزي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الذهبي في 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820</w:t>
      </w:r>
      <w:r>
        <w:rPr>
          <w:rFonts w:ascii="IRNazanin" w:hAnsi="IRNazanin" w:eastAsia="IRNazanin"/>
          <w:b w:val="false"/>
          <w:b w:val="false"/>
          <w:bCs w:val="false"/>
          <w:i w:val="false"/>
          <w:i w:val="false"/>
          <w:iCs w:val="false"/>
          <w:color w:val="333333"/>
          <w:sz w:val="20"/>
          <w:sz w:val="20"/>
          <w:szCs w:val="20"/>
          <w:rtl w:val="true"/>
        </w:rPr>
        <w:t>؛ ابن حجر العسقلاني في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البلاذري في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ابن حبان في أخبار القضاة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غير الحاكم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العسقلاني في فتح الباري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وابن عبد البر في الإستیعاب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المحب الطبري في الرياض النضرة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ابن سعد في 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الذهبي في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الأصابة لابن حجر العسقلاني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أسد الغابة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تهذیب الكمال للمزي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ابن الجوزي في كشف المشكل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تهذیب التهذيب لابن حجر العسقلاني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لابن عساکر،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غير ابن عساکر کلا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السيوطي في 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القندوزي الشافعي في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ابي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لأبن مردويه 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جماعة،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السيوطي في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الشوكاني في فتح القدير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الآلوسي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مردويه الاصفهاني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 في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والسيوطي في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المتقي الهندي ونسب إخراجه إلى ابن مردوية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والشوكاني في فتح القدير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والآلوسي في تفسيره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والسيوطي في تفسيره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عساكر في تاريخه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الموفق الخوارزمي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الهيثمي في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الشؤون</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التفسيرات لم يرد لها شواهد حديثية عن أئمة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يعاضدها تأويلات ولائية عن علماء المدرسة الإمامية، وغاية القول فيما أورده الشيخ محمد صدر الدين العالم محجور عليه بالحديث النبوي الذي رواه ابن شهر آشوب المازندراني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علي ما عرف الله حق معرفته غيري وغيرك، وما عرفك حق معرفتك غير الله وغيري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لفظ آخر رواه الشيخ حسن بن سليمان الحلي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علي ما عرف الله إلا أنا وأنت، وما عرفني إلا الله وأنت، وما عرفك إلا الله وأنا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حماد</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جامع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بن أبي طالب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الصحابة لأبي نعيم 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 دار الوطن بالرياض</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جماعة ورواه آخرون،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الثعلبي في الكشف والبيان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الحاكم الحسكاني في 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ابن عطية الأندلسي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ابن الجوزي السلفي في زاد المسير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ابن حيان الأندلسي في تفسير البحر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ابن كثير في تفسيره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السيوطي في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الشوكاني في فتح القدير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وغيرهم</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مردوية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لتخريج يعود إلى الحافظ السيوطي وقد أورده في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أحمد بن حنبل في مسنده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وفي المعجم الأصغر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جماعة،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الهيثمي في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السيوطي في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القندوزي في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الآلوسي في روح 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المفاهيم حول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الهداية والضلال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لها ما يؤيدها في مدرسة العترة النبوية؛ فقد ورد فيها الكثير من المطالب والمفاهيم والمعطيات الفكرية حول أصل موضوع الصفات الإلهية فضلاً عن الحديث عن موضوع الهداية والضلال، ولو أردنا تتبع أقوال علماء المدرسة الإمامية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أعزها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لخرج الكتاب عن موضوعه، لاسيما وأن هذه المطالب التي ذكرها المصنف ضمن مراتب الهداية تقود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الإجبار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التفويض، كقوله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هداية العباد إلى تحصيل النجاة المعادية، والنعم الآخروية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 حين ليس كل العباد ينجون في المعاد وغير محصلين ولا حاصلين على النعم الآخروية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يَلِجَ الْجَمَلُ فِي سَمِّ الْخِيَاطِ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اليعسوب،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أمير النحل</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جماعة، ورواه آخرون،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مردويه في مناقب علي بن أبي طالب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السيوطي في 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القندوزي في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ابن حجر الهيثمي في الصواعق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ورام ابن أبي فراس المالكي في 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وغيرهم</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الصحابة لأبي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ط دار الوطن بالرياض</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ابن عساكر في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ابن عدي 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المتقي الهندي في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ابن حجر في لسان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وأخرج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نعيم</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الصحابة لأبي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319</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فيض القدير للمناوي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ورواه المتقي الهندي في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36382</w:t>
      </w:r>
      <w:r>
        <w:rPr>
          <w:rFonts w:ascii="IRNazanin" w:hAnsi="IRNazanin" w:eastAsia="IRNazanin"/>
          <w:b w:val="false"/>
          <w:b w:val="false"/>
          <w:bCs w:val="false"/>
          <w:i w:val="false"/>
          <w:i w:val="false"/>
          <w:iCs w:val="false"/>
          <w:color w:val="333333"/>
          <w:sz w:val="20"/>
          <w:sz w:val="20"/>
          <w:szCs w:val="20"/>
          <w:rtl w:val="true"/>
        </w:rPr>
        <w:t>، والحافظ السيوطي في جامع الأحاديث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33323</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 النيسابوري 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والهيثمي في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والمتقي الهندي في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وابن أبي الحديد في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وابن طلحة الشافعي في مطالب السؤول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الباعوني في جواهر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القندوزي في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والسيوطي في جامع الأحاديث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25653</w:t>
      </w:r>
      <w:r>
        <w:rPr>
          <w:rFonts w:ascii="IRNazanin" w:hAnsi="IRNazanin" w:eastAsia="IRNazanin"/>
          <w:b w:val="false"/>
          <w:b w:val="false"/>
          <w:bCs w:val="false"/>
          <w:i w:val="false"/>
          <w:i w:val="false"/>
          <w:iCs w:val="false"/>
          <w:color w:val="333333"/>
          <w:sz w:val="20"/>
          <w:sz w:val="20"/>
          <w:szCs w:val="20"/>
          <w:rtl w:val="true"/>
        </w:rPr>
        <w:t>؛ السخاوي في المقاصد الحسنة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وغيرها</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عن البيهقي ابن عادل الدمشقي الحنبلي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838</w:t>
      </w:r>
      <w:r>
        <w:rPr>
          <w:rFonts w:ascii="IRNazanin" w:hAnsi="IRNazanin" w:eastAsia="IRNazanin"/>
          <w:b w:val="false"/>
          <w:b w:val="false"/>
          <w:bCs w:val="false"/>
          <w:i w:val="false"/>
          <w:i w:val="false"/>
          <w:iCs w:val="false"/>
          <w:color w:val="333333"/>
          <w:sz w:val="20"/>
          <w:sz w:val="20"/>
          <w:szCs w:val="20"/>
          <w:rtl w:val="true"/>
        </w:rPr>
        <w:t>، ط دار الكتب العلمية؛ ورواه نظام الدين الحصن بن محمد النيسابوري في تفسيره غرائب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ط دار الكتب العلمية بيروت لسنة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ابن حجر الهيثمي في الصواعق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الآيجي في كتاب المواقف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ط دار الجيل، بیروت لسنة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القندوزي في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جماعة ورواه آخرون،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ابن عساكر في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ابن النجار في ذیل 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ابن حجر في لسان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الحافظ الأصبهاني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المقريزي في امتاع الأسماع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والطبراني في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وأخرجه في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و الهيثمي في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وغيرهم</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للخطيب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ط دار الكتب العلمية، بيروت</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مسلمة بن کھیل</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جماعة،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 في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والحافظ السيوطي في جامع الأحاديث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2598</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عساكر في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والسيوطي في جامع الأحاديث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33836</w:t>
      </w:r>
      <w:r>
        <w:rPr>
          <w:rFonts w:ascii="IRNazanin" w:hAnsi="IRNazanin" w:eastAsia="IRNazanin"/>
          <w:b w:val="false"/>
          <w:b w:val="false"/>
          <w:bCs w:val="false"/>
          <w:i w:val="false"/>
          <w:i w:val="false"/>
          <w:iCs w:val="false"/>
          <w:color w:val="333333"/>
          <w:sz w:val="20"/>
          <w:sz w:val="20"/>
          <w:szCs w:val="20"/>
          <w:rtl w:val="true"/>
        </w:rPr>
        <w:t>؛ العاصي في سمط النجوم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الحاكم 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بهذا السند بلفظ آخر قال رسول الله صلى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أوحي إليّ في علي ثلاث أنه سيد المسلمين، وإمام المتقين، وقائد الغر المحجلين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بهذا السند والمتن جماعة،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قانع في معجم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890</w:t>
      </w:r>
      <w:r>
        <w:rPr>
          <w:rFonts w:ascii="IRNazanin" w:hAnsi="IRNazanin" w:eastAsia="IRNazanin"/>
          <w:b w:val="false"/>
          <w:b w:val="false"/>
          <w:bCs w:val="false"/>
          <w:i w:val="false"/>
          <w:i w:val="false"/>
          <w:iCs w:val="false"/>
          <w:color w:val="333333"/>
          <w:sz w:val="20"/>
          <w:sz w:val="20"/>
          <w:szCs w:val="20"/>
          <w:rtl w:val="true"/>
        </w:rPr>
        <w:t>؛ ابن طاهر المقدسي في ذخيرة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1015</w:t>
      </w:r>
      <w:r>
        <w:rPr>
          <w:rFonts w:ascii="IRNazanin" w:hAnsi="IRNazanin" w:eastAsia="IRNazanin"/>
          <w:b w:val="false"/>
          <w:b w:val="false"/>
          <w:bCs w:val="false"/>
          <w:i w:val="false"/>
          <w:i w:val="false"/>
          <w:iCs w:val="false"/>
          <w:color w:val="333333"/>
          <w:sz w:val="20"/>
          <w:sz w:val="20"/>
          <w:szCs w:val="20"/>
          <w:rtl w:val="true"/>
        </w:rPr>
        <w:t>؛ وابن عساكر في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وردت في المخطوط، 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قائد</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بهذا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ابن الأثير 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المتقي الهندي في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930</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المتقي الهندي في کنزل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والسيوطي في جامع الأحاديث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19603</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جماعة، ورواه آخرون،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عساكر في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وابن عدي 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والقندوزي في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ابن المغازلي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لابن أبي عاصم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ط المكتب الإسلامي، بيروت</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مذاهب أهل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بریت،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برأت من المرض وشفیت، وهي من البرائة</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جماعة، ورواه آخرون،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النسائي في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وأخرجه كذلك في خصائص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والمحاملي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والمحب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الرياض النضرة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وابن عساكر في 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الألباني في ظلال الجنة وأعقبه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القاضي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أعرف في فضيلة علي حديثاً أفضل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وقد أورد هذا القول أيضاً ابن أبي عاصم في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الخلفاء الراشدين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80</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المتقي الهندي في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33044</w:t>
      </w:r>
      <w:r>
        <w:rPr>
          <w:rFonts w:ascii="IRNazanin" w:hAnsi="IRNazanin" w:eastAsia="IRNazanin"/>
          <w:b w:val="false"/>
          <w:b w:val="false"/>
          <w:bCs w:val="false"/>
          <w:i w:val="false"/>
          <w:i w:val="false"/>
          <w:iCs w:val="false"/>
          <w:color w:val="333333"/>
          <w:sz w:val="20"/>
          <w:sz w:val="20"/>
          <w:szCs w:val="20"/>
          <w:rtl w:val="true"/>
        </w:rPr>
        <w:t>؛ والحافظ السيوطي في جامع الأحاديث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المحاملي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ط المكتبة الإسلامية، الأردن</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عساكر في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والزرندي في نظم درر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الباعوني الدمشقي في جواهر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المحب الطبري في الرياض النضرة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جماعة، ورواه آخرون،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وابن مردويه الأصفهاني في مناقب علي بن أبي طالب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والخطيب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وابن عساكر في تاريخه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وابن حجر العسقلاني في الاصابة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وابن عبد البر في 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1745</w:t>
      </w:r>
      <w:r>
        <w:rPr>
          <w:rFonts w:ascii="IRNazanin" w:hAnsi="IRNazanin" w:eastAsia="IRNazanin"/>
          <w:b w:val="false"/>
          <w:b w:val="false"/>
          <w:bCs w:val="false"/>
          <w:i w:val="false"/>
          <w:i w:val="false"/>
          <w:iCs w:val="false"/>
          <w:color w:val="333333"/>
          <w:sz w:val="20"/>
          <w:sz w:val="20"/>
          <w:szCs w:val="20"/>
          <w:rtl w:val="true"/>
        </w:rPr>
        <w:t>؛ الهيثمي في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الذهبي في سير أعلام النبلاء،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القندوزي في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ابن الأثير في أسد الغابة،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الزرندي في نظم درر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الصحابة لأبي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الثعلبي في الكشف والبيان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الفخر الرازي في تفسيره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3899</w:t>
      </w:r>
      <w:r>
        <w:rPr>
          <w:rFonts w:ascii="IRNazanin" w:hAnsi="IRNazanin" w:eastAsia="IRNazanin"/>
          <w:b w:val="false"/>
          <w:b w:val="false"/>
          <w:bCs w:val="false"/>
          <w:i w:val="false"/>
          <w:i w:val="false"/>
          <w:iCs w:val="false"/>
          <w:color w:val="333333"/>
          <w:sz w:val="20"/>
          <w:sz w:val="20"/>
          <w:szCs w:val="20"/>
          <w:rtl w:val="true"/>
        </w:rPr>
        <w:t>، ط دار إحياء التراث القرطبي في تفسيره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الذهبي في المنتفی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محب الدين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السيوطي في جامع الأحاديث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13787</w:t>
      </w:r>
      <w:r>
        <w:rPr>
          <w:rFonts w:ascii="IRNazanin" w:hAnsi="IRNazanin" w:eastAsia="IRNazanin"/>
          <w:b w:val="false"/>
          <w:b w:val="false"/>
          <w:bCs w:val="false"/>
          <w:i w:val="false"/>
          <w:i w:val="false"/>
          <w:iCs w:val="false"/>
          <w:color w:val="333333"/>
          <w:sz w:val="20"/>
          <w:sz w:val="20"/>
          <w:szCs w:val="20"/>
          <w:rtl w:val="true"/>
        </w:rPr>
        <w:t>؛ وفي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والعاصمي في سمط النجوم العوالي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لابن أبي عاصم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ضعفاء العقيلي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حنيفة لأبي نعيم 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جماعة، ورواه آخرون،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ماجة في سننه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الضحاك في الأحاد والمثاني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النسائي في السنن الکبری،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ابن عبد البر في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الثعلبي في تفسيره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الحاكم الحسكاني في 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وابن عساكر في تاريخه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ضعفاء العقيلي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جماعة،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قتيبة الدينوري في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البلاذري في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ابن عدي 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ابن عساكر في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ابن حجر في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الذهبي في ميزان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الجاحظ في العثمانية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ابن كثير في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أبو القاسم الكوفي في الاستغاثة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مردوية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تفريع جدید مرتبط ببيان ما جاء في الحديث الشريف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علي أوّل من آمن، والصديق، والفاروق، واليعسوب، والسابق وغيرها مما مرّ ذكره</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أبي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3362</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18924</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جماعة ورواه آخرون؛ فقد أخرجه ابن عساكر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وأخرجه الثعلبي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الكشف والبيان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عن أسماء بنت عمیس؛ الوسائ الكوفي في تفسير احبري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 لابن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جماعة بطرق أخرى، ورواه آخرون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الخطيب البغدادي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بن مالك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والحاكم الحسكاني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 القرن الخامس للهجرة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بن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وعن أبي الحمراء رواه الطبراني في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المحب الطبري في الرياض النضرة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السيوطي في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المتقي الهندي في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33041</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ضعفاء العقيلي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الحاكم الحسكاني عن عطية العوفي عن جابر بن عبد الله في 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رواه المتقي الهندي في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33042</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بالشيخين، البخاري ومسلم، فقد أخرجه البخاري في صحيحه،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المهاجرين وفضلهم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ومسلم في صحيحه،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جماعة ورواه آخرون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 في مسنده من حديث سهل بن سعد الساعدي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البيهقي في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النسائي في السنن الكبری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مسند أبي يعلى الموصلي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الزخار بمسند البزار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698</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اي عند ابن أبي شيبة ورد صدر الحديث 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سار رسول الله إلى خيبر، فلما أتاها بعث عمر</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الهيثمي في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والمتقي الهندي في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وابن كرامة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تنبيه الغافلين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والسيوطي في جامع الأحاديث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كان قتال فعلي على الناس</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فكتب خالد يسوء به</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الترمذي عن البراء بن عازب بلفظ فيه اختلاف يسير وهو كالآتي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 جيشين و أمر على أحدهما علي بن أبي طالب، وعلى الآخر خالد بن الوليد،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كان القتال فعلي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فاتتح علي حصنا فأخذ منه جارية، فكتب معي خالد إلى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يسيء به، فقدمت على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فقرأ الكتاب فتغير لونه،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ترى في رجل يحب الله ورسوله ويحب الله ورسوله؟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أعوذ بالله من غضب الله وغضب رسوله، وإنما أنا رسول فسكت</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الحافظ القندوزي في ينابيع المودة بهذا السند والمتن و أعقبه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الترمذي عن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الطبعات الحديثة في هذا العصر لسنن الترمذي خالية من هذا الحديث ولعل الترمذي أخرجه في غير السنن؛ أو أن السنن تعرضت للتلاعب والحذف لبعض الأحاديث</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الترمذي في سننه عن ابن بريدة عن أبي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أحب النساء إلى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و من الرجال علي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المتقي الهندي وذكر أن الحافظ ابن عساكر قد أخرجه؛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ابن حجر العسقلاني في لسان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أيسب</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الحديث أخرجه جماعة، ورواه آخرون،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يعلى الموصلي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مسنده بلفظ آخر عن أبي عبدالله الجدلي،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أم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أيسب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المنابر؟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أليس يسب علي ومن يحجبه، فأشهد أن رسول الله كان يحبه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7013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والخطيب في تاريخيه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وابن عساكر في تاريخه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والهيثمي في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والطبراني في معجمه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والمتقي الهندي في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فأكل معه علي</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أخرجه جماعة،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ابن حبان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المحدثين بأصبهان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ابن كثير في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القندوزي الشافعي في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البري في الجوهرة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ابن طلحة في مطالب السؤول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القاضي الجرجاني في شرح المواقف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أحمد بن عبد الله الطبري في ذخائر العقبي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أخرجه جماعة، ورواه آخرون،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نعيم الأصبهاني في معرفة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6256</w:t>
      </w:r>
      <w:r>
        <w:rPr>
          <w:rFonts w:ascii="IRNazanin" w:hAnsi="IRNazanin" w:eastAsia="IRNazanin"/>
          <w:b w:val="false"/>
          <w:b w:val="false"/>
          <w:bCs w:val="false"/>
          <w:i w:val="false"/>
          <w:i w:val="false"/>
          <w:iCs w:val="false"/>
          <w:color w:val="333333"/>
          <w:sz w:val="20"/>
          <w:sz w:val="20"/>
          <w:szCs w:val="20"/>
          <w:rtl w:val="true"/>
        </w:rPr>
        <w:t>؛ والديلمي في مسند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8296</w:t>
      </w:r>
      <w:r>
        <w:rPr>
          <w:rFonts w:ascii="IRNazanin" w:hAnsi="IRNazanin" w:eastAsia="IRNazanin"/>
          <w:b w:val="false"/>
          <w:b w:val="false"/>
          <w:bCs w:val="false"/>
          <w:i w:val="false"/>
          <w:i w:val="false"/>
          <w:iCs w:val="false"/>
          <w:color w:val="333333"/>
          <w:sz w:val="20"/>
          <w:sz w:val="20"/>
          <w:szCs w:val="20"/>
          <w:rtl w:val="true"/>
        </w:rPr>
        <w:t>؛ ابن الأثير 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والمتقي الهندي في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ابن حجر في الاصابة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أخرجه جماعة وراه آخرون،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ابن المغازلي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المحب الطبري في الرياض النضرة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المتقي الهندي في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الباعوني في جواهر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السيوطي في جامع الأحاديث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آخرون،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الباعوني الدمشقي في جواهر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الزرندي الحنفي في نظم درر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والمحب الطبري في الرياض النضرة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المتقي الهندي في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الحافظ السيوطي في جامع الأحاديث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وقد 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الحاكم في تاريخه، والبيهقي في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أخرجاه</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من حديث أبي سعيد الخدري</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أخرجه جماعة منهم ابن هشام في سيرته وابن عبد البر وغيرهم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اشتكى الناس 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الأصح بقرينة قول رسول الله صلى الله عليه و 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أيها الناس لا تشكوا 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اللفظ الذي أخرجه أحمد بن حنبل والحاكم النيسابوري وغيرهما فكان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اشتكى علياً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فكانت هذه الشكوی سبباً في صعود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المنبر و مخاطبته الناس الذين لا يطيقون الحق الذي صفته الخشونة وهو ما دعاه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يبين أن الذي لا تطيقونه من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صلابته وخشونته في ذات الله وفي سبيل الله</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أخرجه جماعة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في السيرة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1022</w:t>
      </w:r>
      <w:r>
        <w:rPr>
          <w:rFonts w:ascii="IRNazanin" w:hAnsi="IRNazanin" w:eastAsia="IRNazanin"/>
          <w:b w:val="false"/>
          <w:b w:val="false"/>
          <w:bCs w:val="false"/>
          <w:i w:val="false"/>
          <w:i w:val="false"/>
          <w:iCs w:val="false"/>
          <w:color w:val="333333"/>
          <w:sz w:val="20"/>
          <w:sz w:val="20"/>
          <w:szCs w:val="20"/>
          <w:rtl w:val="true"/>
        </w:rPr>
        <w:t>؛ ابن جرير الطبري في تاريخه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ورواه الهيثمي في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وغيرهم الكثير</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يورده أبو نعيم بهذا اللفظ وإنما أورده بلفظ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أخشن في ذات الله</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أخرجه الطبري في تاريخه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و العاصمي في سمط النجوم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ابن عبد البر في الاستیعاب،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والهيثمي في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14735</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 لأبي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الهيثمي في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والمتقي الهندي في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الصالحي الشامي في سبل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السيوطي في جامع الأحاديث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غير ابن عساکر ورواه آخرون،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الخلعي في الخلعيات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المحب الطبري في الرياض النضرة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الديلمي في مسند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السيوطي في جامع الأحاديث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المستفاد من الأحاديث الشريفة الواردة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وعترته لاسيما أحاديث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والتي يكشف فيها عن انتهاب حقه، وتظلمه من أصحاب السقيفة ومن آزرهم وناصرهم للتعارض مع سياق هذا الحديث؛ أما كونه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نظيرا للنبي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خلا النبوة فالأحاديث كلها تؤكد هذا المعنى</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أخرجه جماعة من الحفاظ ورواه آخرون،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مردويه في مناقب علي بن أبي طالب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الحافظ ابن عساكر في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الحافظ ابن المغازلي الشافعي في مناقب علي بن أبي طالب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الحاكم الحسكاني في 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وغيرهم</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لابن أبي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3276</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أيضاًك الزمخشري في الكشاف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الثعلبي في تفسيره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الشوكاني في فتح القدير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البيضاوي في تفسيره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الفخر الرازي في تفسيره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الحافظ الأصبهاني عن أبي هاشم عن زاذان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عليكم بتعلم القرآن و كثرة تلاوته تنالون به الدرجات، وكثيرة عجائبه في 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قال علي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وفينا آل حم إنه لا يحفظ مودتنا إلا كل مؤمن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ثم 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لَا أَسْأَلُكُمْ عَلَيْهِ أَجْرًا إِلَّا الْمَوَدَّةَ فِي الْقُرْبَى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 أخبار أصبهان للأصبهاني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ورواه ابن مردوية في مناقب علي بن أبي طالب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وأخرجه الحاكم الحسكاني بهذا السند في 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ورواه المتقي الهندي في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وغيرهم</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المحب الطبري في ذخائر العقبة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ونسب إخراجه إلى الملا في سيرته؛ ورواه القندوزي في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المحسن بن کر امة في تنبيه الغافلين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ابن حجر الهيثمي في الصواعق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جماعة،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الزيلعي في تخريج الأحاديث والآثار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الثعلبي في الكشف والبيان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وابن حبان في طبقات المحدثين باصبهان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ورواه آخرون،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القرطبي في تفسيره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الزمخشري في الكشاف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ط دار إحياء التراث العربي؛ السيوطي في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ط دار هجرة؛ وغيرهم</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الصنعاني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ط الأولى لسنة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مكتبة الرشد؛ ورواه السيوطي في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الأصول للحكيم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ط دار الجيل بيروت سنة </w:t>
      </w:r>
      <w:r>
        <w:rPr>
          <w:rFonts w:eastAsia="IRNazanin" w:cs="IRNazanin"/>
          <w:b w:val="false"/>
          <w:bCs w:val="false"/>
          <w:i w:val="false"/>
          <w:iCs w:val="false"/>
          <w:color w:val="333333"/>
          <w:sz w:val="20"/>
          <w:szCs w:val="20"/>
        </w:rPr>
        <w:t>1992</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هكذا وعند السيوطي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المنة</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الحافظ السيوطي في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ط دار الفكر والشوكاني في فتح القدير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الملا علي القاري في مرقاة المفاتيح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الحاكم الحسكاني بسنده عن محمد بن الحنفية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ورواه الباعوني في جواهر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القندوزي الشافعي في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ابن حجر الهيثمي في الصواعق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الطبري في ذخائر العقبی، ص </w:t>
      </w:r>
      <w:r>
        <w:rPr>
          <w:rFonts w:eastAsia="IRNazanin" w:cs="IRNazanin"/>
          <w:b w:val="false"/>
          <w:bCs w:val="false"/>
          <w:i w:val="false"/>
          <w:iCs w:val="false"/>
          <w:color w:val="333333"/>
          <w:sz w:val="20"/>
          <w:szCs w:val="20"/>
        </w:rPr>
        <w:t>89</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للخطيب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ط دار الكتب العلمية، بيروت</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 تاريخه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ابن حجر في لسان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القندوزي في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السيوطي في جامع الأحاديث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المتقي الهندي في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328949</w:t>
      </w:r>
      <w:r>
        <w:rPr>
          <w:rFonts w:ascii="IRNazanin" w:hAnsi="IRNazanin" w:eastAsia="IRNazanin"/>
          <w:b w:val="false"/>
          <w:b w:val="false"/>
          <w:bCs w:val="false"/>
          <w:i w:val="false"/>
          <w:i w:val="false"/>
          <w:iCs w:val="false"/>
          <w:color w:val="333333"/>
          <w:sz w:val="20"/>
          <w:sz w:val="20"/>
          <w:szCs w:val="20"/>
          <w:rtl w:val="true"/>
        </w:rPr>
        <w:t>؛ ابن الجوزي 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المتفق والمفترق للخطيب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السيوطي في جامع الأحاديث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المتقي الهندي في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6110</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جماعة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البزاز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وابن عساكر عن الطبراني في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الهيثمي في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وجد ابن حجر، و ابن عدي هذا الحديث قد أخرجه ابن عساكر من طريق عمرو بن خالد الواسطي حاولا وغيرهما الطعن في السند، وقد تغافلا عن الطريق الآخر الذي أخرجه البزار في مسنده،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هلال بن بشر، قال أخبرنا أبو موسى،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هاشم عن زادان، عن سلمان رضي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محبك محبي ومبغضك مبغضي</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الخطيب البغدادي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وابن عساكر في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وابن عدي 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والهيثمي في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ورواه المحب الطبري في الرياض النضرة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والسيوطي في 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والباعوني في جواهر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المناوي في شرح 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ذكره الحاكم وأقره الذهبي</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المتقي الهندي في كنز العمال، وأشار إلى أن الديلمي أخرجه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ورواه السيوطي في جامع الأحاديث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العاصمي في سمط النجوم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والصالحي الشامي في سبل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وأخرجه ابن أبي عاصم في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والطبراني في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أحمد بن حنبل في مسنده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وأبو يعلى الموصلي في مسنده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والحاكم النيسابوري في معرفة علوم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الترمذي عن أم سلمة في سننه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وأبو يعلى الموصلي في مسنده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6931</w:t>
      </w:r>
      <w:r>
        <w:rPr>
          <w:rFonts w:ascii="IRNazanin" w:hAnsi="IRNazanin" w:eastAsia="IRNazanin"/>
          <w:b w:val="false"/>
          <w:b w:val="false"/>
          <w:bCs w:val="false"/>
          <w:i w:val="false"/>
          <w:i w:val="false"/>
          <w:iCs w:val="false"/>
          <w:color w:val="333333"/>
          <w:sz w:val="20"/>
          <w:sz w:val="20"/>
          <w:szCs w:val="20"/>
          <w:rtl w:val="true"/>
        </w:rPr>
        <w:t>، ط دار المأمون، دمشق؛ ورواه المزي في تحفة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18295</w:t>
      </w:r>
      <w:r>
        <w:rPr>
          <w:rFonts w:ascii="IRNazanin" w:hAnsi="IRNazanin" w:eastAsia="IRNazanin"/>
          <w:b w:val="false"/>
          <w:b w:val="false"/>
          <w:bCs w:val="false"/>
          <w:i w:val="false"/>
          <w:i w:val="false"/>
          <w:iCs w:val="false"/>
          <w:color w:val="333333"/>
          <w:sz w:val="20"/>
          <w:sz w:val="20"/>
          <w:szCs w:val="20"/>
          <w:rtl w:val="true"/>
        </w:rPr>
        <w:t>، ط المكتب الإسلامي والدار القيمة؛ والحافظ السيوطي في جامع الأحاديث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وابن الأثير في جامع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6499</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الحميدي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للنسائي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الثقاف لابن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لابن أبي عاصم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غير هؤلاء جماعة آخرون،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يعلى الموصلي في مسنده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الحاكم النيسابوري في معرفة علوم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ابن عساكر في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والبلاذري في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ورواه آخرون وهم لكثير</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أيضاً أحمد بن حنبل في 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أبو يعلى الموصلي في مسنده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وابن عساكر في تاريخه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ورواه الهيثمي عن الطبراني في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والمتقي الهندي في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والبويصري في اتحاف الخيرة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والمقدسي في ذخيرة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المتقي الهندي في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والباعوني الدمشقي في جواهر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الطبري في ذخائر العقبی،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القندوزي في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السيوطي في جامع الأحاديث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العاصمي في سمط النجوم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ابن النديم في 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المتقي الهندي في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والسيوطي في جامع الأحاديث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جماعة،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 في 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والشجري في الأمالي الشجرية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ورواه جماعة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 في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والسيوطي في جامع الأحاديث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والهيثمي في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القندوزي في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ابن الصباغ المالكي في 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ابن حجر الهيثمي في الصواعق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أبو نعيم الاصبهاني في معرفة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2350</w:t>
      </w:r>
      <w:r>
        <w:rPr>
          <w:rFonts w:ascii="IRNazanin" w:hAnsi="IRNazanin" w:eastAsia="IRNazanin"/>
          <w:b w:val="false"/>
          <w:b w:val="false"/>
          <w:bCs w:val="false"/>
          <w:i w:val="false"/>
          <w:i w:val="false"/>
          <w:iCs w:val="false"/>
          <w:color w:val="333333"/>
          <w:sz w:val="20"/>
          <w:sz w:val="20"/>
          <w:szCs w:val="20"/>
          <w:rtl w:val="true"/>
        </w:rPr>
        <w:t>؛ وابن حجر العسقلاني في الاصابة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2556</w:t>
      </w:r>
      <w:r>
        <w:rPr>
          <w:rFonts w:ascii="IRNazanin" w:hAnsi="IRNazanin" w:eastAsia="IRNazanin"/>
          <w:b w:val="false"/>
          <w:b w:val="false"/>
          <w:bCs w:val="false"/>
          <w:i w:val="false"/>
          <w:i w:val="false"/>
          <w:iCs w:val="false"/>
          <w:color w:val="333333"/>
          <w:sz w:val="20"/>
          <w:sz w:val="20"/>
          <w:szCs w:val="20"/>
          <w:rtl w:val="true"/>
        </w:rPr>
        <w:t>؛ ورواه اجماعة منهم؛ ابن الأثير 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السيوطي في الجامع الصغیر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الألباني في صحيح 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المتقي الهندي في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وغيرهم</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يعلى الموصلي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770</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 للبخاري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2482</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أخرجه جماعة آخرون، ورواه غير ما مر ذكره،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أسامة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بغية الباحث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983</w:t>
      </w:r>
      <w:r>
        <w:rPr>
          <w:rFonts w:ascii="IRNazanin" w:hAnsi="IRNazanin" w:eastAsia="IRNazanin"/>
          <w:b w:val="false"/>
          <w:b w:val="false"/>
          <w:bCs w:val="false"/>
          <w:i w:val="false"/>
          <w:i w:val="false"/>
          <w:iCs w:val="false"/>
          <w:color w:val="333333"/>
          <w:sz w:val="20"/>
          <w:sz w:val="20"/>
          <w:szCs w:val="20"/>
          <w:rtl w:val="true"/>
        </w:rPr>
        <w:t>؛ ابن أبي شيبة الكوفي في مصنفه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ابن حبان في صحيحه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ابن حجر العسقلاني 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البزار في مسنده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 xml:space="preserve">؛ الشاشي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الخطيب البغدادي في المتفق والمفترق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الحارث في مسنده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الروياني في مسنده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1458</w:t>
      </w:r>
      <w:r>
        <w:rPr>
          <w:rFonts w:ascii="IRNazanin" w:hAnsi="IRNazanin" w:eastAsia="IRNazanin"/>
          <w:b w:val="false"/>
          <w:b w:val="false"/>
          <w:bCs w:val="false"/>
          <w:i w:val="false"/>
          <w:i w:val="false"/>
          <w:iCs w:val="false"/>
          <w:color w:val="333333"/>
          <w:sz w:val="20"/>
          <w:sz w:val="20"/>
          <w:szCs w:val="20"/>
          <w:rtl w:val="true"/>
        </w:rPr>
        <w:t>؛ ابن قانع في معجم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1086</w:t>
      </w:r>
      <w:r>
        <w:rPr>
          <w:rFonts w:ascii="IRNazanin" w:hAnsi="IRNazanin" w:eastAsia="IRNazanin"/>
          <w:b w:val="false"/>
          <w:b w:val="false"/>
          <w:bCs w:val="false"/>
          <w:i w:val="false"/>
          <w:i w:val="false"/>
          <w:iCs w:val="false"/>
          <w:color w:val="333333"/>
          <w:sz w:val="20"/>
          <w:sz w:val="20"/>
          <w:szCs w:val="20"/>
          <w:rtl w:val="true"/>
        </w:rPr>
        <w:t xml:space="preserve">؛ البيهقي في دلائل النبوة،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الذهبي في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64</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المتقي الهندي في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33050</w:t>
      </w:r>
      <w:r>
        <w:rPr>
          <w:rFonts w:ascii="IRNazanin" w:hAnsi="IRNazanin" w:eastAsia="IRNazanin"/>
          <w:b w:val="false"/>
          <w:b w:val="false"/>
          <w:bCs w:val="false"/>
          <w:i w:val="false"/>
          <w:i w:val="false"/>
          <w:iCs w:val="false"/>
          <w:color w:val="333333"/>
          <w:sz w:val="20"/>
          <w:sz w:val="20"/>
          <w:szCs w:val="20"/>
          <w:rtl w:val="true"/>
        </w:rPr>
        <w:t>؛ والسيوطي في جامع الأحاديث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22028</w:t>
      </w:r>
      <w:r>
        <w:rPr>
          <w:rFonts w:ascii="IRNazanin" w:hAnsi="IRNazanin" w:eastAsia="IRNazanin"/>
          <w:b w:val="false"/>
          <w:b w:val="false"/>
          <w:bCs w:val="false"/>
          <w:i w:val="false"/>
          <w:i w:val="false"/>
          <w:iCs w:val="false"/>
          <w:color w:val="333333"/>
          <w:sz w:val="20"/>
          <w:sz w:val="20"/>
          <w:szCs w:val="20"/>
          <w:rtl w:val="true"/>
        </w:rPr>
        <w:t>؛ ورواه أبو عبد الله الوشاء الكوفي في تفسيره المعروف بالحبري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جماعة ورواه آخرون،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ابن مردویه بسنده عن ابن عباس کما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وأخرجه علي بن محمد الحميدي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المتوفي سنة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جزء الحميدي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والنسائي في السنن الکبری،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وكذلك أخرجه في خصائص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والهيثمي في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ورواه الطبري في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والزرندي في نظم درر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والحافظ الذهبي في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المغازلي الشافعي في المناقب عن ابن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والموفق الخوارزمي في المناقب،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ورواه القندوزي في الينابيع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السيوطي في جامع الأحاديث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23056</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6424</w:t>
      </w:r>
      <w:r>
        <w:rPr>
          <w:rFonts w:ascii="IRNazanin" w:hAnsi="IRNazanin" w:eastAsia="IRNazanin"/>
          <w:b w:val="false"/>
          <w:b w:val="false"/>
          <w:bCs w:val="false"/>
          <w:i w:val="false"/>
          <w:i w:val="false"/>
          <w:iCs w:val="false"/>
          <w:color w:val="333333"/>
          <w:sz w:val="20"/>
          <w:sz w:val="20"/>
          <w:szCs w:val="20"/>
          <w:rtl w:val="true"/>
        </w:rPr>
        <w:t>؛ وقد أورده باللفظ الآتي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علي من فارقني فقد فارق الله، ومن فارقك يا علي فقد فارقني</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المتقي الهندي في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32973</w:t>
      </w:r>
      <w:r>
        <w:rPr>
          <w:rFonts w:ascii="IRNazanin" w:hAnsi="IRNazanin" w:eastAsia="IRNazanin"/>
          <w:b w:val="false"/>
          <w:b w:val="false"/>
          <w:bCs w:val="false"/>
          <w:i w:val="false"/>
          <w:i w:val="false"/>
          <w:iCs w:val="false"/>
          <w:color w:val="333333"/>
          <w:sz w:val="20"/>
          <w:sz w:val="20"/>
          <w:szCs w:val="20"/>
          <w:rtl w:val="true"/>
        </w:rPr>
        <w:t>؛ السيوطي في جامع الأحاديث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23057</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أبو نعيم الأصبهاني في معرفة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44576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حجر العسقلاني في الاصابة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وابن الأثير 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855</w:t>
      </w:r>
      <w:r>
        <w:rPr>
          <w:rFonts w:ascii="IRNazanin" w:hAnsi="IRNazanin" w:eastAsia="IRNazanin"/>
          <w:b w:val="false"/>
          <w:b w:val="false"/>
          <w:bCs w:val="false"/>
          <w:i w:val="false"/>
          <w:i w:val="false"/>
          <w:iCs w:val="false"/>
          <w:color w:val="333333"/>
          <w:sz w:val="20"/>
          <w:sz w:val="20"/>
          <w:szCs w:val="20"/>
          <w:rtl w:val="true"/>
        </w:rPr>
        <w:t>؛ السيوطي في جامع الأحاديث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الطبراني في 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والمتقي الهندي في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والسيوطي في جامع الأحاديث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4840</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2459</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ابن عساکر،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ورواه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 في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والسيوطي في جامع الأحاديث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11187</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وقد أورده أحمد إلى 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فيما أحببتم وكرهتم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وحذف منه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أمرتكم بمعصية أنا أو غيري فلا طاعة لأحد في معصية الله إنما الطاعة في المعروف</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وأضاف في ذيل الحديث 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أمرتكم بمعصية أنا أو غيري فلا طاعة لأحد في معصية الله إنما الطاعة في المعروف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السنة لابن ابي عاصم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لابن أبي عاصم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غير هؤلاء النسائي في 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وفي خصائص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الحاكم الحسكاني في 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البخاري 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ابن عساكر في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البلاذري في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ورواه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 في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السيوطي في 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الهيثمي في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المحب الطبري في الرياض النضرة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وغيرهم</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جماعة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البويصري في اتحاف الخيرة المهرة بزوائد المسانید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السيوطي في جامع الأحاديث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والمتقي الهندي في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31633</w:t>
      </w:r>
      <w:r>
        <w:rPr>
          <w:rFonts w:ascii="IRNazanin" w:hAnsi="IRNazanin" w:eastAsia="IRNazanin"/>
          <w:b w:val="false"/>
          <w:b w:val="false"/>
          <w:bCs w:val="false"/>
          <w:i w:val="false"/>
          <w:i w:val="false"/>
          <w:iCs w:val="false"/>
          <w:color w:val="333333"/>
          <w:sz w:val="20"/>
          <w:sz w:val="20"/>
          <w:szCs w:val="20"/>
          <w:rtl w:val="true"/>
        </w:rPr>
        <w:t>؛ القندوزي في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و ابن حجر العسقلاني في المطالب العالية بزوائد المسانيد الثمانية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4042</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قد ورد الحديث في نهج البلاغة 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هلك فيَّ رجلان محب غال ومبغض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وورد الحديث بهذا المعنى و بلفظ آخر أخرجه إمام الحنابلة قال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هلك فيَّ رجلان محب مفرط ومبغض مفرط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لابن أبي عاصم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ط المكتب الإسلامي، بيروت</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سنده ضعيف، وعلته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أسعد الغالبي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أدرجه الحافظ الذهبي في كتابه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المغني في الضعفاء،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منكر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فيه ابن حجر العسقلاني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 لين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أيضاً في تهذیب التهذيب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أبو زرعة منكر الحديث، وقال العقيلي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منكر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تبعهما في ذلك الألباني في تعليقاته على كتاب السنّة لابن أبي عاصم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أبي عاصم في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والمتقي الهندي في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أيضاً البلاذري في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والمتقي الهندي في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البينة،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الحافظ ابن مردويه في مناقب علي بن ابي طالب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والقندوزي الشافعي في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المصدر، أي عند الزرندي کان خاتمة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قال رسول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قال رحم الله علياً، رحمه الله</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الدارقطني 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وقد ضعفه ابن عدي 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ط دار الفكر لسنة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بيروت</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للدارقطني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ط دار الفکر، بیروت</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وجود مصطلح السلف بالمفهوم المتعارف عليه اليوم لم تكن متداولاً في عصر النبوة، ولم يكن متداولا أيضا بعد وفاته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الصحابة أو التابعين، مما يكشف عن أن حديث الرافضة هو من صناعة أزلام السلطة التي أعقبت مشروع سقيفة بني ساعدة في حربها المفتوحة على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وأهل بيته وأشياعه ومواليه ومحبيه، وهو أمر بدا واضحاً لمن له أدنى اطلاع على تاريخ المسلمين وتراثهم العقدي</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مجموعة من الحفاظ وأشاروا إلى أنّ أحمد بن حنبل أخرجه في المناقب ولم أعثر عليه بهذا اللفظ ولعله حذف من المناقب في الطبعات المعاصرة للمسند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للمحب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جواهر المطالب للباعوني الدمشقي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أخرجاه،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 الطبري والباعوني الدمشقي بهذا اللفظ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أبي 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بينا أنا عند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جميع المهاجرين والأنصار إلا من كان في سرية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أقبل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مغضب، فقال النبي صلى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أغضبه فقد أغضبني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جلس، قال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مالك يا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آذوني بنو عمك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علي أما ترضى أنك معي في الجنة، والحسن والحسين، وذريتنا خلف ظهورنا، وأزواجنا خلف ذريتنا، وأشياعنا عن إيماننا وشمائلنا</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950</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الهيثمي في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الزيلعي في تخريج الأحاديث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ابن عساكر في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القندوزي في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ابن حجر الهيثمي في الصواعق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الفردوسي للديلمي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8337</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المالي في المناقبص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الموفق 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القندوزي في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والسيوطي في جامع الأحاديث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والقندوزي في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يقتصر ادعاء الصوفية بعد هذا الكم من الأحاديث النبوية الشريفة في بيانها لمنزلة شيعة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بأنّهم هم شيعة علي، بل تبعهم في هذا الادعاء معظم الفرق الإسلامية، لاسيما أولئك الذين كتبوا في عقيدة أهل السنة والجماعة، ولا شك أن من نال هذه الصفة و المنزلة، فقد نال بالحظ الأعظم، إلا أن المتبع لأحاديث العترة النبوية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يبقى لديه أدنى شك بأن شيعة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الذين تمسكوا بالثقلين، القرآن والعترة النبوية، فوالوا من والوا، وعادوا من عادو؛ فضلاً عن ذلك فقد أرشد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أسماء بعض شیعتهم کمار وسلمان وأبو ذر والمقدا</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الباعوني الدمشقي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المتقي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الفتح الكراجكي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المتوفي سنة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في كنز الفوائد بألفاظ متقاربة، وقد أحتوى على بعض الزيادات، فوجدنا أن نورده في الهامش، أعماما للفائدة ورجاءً للأجر والثواب، قال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نوف الكسائي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ورد في أعلام الدين للديلمي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نوف البكالي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بحار الأنوار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عرضت لي إلى أمير المؤمنين علي بن ابي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حاجة فأستبعثت إليه جندب بن زهير، والربيع بن خیشم و ابن أخته همام بن عبادة بن خیشم وكان من أصحاب البرانس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رداء متصل به غطاء للرأس، وكان يلبسه الزهاد والعباد، ولا يزال البرنس اللباس الرسمي في المغرب العربي؛ كما لبسه كثير من الفرق الصوفية في عالمنا المعاصر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فأقبلنا معتمدين لقاء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فألفيناه حين خرج يؤم المسجد، فأفضى ونحن معه إلى نفر متدينين قد أفاضوا في الأحدوثات تفكها، وبعضهم يلهی بعضا</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 هذا الحديث من الأحاديث التي طعن في سندها عند علماء السنة فهو ضعيف وعلته الفضل بن المختار، فضلاً عن ذلك فقد ضعفوا أبو الجحوف أيضاً</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آخرون،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السخاوي في المقاصد الحسنة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العجلوني في كشف الخفاء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المتقي الهندي في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السيوطي في جامع الأحاديث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الخطيب البغدادي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وابن عساكر في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ابن كثير في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السيوطي في جامع الأحاديث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وغيرهم</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جماعة ورواه آخرون،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الخطيب البغدادي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وابن عساكر في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ابن الأثير 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ابن حجر العسقلاني في الاصابة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الهيثمي في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السيوطي في 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الموفق الخوارزمي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جماعة، ورواه آخرون،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 النيسابوري 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عن عبد الله بن مسعود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وبهذا السند أخرجه الطبراني في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والخطيب البغدادي في تاريخه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الزمخشري في الفائق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وابن مردويه في مناقب علي بن أبي طالب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وغيرهم</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الفردوسي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3151</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جماعة،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المغازلي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ابن عساكر في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وابن مردويه في مناقب علي بن أبي طالب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ابن كثير البداية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الحافظ السيوطي في 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المتقي الهندي في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القندوزي في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وغيرهم</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جماعة،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 في 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ط مؤسسة الرسالة، بيروت؛ المقدسي في أطراف الغرائب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ابن عساكر في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ابن مردويه في مناقب علي بن أبي طالب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الحاكم الحسكاني في 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ورواه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 في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القندوزي في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الطبري في 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السيوطي في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وغيرها</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واخرجه جماعة،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النعمان المغربي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الحاكم الحسكاني في 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أبو نعيم الاصبهاني في معرفة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ابن مردويه في مناقب علي بن أبي طالب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ورواه آخرون،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الهيثمي في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المتقي الهندي في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السيوطي في 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 الحسكاني في 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وابن مردويه في مناقب علي بن أبي طالب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ابن جبر في نهج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ورواه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القندوزي في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ابن كثير في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السيوطي في 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وغيرهم</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عن ابن عساكر، في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الخطيب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ورواه السيوطي في 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القندوزي في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الحلبي 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الحافظ النسفي في مدارك التنزيل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المعروف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النسفي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والحافظ القرطبي في تفسيره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الحافظ الأنصاري القرطبي في المفهَّم لما أشكل من تلخيص کتاب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جماعة،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في الاستیعاب،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المتقي الهندي في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وابن الأثير في أسد الغابة،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وابن حجر في الاصابة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ابن النديم في بغية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2106</w:t>
      </w:r>
      <w:r>
        <w:rPr>
          <w:rFonts w:ascii="IRNazanin" w:hAnsi="IRNazanin" w:eastAsia="IRNazanin"/>
          <w:b w:val="false"/>
          <w:b w:val="false"/>
          <w:bCs w:val="false"/>
          <w:i w:val="false"/>
          <w:i w:val="false"/>
          <w:iCs w:val="false"/>
          <w:color w:val="333333"/>
          <w:sz w:val="20"/>
          <w:sz w:val="20"/>
          <w:szCs w:val="20"/>
          <w:rtl w:val="true"/>
        </w:rPr>
        <w:t>؛ القندوزي في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وغيرها</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أخرجه ابن سعد بالسند المذكور وقد خص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جعفر بن أبي طالب وليس علي بن أبي طالب صلوات الله وسلامه عليهما</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وقد نسبه الخطيب بحق جعفر الطيار</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جماعة، منهم النسائي في 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والقاضي النعماني المغربي في 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وابن المغازلي في مناقب علي بن أبي طالب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وابن عساكر في تاريخه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والحافظ الأصبهاني في أخبار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وابن كثير في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وغيرهم كثير</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أيضاً الطبراني في 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والثعلبي في تفسيره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الحاكم الحسكاني في 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القرطبي في تفسيره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وابن عساكر في تاريخه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وغيرهم</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بن أبي طالب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جماعة ورواه آخرون،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المغازلي في مناقب علي بن أبي طالب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الموفق الخوارزمي في مناقب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الصالحي الشامي في سبل الهدى والرشاد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ورواه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القندوزي في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المتقي الهندي في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الحافظ السيوطي في 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ضعفاء العقيلي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 المغربي بسنده في 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والحافظ الذهبي في 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وابن حجر العسقلاني في لسان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الموفق الخوارزمي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ابن عساكر في تاريخه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وابن عدي 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ورواه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الصالحي الشامي في سبل الهدى والرشاد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والقندوزي في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وغيرهم كثير</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 بمأثور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ابن المغازلي الشافعي في مناقب علي بن أبي طالب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ابن عساكر في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القاضي الغربي في 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والموفق الخوارزمي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ورواه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السيوطي في الحاوي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القندوزي في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أحمد بن عبد الله الطبري في ذخائر العقبي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أخرجه ابن السان في الموافقة، والحافظ السلفي في المشيخة البغدادية</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لمبارزة علي بن أبي طالب لعمرو بن عبدود يوم الخندق أفضل من أعمال أمتي إلى يوم القيامة</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وبهذا السند واللفظ الذي أخرجه الحاكم النيسابوري، أخرجه أيضاً جماعة ورواه آخرون،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الموفق الخوارزمي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والخطيب البغدادي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وابن عساكر في تاريخ دمشق،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والحاكم الحسكاني في 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ورواه الحافظ السيوطي في جامع الأحادیث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والديلمي في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الطبراني في 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الهيثمي في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وابن مردوية في مناقب علي بن أبي طالب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الموفق الخوارزمي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وغيرهم</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واخرجه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مردويه في المناقب،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والهيثمي في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ابن عساكر في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وابن المغازلي في مناقب علي بن أبي طالب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الهيثمي في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والمتقي الهندي في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مردویه، في مناقب علي بن أبي طالب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والحاكم الحسكاني في 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ورواه القندوزي في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والمتقي الهندي في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وغيرهم</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 دار الكتاب العربي، بيروت</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جماعة ورواه آخرون،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الطبراني في 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المغازلي في مناقب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عساكر في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الشجري في أماليه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ورواه الطبري في ذخائر العقبی،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والقندوزي في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ط دار الأسوة؛ الباعوني في جواهر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والسيوطي في جامع الأحاديث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26135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ط دار الكتب العلمية</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ابن عساكر في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السيوطي في جامع الأحاديث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ط دار إحياء التراث</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الزرندي في نظم درر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والقندوزي في ينابيع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والمتقي الهندي في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بن أبي طالب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 بمأثور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 الخوارزمي في المناقب،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وابن مردويه في مناقب علي بن أبي طالب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ورواه السيوطي في جامع الأحاديث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14198</w:t>
      </w:r>
      <w:r>
        <w:rPr>
          <w:rFonts w:ascii="IRNazanin" w:hAnsi="IRNazanin" w:eastAsia="IRNazanin"/>
          <w:b w:val="false"/>
          <w:b w:val="false"/>
          <w:bCs w:val="false"/>
          <w:i w:val="false"/>
          <w:i w:val="false"/>
          <w:iCs w:val="false"/>
          <w:color w:val="333333"/>
          <w:sz w:val="20"/>
          <w:sz w:val="20"/>
          <w:szCs w:val="20"/>
          <w:rtl w:val="true"/>
        </w:rPr>
        <w:t>؛ والمتقي الهندي في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 بمأثور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الموفق الخوارزمي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المتقي الهندي في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الصالحي الشامي في سبل الهدى والرشاد،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القندوزي في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 عند أحمد بن حنبل وقد نسبه إلى أحمد وغيره الحافظ السيوطي في الجامع الكبير</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الحاكم النيسابوري في معرفة علوم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والبيهقي في 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ابن الملقن الشافعي المصري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توفي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البدر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ط دار الهجرة بالرياض؛ و ابن حجر العسقلاني في التلخيص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ط دار الكتب العلمية</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يعلى الموصلي في مسنده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الهيثمي في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الزيلعي في تخريج الأحاديث والآثار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علي بن أبي طالب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مع اختلافات يسيرة في المتن واختصار فقد أخرجه أحمد على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وضع يده على فمه</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ابن عساكر في تاريخ دمشق بتمامه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وأحمد بن حنبل في 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 الحاكم الحسكاني في 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الحاكم الحسكاني في 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ابن كثير في تفسيره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أيضاً المتقي الهندي في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38356</w:t>
      </w:r>
      <w:r>
        <w:rPr>
          <w:rFonts w:ascii="IRNazanin" w:hAnsi="IRNazanin" w:eastAsia="IRNazanin"/>
          <w:b w:val="false"/>
          <w:b w:val="false"/>
          <w:bCs w:val="false"/>
          <w:i w:val="false"/>
          <w:i w:val="false"/>
          <w:iCs w:val="false"/>
          <w:color w:val="333333"/>
          <w:sz w:val="20"/>
          <w:sz w:val="20"/>
          <w:szCs w:val="20"/>
          <w:rtl w:val="true"/>
        </w:rPr>
        <w:t>؛ والسيوطي في جامع الأحاديث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منظور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الفكر بسوريا لسنة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الموفق الخوارزمي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ورواه المتقي الهندي في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المحب الطبري في الرياض النظرة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وفي ذخائر العقبي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القندوزي في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3811</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يعلى الموصلي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جماعة ورواه آخرون،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مردويه في مناقب علي بن أبي طالب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الهيثمي في 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والزيلعي في تخريج الأحاديث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كثير في تفسيره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ابن عساكر في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الذهبي في سير أعلام النبلاء،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وغيرهم</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جماعة،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الزيلعي في تخريج الأحاديث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ورواه الصالحي الشامي في سبل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والقندوزي في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2577</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جماعة ورواه آخرون،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النسائي في خصائص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وفي سننه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الطبراني في 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الموفق الخوارزمي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تاریخ دمشق لابن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البزار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506</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الهيثمي في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14673</w:t>
      </w:r>
      <w:r>
        <w:rPr>
          <w:rFonts w:ascii="IRNazanin" w:hAnsi="IRNazanin" w:eastAsia="IRNazanin"/>
          <w:b w:val="false"/>
          <w:b w:val="false"/>
          <w:bCs w:val="false"/>
          <w:i w:val="false"/>
          <w:i w:val="false"/>
          <w:iCs w:val="false"/>
          <w:color w:val="333333"/>
          <w:sz w:val="20"/>
          <w:sz w:val="20"/>
          <w:szCs w:val="20"/>
          <w:rtl w:val="true"/>
        </w:rPr>
        <w:t>؛ والسيوطي في جامع الأحاديث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والمتقي الهندي في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36521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البزار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الهيثمي في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14674</w:t>
      </w:r>
      <w:r>
        <w:rPr>
          <w:rFonts w:ascii="IRNazanin" w:hAnsi="IRNazanin" w:eastAsia="IRNazanin"/>
          <w:b w:val="false"/>
          <w:b w:val="false"/>
          <w:bCs w:val="false"/>
          <w:i w:val="false"/>
          <w:i w:val="false"/>
          <w:iCs w:val="false"/>
          <w:color w:val="333333"/>
          <w:sz w:val="20"/>
          <w:sz w:val="20"/>
          <w:szCs w:val="20"/>
          <w:rtl w:val="true"/>
        </w:rPr>
        <w:t>؛ والحاوي للفتاوي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والسيوطي في جامع الأحاديث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33929</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الخاصة من الأهل</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جماعة، ورواه آخرون بألفاظ مختصرة،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النسائي في السنن الکبری،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خصائص أمير المؤمنين للنسائي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وأخرجه الشاشي في مسنده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وابن عساكر في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ورواه السيوطي في جامع الأحاديث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35058</w:t>
      </w:r>
      <w:r>
        <w:rPr>
          <w:rFonts w:ascii="IRNazanin" w:hAnsi="IRNazanin" w:eastAsia="IRNazanin"/>
          <w:b w:val="false"/>
          <w:b w:val="false"/>
          <w:bCs w:val="false"/>
          <w:i w:val="false"/>
          <w:i w:val="false"/>
          <w:iCs w:val="false"/>
          <w:color w:val="333333"/>
          <w:sz w:val="20"/>
          <w:sz w:val="20"/>
          <w:szCs w:val="20"/>
          <w:rtl w:val="true"/>
        </w:rPr>
        <w:t>؛ وابن منظور في مختصر 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البخاری، کتاب الاستئذان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صحیح مسلم، باب في فضل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ورد في الصحيحين</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البيان والتبين، للجاحظ، ص </w:t>
      </w:r>
      <w:r>
        <w:rPr>
          <w:rFonts w:eastAsia="IRNazanin" w:cs="IRNazanin"/>
          <w:b w:val="false"/>
          <w:bCs w:val="false"/>
          <w:i w:val="false"/>
          <w:iCs w:val="false"/>
          <w:color w:val="333333"/>
          <w:sz w:val="20"/>
          <w:szCs w:val="20"/>
        </w:rPr>
        <w:t>487</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الاوسط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الحرمين</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ابن عساكر في تاريخه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والهيثمي في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ورواه المتقي الهندي في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627</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للبويصري تعود للمتقي الهندي في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أخرجه أبو يعلى الموصلي في مسنده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المأمون بدمشق؛ ورواه ابن حجر العسقلاني عن أبي يعلى في المطالب العالية بالمسانيد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4040</w:t>
      </w:r>
      <w:r>
        <w:rPr>
          <w:rFonts w:ascii="IRNazanin" w:hAnsi="IRNazanin" w:eastAsia="IRNazanin"/>
          <w:b w:val="false"/>
          <w:b w:val="false"/>
          <w:bCs w:val="false"/>
          <w:i w:val="false"/>
          <w:i w:val="false"/>
          <w:iCs w:val="false"/>
          <w:color w:val="333333"/>
          <w:sz w:val="20"/>
          <w:sz w:val="20"/>
          <w:szCs w:val="20"/>
          <w:rtl w:val="true"/>
        </w:rPr>
        <w:t>؛ وابن عساكر في تاريخه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الهيثمي في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الأبيات الشعرية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اريد ان اشرح لكم هذا الخطاب و اقصد امير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تراب</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الأبيات هي لمصنف معارج العلا محمد صدر العالم، والذي ابتدأها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 مؤلف الكتاب</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الأبيات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للتراب نسبة من صفات الخالق جل وعلا وجماله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ذلك اشارة لامير المؤمنين عليه السلام</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للخطيب البغدادي،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عساكر في تاريخه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ابن حجر في لسان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الهيثمي في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وأخرجه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الموفق الخوارزمي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338</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474</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جماعة ورواه آخرون،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المغازلي في مناقب علي بن أبي طالب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ابن عساكر في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القندوزي في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وغيرهم</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جماعة، ورواه آخرون،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 النيسابوري في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4620</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العلمية لسنة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ابن عساكر في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 بدمشق؛ الصلابي في سيرة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سنة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لابن عساکر،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جماعة ورواه آخرون،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الطبراني في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ابن مردويه في مناقب علي بن أبي طالب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الموفق الخوارزمي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القاضي المغربي في 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الهيثمي في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الزرندي في نظم درر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وغيرهم</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 عند أحمد وابن جرير، ولكن أخرجه جماعة ورواه آخرون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في صحيحه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الطبراني في معجمه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ابن المغازلي في مناقب علي بن أبي طالب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ابن حزم الأندلسي في المحل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الهيثمي في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المحب الطبراني في الرياض النضرة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الأثير 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والمتقي الهندي في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والسيوطي في جامع الاحادیث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الاوسط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الحاكم والطبراني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يجترء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ولا يخفى على أهل المعرفة أن عدم الجرئة ناتجة عن حلول العذاب على من تسبب في أغضابه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الهيثمي في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القندوزي في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السيوطي في 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ابن حجر الهيثمي في الصواعق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المناوي في فيض القدير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باب مناقب علي بن أبي طالب عليه السلام</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الطائف</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الموفق الخوارزمي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والمحب الطبري في الرياض النضرة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ابن كثير في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المغازلي في مناقب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ابن عساكر في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ابن الأثير 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ابن كثير في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ابن طلحة في مطالب السؤول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المستدرك على مجموع فتاوى ابن تيمية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وفي سننه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وأخرجه أيضاً في خصائص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في القول المسدد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الزرندي في نظم درر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القندوزي في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ابن طلحة في مطالب السؤول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علي بن أبي طالب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الآثار لابن جرير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ط مطبعة المدني، القاهرة</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الأحاديث المختارة للضياء المقدّسي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500</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الآية </w:t>
      </w:r>
      <w:r>
        <w:rPr>
          <w:rFonts w:eastAsia="IRNazanin" w:cs="IRNazanin"/>
          <w:b w:val="false"/>
          <w:bCs w:val="false"/>
          <w:i w:val="false"/>
          <w:iCs w:val="false"/>
          <w:color w:val="333333"/>
          <w:sz w:val="20"/>
          <w:szCs w:val="20"/>
        </w:rPr>
        <w:t>214</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جماعة بهذا اللفظ ورواه آخرون،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عساكر في تاريخه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وابن كثير في تفسيره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المتقي الهندي في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بلفظ مقارب</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النسائي في سننه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والهيثمي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والزيلعي في تخريج الأحاديث والآثار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المحب الطبري في الرياض النضرة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 وقد أخرجوه إلى 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خشيَة أن يلقَانا أحد من النَاس</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ابن عساكر في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والمتقي الهندي في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السيوطي في جامع الأحاديث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34883</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الهيثمي في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المتقي الهندي في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الصالحي الشامي في سبل الهدى والرضا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السيوطي في جامع الأحاديث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37137</w:t>
      </w:r>
      <w:r>
        <w:rPr>
          <w:rFonts w:ascii="IRNazanin" w:hAnsi="IRNazanin" w:eastAsia="IRNazanin"/>
          <w:b w:val="false"/>
          <w:b w:val="false"/>
          <w:bCs w:val="false"/>
          <w:i w:val="false"/>
          <w:i w:val="false"/>
          <w:iCs w:val="false"/>
          <w:color w:val="333333"/>
          <w:sz w:val="20"/>
          <w:sz w:val="20"/>
          <w:szCs w:val="20"/>
          <w:rtl w:val="true"/>
        </w:rPr>
        <w:t>؛ العيني في عمدة القاري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السمهودي في وفاء 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العاصمي في سمط النجوم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البزار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817</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ط بتحقيق المرعشلي</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بن أبي طالب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ط دار الحديث</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الهيثمي في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ابن أبي حاتم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1908</w:t>
      </w:r>
      <w:r>
        <w:rPr>
          <w:rFonts w:ascii="IRNazanin" w:hAnsi="IRNazanin" w:eastAsia="IRNazanin"/>
          <w:b w:val="false"/>
          <w:b w:val="false"/>
          <w:bCs w:val="false"/>
          <w:i w:val="false"/>
          <w:i w:val="false"/>
          <w:iCs w:val="false"/>
          <w:color w:val="333333"/>
          <w:sz w:val="20"/>
          <w:sz w:val="20"/>
          <w:szCs w:val="20"/>
          <w:rtl w:val="true"/>
        </w:rPr>
        <w:t>؛ السيوطي في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الحلبي في سيرته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المتقي الهندي في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36517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الرسالة</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 دخيلة في الرواية، ومما يدل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عامر بن وائلة التي أوردها المصنف بعد هذه الرواية</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بهذا اللفظ المتقي الهندي في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xml:space="preserve">؛ السيوطي في جامع الاحادیث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ابن منظور في مختصر تاریخ دمشق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الموفق الخوارزمي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المتقي الهندي في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14243</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مسند عبد بن 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أبو يعلى الموصلي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6941</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بن أبي طالب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جریر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ط مؤسسة الرسالة</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الأحاديث المختارة للضياء المقدسي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جماعة ورواه آخرون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البزار في مسند علي بن ابي طالب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ابن الجوزي في نواسخ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ط دار الكتب العلمية؛ القرطبي في الجامع لأحكام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ط دار عالم الكتب؛ ابن الأثير في جامع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ابن حجر في فتح الباري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ط دار المعرفة؛ ابن الخراط في الأحكام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بن أبي طالب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جماعة ورواه آخرون،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الواحدي في أسباب النزول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الحاكم الحسكاني في 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ابنا الجوزي في زاد المسير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وأخرجه أيضاً في نواسخ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الزيلعي في تخريج الأحاديث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المحب الطبري في الرياض النضرة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الزرندي في نظم درر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الشوكاني في فتح القدير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الطبقات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اسندت إلى صدري</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 آخر عهد الأنبياء</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فسأله، فقال</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في فتح الباري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المعرفة وقد اورده بشكل مختصر؛ والماوردي في الحاوي في فقه الشافعي،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والسيوطي في الخصائص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ورواه ايضاً في كفاية الطالب واللبيب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والصالحي الشامي في سبيل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منظور في مختصر 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وغيرهم</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ط دار صادر</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أيضاً ابن حجر العسقلاني في فتح الباري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المتقي الهندي في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السيوطي في جامع الاحادیث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33946</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الهيثمي في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فتح الباري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العيني في عمدة القاري،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ملا علي القاري في شرح مسند أبي حنيفة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في 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أيضا المتقي الهندي في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18791</w:t>
      </w:r>
      <w:r>
        <w:rPr>
          <w:rFonts w:ascii="IRNazanin" w:hAnsi="IRNazanin" w:eastAsia="IRNazanin"/>
          <w:b w:val="false"/>
          <w:b w:val="false"/>
          <w:bCs w:val="false"/>
          <w:i w:val="false"/>
          <w:i w:val="false"/>
          <w:iCs w:val="false"/>
          <w:color w:val="333333"/>
          <w:sz w:val="20"/>
          <w:sz w:val="20"/>
          <w:szCs w:val="20"/>
          <w:rtl w:val="true"/>
        </w:rPr>
        <w:t>؛ السيوطي في جامع الأحاديث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33452</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ابن سعد أخرج في 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البزار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925</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أيضاً البيهقي في دلائل النبوة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والذهبي في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وابن كثير في السيرة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داود الطيالسي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ط دار المعرفة بیروت</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359</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أبي داود الطيالسي في مسنده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دفنته</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یعني أباه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والد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أبو طالب رضوان الله عليه فبعد أن توفي ودفنه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رجع إلى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فأخبره بأمر يتعلق بأبي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القول هو عند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أحب إليه مما في الدنيا إذا أعطيت اليه، وهو يكشف عن أن القول الذي سمعه من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تعادله الدنيا بما فيها سروراً، وهذه صيغة أعتادتها العرب، ويراد بها بيان مقدار تعظيم الأشياء</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أيضا ابن حجر في المطالب العالية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3926</w:t>
      </w:r>
      <w:r>
        <w:rPr>
          <w:rFonts w:ascii="IRNazanin" w:hAnsi="IRNazanin" w:eastAsia="IRNazanin"/>
          <w:b w:val="false"/>
          <w:b w:val="false"/>
          <w:bCs w:val="false"/>
          <w:i w:val="false"/>
          <w:i w:val="false"/>
          <w:iCs w:val="false"/>
          <w:color w:val="333333"/>
          <w:sz w:val="20"/>
          <w:sz w:val="20"/>
          <w:szCs w:val="20"/>
          <w:rtl w:val="true"/>
        </w:rPr>
        <w:t>؛ والبويصري في أتحاف الخيرة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6648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الوطن بالرياض</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اللفظة مكذوبة على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من قبل يدي أعداء علي ورسول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أثبتت النصوص الواردة عن العترة النبوية التي من تمسك بها وبالقران لن يضل أبدا، بأن أبا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مُلئ إيمانا من شعره إلى ظفره وأن الراد لهذه الأحاديث كالراد على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وهذا فضلاً عن سيرته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والرحمة والرضوان الدالة على إيمانه، ولمزيد من الاطلاع ينظر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طالب ثالث من أسلم، الذي جمعنا فيه ما يثبت أنه عليه السلام کان ثالث من أسلم، وأنه أخفى إسلامه بناءاً على ما دار بينه وبين النبي وولده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ففهم إن عدم إظهاره لإسلامه سيؤدي إلى نصر الله ورسوله المصطفی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ضعيف لإحتوائه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يزيد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ضعفه ابن عدي وأورد هذا الحديث في الكامل في الضعفاء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نفاسة لما نال الإمام علي عليه السلام من الكرامة والفضل عند الله ورسوله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أخرجه أيضاً أبو أحمد الحاكم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المتوفي سنة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الاسامي والكني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ونشر مكتبة الغرباء الأثرية؛ ورواه المتقي الهندي في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36378</w:t>
      </w:r>
      <w:r>
        <w:rPr>
          <w:rFonts w:ascii="IRNazanin" w:hAnsi="IRNazanin" w:eastAsia="IRNazanin"/>
          <w:b w:val="false"/>
          <w:b w:val="false"/>
          <w:bCs w:val="false"/>
          <w:i w:val="false"/>
          <w:i w:val="false"/>
          <w:iCs w:val="false"/>
          <w:color w:val="333333"/>
          <w:sz w:val="20"/>
          <w:sz w:val="20"/>
          <w:szCs w:val="20"/>
          <w:rtl w:val="true"/>
        </w:rPr>
        <w:t>؛ والسيوطي رواه مختصرة في جامع الأحاديث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31003</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اخرجه الموفق الخوارزمي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والمتقي الهندي في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36476</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وبهذا اللفظ رواه المتقي الهندي في كنز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36477</w:t>
      </w:r>
      <w:r>
        <w:rPr>
          <w:rFonts w:ascii="IRNazanin" w:hAnsi="IRNazanin" w:eastAsia="IRNazanin"/>
          <w:b w:val="false"/>
          <w:b w:val="false"/>
          <w:bCs w:val="false"/>
          <w:i w:val="false"/>
          <w:i w:val="false"/>
          <w:iCs w:val="false"/>
          <w:color w:val="333333"/>
          <w:sz w:val="20"/>
          <w:sz w:val="20"/>
          <w:szCs w:val="20"/>
          <w:rtl w:val="true"/>
        </w:rPr>
        <w:t>؛ والمحب الطبري في الرياض النضرة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واخرجه ابن المغازلي بسنده إلى الامام علي بن موسی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لولاك ما عرف المؤمنون من بعدي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واخرج ايضا بسنده إلى مسلم بن يسار عن جابر بن عبد الله في حديث طويل جاء فيه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لعلي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لولا انت يا علي ما عرف المؤمنون بعدي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الخطيب البغدادي في تاريخه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وابن عساكر في تاريخه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وابن حجر العسقلاني في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والموفق الخوارزمي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وابن جبر في نهج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والمتقي الهندي في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36478</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أزود 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أذود</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الطبراني في المعجم الكبير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وابن عساكر في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والهيثمي في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والمحب الطبري في الرياض النضرة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والمتقي الهندي في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والباعوني الدمشقي في جواهر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والقندوزي في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وابن حجر الهيثمي في 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الطبراني في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أيضاً خثيمة بن سليمان الأطرابلسي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المتوفي سنة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 حديث خثيمة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العيني في عمدة القاري بشرح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وابن عساكر في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ابن كثير في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الموفق الخوارزمي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والعيني في عمدة القاري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المحب الطبري في الرياض النضرة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المتقي الهندي في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36427</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أيضاً أبو أحمد الحاكم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المتوفي سنة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الأسامي والكني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السيوطي في جامع الأحاديث برقم </w:t>
      </w:r>
      <w:r>
        <w:rPr>
          <w:rFonts w:eastAsia="IRNazanin" w:cs="IRNazanin"/>
          <w:b w:val="false"/>
          <w:bCs w:val="false"/>
          <w:i w:val="false"/>
          <w:iCs w:val="false"/>
          <w:color w:val="333333"/>
          <w:sz w:val="20"/>
          <w:szCs w:val="20"/>
        </w:rPr>
        <w:t>38704</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أيضاً الهيثمي في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القاضي النعماني المغربي في 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الموفق الخوارزمي في المناقب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القندوزي الشافعي في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لشؤونات، 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شؤون</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يدفق فيه میزابان تدفقاً شديداً متتابعاً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الصالحي الشامي، سبل الهدى والرشاد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مجمع الزوائد، الهيثمي،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الديباج على مسلم، جلال الدين 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قناة أو أنبوب أو معدن أو غيره يسيل به الماء من السطح ونحوه إلى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لغة الفقهاء، جلال الدين 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الروايات الشريفة ما يعاضد هذا المعنى أو يؤكده فساقي الحوض حصراً هو علي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المستوى الذي لم يصرّح فيه أحد الأئمة من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الاثني عشر أنهم أو أحدهم له هذه المنقبة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 أو حدية بعلي عليه السلام</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993</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325</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جماعة ورواه آخرون، منهم الصحاوي في شرح معاني الآثار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المنذري في التذهيب و الترغيب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2928</w:t>
      </w:r>
      <w:r>
        <w:rPr>
          <w:rFonts w:ascii="IRNazanin" w:hAnsi="IRNazanin" w:eastAsia="IRNazanin"/>
          <w:b w:val="false"/>
          <w:b w:val="false"/>
          <w:bCs w:val="false"/>
          <w:i w:val="false"/>
          <w:i w:val="false"/>
          <w:iCs w:val="false"/>
          <w:color w:val="333333"/>
          <w:sz w:val="20"/>
          <w:sz w:val="20"/>
          <w:szCs w:val="20"/>
          <w:rtl w:val="true"/>
        </w:rPr>
        <w:t>؛ معاني القران للنحاس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ابن عربي في احکام القران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ابن مردويه في مناقب علي بن ابي طال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الموفق الخوارزمي،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جواهر المطالب للباعوني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ابن رشد القرطبي في البيان والتحصيل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الكلاباذي في بحر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العلمية وغيرهم</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238</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 لابن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واخرجه أيضاً الطبراني في المعجم الوسيط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والقاضي المغربي في جواهر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المطالب العالية لابن حجر العسقلاني،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4094</w:t>
      </w:r>
      <w:r>
        <w:rPr>
          <w:rFonts w:ascii="IRNazanin" w:hAnsi="IRNazanin" w:eastAsia="IRNazanin"/>
          <w:b w:val="false"/>
          <w:b w:val="false"/>
          <w:bCs w:val="false"/>
          <w:i w:val="false"/>
          <w:i w:val="false"/>
          <w:iCs w:val="false"/>
          <w:color w:val="333333"/>
          <w:sz w:val="20"/>
          <w:sz w:val="20"/>
          <w:szCs w:val="20"/>
          <w:rtl w:val="true"/>
        </w:rPr>
        <w:t>، البويصري في أتحاف الخيرة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الطبراني في 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هاجرت إلى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بينما أنا عنده ذات يوم، فقال 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عمرو، هل لك أن أريك آية الجنة، يأكل الطعام، ويشرب الشراب، ويمشي في الأسواق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رواه المتقي الهندي في كنز العمال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والسيوطي في جامع الاحادیث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26201</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السيوطي في الفتح الكبير بعد أن أورد الحديث إلى أن البيهقي أخرج الحديث في فضائل الصحابة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الفتح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 بمأثور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المتقي الهندي في كنز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32917</w:t>
      </w:r>
      <w:r>
        <w:rPr>
          <w:rFonts w:ascii="IRNazanin" w:hAnsi="IRNazanin" w:eastAsia="IRNazanin"/>
          <w:b w:val="false"/>
          <w:b w:val="false"/>
          <w:bCs w:val="false"/>
          <w:i w:val="false"/>
          <w:i w:val="false"/>
          <w:iCs w:val="false"/>
          <w:color w:val="333333"/>
          <w:sz w:val="20"/>
          <w:sz w:val="20"/>
          <w:szCs w:val="20"/>
          <w:rtl w:val="true"/>
        </w:rPr>
        <w:t xml:space="preserve">؛ وأخرجه ابن المغازلي في مناقب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والسيوطي في الجامع الصغير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والقندوزي في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وابن حجر الهيثمي في الصواعق المحرقة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والسيوطي في جامع الأحاديث،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14197</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البزار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أبو يعلى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2565</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4672</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العلمية</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أيضاً أحمد بن حنبل في 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والباعوني في جواهر المطالب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ط مجمع أحياء الثقافة الإسلامية؛ وأحمد بن عبد الله الطبري في ذخائر العقبي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والقندوزي الشافعي في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والبويصري في أتحاف الخيرة،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الوطن الرياض؛ ابن حجر العسقلاني في المطالب العالية بزوائد الثمانية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3933</w:t>
      </w:r>
      <w:r>
        <w:rPr>
          <w:rFonts w:ascii="IRNazanin" w:hAnsi="IRNazanin" w:eastAsia="IRNazanin"/>
          <w:b w:val="false"/>
          <w:b w:val="false"/>
          <w:bCs w:val="false"/>
          <w:i w:val="false"/>
          <w:i w:val="false"/>
          <w:iCs w:val="false"/>
          <w:color w:val="333333"/>
          <w:sz w:val="20"/>
          <w:sz w:val="20"/>
          <w:szCs w:val="20"/>
          <w:rtl w:val="true"/>
        </w:rPr>
        <w:t xml:space="preserve">، والهيثمي في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مذاهب أهل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111</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3891</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جماعة ورواه آخرون، منهم ابن عساكر في تاريخ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والمتقي الهندي في كنز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والهيثمي في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الذهبي في 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و ابن حجر في لسان 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أيضاً أبو نعيم في فضائل الصحابة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والطبراني في المعجم الأوسط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الحرمين للطباعة؛ والقاضي النعمان المغربي في شرح الاخبار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 xml:space="preserve">؛ الهيثمي في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ابن عساكر في تاريخ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السيوطي في جامع الاحادیث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33905</w:t>
      </w:r>
      <w:r>
        <w:rPr>
          <w:rFonts w:ascii="IRNazanin" w:hAnsi="IRNazanin" w:eastAsia="IRNazanin"/>
          <w:b w:val="false"/>
          <w:b w:val="false"/>
          <w:bCs w:val="false"/>
          <w:i w:val="false"/>
          <w:i w:val="false"/>
          <w:iCs w:val="false"/>
          <w:color w:val="333333"/>
          <w:sz w:val="20"/>
          <w:sz w:val="20"/>
          <w:szCs w:val="20"/>
          <w:rtl w:val="true"/>
        </w:rPr>
        <w:t>؛ وغيرها</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القندوزي الشافعي بهذا اللفظ الذي ينص على أخراج الدارقطني للحديث وقد أدرجه تحت التسلسل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المغازلي بسنده إلى علي بن موسى الرضا عليهما السلام قال حدثني أبي موسى بن جعفر عليها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أبي جعفر بن محمد عليهما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أبي محمد بن علي عليهما السلام قال حدثي أبي علي بن الحسين عليهما السلام قال حدثني أبي الحسين بن علي عليهما السلام قال حدثني أبي علي بن أبي طالب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إنك قسيم النار، وأنك تقرع باب الجنة وتدخلها بغير حساب</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غير الدارقطني</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أخرجه جماعة ورواه اخرون منهم</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القندوزي في ينابيع المودة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المحب الطبري في الرياض النضرة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وقال خرجه ابن السان في الموافقة</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نص على استشهاد عمرو بن الحمق الخزاعي، وحمل رأسه وإهدائه إلى معاوية، مجموعة من الحفاظ،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شيبة في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وابن أبي عاصم في كتاب الأوائل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والطبراني في كتاب الأوائل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والمزي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وابن حجر العسقلاني 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وغيرهم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image" Target="media/image2.jpeg"/><Relationship Id="rId359" Type="http://schemas.openxmlformats.org/officeDocument/2006/relationships/image" Target="media/image2.jpeg"/><Relationship Id="rId360" Type="http://schemas.openxmlformats.org/officeDocument/2006/relationships/footer" Target="footer353.xml"/><Relationship Id="rId361" Type="http://schemas.openxmlformats.org/officeDocument/2006/relationships/footnotes" Target="footnotes.xml"/><Relationship Id="rId362" Type="http://schemas.openxmlformats.org/officeDocument/2006/relationships/numbering" Target="numbering.xml"/><Relationship Id="rId363" Type="http://schemas.openxmlformats.org/officeDocument/2006/relationships/fontTable" Target="fontTable.xml"/><Relationship Id="rId364" Type="http://schemas.openxmlformats.org/officeDocument/2006/relationships/settings" Target="settings.xml"/><Relationship Id="rId3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360</Pages>
  <Words>27112</Words>
  <Characters>117297</Characters>
  <CharactersWithSpaces>143683</CharactersWithSpaces>
  <Paragraphs>944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2026-08-20T07:44:43Z</dcterms:created>
  <dc:creator>ghaemiyeh.com</dc:creator>
  <dc:description/>
  <dc:language>en-US</dc:language>
  <cp:lastModifiedBy/>
  <dcterms:modified xsi:type="dcterms:W3CDTF">2026-08-20T11:14:53Z</dcterms:modified>
  <cp:revision>1</cp:revision>
  <dc:subject/>
  <dc:title>معارج العلا فی مناقب المرتضی</dc:title>
</cp:coreProperties>
</file>

<file path=docProps/custom.xml><?xml version="1.0" encoding="utf-8"?>
<Properties xmlns="http://schemas.openxmlformats.org/officeDocument/2006/custom-properties" xmlns:vt="http://schemas.openxmlformats.org/officeDocument/2006/docPropsVTypes"/>
</file>