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القصص القرآنی فی مراة الاستشراق دراسة نقدیة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425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0142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01429_2870459653">
            <w:r>
              <w:rPr>
                <w:webHidden/>
                <w:rStyle w:val="IndexLink"/>
                <w:rtl w:val="true"/>
              </w:rPr>
              <w:t>فهرس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601431_2870459653">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601433_2870459653">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601435_2870459653">
            <w:r>
              <w:rPr>
                <w:webHidden/>
                <w:rStyle w:val="IndexLink"/>
                <w:rtl w:val="true"/>
              </w:rPr>
              <w:t>مدخل</w:t>
            </w:r>
            <w:r>
              <w:rPr>
                <w:rStyle w:val="IndexLink"/>
                <w:rtl w:val="true"/>
              </w:rPr>
              <w:tab/>
            </w:r>
            <w:r>
              <w:rPr>
                <w:rStyle w:val="IndexLink"/>
              </w:rPr>
              <w:t>17</w:t>
            </w:r>
          </w:hyperlink>
        </w:p>
        <w:p>
          <w:pPr>
            <w:pStyle w:val="Contents3"/>
            <w:tabs>
              <w:tab w:val="clear" w:pos="8459"/>
              <w:tab w:val="right" w:pos="9026" w:leader="dot"/>
            </w:tabs>
            <w:rPr/>
          </w:pPr>
          <w:hyperlink w:anchor="__RefHeading___Toc601437_2870459653">
            <w:r>
              <w:rPr>
                <w:webHidden/>
                <w:rStyle w:val="IndexLink"/>
                <w:rtl w:val="true"/>
              </w:rPr>
              <w:t xml:space="preserve">القصص القرآنيّ </w:t>
            </w:r>
            <w:r>
              <w:rPr>
                <w:rStyle w:val="IndexLink"/>
                <w:rtl w:val="true"/>
              </w:rPr>
              <w:t xml:space="preserve">- </w:t>
            </w:r>
            <w:r>
              <w:rPr>
                <w:rStyle w:val="IndexLink"/>
                <w:rtl w:val="true"/>
              </w:rPr>
              <w:t xml:space="preserve">تعريفه وأهمِّيَّته </w:t>
            </w:r>
            <w:r>
              <w:rPr>
                <w:rStyle w:val="IndexLink"/>
                <w:rtl w:val="true"/>
              </w:rPr>
              <w:t>-</w:t>
              <w:tab/>
            </w:r>
            <w:r>
              <w:rPr>
                <w:rStyle w:val="IndexLink"/>
              </w:rPr>
              <w:t>17</w:t>
            </w:r>
          </w:hyperlink>
        </w:p>
        <w:p>
          <w:pPr>
            <w:pStyle w:val="Contents3"/>
            <w:tabs>
              <w:tab w:val="clear" w:pos="8459"/>
              <w:tab w:val="right" w:pos="9026" w:leader="dot"/>
            </w:tabs>
            <w:rPr/>
          </w:pPr>
          <w:hyperlink w:anchor="__RefHeading___Toc601439_2870459653">
            <w:r>
              <w:rPr>
                <w:webHidden/>
                <w:rStyle w:val="IndexLink"/>
                <w:rtl w:val="true"/>
              </w:rPr>
              <w:t>أوّلًا</w:t>
            </w:r>
            <w:r>
              <w:rPr>
                <w:rStyle w:val="IndexLink"/>
                <w:rtl w:val="true"/>
              </w:rPr>
              <w:t xml:space="preserve">: </w:t>
            </w:r>
            <w:r>
              <w:rPr>
                <w:rStyle w:val="IndexLink"/>
                <w:rtl w:val="true"/>
              </w:rPr>
              <w:t xml:space="preserve">حقيقة القصص القرآنيّ </w:t>
            </w:r>
            <w:r>
              <w:rPr>
                <w:rStyle w:val="IndexLink"/>
                <w:rtl w:val="true"/>
              </w:rPr>
              <w:t>:</w:t>
              <w:tab/>
            </w:r>
            <w:r>
              <w:rPr>
                <w:rStyle w:val="IndexLink"/>
              </w:rPr>
              <w:t>17</w:t>
            </w:r>
          </w:hyperlink>
        </w:p>
        <w:p>
          <w:pPr>
            <w:pStyle w:val="Contents3"/>
            <w:tabs>
              <w:tab w:val="clear" w:pos="8459"/>
              <w:tab w:val="right" w:pos="9026" w:leader="dot"/>
            </w:tabs>
            <w:rPr/>
          </w:pPr>
          <w:hyperlink w:anchor="__RefHeading___Toc601441_2870459653">
            <w:r>
              <w:rPr>
                <w:webHidden/>
                <w:rStyle w:val="IndexLink"/>
                <w:rtl w:val="true"/>
              </w:rPr>
              <w:t>ثانيًا</w:t>
            </w:r>
            <w:r>
              <w:rPr>
                <w:rStyle w:val="IndexLink"/>
                <w:rtl w:val="true"/>
              </w:rPr>
              <w:t xml:space="preserve">: </w:t>
            </w:r>
            <w:r>
              <w:rPr>
                <w:rStyle w:val="IndexLink"/>
                <w:rtl w:val="true"/>
              </w:rPr>
              <w:t xml:space="preserve">أهمّيَّة القصص القرآنيّ </w:t>
            </w:r>
            <w:r>
              <w:rPr>
                <w:rStyle w:val="IndexLink"/>
                <w:rtl w:val="true"/>
              </w:rPr>
              <w:t>:</w:t>
              <w:tab/>
            </w:r>
            <w:r>
              <w:rPr>
                <w:rStyle w:val="IndexLink"/>
              </w:rPr>
              <w:t>18</w:t>
            </w:r>
          </w:hyperlink>
        </w:p>
        <w:p>
          <w:pPr>
            <w:pStyle w:val="Contents3"/>
            <w:tabs>
              <w:tab w:val="clear" w:pos="8459"/>
              <w:tab w:val="right" w:pos="9026" w:leader="dot"/>
            </w:tabs>
            <w:rPr/>
          </w:pPr>
          <w:hyperlink w:anchor="__RefHeading___Toc601443_2870459653">
            <w:r>
              <w:rPr>
                <w:webHidden/>
                <w:rStyle w:val="IndexLink"/>
                <w:rtl w:val="true"/>
              </w:rPr>
              <w:t>ثالثًا</w:t>
            </w:r>
            <w:r>
              <w:rPr>
                <w:rStyle w:val="IndexLink"/>
                <w:rtl w:val="true"/>
              </w:rPr>
              <w:t xml:space="preserve">: </w:t>
            </w:r>
            <w:r>
              <w:rPr>
                <w:rStyle w:val="IndexLink"/>
                <w:rtl w:val="true"/>
              </w:rPr>
              <w:t>موقف المستشرقين من القصص القرآنيّ</w:t>
            </w:r>
            <w:r>
              <w:rPr>
                <w:rStyle w:val="IndexLink"/>
                <w:rtl w:val="true"/>
              </w:rPr>
              <w:t>:</w:t>
              <w:tab/>
            </w:r>
            <w:r>
              <w:rPr>
                <w:rStyle w:val="IndexLink"/>
              </w:rPr>
              <w:t>22</w:t>
            </w:r>
          </w:hyperlink>
        </w:p>
        <w:p>
          <w:pPr>
            <w:pStyle w:val="Contents2"/>
            <w:tabs>
              <w:tab w:val="clear" w:pos="8743"/>
              <w:tab w:val="right" w:pos="9026" w:leader="dot"/>
            </w:tabs>
            <w:rPr/>
          </w:pPr>
          <w:hyperlink w:anchor="__RefHeading___Toc601445_2870459653">
            <w:r>
              <w:rPr>
                <w:webHidden/>
                <w:rStyle w:val="IndexLink"/>
                <w:rtl w:val="true"/>
              </w:rPr>
              <w:t>الفصل الأوّل</w:t>
            </w:r>
            <w:r>
              <w:rPr>
                <w:rStyle w:val="IndexLink"/>
                <w:rtl w:val="true"/>
              </w:rPr>
              <w:t xml:space="preserve">: </w:t>
            </w:r>
            <w:r>
              <w:rPr>
                <w:rStyle w:val="IndexLink"/>
                <w:rtl w:val="true"/>
              </w:rPr>
              <w:t>القصص القرآنيّ وموقف المستشرقين منه</w:t>
            </w:r>
            <w:r>
              <w:rPr>
                <w:rStyle w:val="IndexLink"/>
                <w:rtl w:val="true"/>
              </w:rPr>
              <w:tab/>
            </w:r>
            <w:r>
              <w:rPr>
                <w:rStyle w:val="IndexLink"/>
              </w:rPr>
              <w:t>25</w:t>
            </w:r>
          </w:hyperlink>
        </w:p>
        <w:p>
          <w:pPr>
            <w:pStyle w:val="Contents3"/>
            <w:tabs>
              <w:tab w:val="clear" w:pos="8459"/>
              <w:tab w:val="right" w:pos="9026" w:leader="dot"/>
            </w:tabs>
            <w:rPr/>
          </w:pPr>
          <w:hyperlink w:anchor="__RefHeading___Toc601447_2870459653">
            <w:r>
              <w:rPr>
                <w:webHidden/>
                <w:rStyle w:val="IndexLink"/>
                <w:rtl w:val="true"/>
              </w:rPr>
              <w:t>إشارة</w:t>
            </w:r>
            <w:r>
              <w:rPr>
                <w:rStyle w:val="IndexLink"/>
                <w:rtl w:val="true"/>
              </w:rPr>
              <w:tab/>
            </w:r>
            <w:r>
              <w:rPr>
                <w:rStyle w:val="IndexLink"/>
              </w:rPr>
              <w:t>25</w:t>
            </w:r>
          </w:hyperlink>
        </w:p>
        <w:p>
          <w:pPr>
            <w:pStyle w:val="Contents3"/>
            <w:tabs>
              <w:tab w:val="clear" w:pos="8459"/>
              <w:tab w:val="right" w:pos="9026" w:leader="dot"/>
            </w:tabs>
            <w:rPr/>
          </w:pPr>
          <w:hyperlink w:anchor="__RefHeading___Toc601449_2870459653">
            <w:r>
              <w:rPr>
                <w:webHidden/>
                <w:rStyle w:val="IndexLink"/>
              </w:rPr>
              <w:t>1</w:t>
            </w:r>
            <w:r>
              <w:rPr>
                <w:rStyle w:val="IndexLink"/>
                <w:rtl w:val="true"/>
              </w:rPr>
              <w:t>-</w:t>
            </w:r>
            <w:r>
              <w:rPr>
                <w:rStyle w:val="IndexLink"/>
                <w:rtl w:val="true"/>
              </w:rPr>
              <w:t xml:space="preserve">المبحث الأول </w:t>
            </w:r>
            <w:r>
              <w:rPr>
                <w:rStyle w:val="IndexLink"/>
                <w:rtl w:val="true"/>
              </w:rPr>
              <w:t>-</w:t>
            </w:r>
            <w:r>
              <w:rPr>
                <w:rStyle w:val="IndexLink"/>
                <w:rtl w:val="true"/>
              </w:rPr>
              <w:t>دعوى الاقتباس والتشابه والتحريف</w:t>
            </w:r>
            <w:r>
              <w:rPr>
                <w:rStyle w:val="IndexLink"/>
                <w:rtl w:val="true"/>
              </w:rPr>
              <w:tab/>
            </w:r>
            <w:r>
              <w:rPr>
                <w:rStyle w:val="IndexLink"/>
              </w:rPr>
              <w:t>27</w:t>
            </w:r>
          </w:hyperlink>
        </w:p>
        <w:p>
          <w:pPr>
            <w:pStyle w:val="Contents4"/>
            <w:tabs>
              <w:tab w:val="clear" w:pos="8176"/>
              <w:tab w:val="right" w:pos="9026" w:leader="dot"/>
            </w:tabs>
            <w:rPr/>
          </w:pPr>
          <w:hyperlink w:anchor="__RefHeading___Toc601451_2870459653">
            <w:r>
              <w:rPr>
                <w:webHidden/>
                <w:rStyle w:val="IndexLink"/>
                <w:rtl w:val="true"/>
              </w:rPr>
              <w:t>إشارة</w:t>
            </w:r>
            <w:r>
              <w:rPr>
                <w:rStyle w:val="IndexLink"/>
                <w:rtl w:val="true"/>
              </w:rPr>
              <w:tab/>
            </w:r>
            <w:r>
              <w:rPr>
                <w:rStyle w:val="IndexLink"/>
              </w:rPr>
              <w:t>27</w:t>
            </w:r>
          </w:hyperlink>
        </w:p>
        <w:p>
          <w:pPr>
            <w:pStyle w:val="Contents4"/>
            <w:tabs>
              <w:tab w:val="clear" w:pos="8176"/>
              <w:tab w:val="right" w:pos="9026" w:leader="dot"/>
            </w:tabs>
            <w:rPr/>
          </w:pPr>
          <w:hyperlink w:anchor="__RefHeading___Toc601453_2870459653">
            <w:r>
              <w:rPr>
                <w:webHidden/>
                <w:rStyle w:val="IndexLink"/>
                <w:rtl w:val="true"/>
              </w:rPr>
              <w:t xml:space="preserve">أوّلًا </w:t>
            </w:r>
            <w:r>
              <w:rPr>
                <w:rStyle w:val="IndexLink"/>
                <w:rtl w:val="true"/>
              </w:rPr>
              <w:t>:</w:t>
            </w:r>
            <w:r>
              <w:rPr>
                <w:rStyle w:val="IndexLink"/>
                <w:rtl w:val="true"/>
              </w:rPr>
              <w:t>دعوى الاقتباس من الكتب السماويَّة الأخرى</w:t>
            </w:r>
            <w:r>
              <w:rPr>
                <w:rStyle w:val="IndexLink"/>
                <w:rtl w:val="true"/>
              </w:rPr>
              <w:t>:</w:t>
              <w:tab/>
            </w:r>
            <w:r>
              <w:rPr>
                <w:rStyle w:val="IndexLink"/>
              </w:rPr>
              <w:t>29</w:t>
            </w:r>
          </w:hyperlink>
        </w:p>
        <w:p>
          <w:pPr>
            <w:pStyle w:val="Contents4"/>
            <w:tabs>
              <w:tab w:val="clear" w:pos="8176"/>
              <w:tab w:val="right" w:pos="9026" w:leader="dot"/>
            </w:tabs>
            <w:rPr/>
          </w:pPr>
          <w:hyperlink w:anchor="__RefHeading___Toc601455_2870459653">
            <w:r>
              <w:rPr>
                <w:webHidden/>
                <w:rStyle w:val="IndexLink"/>
                <w:rtl w:val="true"/>
              </w:rPr>
              <w:t>ثانيًا</w:t>
            </w:r>
            <w:r>
              <w:rPr>
                <w:rStyle w:val="IndexLink"/>
                <w:rtl w:val="true"/>
              </w:rPr>
              <w:t xml:space="preserve">: </w:t>
            </w:r>
            <w:r>
              <w:rPr>
                <w:rStyle w:val="IndexLink"/>
                <w:rtl w:val="true"/>
              </w:rPr>
              <w:t>دعوى التشابه القصصيّ في القرآن الكريم</w:t>
            </w:r>
            <w:r>
              <w:rPr>
                <w:rStyle w:val="IndexLink"/>
                <w:rtl w:val="true"/>
              </w:rPr>
              <w:t>:</w:t>
              <w:tab/>
            </w:r>
            <w:r>
              <w:rPr>
                <w:rStyle w:val="IndexLink"/>
              </w:rPr>
              <w:t>47</w:t>
            </w:r>
          </w:hyperlink>
        </w:p>
        <w:p>
          <w:pPr>
            <w:pStyle w:val="Contents4"/>
            <w:tabs>
              <w:tab w:val="clear" w:pos="8176"/>
              <w:tab w:val="right" w:pos="9026" w:leader="dot"/>
            </w:tabs>
            <w:rPr/>
          </w:pPr>
          <w:hyperlink w:anchor="__RefHeading___Toc601457_2870459653">
            <w:r>
              <w:rPr>
                <w:webHidden/>
                <w:rStyle w:val="IndexLink"/>
                <w:rtl w:val="true"/>
              </w:rPr>
              <w:t>ثالثًا</w:t>
            </w:r>
            <w:r>
              <w:rPr>
                <w:rStyle w:val="IndexLink"/>
                <w:rtl w:val="true"/>
              </w:rPr>
              <w:t xml:space="preserve">: </w:t>
            </w:r>
            <w:r>
              <w:rPr>
                <w:rStyle w:val="IndexLink"/>
                <w:rtl w:val="true"/>
              </w:rPr>
              <w:t>دعوى تحريف القرآن للقصص التوراتيّ</w:t>
            </w:r>
            <w:r>
              <w:rPr>
                <w:rStyle w:val="IndexLink"/>
                <w:rtl w:val="true"/>
              </w:rPr>
              <w:t>:</w:t>
              <w:tab/>
            </w:r>
            <w:r>
              <w:rPr>
                <w:rStyle w:val="IndexLink"/>
              </w:rPr>
              <w:t>55</w:t>
            </w:r>
          </w:hyperlink>
        </w:p>
        <w:p>
          <w:pPr>
            <w:pStyle w:val="Contents3"/>
            <w:tabs>
              <w:tab w:val="clear" w:pos="8459"/>
              <w:tab w:val="right" w:pos="9026" w:leader="dot"/>
            </w:tabs>
            <w:rPr/>
          </w:pPr>
          <w:hyperlink w:anchor="__RefHeading___Toc601459_2870459653">
            <w:r>
              <w:rPr>
                <w:webHidden/>
                <w:rStyle w:val="IndexLink"/>
              </w:rPr>
              <w:t>2</w:t>
            </w:r>
            <w:r>
              <w:rPr>
                <w:rStyle w:val="IndexLink"/>
                <w:rtl w:val="true"/>
              </w:rPr>
              <w:t>-</w:t>
            </w:r>
            <w:r>
              <w:rPr>
                <w:rStyle w:val="IndexLink"/>
                <w:rtl w:val="true"/>
              </w:rPr>
              <w:t xml:space="preserve">المبحث الثاني </w:t>
            </w:r>
            <w:r>
              <w:rPr>
                <w:rStyle w:val="IndexLink"/>
                <w:rtl w:val="true"/>
              </w:rPr>
              <w:t>-</w:t>
            </w:r>
            <w:r>
              <w:rPr>
                <w:rStyle w:val="IndexLink"/>
                <w:rtl w:val="true"/>
              </w:rPr>
              <w:t>دعوى التكرار في القصص القرآنيّ</w:t>
            </w:r>
            <w:r>
              <w:rPr>
                <w:rStyle w:val="IndexLink"/>
                <w:rtl w:val="true"/>
              </w:rPr>
              <w:tab/>
            </w:r>
            <w:r>
              <w:rPr>
                <w:rStyle w:val="IndexLink"/>
              </w:rPr>
              <w:t>59</w:t>
            </w:r>
          </w:hyperlink>
        </w:p>
        <w:p>
          <w:pPr>
            <w:pStyle w:val="Contents4"/>
            <w:tabs>
              <w:tab w:val="clear" w:pos="8176"/>
              <w:tab w:val="right" w:pos="9026" w:leader="dot"/>
            </w:tabs>
            <w:rPr/>
          </w:pPr>
          <w:hyperlink w:anchor="__RefHeading___Toc601461_2870459653">
            <w:r>
              <w:rPr>
                <w:webHidden/>
                <w:rStyle w:val="IndexLink"/>
                <w:rtl w:val="true"/>
              </w:rPr>
              <w:t>إشارة</w:t>
            </w:r>
            <w:r>
              <w:rPr>
                <w:rStyle w:val="IndexLink"/>
                <w:rtl w:val="true"/>
              </w:rPr>
              <w:tab/>
            </w:r>
            <w:r>
              <w:rPr>
                <w:rStyle w:val="IndexLink"/>
              </w:rPr>
              <w:t>59</w:t>
            </w:r>
          </w:hyperlink>
        </w:p>
        <w:p>
          <w:pPr>
            <w:pStyle w:val="Contents4"/>
            <w:tabs>
              <w:tab w:val="clear" w:pos="8176"/>
              <w:tab w:val="right" w:pos="9026" w:leader="dot"/>
            </w:tabs>
            <w:rPr/>
          </w:pPr>
          <w:hyperlink w:anchor="__RefHeading___Toc601463_2870459653">
            <w:r>
              <w:rPr>
                <w:webHidden/>
                <w:rStyle w:val="IndexLink"/>
                <w:rtl w:val="true"/>
              </w:rPr>
              <w:t>الوجه الأوّل</w:t>
            </w:r>
            <w:r>
              <w:rPr>
                <w:rStyle w:val="IndexLink"/>
                <w:rtl w:val="true"/>
              </w:rPr>
              <w:t xml:space="preserve">: </w:t>
            </w:r>
            <w:r>
              <w:rPr>
                <w:rStyle w:val="IndexLink"/>
                <w:rtl w:val="true"/>
              </w:rPr>
              <w:t xml:space="preserve">بيان جانب جديد من جوانب القصَّة </w:t>
            </w:r>
            <w:r>
              <w:rPr>
                <w:rStyle w:val="IndexLink"/>
                <w:rtl w:val="true"/>
              </w:rPr>
              <w:t>:</w:t>
              <w:tab/>
            </w:r>
            <w:r>
              <w:rPr>
                <w:rStyle w:val="IndexLink"/>
              </w:rPr>
              <w:t>66</w:t>
            </w:r>
          </w:hyperlink>
        </w:p>
        <w:p>
          <w:pPr>
            <w:pStyle w:val="Contents4"/>
            <w:tabs>
              <w:tab w:val="clear" w:pos="8176"/>
              <w:tab w:val="right" w:pos="9026" w:leader="dot"/>
            </w:tabs>
            <w:rPr/>
          </w:pPr>
          <w:hyperlink w:anchor="__RefHeading___Toc601465_2870459653">
            <w:r>
              <w:rPr>
                <w:webHidden/>
                <w:rStyle w:val="IndexLink"/>
                <w:rtl w:val="true"/>
              </w:rPr>
              <w:t>الوجه الثاني</w:t>
            </w:r>
            <w:r>
              <w:rPr>
                <w:rStyle w:val="IndexLink"/>
                <w:rtl w:val="true"/>
              </w:rPr>
              <w:t xml:space="preserve">: </w:t>
            </w:r>
            <w:r>
              <w:rPr>
                <w:rStyle w:val="IndexLink"/>
                <w:rtl w:val="true"/>
              </w:rPr>
              <w:t xml:space="preserve">التكرار بهدف التأكيد </w:t>
            </w:r>
            <w:r>
              <w:rPr>
                <w:rStyle w:val="IndexLink"/>
                <w:rtl w:val="true"/>
              </w:rPr>
              <w:t>:</w:t>
              <w:tab/>
            </w:r>
            <w:r>
              <w:rPr>
                <w:rStyle w:val="IndexLink"/>
              </w:rPr>
              <w:t>69</w:t>
            </w:r>
          </w:hyperlink>
        </w:p>
        <w:p>
          <w:pPr>
            <w:pStyle w:val="Contents4"/>
            <w:tabs>
              <w:tab w:val="clear" w:pos="8176"/>
              <w:tab w:val="right" w:pos="9026" w:leader="dot"/>
            </w:tabs>
            <w:rPr/>
          </w:pPr>
          <w:hyperlink w:anchor="__RefHeading___Toc601467_2870459653">
            <w:r>
              <w:rPr>
                <w:webHidden/>
                <w:rStyle w:val="IndexLink"/>
                <w:rtl w:val="true"/>
              </w:rPr>
              <w:t xml:space="preserve">الوجه الثالث </w:t>
            </w:r>
            <w:r>
              <w:rPr>
                <w:rStyle w:val="IndexLink"/>
                <w:rtl w:val="true"/>
              </w:rPr>
              <w:t xml:space="preserve">: </w:t>
            </w:r>
            <w:r>
              <w:rPr>
                <w:rStyle w:val="IndexLink"/>
                <w:rtl w:val="true"/>
              </w:rPr>
              <w:t>مراعاة الجانب النفسيّ للقارئ</w:t>
            </w:r>
            <w:r>
              <w:rPr>
                <w:rStyle w:val="IndexLink"/>
                <w:rtl w:val="true"/>
              </w:rPr>
              <w:t>:</w:t>
              <w:tab/>
            </w:r>
            <w:r>
              <w:rPr>
                <w:rStyle w:val="IndexLink"/>
              </w:rPr>
              <w:t>70</w:t>
            </w:r>
          </w:hyperlink>
        </w:p>
        <w:p>
          <w:pPr>
            <w:pStyle w:val="Contents3"/>
            <w:tabs>
              <w:tab w:val="clear" w:pos="8459"/>
              <w:tab w:val="right" w:pos="9026" w:leader="dot"/>
            </w:tabs>
            <w:rPr/>
          </w:pPr>
          <w:hyperlink w:anchor="__RefHeading___Toc601469_2870459653">
            <w:r>
              <w:rPr>
                <w:webHidden/>
                <w:rStyle w:val="IndexLink"/>
              </w:rPr>
              <w:t>3</w:t>
            </w:r>
            <w:r>
              <w:rPr>
                <w:rStyle w:val="IndexLink"/>
                <w:rtl w:val="true"/>
              </w:rPr>
              <w:t>-</w:t>
            </w:r>
            <w:r>
              <w:rPr>
                <w:rStyle w:val="IndexLink"/>
                <w:rtl w:val="true"/>
              </w:rPr>
              <w:t xml:space="preserve">المبحث الثالث </w:t>
            </w:r>
            <w:r>
              <w:rPr>
                <w:rStyle w:val="IndexLink"/>
                <w:rtl w:val="true"/>
              </w:rPr>
              <w:t>-</w:t>
            </w:r>
            <w:r>
              <w:rPr>
                <w:rStyle w:val="IndexLink"/>
                <w:rtl w:val="true"/>
              </w:rPr>
              <w:t>دعوى أسطوريَّة القصص القرآنيّ</w:t>
            </w:r>
            <w:r>
              <w:rPr>
                <w:rStyle w:val="IndexLink"/>
                <w:rtl w:val="true"/>
              </w:rPr>
              <w:tab/>
            </w:r>
            <w:r>
              <w:rPr>
                <w:rStyle w:val="IndexLink"/>
              </w:rPr>
              <w:t>71</w:t>
            </w:r>
          </w:hyperlink>
        </w:p>
        <w:p>
          <w:pPr>
            <w:pStyle w:val="Contents3"/>
            <w:tabs>
              <w:tab w:val="clear" w:pos="8459"/>
              <w:tab w:val="right" w:pos="9026" w:leader="dot"/>
            </w:tabs>
            <w:rPr/>
          </w:pPr>
          <w:hyperlink w:anchor="__RefHeading___Toc601471_2870459653">
            <w:r>
              <w:rPr>
                <w:webHidden/>
                <w:rStyle w:val="IndexLink"/>
              </w:rPr>
              <w:t>4</w:t>
            </w:r>
            <w:r>
              <w:rPr>
                <w:rStyle w:val="IndexLink"/>
                <w:rtl w:val="true"/>
              </w:rPr>
              <w:t>-</w:t>
            </w:r>
            <w:r>
              <w:rPr>
                <w:rStyle w:val="IndexLink"/>
                <w:rtl w:val="true"/>
              </w:rPr>
              <w:t xml:space="preserve">المبحث الرابع </w:t>
            </w:r>
            <w:r>
              <w:rPr>
                <w:rStyle w:val="IndexLink"/>
                <w:rtl w:val="true"/>
              </w:rPr>
              <w:t xml:space="preserve">_ </w:t>
            </w:r>
            <w:r>
              <w:rPr>
                <w:rStyle w:val="IndexLink"/>
                <w:rtl w:val="true"/>
              </w:rPr>
              <w:t xml:space="preserve">من القصص القرآنيّ إلى قضايا إسلاميَّة أخرى </w:t>
            </w:r>
            <w:r>
              <w:rPr>
                <w:rStyle w:val="IndexLink"/>
                <w:rtl w:val="true"/>
              </w:rPr>
              <w:t>-</w:t>
            </w:r>
            <w:r>
              <w:rPr>
                <w:rStyle w:val="IndexLink"/>
                <w:rtl w:val="true"/>
              </w:rPr>
              <w:t xml:space="preserve">افتراءات استشراقيَّة </w:t>
            </w:r>
            <w:r>
              <w:rPr>
                <w:rStyle w:val="IndexLink"/>
                <w:rtl w:val="true"/>
              </w:rPr>
              <w:t>-</w:t>
              <w:tab/>
            </w:r>
            <w:r>
              <w:rPr>
                <w:rStyle w:val="IndexLink"/>
              </w:rPr>
              <w:t>85</w:t>
            </w:r>
          </w:hyperlink>
        </w:p>
        <w:p>
          <w:pPr>
            <w:pStyle w:val="Contents4"/>
            <w:tabs>
              <w:tab w:val="clear" w:pos="8176"/>
              <w:tab w:val="right" w:pos="9026" w:leader="dot"/>
            </w:tabs>
            <w:rPr/>
          </w:pPr>
          <w:hyperlink w:anchor="__RefHeading___Toc601473_2870459653">
            <w:r>
              <w:rPr>
                <w:webHidden/>
                <w:rStyle w:val="IndexLink"/>
                <w:rtl w:val="true"/>
              </w:rPr>
              <w:t>إشارة</w:t>
            </w:r>
            <w:r>
              <w:rPr>
                <w:rStyle w:val="IndexLink"/>
                <w:rtl w:val="true"/>
              </w:rPr>
              <w:tab/>
            </w:r>
            <w:r>
              <w:rPr>
                <w:rStyle w:val="IndexLink"/>
              </w:rPr>
              <w:t>85</w:t>
            </w:r>
          </w:hyperlink>
        </w:p>
        <w:p>
          <w:pPr>
            <w:pStyle w:val="Contents4"/>
            <w:tabs>
              <w:tab w:val="clear" w:pos="8176"/>
              <w:tab w:val="right" w:pos="9026" w:leader="dot"/>
            </w:tabs>
            <w:rPr/>
          </w:pPr>
          <w:hyperlink w:anchor="__RefHeading___Toc601475_2870459653">
            <w:r>
              <w:rPr>
                <w:webHidden/>
                <w:rStyle w:val="IndexLink"/>
                <w:rtl w:val="true"/>
              </w:rPr>
              <w:t>القضيّة الأولى</w:t>
            </w:r>
            <w:r>
              <w:rPr>
                <w:rStyle w:val="IndexLink"/>
                <w:rtl w:val="true"/>
              </w:rPr>
              <w:t>:</w:t>
              <w:tab/>
            </w:r>
            <w:r>
              <w:rPr>
                <w:rStyle w:val="IndexLink"/>
              </w:rPr>
              <w:t>87</w:t>
            </w:r>
          </w:hyperlink>
        </w:p>
        <w:p>
          <w:pPr>
            <w:pStyle w:val="Contents4"/>
            <w:tabs>
              <w:tab w:val="clear" w:pos="8176"/>
              <w:tab w:val="right" w:pos="9026" w:leader="dot"/>
            </w:tabs>
            <w:rPr/>
          </w:pPr>
          <w:hyperlink w:anchor="__RefHeading___Toc601477_2870459653">
            <w:r>
              <w:rPr>
                <w:webHidden/>
                <w:rStyle w:val="IndexLink"/>
                <w:rtl w:val="true"/>
              </w:rPr>
              <w:t>القضيَّة الثانية</w:t>
            </w:r>
            <w:r>
              <w:rPr>
                <w:rStyle w:val="IndexLink"/>
                <w:rtl w:val="true"/>
              </w:rPr>
              <w:t>:</w:t>
              <w:tab/>
            </w:r>
            <w:r>
              <w:rPr>
                <w:rStyle w:val="IndexLink"/>
              </w:rPr>
              <w:t>89</w:t>
            </w:r>
          </w:hyperlink>
        </w:p>
        <w:p>
          <w:pPr>
            <w:pStyle w:val="Contents4"/>
            <w:tabs>
              <w:tab w:val="clear" w:pos="8176"/>
              <w:tab w:val="right" w:pos="9026" w:leader="dot"/>
            </w:tabs>
            <w:rPr/>
          </w:pPr>
          <w:hyperlink w:anchor="__RefHeading___Toc601479_2870459653">
            <w:r>
              <w:rPr>
                <w:webHidden/>
                <w:rStyle w:val="IndexLink"/>
                <w:rtl w:val="true"/>
              </w:rPr>
              <w:t>القضيَّة الثالثة</w:t>
            </w:r>
            <w:r>
              <w:rPr>
                <w:rStyle w:val="IndexLink"/>
                <w:rtl w:val="true"/>
              </w:rPr>
              <w:t>:</w:t>
              <w:tab/>
            </w:r>
            <w:r>
              <w:rPr>
                <w:rStyle w:val="IndexLink"/>
              </w:rPr>
              <w:t>94</w:t>
            </w:r>
          </w:hyperlink>
        </w:p>
        <w:p>
          <w:pPr>
            <w:pStyle w:val="Contents2"/>
            <w:tabs>
              <w:tab w:val="clear" w:pos="8743"/>
              <w:tab w:val="right" w:pos="9026" w:leader="dot"/>
            </w:tabs>
            <w:rPr/>
          </w:pPr>
          <w:hyperlink w:anchor="__RefHeading___Toc601481_2870459653">
            <w:r>
              <w:rPr>
                <w:webHidden/>
                <w:rStyle w:val="IndexLink"/>
                <w:rtl w:val="true"/>
              </w:rPr>
              <w:t xml:space="preserve">الفصل الثاني </w:t>
            </w:r>
            <w:r>
              <w:rPr>
                <w:rStyle w:val="IndexLink"/>
                <w:rtl w:val="true"/>
              </w:rPr>
              <w:t xml:space="preserve">: </w:t>
            </w:r>
            <w:r>
              <w:rPr>
                <w:rStyle w:val="IndexLink"/>
                <w:rtl w:val="true"/>
              </w:rPr>
              <w:t>القراءات الاستشراقيَّة للقصص القرآنيّ ومناهج المستشرقين</w:t>
            </w:r>
            <w:r>
              <w:rPr>
                <w:rStyle w:val="IndexLink"/>
                <w:rtl w:val="true"/>
              </w:rPr>
              <w:tab/>
            </w:r>
            <w:r>
              <w:rPr>
                <w:rStyle w:val="IndexLink"/>
              </w:rPr>
              <w:t>101</w:t>
            </w:r>
          </w:hyperlink>
        </w:p>
        <w:p>
          <w:pPr>
            <w:pStyle w:val="Contents3"/>
            <w:tabs>
              <w:tab w:val="clear" w:pos="8459"/>
              <w:tab w:val="right" w:pos="9026" w:leader="dot"/>
            </w:tabs>
            <w:rPr/>
          </w:pPr>
          <w:hyperlink w:anchor="__RefHeading___Toc601483_2870459653">
            <w:r>
              <w:rPr>
                <w:webHidden/>
                <w:rStyle w:val="IndexLink"/>
                <w:rtl w:val="true"/>
              </w:rPr>
              <w:t>إشارة</w:t>
            </w:r>
            <w:r>
              <w:rPr>
                <w:rStyle w:val="IndexLink"/>
                <w:rtl w:val="true"/>
              </w:rPr>
              <w:tab/>
            </w:r>
            <w:r>
              <w:rPr>
                <w:rStyle w:val="IndexLink"/>
              </w:rPr>
              <w:t>101</w:t>
            </w:r>
          </w:hyperlink>
        </w:p>
        <w:p>
          <w:pPr>
            <w:pStyle w:val="Contents3"/>
            <w:tabs>
              <w:tab w:val="clear" w:pos="8459"/>
              <w:tab w:val="right" w:pos="9026" w:leader="dot"/>
            </w:tabs>
            <w:rPr/>
          </w:pPr>
          <w:hyperlink w:anchor="__RefHeading___Toc601485_2870459653">
            <w:r>
              <w:rPr>
                <w:webHidden/>
                <w:rStyle w:val="IndexLink"/>
              </w:rPr>
              <w:t>1</w:t>
            </w:r>
            <w:r>
              <w:rPr>
                <w:rStyle w:val="IndexLink"/>
                <w:rtl w:val="true"/>
              </w:rPr>
              <w:t>-</w:t>
            </w:r>
            <w:r>
              <w:rPr>
                <w:rStyle w:val="IndexLink"/>
                <w:rtl w:val="true"/>
              </w:rPr>
              <w:t xml:space="preserve">المبحث الأول </w:t>
            </w:r>
            <w:r>
              <w:rPr>
                <w:rStyle w:val="IndexLink"/>
                <w:rtl w:val="true"/>
              </w:rPr>
              <w:t>-</w:t>
            </w:r>
            <w:r>
              <w:rPr>
                <w:rStyle w:val="IndexLink"/>
                <w:rtl w:val="true"/>
              </w:rPr>
              <w:t>القراءات الاستشراقيَّة للقصص القرآنيّ</w:t>
            </w:r>
            <w:r>
              <w:rPr>
                <w:rStyle w:val="IndexLink"/>
                <w:rtl w:val="true"/>
              </w:rPr>
              <w:tab/>
            </w:r>
            <w:r>
              <w:rPr>
                <w:rStyle w:val="IndexLink"/>
              </w:rPr>
              <w:t>103</w:t>
            </w:r>
          </w:hyperlink>
        </w:p>
        <w:p>
          <w:pPr>
            <w:pStyle w:val="Contents4"/>
            <w:tabs>
              <w:tab w:val="clear" w:pos="8176"/>
              <w:tab w:val="right" w:pos="9026" w:leader="dot"/>
            </w:tabs>
            <w:rPr/>
          </w:pPr>
          <w:hyperlink w:anchor="__RefHeading___Toc601487_2870459653">
            <w:r>
              <w:rPr>
                <w:webHidden/>
                <w:rStyle w:val="IndexLink"/>
                <w:rtl w:val="true"/>
              </w:rPr>
              <w:t>إشازة</w:t>
            </w:r>
            <w:r>
              <w:rPr>
                <w:rStyle w:val="IndexLink"/>
                <w:rtl w:val="true"/>
              </w:rPr>
              <w:tab/>
            </w:r>
            <w:r>
              <w:rPr>
                <w:rStyle w:val="IndexLink"/>
              </w:rPr>
              <w:t>103</w:t>
            </w:r>
          </w:hyperlink>
        </w:p>
        <w:p>
          <w:pPr>
            <w:pStyle w:val="Contents4"/>
            <w:tabs>
              <w:tab w:val="clear" w:pos="8176"/>
              <w:tab w:val="right" w:pos="9026" w:leader="dot"/>
            </w:tabs>
            <w:rPr/>
          </w:pPr>
          <w:hyperlink w:anchor="__RefHeading___Toc601489_2870459653">
            <w:r>
              <w:rPr>
                <w:webHidden/>
                <w:rStyle w:val="IndexLink"/>
                <w:rtl w:val="true"/>
              </w:rPr>
              <w:t xml:space="preserve">القراءة العقديَّة </w:t>
            </w:r>
            <w:r>
              <w:rPr>
                <w:rStyle w:val="IndexLink"/>
                <w:rtl w:val="true"/>
              </w:rPr>
              <w:t>:</w:t>
              <w:tab/>
            </w:r>
            <w:r>
              <w:rPr>
                <w:rStyle w:val="IndexLink"/>
              </w:rPr>
              <w:t>106</w:t>
            </w:r>
          </w:hyperlink>
        </w:p>
        <w:p>
          <w:pPr>
            <w:pStyle w:val="Contents4"/>
            <w:tabs>
              <w:tab w:val="clear" w:pos="8176"/>
              <w:tab w:val="right" w:pos="9026" w:leader="dot"/>
            </w:tabs>
            <w:rPr/>
          </w:pPr>
          <w:hyperlink w:anchor="__RefHeading___Toc601491_2870459653">
            <w:r>
              <w:rPr>
                <w:webHidden/>
                <w:rStyle w:val="IndexLink"/>
                <w:rtl w:val="true"/>
              </w:rPr>
              <w:t>القراءة السياسيَّة</w:t>
            </w:r>
            <w:r>
              <w:rPr>
                <w:rStyle w:val="IndexLink"/>
                <w:rtl w:val="true"/>
              </w:rPr>
              <w:t>:</w:t>
              <w:tab/>
            </w:r>
            <w:r>
              <w:rPr>
                <w:rStyle w:val="IndexLink"/>
              </w:rPr>
              <w:t>112</w:t>
            </w:r>
          </w:hyperlink>
        </w:p>
        <w:p>
          <w:pPr>
            <w:pStyle w:val="Contents4"/>
            <w:tabs>
              <w:tab w:val="clear" w:pos="8176"/>
              <w:tab w:val="right" w:pos="9026" w:leader="dot"/>
            </w:tabs>
            <w:rPr/>
          </w:pPr>
          <w:hyperlink w:anchor="__RefHeading___Toc601493_2870459653">
            <w:r>
              <w:rPr>
                <w:webHidden/>
                <w:rStyle w:val="IndexLink"/>
                <w:rtl w:val="true"/>
              </w:rPr>
              <w:t>القراءة الثقافيَّة</w:t>
            </w:r>
            <w:r>
              <w:rPr>
                <w:rStyle w:val="IndexLink"/>
                <w:rtl w:val="true"/>
              </w:rPr>
              <w:t>:</w:t>
              <w:tab/>
            </w:r>
            <w:r>
              <w:rPr>
                <w:rStyle w:val="IndexLink"/>
              </w:rPr>
              <w:t>118</w:t>
            </w:r>
          </w:hyperlink>
        </w:p>
        <w:p>
          <w:pPr>
            <w:pStyle w:val="Contents5"/>
            <w:tabs>
              <w:tab w:val="clear" w:pos="7892"/>
              <w:tab w:val="right" w:pos="9026" w:leader="dot"/>
            </w:tabs>
            <w:rPr/>
          </w:pPr>
          <w:hyperlink w:anchor="__RefHeading___Toc601495_2870459653">
            <w:r>
              <w:rPr>
                <w:webHidden/>
                <w:rStyle w:val="IndexLink"/>
                <w:rtl w:val="true"/>
              </w:rPr>
              <w:t>إشارة</w:t>
            </w:r>
            <w:r>
              <w:rPr>
                <w:rStyle w:val="IndexLink"/>
                <w:rtl w:val="true"/>
              </w:rPr>
              <w:tab/>
            </w:r>
            <w:r>
              <w:rPr>
                <w:rStyle w:val="IndexLink"/>
              </w:rPr>
              <w:t>118</w:t>
            </w:r>
          </w:hyperlink>
        </w:p>
        <w:p>
          <w:pPr>
            <w:pStyle w:val="Contents5"/>
            <w:tabs>
              <w:tab w:val="clear" w:pos="7892"/>
              <w:tab w:val="right" w:pos="9026" w:leader="dot"/>
            </w:tabs>
            <w:rPr/>
          </w:pPr>
          <w:hyperlink w:anchor="__RefHeading___Toc601497_2870459653">
            <w:r>
              <w:rPr>
                <w:webHidden/>
                <w:rStyle w:val="IndexLink"/>
                <w:rtl w:val="true"/>
              </w:rPr>
              <w:t>القراءة الثقافيَّة غير الخالصة</w:t>
            </w:r>
            <w:r>
              <w:rPr>
                <w:rStyle w:val="IndexLink"/>
                <w:rtl w:val="true"/>
              </w:rPr>
              <w:t>:</w:t>
              <w:tab/>
            </w:r>
            <w:r>
              <w:rPr>
                <w:rStyle w:val="IndexLink"/>
              </w:rPr>
              <w:t>119</w:t>
            </w:r>
          </w:hyperlink>
        </w:p>
        <w:p>
          <w:pPr>
            <w:pStyle w:val="Contents5"/>
            <w:tabs>
              <w:tab w:val="clear" w:pos="7892"/>
              <w:tab w:val="right" w:pos="9026" w:leader="dot"/>
            </w:tabs>
            <w:rPr/>
          </w:pPr>
          <w:hyperlink w:anchor="__RefHeading___Toc601499_2870459653">
            <w:r>
              <w:rPr>
                <w:webHidden/>
                <w:rStyle w:val="IndexLink"/>
                <w:rtl w:val="true"/>
              </w:rPr>
              <w:t>القراءة الثقافيَّة الخالصة</w:t>
            </w:r>
            <w:r>
              <w:rPr>
                <w:rStyle w:val="IndexLink"/>
                <w:rtl w:val="true"/>
              </w:rPr>
              <w:t>:</w:t>
              <w:tab/>
            </w:r>
            <w:r>
              <w:rPr>
                <w:rStyle w:val="IndexLink"/>
              </w:rPr>
              <w:t>121</w:t>
            </w:r>
          </w:hyperlink>
        </w:p>
        <w:p>
          <w:pPr>
            <w:pStyle w:val="Contents3"/>
            <w:tabs>
              <w:tab w:val="clear" w:pos="8459"/>
              <w:tab w:val="right" w:pos="9026" w:leader="dot"/>
            </w:tabs>
            <w:rPr/>
          </w:pPr>
          <w:hyperlink w:anchor="__RefHeading___Toc601501_2870459653">
            <w:r>
              <w:rPr>
                <w:webHidden/>
                <w:rStyle w:val="IndexLink"/>
              </w:rPr>
              <w:t>2</w:t>
            </w:r>
            <w:r>
              <w:rPr>
                <w:rStyle w:val="IndexLink"/>
                <w:rtl w:val="true"/>
              </w:rPr>
              <w:t>-</w:t>
            </w:r>
            <w:r>
              <w:rPr>
                <w:rStyle w:val="IndexLink"/>
                <w:rtl w:val="true"/>
              </w:rPr>
              <w:t xml:space="preserve">المبحث الثاني </w:t>
            </w:r>
            <w:r>
              <w:rPr>
                <w:rStyle w:val="IndexLink"/>
                <w:rtl w:val="true"/>
              </w:rPr>
              <w:t>-</w:t>
            </w:r>
            <w:r>
              <w:rPr>
                <w:rStyle w:val="IndexLink"/>
                <w:rtl w:val="true"/>
              </w:rPr>
              <w:t>تعدد مناهج المستشرقين في القصص القرآنيّ</w:t>
            </w:r>
            <w:r>
              <w:rPr>
                <w:rStyle w:val="IndexLink"/>
                <w:rtl w:val="true"/>
              </w:rPr>
              <w:tab/>
            </w:r>
            <w:r>
              <w:rPr>
                <w:rStyle w:val="IndexLink"/>
              </w:rPr>
              <w:t>123</w:t>
            </w:r>
          </w:hyperlink>
        </w:p>
        <w:p>
          <w:pPr>
            <w:pStyle w:val="Contents4"/>
            <w:tabs>
              <w:tab w:val="clear" w:pos="8176"/>
              <w:tab w:val="right" w:pos="9026" w:leader="dot"/>
            </w:tabs>
            <w:rPr/>
          </w:pPr>
          <w:hyperlink w:anchor="__RefHeading___Toc601503_2870459653">
            <w:r>
              <w:rPr>
                <w:webHidden/>
                <w:rStyle w:val="IndexLink"/>
                <w:rtl w:val="true"/>
              </w:rPr>
              <w:t>إشارة</w:t>
            </w:r>
            <w:r>
              <w:rPr>
                <w:rStyle w:val="IndexLink"/>
                <w:rtl w:val="true"/>
              </w:rPr>
              <w:tab/>
            </w:r>
            <w:r>
              <w:rPr>
                <w:rStyle w:val="IndexLink"/>
              </w:rPr>
              <w:t>123</w:t>
            </w:r>
          </w:hyperlink>
        </w:p>
        <w:p>
          <w:pPr>
            <w:pStyle w:val="Contents4"/>
            <w:tabs>
              <w:tab w:val="clear" w:pos="8176"/>
              <w:tab w:val="right" w:pos="9026" w:leader="dot"/>
            </w:tabs>
            <w:rPr/>
          </w:pPr>
          <w:hyperlink w:anchor="__RefHeading___Toc601505_2870459653">
            <w:r>
              <w:rPr>
                <w:webHidden/>
                <w:rStyle w:val="IndexLink"/>
                <w:rtl w:val="true"/>
              </w:rPr>
              <w:t>المنهج التأريخيّ</w:t>
            </w:r>
            <w:r>
              <w:rPr>
                <w:rStyle w:val="IndexLink"/>
                <w:rtl w:val="true"/>
              </w:rPr>
              <w:t>:</w:t>
              <w:tab/>
            </w:r>
            <w:r>
              <w:rPr>
                <w:rStyle w:val="IndexLink"/>
              </w:rPr>
              <w:t>125</w:t>
            </w:r>
          </w:hyperlink>
        </w:p>
        <w:p>
          <w:pPr>
            <w:pStyle w:val="Contents4"/>
            <w:tabs>
              <w:tab w:val="clear" w:pos="8176"/>
              <w:tab w:val="right" w:pos="9026" w:leader="dot"/>
            </w:tabs>
            <w:rPr/>
          </w:pPr>
          <w:hyperlink w:anchor="__RefHeading___Toc601507_2870459653">
            <w:r>
              <w:rPr>
                <w:webHidden/>
                <w:rStyle w:val="IndexLink"/>
                <w:rtl w:val="true"/>
              </w:rPr>
              <w:t>منهج التأثير والتأثُّر</w:t>
            </w:r>
            <w:r>
              <w:rPr>
                <w:rStyle w:val="IndexLink"/>
                <w:rtl w:val="true"/>
              </w:rPr>
              <w:t>:</w:t>
              <w:tab/>
            </w:r>
            <w:r>
              <w:rPr>
                <w:rStyle w:val="IndexLink"/>
              </w:rPr>
              <w:t>134</w:t>
            </w:r>
          </w:hyperlink>
        </w:p>
        <w:p>
          <w:pPr>
            <w:pStyle w:val="Contents4"/>
            <w:tabs>
              <w:tab w:val="clear" w:pos="8176"/>
              <w:tab w:val="right" w:pos="9026" w:leader="dot"/>
            </w:tabs>
            <w:rPr/>
          </w:pPr>
          <w:hyperlink w:anchor="__RefHeading___Toc601509_2870459653">
            <w:r>
              <w:rPr>
                <w:webHidden/>
                <w:rStyle w:val="IndexLink"/>
                <w:rtl w:val="true"/>
              </w:rPr>
              <w:t>منهج المقابلة والمطابقة</w:t>
            </w:r>
            <w:r>
              <w:rPr>
                <w:rStyle w:val="IndexLink"/>
                <w:rtl w:val="true"/>
              </w:rPr>
              <w:t>:</w:t>
              <w:tab/>
            </w:r>
            <w:r>
              <w:rPr>
                <w:rStyle w:val="IndexLink"/>
              </w:rPr>
              <w:t>139</w:t>
            </w:r>
          </w:hyperlink>
        </w:p>
        <w:p>
          <w:pPr>
            <w:pStyle w:val="Contents4"/>
            <w:tabs>
              <w:tab w:val="clear" w:pos="8176"/>
              <w:tab w:val="right" w:pos="9026" w:leader="dot"/>
            </w:tabs>
            <w:rPr/>
          </w:pPr>
          <w:hyperlink w:anchor="__RefHeading___Toc601511_2870459653">
            <w:r>
              <w:rPr>
                <w:webHidden/>
                <w:rStyle w:val="IndexLink"/>
                <w:rtl w:val="true"/>
              </w:rPr>
              <w:t>المنهج الإسقاطيّ</w:t>
            </w:r>
            <w:r>
              <w:rPr>
                <w:rStyle w:val="IndexLink"/>
                <w:rtl w:val="true"/>
              </w:rPr>
              <w:t>:</w:t>
              <w:tab/>
            </w:r>
            <w:r>
              <w:rPr>
                <w:rStyle w:val="IndexLink"/>
              </w:rPr>
              <w:t>142</w:t>
            </w:r>
          </w:hyperlink>
        </w:p>
        <w:p>
          <w:pPr>
            <w:pStyle w:val="Contents4"/>
            <w:tabs>
              <w:tab w:val="clear" w:pos="8176"/>
              <w:tab w:val="right" w:pos="9026" w:leader="dot"/>
            </w:tabs>
            <w:rPr/>
          </w:pPr>
          <w:hyperlink w:anchor="__RefHeading___Toc601513_2870459653">
            <w:r>
              <w:rPr>
                <w:webHidden/>
                <w:rStyle w:val="IndexLink"/>
                <w:rtl w:val="true"/>
              </w:rPr>
              <w:t>المنهج التحليليّ</w:t>
            </w:r>
            <w:r>
              <w:rPr>
                <w:rStyle w:val="IndexLink"/>
                <w:rtl w:val="true"/>
              </w:rPr>
              <w:t>:</w:t>
              <w:tab/>
            </w:r>
            <w:r>
              <w:rPr>
                <w:rStyle w:val="IndexLink"/>
              </w:rPr>
              <w:t>146</w:t>
            </w:r>
          </w:hyperlink>
        </w:p>
        <w:p>
          <w:pPr>
            <w:pStyle w:val="Contents4"/>
            <w:tabs>
              <w:tab w:val="clear" w:pos="8176"/>
              <w:tab w:val="right" w:pos="9026" w:leader="dot"/>
            </w:tabs>
            <w:rPr/>
          </w:pPr>
          <w:hyperlink w:anchor="__RefHeading___Toc601515_2870459653">
            <w:r>
              <w:rPr>
                <w:webHidden/>
                <w:rStyle w:val="IndexLink"/>
                <w:rtl w:val="true"/>
              </w:rPr>
              <w:t>المنهج الشكّيِّ</w:t>
            </w:r>
            <w:r>
              <w:rPr>
                <w:rStyle w:val="IndexLink"/>
                <w:rtl w:val="true"/>
              </w:rPr>
              <w:t>:</w:t>
              <w:tab/>
            </w:r>
            <w:r>
              <w:rPr>
                <w:rStyle w:val="IndexLink"/>
              </w:rPr>
              <w:t>149</w:t>
            </w:r>
          </w:hyperlink>
        </w:p>
        <w:p>
          <w:pPr>
            <w:pStyle w:val="Contents2"/>
            <w:tabs>
              <w:tab w:val="clear" w:pos="8743"/>
              <w:tab w:val="right" w:pos="9026" w:leader="dot"/>
            </w:tabs>
            <w:rPr/>
          </w:pPr>
          <w:hyperlink w:anchor="__RefHeading___Toc601517_2870459653">
            <w:r>
              <w:rPr>
                <w:webHidden/>
                <w:rStyle w:val="IndexLink"/>
                <w:rtl w:val="true"/>
              </w:rPr>
              <w:t>خاتمة</w:t>
            </w:r>
            <w:r>
              <w:rPr>
                <w:rStyle w:val="IndexLink"/>
                <w:rtl w:val="true"/>
              </w:rPr>
              <w:tab/>
            </w:r>
            <w:r>
              <w:rPr>
                <w:rStyle w:val="IndexLink"/>
              </w:rPr>
              <w:t>152</w:t>
            </w:r>
          </w:hyperlink>
        </w:p>
        <w:p>
          <w:pPr>
            <w:pStyle w:val="Contents2"/>
            <w:tabs>
              <w:tab w:val="clear" w:pos="8743"/>
              <w:tab w:val="right" w:pos="9026" w:leader="dot"/>
            </w:tabs>
            <w:rPr/>
          </w:pPr>
          <w:hyperlink w:anchor="__RefHeading___Toc601519_2870459653">
            <w:r>
              <w:rPr>
                <w:webHidden/>
                <w:rStyle w:val="IndexLink"/>
                <w:rtl w:val="true"/>
              </w:rPr>
              <w:t>المصادر والمراجع</w:t>
            </w:r>
            <w:r>
              <w:rPr>
                <w:rStyle w:val="IndexLink"/>
                <w:rtl w:val="true"/>
              </w:rPr>
              <w:tab/>
            </w:r>
            <w:r>
              <w:rPr>
                <w:rStyle w:val="IndexLink"/>
              </w:rPr>
              <w:t>156</w:t>
            </w:r>
          </w:hyperlink>
        </w:p>
        <w:p>
          <w:pPr>
            <w:pStyle w:val="Contents3"/>
            <w:tabs>
              <w:tab w:val="clear" w:pos="8459"/>
              <w:tab w:val="right" w:pos="9026" w:leader="dot"/>
            </w:tabs>
            <w:rPr/>
          </w:pPr>
          <w:hyperlink w:anchor="__RefHeading___Toc601521_2870459653">
            <w:r>
              <w:rPr>
                <w:webHidden/>
                <w:rStyle w:val="IndexLink"/>
                <w:rtl w:val="true"/>
              </w:rPr>
              <w:t>أوَّلًا</w:t>
            </w:r>
            <w:r>
              <w:rPr>
                <w:rStyle w:val="IndexLink"/>
                <w:rtl w:val="true"/>
              </w:rPr>
              <w:t xml:space="preserve">: </w:t>
            </w:r>
            <w:r>
              <w:rPr>
                <w:rStyle w:val="IndexLink"/>
                <w:rtl w:val="true"/>
              </w:rPr>
              <w:t>المصادر والمراجع العربيَّة</w:t>
            </w:r>
            <w:r>
              <w:rPr>
                <w:rStyle w:val="IndexLink"/>
                <w:rtl w:val="true"/>
              </w:rPr>
              <w:t>:</w:t>
              <w:tab/>
            </w:r>
            <w:r>
              <w:rPr>
                <w:rStyle w:val="IndexLink"/>
              </w:rPr>
              <w:t>156</w:t>
            </w:r>
          </w:hyperlink>
        </w:p>
        <w:p>
          <w:pPr>
            <w:pStyle w:val="Contents3"/>
            <w:tabs>
              <w:tab w:val="clear" w:pos="8459"/>
              <w:tab w:val="right" w:pos="9026" w:leader="dot"/>
            </w:tabs>
            <w:rPr/>
          </w:pPr>
          <w:hyperlink w:anchor="__RefHeading___Toc601523_2870459653">
            <w:r>
              <w:rPr>
                <w:webHidden/>
                <w:rStyle w:val="IndexLink"/>
                <w:rtl w:val="true"/>
              </w:rPr>
              <w:t>ثانيًا</w:t>
            </w:r>
            <w:r>
              <w:rPr>
                <w:rStyle w:val="IndexLink"/>
                <w:rtl w:val="true"/>
              </w:rPr>
              <w:t xml:space="preserve">: </w:t>
            </w:r>
            <w:r>
              <w:rPr>
                <w:rStyle w:val="IndexLink"/>
                <w:rtl w:val="true"/>
              </w:rPr>
              <w:t xml:space="preserve">المصادر والمراجع الأجنبيَّة </w:t>
            </w:r>
            <w:r>
              <w:rPr>
                <w:rStyle w:val="IndexLink"/>
                <w:rtl w:val="true"/>
              </w:rPr>
              <w:t>:</w:t>
              <w:tab/>
            </w:r>
            <w:r>
              <w:rPr>
                <w:rStyle w:val="IndexLink"/>
              </w:rPr>
              <w:t>163</w:t>
            </w:r>
          </w:hyperlink>
        </w:p>
        <w:p>
          <w:pPr>
            <w:pStyle w:val="Contents3"/>
            <w:tabs>
              <w:tab w:val="clear" w:pos="8459"/>
              <w:tab w:val="right" w:pos="9026" w:leader="dot"/>
            </w:tabs>
            <w:rPr/>
          </w:pPr>
          <w:hyperlink w:anchor="__RefHeading___Toc601525_2870459653">
            <w:r>
              <w:rPr>
                <w:webHidden/>
                <w:rStyle w:val="IndexLink"/>
                <w:rtl w:val="true"/>
              </w:rPr>
              <w:t>ثالثًا</w:t>
            </w:r>
            <w:r>
              <w:rPr>
                <w:rStyle w:val="IndexLink"/>
                <w:rtl w:val="true"/>
              </w:rPr>
              <w:t xml:space="preserve">: </w:t>
            </w:r>
            <w:r>
              <w:rPr>
                <w:rStyle w:val="IndexLink"/>
                <w:rtl w:val="true"/>
              </w:rPr>
              <w:t xml:space="preserve">الدوریَّات العربيَّة </w:t>
            </w:r>
            <w:r>
              <w:rPr>
                <w:rStyle w:val="IndexLink"/>
                <w:rtl w:val="true"/>
              </w:rPr>
              <w:t>:</w:t>
              <w:tab/>
            </w:r>
            <w:r>
              <w:rPr>
                <w:rStyle w:val="IndexLink"/>
              </w:rPr>
              <w:t>165</w:t>
            </w:r>
          </w:hyperlink>
        </w:p>
        <w:p>
          <w:pPr>
            <w:pStyle w:val="Contents3"/>
            <w:tabs>
              <w:tab w:val="clear" w:pos="8459"/>
              <w:tab w:val="right" w:pos="9026" w:leader="dot"/>
            </w:tabs>
            <w:rPr/>
          </w:pPr>
          <w:hyperlink w:anchor="__RefHeading___Toc601527_2870459653">
            <w:r>
              <w:rPr>
                <w:webHidden/>
                <w:rStyle w:val="IndexLink"/>
                <w:rtl w:val="true"/>
              </w:rPr>
              <w:t xml:space="preserve">رابعًا </w:t>
            </w:r>
            <w:r>
              <w:rPr>
                <w:rStyle w:val="IndexLink"/>
                <w:rtl w:val="true"/>
              </w:rPr>
              <w:t>:</w:t>
            </w:r>
            <w:r>
              <w:rPr>
                <w:rStyle w:val="IndexLink"/>
                <w:rtl w:val="true"/>
              </w:rPr>
              <w:t xml:space="preserve">المواقع والروابط الإلكترونيَّة </w:t>
            </w:r>
            <w:r>
              <w:rPr>
                <w:rStyle w:val="IndexLink"/>
                <w:rtl w:val="true"/>
              </w:rPr>
              <w:t>:</w:t>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9_99538"/>
      <w:bookmarkStart w:id="1" w:name="pg8859_99538"/>
      <w:bookmarkEnd w:id="1"/>
    </w:p>
    <w:p>
      <w:pPr>
        <w:pStyle w:val="Heading2"/>
        <w:numPr>
          <w:ilvl w:val="1"/>
          <w:numId w:val="1"/>
        </w:numPr>
        <w:rPr/>
      </w:pPr>
      <w:bookmarkStart w:id="2" w:name="pg8859_99538"/>
      <w:bookmarkStart w:id="3" w:name="__RefHeading___Toc601425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كيشانة، محمود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القرآنيّ في مراة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محمود كيشانة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2020</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القرآن في الدراسات الغربیّة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مطاعن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.K57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فهرسة اثناء النشر</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میرزائی</w:t>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IRNazanin" w:hAnsi="IRNazanin" w:eastAsia="IRNazanin"/>
          <w:color w:val="111111"/>
          <w:sz w:val="28"/>
          <w:sz w:val="28"/>
          <w:szCs w:val="28"/>
          <w:rtl w:val="true"/>
          <w:lang w:bidi="fa-IR"/>
        </w:rPr>
        <w:t>القصص القرآنیُّ في مرآة الاستشراق</w:t>
      </w:r>
    </w:p>
    <w:p>
      <w:pPr>
        <w:pStyle w:val="BookText"/>
        <w:rPr/>
      </w:pPr>
      <w:r>
        <w:rPr>
          <w:rFonts w:ascii="IRNazanin" w:hAnsi="IRNazanin" w:eastAsia="IRNazanin"/>
          <w:color w:val="111111"/>
          <w:sz w:val="28"/>
          <w:sz w:val="28"/>
          <w:szCs w:val="28"/>
          <w:rtl w:val="true"/>
          <w:lang w:bidi="fa-IR"/>
        </w:rPr>
        <w:t>دراسة نقدیّة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42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سلسلة القرآن في الدراسات الغربيَّة</w:t>
      </w:r>
    </w:p>
    <w:p>
      <w:pPr>
        <w:pStyle w:val="BookText"/>
        <w:rPr/>
      </w:pPr>
      <w:r>
        <w:rPr>
          <w:rFonts w:ascii="IRNazanin" w:hAnsi="IRNazanin" w:eastAsia="IRNazanin"/>
          <w:color w:val="111111"/>
          <w:sz w:val="28"/>
          <w:sz w:val="28"/>
          <w:szCs w:val="28"/>
          <w:rtl w:val="true"/>
          <w:lang w:bidi="fa-IR"/>
        </w:rPr>
        <w:t>القصص القرآنیُّ في مرآة الاستشراق</w:t>
      </w:r>
    </w:p>
    <w:p>
      <w:pPr>
        <w:pStyle w:val="BookText"/>
        <w:rPr/>
      </w:pPr>
      <w:r>
        <w:rPr>
          <w:rFonts w:ascii="Amiri" w:hAnsi="Amiri" w:eastAsia="Amiri" w:cs="Amiri"/>
          <w:color w:val="111111"/>
          <w:sz w:val="28"/>
          <w:sz w:val="28"/>
          <w:szCs w:val="28"/>
          <w:rtl w:val="true"/>
          <w:lang w:bidi="ar-SA"/>
        </w:rPr>
        <w:t>دراسةٌ نقديَّة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الدكتور محمود کیشانه </w:t>
      </w:r>
    </w:p>
    <w:p>
      <w:pPr>
        <w:pStyle w:val="BookText"/>
        <w:rPr/>
      </w:pPr>
      <w:r>
        <w:rPr>
          <w:rFonts w:ascii="Amiri" w:hAnsi="Amiri" w:eastAsia="Amiri" w:cs="Amiri"/>
          <w:color w:val="111111"/>
          <w:sz w:val="28"/>
          <w:sz w:val="28"/>
          <w:szCs w:val="28"/>
          <w:rtl w:val="true"/>
          <w:lang w:bidi="ar-SA"/>
        </w:rPr>
        <w:t>كيشانة، محمود ، 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القصص القرآنيّ في مراة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محمود كيشانة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2020</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القرآن في الدراسات الغربیّة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يتضمن إرجاعات ببليوجرافيَّة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9789922625782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مطاعن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الاستشراق والمستشرقون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LCC : BP130.1 .K57 2020</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فهرسة اثناء النشر </w:t>
      </w:r>
      <w:bookmarkStart w:id="7" w:name="pg8859_99545"/>
    </w:p>
    <w:p>
      <w:pPr>
        <w:pStyle w:val="Heading2"/>
        <w:numPr>
          <w:ilvl w:val="1"/>
          <w:numId w:val="1"/>
        </w:numPr>
        <w:rPr/>
      </w:pPr>
      <w:bookmarkStart w:id="8" w:name="__RefHeading___Toc601429_2870459653"/>
      <w:bookmarkStart w:id="9" w:name="_Toc3"/>
      <w:bookmarkEnd w:id="7"/>
      <w:bookmarkEnd w:id="8"/>
      <w:r>
        <w:rPr>
          <w:rtl w:val="true"/>
        </w:rPr>
        <w:t>فهرس الكتاب</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 وموقف المستشرقين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الاقتباس والتشابه والتحريف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التكرار في القصص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أسطوريَّة القصص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القصص القرآنيّ إلى قضايا إسلاميَّة أخرى افتراءات استشراقيَّة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الاستشراقيَّة للقصص القرآنيّ ومناهج المستشرقين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القراءات الاستشراقيَّة للقصص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المستشرقين في القصص القرآنيّ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59_99549"/>
      <w:bookmarkStart w:id="11" w:name="pg8859_99549"/>
      <w:bookmarkEnd w:id="11"/>
    </w:p>
    <w:p>
      <w:pPr>
        <w:pStyle w:val="Heading2"/>
        <w:numPr>
          <w:ilvl w:val="1"/>
          <w:numId w:val="1"/>
        </w:numPr>
        <w:rPr/>
      </w:pPr>
      <w:bookmarkStart w:id="12" w:name="pg8859_99549"/>
      <w:bookmarkStart w:id="13" w:name="__RefHeading___Toc601431_2870459653"/>
      <w:bookmarkStart w:id="14" w:name="_Toc4"/>
      <w:bookmarkEnd w:id="12"/>
      <w:bookmarkEnd w:id="13"/>
      <w:r>
        <w:rPr>
          <w:rtl w:val="true"/>
        </w:rPr>
        <w:t>مقدمة المركز</w:t>
      </w:r>
      <w:bookmarkEnd w:id="14"/>
    </w:p>
    <w:p>
      <w:pPr>
        <w:pStyle w:val="BookText"/>
        <w:rPr/>
      </w:pPr>
      <w:r>
        <w:rPr>
          <w:rFonts w:ascii="IRNazanin" w:hAnsi="IRNazanin" w:eastAsia="IRNazanin"/>
          <w:color w:val="111111"/>
          <w:sz w:val="28"/>
          <w:sz w:val="28"/>
          <w:szCs w:val="28"/>
          <w:rtl w:val="true"/>
          <w:lang w:bidi="fa-IR"/>
        </w:rPr>
        <w:t xml:space="preserve">بسم الله الرحمن الرحيم والحمد لله ربّ العالمين والصلاة والسلام على المبعوث رحمة للعالمين أبي القاسم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آله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تبعهم بإحسان إلى قيام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اشتمل القرآن الكريم في مواضع كثيرة من آياته على بيان مفصل لقصص الأمم السابقة وأحوالها وقصص 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الدعوية في أقوامهم،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لم يكن للناس اطّلاع عليه أو علم ودراية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كانوا منه علي  اشتباه أو انحراف عن واقعه وحقيقة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فقدّمه إليهم بالحقّ مصدّقًا لما جاء في كتب الأديان السماويَّة السابقة، ومصحّحاً لما حرّفته أيدي أتباع هذه الأديان وما تعمّدته من طمس أو تزييف للوقائع والحوادث التاريخيَّة المفصليَّة في حياة البشريَّة وافتراء وتشويه لأنبياء الله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إيراد القرآن الكريم لهذا القصص لأجل تسلية الناس والترويح عن أنفسهم، بل كان إيراده له رحمةً لهم؛ ليهديهم إلى سنن الهداية الإلهيَّة التكوينيَّة والتشريعيَّة الجارية في التاريخ الإنساني وقوانينها التي تجري فيهم، وستجري فيمن يأتي بعدهم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التعرّض لنفحات </w:t>
      </w:r>
    </w:p>
    <w:p>
      <w:pPr>
        <w:pStyle w:val="BookText"/>
        <w:rPr/>
      </w:pPr>
      <w:r>
        <w:rPr>
          <w:rFonts w:ascii="Amiri" w:hAnsi="Amiri" w:eastAsia="Amiri" w:cs="Amiri"/>
          <w:color w:val="111111"/>
          <w:sz w:val="28"/>
          <w:sz w:val="28"/>
          <w:szCs w:val="28"/>
          <w:rtl w:val="true"/>
          <w:lang w:bidi="ar-SA"/>
        </w:rPr>
        <w:t xml:space="preserve">قصص القرآن والانتفاع به غير متيسَّر؛ إلّا لمن آمن بالقرآن وسكنت تعاليمه فى قلبه ووقف عند حدوده ومواعظه وزواجره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وأمام هذا الواقع نجد أنّ أغلب المستشرقين قد تجاهلوا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قصد أو عن قصور معرفيّ ومنهجيّ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القصص القرآنيّ، فاستشكلوا عليه تارةً لجهة مصدره؛ فزعموا أنّه مستقى من قصص الكتب السماويَّة السابقة، أو من قصص الحضارات والثقافات التي كانت سائدةً قبل نزول القرآن في شبه الجزيرة العربيَّة أو في بلاد ما بين النهرين أو 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لجهة محتواه بأنّه متناقض في ما بينه، أو مخالف لمعطيات العلم والتاريخ والكتب السماويَّة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لجهة فنّیّته لناحية تكراره في أكثر من مورد بما يؤدّي إلى ملل القارىء، أو لجهة غموضه، أو إيجازه، أو تجاوزه لسرد بعض الحوادث والوقائع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الشبهات التي أثارها المستشرقون على القصص القرآنيّ؛ والتي تكشف عن حقد وضغينة تجاه القرآن الكريم والإسلام ورسوله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للنيل من قدسيّتهم في مجافاة مريبة للحقيقة وتجاهل عجيب لبديهيات المنهج العلميّ في البحث والتحقيق أو تكشف عن عدم إتقان للغة العربيَّة كما هو حال بعضهم وقصور في فهم خصوصيات القصص بشكل عامّ، والقصص القرآنيّ بشكل خاصّ</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بات من الواضح أنّ السمة الغالبة في المناهج المعتمدة عند المستشرقين قائمة على الشكّ والانتقائيَّة والإسقاطات الفكريَّة، والموروثات والرواسب الثقافيَّة والعقديَّة التي يقوم فكرهم ومشروعهم على أساسها، ولا سيّما في دراستهم للقرآن الكريم وما يرتبط به من علوم وأبحاث ودراسات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نسج المستشرقون مبكّراً أوجه شبه كثيرة ومتنوّعة من التوراة والانجيل من جهة وبين القرآن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المحاولات الكثيرة التي بذلت لاعتبارهما المرجعيَّة المصدريَّة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نُسِج حول القصص القرآنيّ هو المصداق الأوضح والأجلى لهذا المنحى عند المستشرقين الذين تناولوا القصص القرآنيّ في ضوء ما يحملون من موروثات فلسفيَّة ودينيَّة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 طريقة عرض القصص القرآنيَّة استرعت اهتمام المستشرقين، فضلاً عن مطابقتها لكثير مما جاء منها في التوراة والانجيل، فأعملوا فؤوس الهدم من خلالها في القرآن، اعتماداً منهم على مناهجهم التاريخيَّة أو المقارنة أو غيرها فقد عزوا ذلك بسبب هذا التشابه الكبير في القصص بين القرآن الكريم وبين التوراة والانجيل إلى أنّ القرآن من تأليف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معلوماته في هذه القصص مستوحاة من أخبار الديانتين اليهوديَّة والنصرانيَّة أو منقولة عنهما، من نحو قصص الطوفان والخلق وخروج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وقصّة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القصص الأخرى التي ضمتها الكتب المقدّسة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ويعزو أغلب المستشرقين مصدر هذه القصص الى الرهبان والقسس ممّن كان يسكن جزيرة العرب وما جاورها كسوريا واتصال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أو عن طريق الأحبار الذين دخلوا الإسلام في المدينة فأخذوا يروون أو يعلّمون المسلمين بعضها ،حتى أصبحت ثقافةً يتعامل بها الناس في عموم الجزيرة، وهذا الأمر يسّر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الإفادة منها بوصفها إرثاً وثقافة في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يبتعد الحداثويون العرب عن هذا المشهد، إذ قلّد أكثرهم المستشرقين في المباني المنهجيَّة والشبهات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كرّروا ما ركَّز عليها المستشرقون فيما يتعلّق بالقصة القرآنيَّة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والتكرار والسرقة والتقليد للكتب السماويَّة الأخرى،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فقد انبرى الباحثون قديماً وحديثاً ؛من منطلق غيرتهم ودفاعهم عن القرآن والإسلام ورسوله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لنقد دراسات المستشرقين للقصص القرآنيّ وتفنيد مزاعمهم الواهية وردّ شبهاتهم المغرِضَة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القرآنيّ في مرآة الاستشراق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نقديَّة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بوصفه أحد الدراسات النقديَّة المبذولة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59_99557"/>
      <w:bookmarkStart w:id="16" w:name="pg8859_99557"/>
      <w:bookmarkEnd w:id="16"/>
    </w:p>
    <w:p>
      <w:pPr>
        <w:pStyle w:val="Heading2"/>
        <w:numPr>
          <w:ilvl w:val="1"/>
          <w:numId w:val="1"/>
        </w:numPr>
        <w:rPr/>
      </w:pPr>
      <w:bookmarkStart w:id="17" w:name="pg8859_99557"/>
      <w:bookmarkStart w:id="18" w:name="__RefHeading___Toc601433_2870459653"/>
      <w:bookmarkStart w:id="19" w:name="_Toc5"/>
      <w:bookmarkEnd w:id="17"/>
      <w:bookmarkEnd w:id="18"/>
      <w:r>
        <w:rPr>
          <w:rtl w:val="true"/>
        </w:rPr>
        <w:t>مقدمة المؤلّف</w:t>
      </w:r>
      <w:bookmarkEnd w:id="1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حازت الدراسات القرآنيَّة على اهتمام المستشرقين منذ بدء الاستشراق، وذلك أن أدركوا ضرورة الوقوف على مضامين القرآن الكريم؛ قراءةً، وترجمةً، ،وتفسيرًا، وبحثًا فيه وفي مصدره ولغته، وأسلوبه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يكاد لا يخلو شأن من شؤونه، ولا مجال من مجالاته، أو مسألة من مسائله إلَّا وأخضعوها للبحث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مسألة القصص القرآنيّ في تعداد القضايا التي أَوْلاها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اهتمامهم فطرحوا فيها الفرضيات، وتعدّدت حولها الآراء والمواقف بعد أن أعملوا فيها العديد من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الوقوف على قضيَّة القصص القرآنيّ من منظار الاستشراق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خلفيّاتهم، ويجيب عن حقيقة موقفهم منه، ويساعد على تقويم قراءتهم له، فإلى أيّ مدى كانوا منصفين في هذه القراءة؟ وهل قادتهم إلى بيان وجه الحقّ فيه؟ أم أغمطوه حقَّه وحاولوا تشويهه وأثاروا حوله الشبهات والأباطيل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تكمن أهمِّيَّة هذه الدراسة خصوصًا وأنَّها لم تقف عند حدود الاستشراق المعاصر وحده، كما لم تقف عند حدود الاستشراق القديم وحده، وإنّما حاولت الوقوف على موقفيهما معًا من القصص القرآني، لتستبين منهجيَّاتهما وآراءهما ومدى تأثُّر الاستشراق المعاصر بالاستشراق القديم في موقفه من هذا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فتقف بذلك على حقيقة النظرة التي ينظر بها الاستشراق إلى الإسلام من خلال هذه القضيَّة القرآنيَّة المحوريَّة كما تحاول الوقوف على مدى اتِّفاق الاستشراق المعاصر مع الاستشراق القديم أو اختلافهما في نظرتهما إلى هذه القضيَّة؛ وذلك من خلال عرض </w:t>
      </w:r>
    </w:p>
    <w:p>
      <w:pPr>
        <w:pStyle w:val="BookText"/>
        <w:rPr/>
      </w:pPr>
      <w:r>
        <w:rPr>
          <w:rFonts w:ascii="IRNazanin" w:hAnsi="IRNazanin" w:eastAsia="IRNazanin"/>
          <w:color w:val="111111"/>
          <w:sz w:val="28"/>
          <w:sz w:val="28"/>
          <w:szCs w:val="28"/>
          <w:rtl w:val="true"/>
          <w:lang w:bidi="fa-IR"/>
        </w:rPr>
        <w:t xml:space="preserve">مواقف المستشرقين وآرائهم ومناهجهم في دراستهم للقصص القرآني، واضعةً إيَّاها في میزان النقد المبنيّ على قاعدة معرفيَّة دينيَّة، ومبيِّنةً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المنطلقات التي ينطلقون منها ، وكذلك الأغراض التي يهدفون إليها، والمناهج التي يسيرون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الصدد تجيب هذه الدراسة عن مجموعة من الإشكاليات، تتمثَّل في الأسئلة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القصص القرآني؟ وما هي أهمِّيَّته؟ وكيف تناوله المستشرقون بالدراسة ؟ وما هو موقفهم منه ؟ وما هي القراءات التي قدَّموها لتفسيره؟ وما هي حقيقة الاقتباس الذي يروِّجونه حوله ؟ وما هو واقع التكرار المدّعى في القصص القرآني؟ وكيف ربط المستشرقون موقفهم من القصص بموقفهم من بعض القضايا الإسلاميَّة ؟ وما هي المناهج التي أقاموا عليها آراءهم وقراءاتهم له؟</w:t>
      </w:r>
    </w:p>
    <w:p>
      <w:pPr>
        <w:pStyle w:val="BookText"/>
        <w:rPr/>
      </w:pPr>
      <w:r>
        <w:rPr>
          <w:rFonts w:ascii="Amiri" w:hAnsi="Amiri" w:eastAsia="Amiri" w:cs="Amiri"/>
          <w:color w:val="111111"/>
          <w:sz w:val="28"/>
          <w:sz w:val="28"/>
          <w:szCs w:val="28"/>
          <w:rtl w:val="true"/>
          <w:lang w:bidi="ar-SA"/>
        </w:rPr>
        <w:t>وفي ضوء معالجة هذه الإشكاليّات ارتسمت مباحث هذه الدراسة وفق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قضيَّة الدراسة، أهدافها الإشكاليَّات التي انبنت عليها المحاور التي تعالجها والمنهج الذي اعتمدته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 وأهمِّيَّته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 وموقف المستشرقين منه، ويتضمّن أربعة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الاقتباس والتشابه والتحريف</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التكرار في القصص القرآنيّ</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أسطوريَّة القصص القرآنيّ</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القصص القرآنيّ إلى قضايا إسلاميَّة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افتراءات استشراقيَّة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الاستشراقيَّة للقصص القرآنيّ ومناهج المستشرقين، وفيه مبحثان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الاستشراقيَّة للقصص القرآنيّ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المستشرقين في القصص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خلاصة ما انتهت إليه هذه الدراسة من نتائج</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bookmarkStart w:id="20" w:name="pg8859_99561"/>
    </w:p>
    <w:p>
      <w:pPr>
        <w:pStyle w:val="Heading2"/>
        <w:numPr>
          <w:ilvl w:val="1"/>
          <w:numId w:val="1"/>
        </w:numPr>
        <w:rPr/>
      </w:pPr>
      <w:bookmarkStart w:id="21" w:name="__RefHeading___Toc601435_2870459653"/>
      <w:bookmarkStart w:id="22" w:name="_Toc6"/>
      <w:bookmarkEnd w:id="20"/>
      <w:bookmarkEnd w:id="21"/>
      <w:r>
        <w:rPr>
          <w:rtl w:val="true"/>
        </w:rPr>
        <w:t>مدخل</w:t>
      </w:r>
      <w:bookmarkEnd w:id="22"/>
    </w:p>
    <w:p>
      <w:pPr>
        <w:pStyle w:val="Heading3"/>
        <w:numPr>
          <w:ilvl w:val="2"/>
          <w:numId w:val="1"/>
        </w:numPr>
        <w:rPr/>
      </w:pPr>
      <w:bookmarkStart w:id="23" w:name="__RefHeading___Toc601437_2870459653"/>
      <w:bookmarkStart w:id="24" w:name="_Toc7"/>
      <w:bookmarkEnd w:id="23"/>
      <w:r>
        <w:rPr>
          <w:rtl w:val="true"/>
        </w:rPr>
        <w:t xml:space="preserve">القصص القرآنيّ </w:t>
      </w:r>
      <w:r>
        <w:rPr>
          <w:rtl w:val="true"/>
        </w:rPr>
        <w:t xml:space="preserve">- </w:t>
      </w:r>
      <w:r>
        <w:rPr>
          <w:rtl w:val="true"/>
        </w:rPr>
        <w:t xml:space="preserve">تعريفه وأهمِّيَّته </w:t>
      </w:r>
      <w:r>
        <w:rPr>
          <w:rtl w:val="true"/>
        </w:rPr>
        <w:t>-</w:t>
      </w:r>
      <w:bookmarkEnd w:id="24"/>
    </w:p>
    <w:p>
      <w:pPr>
        <w:pStyle w:val="BookText"/>
        <w:rPr/>
      </w:pPr>
      <w:r>
        <w:rPr>
          <w:rFonts w:ascii="Amiri" w:hAnsi="Amiri" w:eastAsia="Amiri" w:cs="Amiri"/>
          <w:color w:val="111111"/>
          <w:sz w:val="28"/>
          <w:sz w:val="28"/>
          <w:szCs w:val="28"/>
          <w:rtl w:val="true"/>
          <w:lang w:bidi="ar-SA"/>
        </w:rPr>
        <w:t>حاز القصص في القرآن الكريم حيِّزًا محوريًّا؛ لما له من أهمِّيَّة في استخلاص العظة والعبرة من بين ثناياه فلم يكن مجرَّد قصَّة تُروى بهدف التسلية أو التسرية، وإنّما كان ذا هدف كبير في خدمة العقيدة الإسلاميَّة خاتمة الرسالات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 موجَّهٍ إلى نبيّه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هي حقيقة القصص القرآنيّ؟ وما هي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موقف المستشرقين منه؟</w:t>
      </w:r>
    </w:p>
    <w:p>
      <w:pPr>
        <w:pStyle w:val="Heading3"/>
        <w:numPr>
          <w:ilvl w:val="2"/>
          <w:numId w:val="1"/>
        </w:numPr>
        <w:rPr/>
      </w:pPr>
      <w:bookmarkStart w:id="25" w:name="__RefHeading___Toc601439_2870459653"/>
      <w:bookmarkStart w:id="26" w:name="_Toc8"/>
      <w:bookmarkEnd w:id="25"/>
      <w:r>
        <w:rPr>
          <w:rtl w:val="true"/>
        </w:rPr>
        <w:t>أوّلًا</w:t>
      </w:r>
      <w:r>
        <w:rPr>
          <w:rtl w:val="true"/>
        </w:rPr>
        <w:t xml:space="preserve">: </w:t>
      </w:r>
      <w:r>
        <w:rPr>
          <w:rtl w:val="true"/>
        </w:rPr>
        <w:t xml:space="preserve">حقيقة القصص القرآنيّ </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القصص القرآنيّ هو ذلك القصص الذي يخبرنا عن الأمم السابقة والرسالات السماويَّة السابقة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لما يتضمَّنه من حقائق وعظات ،وإخبارًا للناس بالحوادث التاريخيَّة؛ شحذًا لهممهم على التفكُّر والتدبُّر والتأمُّل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والأمّة الإسلاميَّة بحاجةٍ ماسَّةٍ إلى أن تعمِّق فهمَها وإدراكها للقَصَص القرآنيّ؛ لتنهل منه أساليبَ العراك مع الحياة، والطُّرقَ الموصِلَة إلى خلافة الله في أرضه من خلال إقامة دينه والثبات </w:t>
      </w:r>
      <w:bookmarkStart w:id="27" w:name="pg8859_99562"/>
    </w:p>
    <w:p>
      <w:pPr>
        <w:pStyle w:val="BookText"/>
        <w:rPr/>
      </w:pPr>
      <w:bookmarkEnd w:id="27"/>
      <w:r>
        <w:rPr>
          <w:rFonts w:ascii="Amiri" w:hAnsi="Amiri" w:eastAsia="Amiri" w:cs="Amiri"/>
          <w:color w:val="111111"/>
          <w:sz w:val="28"/>
          <w:sz w:val="28"/>
          <w:szCs w:val="28"/>
          <w:rtl w:val="true"/>
          <w:lang w:bidi="ar-SA"/>
        </w:rPr>
        <w:t>عليه، والوقوف بعزمٍ وحزمٍ أمام الدعوات المناوِئة له، والزَّوابع المستهزئة به أو بشيء من أصوله وآدابه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الأسلوب القصصيّ مناسب لطبيعة الإنسان الذي يرنو إلى سماع قصص الأولين، وتهفو إليه نفسه؛ لما يقوم عليه من ترابط الأحداث التي يتكوَّن منها وتراتبها وتناسقها بحيث يسمعها الإنسان، فيبدأ في تشكيلها وتجسيدها في ذهنه، ويحوِّلها في مخيِّلته من قصَّة مسموعة إلى قصَّة محسوسة، يكون أثرها في النفس والعقل أبلغ من أيّ أسلوب تلقينيّ أو خطابيّ؛ كونها لامست القلب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نجده بالفعل في القصص القرآنيّ؛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المتأمِّلين حينما يتلون القَصَص القرآنيّ فإنَّهم يخالجهم شعور حاضرٌ مع القصَّة حتّى كأنّما نُفِخَت الحياةُ في القرون الهامدة، فأصبحوا يشاهدونها كفاحًا؛ ليريهم الله مَنْ سبَقهم من الأمم في فرحهم و تَرَحهم وجِدّهم وهَزلهم وتصديقهم للرُّسل وتكذيبهم، وإيمانهم وكفرهم وسُخريَّتهم وتسليمهم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01441_2870459653"/>
      <w:bookmarkStart w:id="29" w:name="_Toc9"/>
      <w:bookmarkEnd w:id="28"/>
      <w:r>
        <w:rPr>
          <w:rtl w:val="true"/>
        </w:rPr>
        <w:t>ثانيًا</w:t>
      </w:r>
      <w:r>
        <w:rPr>
          <w:rtl w:val="true"/>
        </w:rPr>
        <w:t xml:space="preserve">: </w:t>
      </w:r>
      <w:r>
        <w:rPr>
          <w:rtl w:val="true"/>
        </w:rPr>
        <w:t xml:space="preserve">أهمّيَّة القصص القرآنيّ </w:t>
      </w:r>
      <w:r>
        <w:rPr>
          <w:rtl w:val="true"/>
        </w:rPr>
        <w:t>:</w:t>
      </w:r>
      <w:bookmarkEnd w:id="29"/>
    </w:p>
    <w:p>
      <w:pPr>
        <w:pStyle w:val="BookText"/>
        <w:rPr/>
      </w:pPr>
      <w:r>
        <w:rPr>
          <w:rFonts w:ascii="Amiri" w:hAnsi="Amiri" w:eastAsia="Amiri" w:cs="Amiri"/>
          <w:color w:val="111111"/>
          <w:sz w:val="28"/>
          <w:sz w:val="28"/>
          <w:szCs w:val="28"/>
          <w:rtl w:val="true"/>
          <w:lang w:bidi="ar-SA"/>
        </w:rPr>
        <w:t>يتمثل الهدف الأساس من القصص القرآنيّ في ترسيخ أصلٍ شرعيّ، أو تثبيت مبدأٍ 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تَظْهَر أو تُصوَّر من أهداف أخرى، إنَّما تندرج جميعها تحت هذا الهدف الأساس وتدور في فلكه، ومنها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القصص القرآنيّ يعمق الصلة الإيمانيَّة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فالتدبُّر والتأمُّل في آيات القصص يكشف عن أنَّ الهدف منها يتعدَّى كونها مجرَّد إخبار عن تاريخ الأمم السابقة وأحوالها؛ فإذا ما تأمل المرء في تاريخ السابقين وأحوال الماضين الذين لم يستجيبوا لدعوة التوحيد ، وعرف ما كانوا عليه من الخطأ في موقفهم تجاه بارئهم، ورأى عدل الله تعالى في عقابهم ، خشي تحقُّق الوعيد الإلهيّ في حقّه، وخاف ملاقاة مصيرهم، وأثَّر ذلك على سيره وسلوكه؛ فإن كان على ضلال مَنْ سبقه عاد واستقام، وإن كان على هدى من ربِّه ثبت على ما هو عليه واشتدَّ إيمانه ويقينه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ففى القصص القرآنيّ زيادة للشحنة الإيمانيَّة وتقوية للوازع الدينيّ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في القصص القرآنيّ منهجًا تربويًّا وأسلوبًا تعليميًا منقطع النظير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فالقصص القرآنيّ يعمل على توجيه المسلم إلى مسار تربويّ فيربِّيه على عدم مخالفة أوامر الله وتعاليمه، بل يربِّيه على الالتزام بها والسير بمقتضاها؛ ففي قصَّة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على ما يجب أن تكون عليه علاقة العبد بربِّه؛ من خلال عرض ما خالف فيه بنو إسرائيل أمر ربِّهم، وكذلك في قصَّة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تربية على ما يجب أن تكون عليه علاقة الابن بوالديه، وبإخوته، وبقومه، علاقات ملؤها العطف والمودَّة والرحمة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في القصص القرآنيّ إرشاد للمسلم إلى مسار تعليميّ يستطيع من خلاله أن يتعلّم الكثير؛ يتعلَّم منه العرب بوصفهم أمَّةً كانت غارقة في الأمِّيَّة والجهل قبل الإسلام حوادث الأمم السابقة وأخبارهم وموقفهم من الرسل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يستطيع المسلم أن يتعلّم منه ألّا يتَّخذ المواقف نفسها التي أودت بهم إلى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واتّخاذ مواقف مغايرة فيها رضاه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وهدى من الله لهم؛ مصداقًا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لَهُدًى وَرَحْمَةٌ لِلْمُؤْمِنِينَ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دروسًا عظيمةً في الصمود ،والشجاعة ،والحبّ ،والتوبة ،والصدق، والثقة بالله تعالى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وعلى الرغم من أهمِّيَّة القصص القرآنيّ وآثاره المتميِّزة على القارئ المتأمِّل والمتدبِّر فيها، لم يدرك المستشرقون هذه الأهمِّيَّة، أو أنَّهم أدركوها كما هو المرجَّح بالنسبة إلى الكثير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فسارعوا إلى تشويهها والطعن فيها انقيادًا لتعصُّبهم وحقدهم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استخدمتها الكتب السماويَّة من أجل تعريف الناس بأحوال الأمم السابقة عليهم؛ لأخذ العظة والعبرة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ظَلَمُوا أَنْفُسَهُمْ فَمَا أَغْنَتْ عَنْهُمْ آلِهَتُهُمُ الَّتِي يَدْعُونَ مِنْ دُونِ اللَّهِ مِنْ شَيْءٍ لَمَّا جَاءَ أَمْرُ رَبِّكَ وَمَا زَادُوهُمْ غَيْرَ تَتْبِيبٍ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Style w:val="FootnoteAnchor"/>
          <w:rtl w:val="true"/>
        </w:rPr>
        <w:footnoteReference w:id="10"/>
      </w:r>
      <w:r>
        <w:rPr>
          <w:rFonts w:ascii="Amiri" w:hAnsi="Amiri" w:eastAsia="Amiri" w:cs="Amiri"/>
          <w:color w:val="111111"/>
          <w:sz w:val="28"/>
          <w:sz w:val="28"/>
          <w:szCs w:val="28"/>
          <w:rtl w:val="true"/>
          <w:lang w:bidi="ar-SA"/>
        </w:rPr>
        <w:t xml:space="preserve">، ويقول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اسْتَيْأَسَ الرُّسُلُ وَظَنُّوا أَنَّهُمْ قَدْ كُذِبُوا جَاءَهُمْ نَصْرُنَا فَنُجِّيَ مَنْ نَشَاءُ وَلَا يُرَدُّ بَأْسُنَا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لِأُولِي الْأَلْبَابِ مَا كَانَ حَدِيثًا يُفْتَرَى وَلَكِنْ تَصْدِيقَ الَّذِي بَيْنَ يَدَيْهِ وَتَفْصِيلَ كُلِّ شَيْءٍ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كان يجب أن يشغل بال المستشرقين هو أنَّه كيف لنبيٍّ لم يكن عنده علم بأخبار الأمم السابقة أن يحصل على كلّ هذه الأخبار؟ نعم، هم حاولوا أن يربطوا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القصص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العلم 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يلتق به سوى لحظات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عرف عنه في خلال هذه اللحظات ما يحتاج إلى سنين طوال، وما يحتاج إلى أن يتعلَّم لأجله العديد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بأدعى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جحودهم وإنكارهم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الإقرار بأنّه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تصديق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وقوله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w:t>
      </w:r>
    </w:p>
    <w:p>
      <w:pPr>
        <w:pStyle w:val="BookText"/>
        <w:rPr/>
      </w:pPr>
      <w:r>
        <w:rPr>
          <w:rFonts w:ascii="Amiri" w:hAnsi="Amiri" w:eastAsia="Amiri" w:cs="Amiri"/>
          <w:color w:val="111111"/>
          <w:sz w:val="28"/>
          <w:sz w:val="28"/>
          <w:szCs w:val="28"/>
          <w:rtl w:val="true"/>
          <w:lang w:bidi="ar-SA"/>
        </w:rPr>
        <w:t xml:space="preserve">عَلَيْكَ أَحْسَنَ الْقَصَصِ بِمَا أَوْحَيْنَا إِلَيْكَ هَذَا الْقُرْآنَ وَإِنْ كُنْتَ مِنْ قَبْلِهِ لَمِنَ الْغَافِلِينَ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ظَلَمُوا أَنْفُسَهُمْ فَمَا أَغْنَتْ عَنْهُمْ آلِهَتُهُمُ الَّتِي يَدْعُونَ مِنْ دُونِ اللَّهِ مِنْ شَيْءٍ لَمَّا جَاءَ أَمْرُ رَبِّكَ وَمَا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لِمَنْ خَافَ عَذَابَ الْآخِرَةِ ذَلِكَ يَوْمٌ مَجْمُوعٌ لَهُ النَّاسُ وَذَلِكَ يَوْمٌ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Style w:val="FootnoteAnchor"/>
          <w:rtl w:val="true"/>
        </w:rPr>
        <w:footnoteReference w:id="1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مجموعة من الآيات التي تُبيِّن أهمِّيَّة القصص القرآنيّ، وتكشف حكمة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بأنَّ أقوامًا ستأتي وتنكر هذا القصص أو تشكِّك فيه وتجعله في خانة الأساطير؛ ولهذا جاءت الردود قاطعةً ،مفعمةً بالتأكيد على أنَّ القصص القرآنيّ حقٌّ؛ كونه من لدن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القصص إخبار بأحوال السابقين، وعبرة، وهدىً ورحمةٌ، وبيانٌ لوجه من وجوه إعجاز القرآن الكريم ونبوةّ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أجملت الموسوعة القرآنيَّة المتخصّصة هذه الأهداف، فذهبت إلى أنَّ من ميزات القصص القرآنيّ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مثبتًا بأسلوب بديع، مع المحافظة على الغرض الأصليّ وهو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توافرت فيه مجموعة من الفوائد، منها</w:t>
      </w:r>
      <w:r>
        <w:rPr>
          <w:rFonts w:eastAsia="Amiri" w:cs="Amiri" w:ascii="Amiri" w:hAnsi="Amiri"/>
          <w:color w:val="111111"/>
          <w:sz w:val="28"/>
          <w:szCs w:val="28"/>
          <w:rtl w:val="true"/>
          <w:lang w:bidi="ar-SA"/>
        </w:rPr>
        <w:t xml:space="preserve">: </w:t>
      </w:r>
      <w:bookmarkStart w:id="30" w:name="pg8859_99570"/>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غاية علم أهل الكتاب كانت نقل أخبار الأوَّلين، فلمّا جاء القرآن بقصصه متحدِّيًا ومعجزًا لهم؛ لأنَّ هذه الأخبار كان لا يعلمها إلَّا الراسخون في العلم منهم، فقال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فنفى عن المسلمين صفة الأمِّيَّة التي ادَّعتها اليهود، وصفة الجهل التي ادَّعتها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تكليل هامة التشريع الإسلاميّ بذكر تاريخ المتشرِّعين، وذلك من أدب الشريعة؛ لأنَّه لا يتعرّض لقصص السابقين؛ إلَّا لذكر ثبات إيمانهم وصبرهم ، كما ذكر في قصَّة أهل الكهف، ولا يذكر نسبهم ولا 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ظهور المثل العليا في الفضيلة وزكاء النفوس؛ كفائدة من التاريخ ،وترتّب الأحداث، والعلاقة بين التعمير والتخريب والشرّ والخير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601443_2870459653"/>
      <w:bookmarkStart w:id="32" w:name="_Toc10"/>
      <w:bookmarkEnd w:id="31"/>
      <w:r>
        <w:rPr>
          <w:rtl w:val="true"/>
        </w:rPr>
        <w:t>ثالثًا</w:t>
      </w:r>
      <w:r>
        <w:rPr>
          <w:rtl w:val="true"/>
        </w:rPr>
        <w:t xml:space="preserve">: </w:t>
      </w:r>
      <w:r>
        <w:rPr>
          <w:rtl w:val="true"/>
        </w:rPr>
        <w:t>موقف المستشرقين من القصص القرآنيّ</w:t>
      </w:r>
      <w:r>
        <w:rPr>
          <w:rtl w:val="true"/>
        </w:rPr>
        <w:t>:</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موقف المستشرقين من القصص القرآنيّ سواء في الاستشراق القديم أو الاستشراق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متربِّصًا إلى حدٍّ كبير، تبدو فيه النزعة التعصُّبيَّة الغربيَّة من جانب، أو النزعة التبشيريَّة من جانب ثان أو النزعة الانتقاميَّة من جانبٍ ثالث، وكلّها لا تمتّ إلى البحث العلميّ الموضوعي والمتكامل أو المنهجيَّة العلميَّة بصلة، لكنّ هذا لا ينفي وجود قلة قليلة من المستشرقين الذين كانوا ينتهجون نهجًا علميًا في دراساتهم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طريقة عرض القصص القرآنيَّة استدعت اهتمام المستشرقين، فضلًا عن مطابقتها لكثير ممَّا جاء منها في التوراة والإنجيل، فأعملوا فؤوس الهدم من خلالها في القرآن واعتمادًا منهم على مناهجهم التاريخيَّة أو المقارنة أو غيرها، فقد عزوا ذلك بسبب هذا التشابه الكبير في القصص بين التوراة والإنجيل إلى أنَّ القرآن من </w:t>
      </w:r>
    </w:p>
    <w:p>
      <w:pPr>
        <w:pStyle w:val="BookText"/>
        <w:rPr/>
      </w:pPr>
      <w:r>
        <w:rPr>
          <w:rFonts w:ascii="Amiri" w:hAnsi="Amiri" w:eastAsia="Amiri" w:cs="Amiri"/>
          <w:color w:val="111111"/>
          <w:sz w:val="28"/>
          <w:sz w:val="28"/>
          <w:szCs w:val="28"/>
          <w:rtl w:val="true"/>
          <w:lang w:bidi="ar-SA"/>
        </w:rPr>
        <w:t xml:space="preserve">تأليف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معلوماته في هذه القصص مستوحاة من أخبار الديانتين اليهوديَّة والنصرانيَّة، أو منقولة عنهما، من نحو قصص الطوفان والخلق، وخروج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وقصَّة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القصص الأخرى التي ضمَّتها الكتب المقدَّسة المذكورة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فإنَّ أوَّل ما يظهر في موقف المستشرقين من القصص القرآنيّ هو الجور وعدم الإنصاف، وهذا يؤدّي إلى فساد النتائج المستخلصة بالأساس؛ لأنَّهم تعاملوا معه على أنَّه كلام غير إلهيّ، وإنما عدّوه منتجًا بشريًّا، فقد تعاملوا معه على طريقة اللاهوت الطبيعيّ، وفرقٌ كبيرٌ بين اللاهوت الطبيعيّ والقرآن الكريم؛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اللاهوت الطبيعي هو قراءة كتاب الطبيعة وليس كتاب الوحي الذي نعرف به الله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وأصحاب اللاهوت الطبيعيّ هم أولئك الذين يزعمون أنّ معرفة الله لا يمكن أن تكتسب إلَّا من خلال الطبيعة ومن ثَمَّ استبعدوا الكتب السماويَّة في معرفتهم المزعومة ،معتمدين على العقل وتجاربهم العاديَّة؛ بدعوى أنَّ الطبيعة تكشف لنا عمَّا نحتاجه من معرفة الله تعالى ؛ ما قادهم إلى التعامل مع الكتب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لا تختلف عن أيّ كتاب بشريٍّ آخر، فحدث ما حدث من جورٍ وعدم إنصاف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الدراسات الاستشراقيَّة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وبالخصوص الاستشراق اليهوديّ وربيبه الاستشراق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للاهتمام ناحية القصص القرآنيّ من زاوية التشابه القائم بينه وبين قصص التوراة والإنجيل ،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خلفيَّة تتعلق بكتابات الاستشراق اليهوديّ حول هذه القضيَّة، والتي تطوّرت حديثًا، وأصبحت تُطرح في إطار دراسة ما بات يعرف في الاستشراق الإسرائيليّ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 الأنبياء المشتركة بين اليهوديَّة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المشتركات بين اليهوديَّة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في ما </w:t>
      </w:r>
    </w:p>
    <w:p>
      <w:pPr>
        <w:pStyle w:val="BookText"/>
        <w:rPr/>
      </w:pPr>
      <w:r>
        <w:rPr>
          <w:rFonts w:ascii="Amiri" w:hAnsi="Amiri" w:eastAsia="Amiri" w:cs="Amiri"/>
          <w:color w:val="111111"/>
          <w:sz w:val="28"/>
          <w:sz w:val="28"/>
          <w:szCs w:val="28"/>
          <w:rtl w:val="true"/>
          <w:lang w:bidi="ar-SA"/>
        </w:rPr>
        <w:t>يتعلَّق بالحوار الدينيّ بين الإسلام واليهوديَّة من جانب، وبين الأديان التوحيديَّة السماويَّة الثلاثة من جانب ثان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https://tafsir.net/interview/18/al-astshraq-walastshraq-al-isra-iyly-12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تعدَّدت مواقف المستشرقين من القصص القرآنيّ، وكذلك سهام النقد التي رموه بها، ولكنّها كلّها مواقف ونقود مبنيَّةٌ على أرضيَّةٍ واحدةٍ متمثِّلةٍ بزعمهم أنَّ القرآن صناعةٌ بشريَّةٌ محمديَّةٌ</w:t>
      </w:r>
      <w:r>
        <w:rPr>
          <w:rFonts w:eastAsia="Amiri" w:cs="Amiri" w:ascii="Amiri" w:hAnsi="Amiri"/>
          <w:color w:val="111111"/>
          <w:sz w:val="28"/>
          <w:szCs w:val="28"/>
          <w:rtl w:val="true"/>
          <w:lang w:bidi="ar-SA"/>
        </w:rPr>
        <w:t xml:space="preserve">. </w:t>
      </w:r>
      <w:bookmarkStart w:id="33" w:name="pg8859_99576"/>
    </w:p>
    <w:p>
      <w:pPr>
        <w:pStyle w:val="Heading2"/>
        <w:numPr>
          <w:ilvl w:val="1"/>
          <w:numId w:val="1"/>
        </w:numPr>
        <w:rPr/>
      </w:pPr>
      <w:bookmarkStart w:id="34" w:name="__RefHeading___Toc601445_2870459653"/>
      <w:bookmarkStart w:id="35" w:name="_Toc11"/>
      <w:bookmarkEnd w:id="33"/>
      <w:bookmarkEnd w:id="34"/>
      <w:r>
        <w:rPr>
          <w:rtl w:val="true"/>
        </w:rPr>
        <w:t>الفصل الأوّل</w:t>
      </w:r>
      <w:r>
        <w:rPr>
          <w:rtl w:val="true"/>
        </w:rPr>
        <w:t xml:space="preserve">: </w:t>
      </w:r>
      <w:r>
        <w:rPr>
          <w:rtl w:val="true"/>
        </w:rPr>
        <w:t>القصص القرآنيّ وموقف المستشرقين منه</w:t>
      </w:r>
      <w:bookmarkEnd w:id="35"/>
    </w:p>
    <w:p>
      <w:pPr>
        <w:pStyle w:val="Heading3"/>
        <w:numPr>
          <w:ilvl w:val="2"/>
          <w:numId w:val="1"/>
        </w:numPr>
        <w:rPr/>
      </w:pPr>
      <w:bookmarkStart w:id="36" w:name="__RefHeading___Toc601447_2870459653"/>
      <w:bookmarkStart w:id="37" w:name="_Toc12"/>
      <w:bookmarkEnd w:id="36"/>
      <w:r>
        <w:rPr>
          <w:rtl w:val="true"/>
        </w:rPr>
        <w:t>إشارة</w:t>
      </w:r>
      <w:bookmarkEnd w:id="37"/>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الاقتباس والتشابه والتحريف</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التكرار في القصص القرآنيّ</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أسطوريَّة القصص القرآنيّ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القصص القرآنيّ إلى قضايا إسلاميَّة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افتراءات استشراقيَّة </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859_99580"/>
      <w:bookmarkStart w:id="39" w:name="pg8859_99580"/>
      <w:bookmarkEnd w:id="39"/>
    </w:p>
    <w:p>
      <w:pPr>
        <w:pStyle w:val="Heading3"/>
        <w:numPr>
          <w:ilvl w:val="2"/>
          <w:numId w:val="1"/>
        </w:numPr>
        <w:rPr/>
      </w:pPr>
      <w:bookmarkStart w:id="40" w:name="pg8859_99580"/>
      <w:bookmarkStart w:id="41" w:name="__RefHeading___Toc601449_2870459653"/>
      <w:bookmarkStart w:id="42" w:name="_Toc13"/>
      <w:bookmarkEnd w:id="40"/>
      <w:bookmarkEnd w:id="41"/>
      <w:r>
        <w:rPr/>
        <w:t>1</w:t>
      </w:r>
      <w:r>
        <w:rPr>
          <w:rtl w:val="true"/>
        </w:rPr>
        <w:t>-</w:t>
      </w:r>
      <w:r>
        <w:rPr>
          <w:rtl w:val="true"/>
        </w:rPr>
        <w:t xml:space="preserve">المبحث الأول </w:t>
      </w:r>
      <w:r>
        <w:rPr>
          <w:rtl w:val="true"/>
        </w:rPr>
        <w:t>-</w:t>
      </w:r>
      <w:r>
        <w:rPr>
          <w:rtl w:val="true"/>
        </w:rPr>
        <w:t>دعوى الاقتباس والتشابه والتحريف</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 w:name="__RefHeading___Toc601451_2870459653"/>
      <w:bookmarkStart w:id="44" w:name="_Toc14"/>
      <w:bookmarkEnd w:id="43"/>
      <w:r>
        <w:rPr>
          <w:rtl w:val="true"/>
        </w:rPr>
        <w:t>إشارة</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859_99584"/>
      <w:bookmarkStart w:id="46" w:name="pg8859_99584"/>
      <w:bookmarkEnd w:id="46"/>
    </w:p>
    <w:p>
      <w:pPr>
        <w:pStyle w:val="BookText"/>
        <w:rPr/>
      </w:pPr>
      <w:bookmarkStart w:id="47" w:name="pg8859_99584"/>
      <w:bookmarkEnd w:id="47"/>
      <w:r>
        <w:rPr>
          <w:rFonts w:ascii="Amiri" w:hAnsi="Amiri" w:eastAsia="Amiri" w:cs="Amiri"/>
          <w:color w:val="111111"/>
          <w:sz w:val="28"/>
          <w:sz w:val="28"/>
          <w:szCs w:val="28"/>
          <w:rtl w:val="true"/>
          <w:lang w:bidi="ar-SA"/>
        </w:rPr>
        <w:t xml:space="preserve">إنَّ مراجعة مواقف المستشرقين وكلماتهم حيال القصص القرآنيّ تكشف عن أنَّ لهم في قضيَّة علاقة القرآن بالكتب المقدَّسة والأديان السماويَّة الأخرى دعاوى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اقتباس القرآن في قصصه من الكتب السماويَّة الأخرى، ودعواهم وجود تشابه قصصيّ بين القرآن والكتب السماويَّة الأخرى، ودعواهم تحريف القرآن للقصص التوراتيّ</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01453_2870459653"/>
      <w:bookmarkStart w:id="49" w:name="_Toc15"/>
      <w:bookmarkEnd w:id="48"/>
      <w:r>
        <w:rPr>
          <w:rtl w:val="true"/>
        </w:rPr>
        <w:t xml:space="preserve">أوّلًا </w:t>
      </w:r>
      <w:r>
        <w:rPr>
          <w:rtl w:val="true"/>
        </w:rPr>
        <w:t>:</w:t>
      </w:r>
      <w:r>
        <w:rPr>
          <w:rtl w:val="true"/>
        </w:rPr>
        <w:t>دعوى الاقتباس من الكتب السماويَّة الأخرى</w:t>
      </w:r>
      <w:r>
        <w:rPr>
          <w:rtl w:val="true"/>
        </w:rPr>
        <w:t>:</w:t>
      </w:r>
      <w:bookmarkEnd w:id="49"/>
    </w:p>
    <w:p>
      <w:pPr>
        <w:pStyle w:val="BookText"/>
        <w:rPr/>
      </w:pPr>
      <w:r>
        <w:rPr>
          <w:rFonts w:ascii="Amiri" w:hAnsi="Amiri" w:eastAsia="Amiri" w:cs="Amiri"/>
          <w:color w:val="111111"/>
          <w:sz w:val="28"/>
          <w:sz w:val="28"/>
          <w:szCs w:val="28"/>
          <w:rtl w:val="true"/>
          <w:lang w:bidi="ar-SA"/>
        </w:rPr>
        <w:t>يدَّعي العديد من المستشرقين أنَّ القصص القرآنيّ هو تقليد للقصص الموجود في الأديان السماويَّة السابقة على الإسلام وكتبها ،محاولين التشكيك في أصالة القرآن من جانب ومتغافلين عن أنَّ الكتب السماويَّة مصدرها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الاستشراق الإسرائيليّ المعاصر من أكثر مدارس الاستشراق استلهامًا لهذه الفكرة وإيمانًا بها، وربَّما يرجع السبب في ذلك إلى البحث عمّا يدعم موقف هذا الكيان ويعضده بشتّى الطرق، حتّى لو كانت إحدى هذه الطرق هي البحث في القرآن وإقحام النصوص؛ كي تشي بوجود علاقةٍ من نوع ما بين الإسلام واليهود؛ بحثًا عن مخرجٍ تاريخيٍّ لأزمة الوجود التي يعانونها على أرضٍ مغتصبة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لمعاني القرآن الكريم إلى اللغة العبريَّة خير مثال على هذا الأمر؛ فهي لم تكن مجرد ترجمة بل كانت نقدًا لموضوعات قرآنيَّة في كثير من جوانبها، ومنها محاولته ردّ القصص القرآنيّ إلى مصادر يهوديَّة ومسيحيّة و وثنيَّة، كما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الآيات التي تتحدَّث عن بدء الخلق،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على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بردّها إلى قصَّة الخلق الواردة في سفر التكوين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أهمِّيَّة هذه الترجمة في احتوائها على كثيرٍ من التعليقات والهوامش </w:t>
      </w:r>
    </w:p>
    <w:p>
      <w:pPr>
        <w:pStyle w:val="BookText"/>
        <w:rPr/>
      </w:pPr>
      <w:r>
        <w:rPr>
          <w:rFonts w:ascii="Amiri" w:hAnsi="Amiri" w:eastAsia="Amiri" w:cs="Amiri"/>
          <w:color w:val="111111"/>
          <w:sz w:val="28"/>
          <w:sz w:val="28"/>
          <w:szCs w:val="28"/>
          <w:rtl w:val="true"/>
          <w:lang w:bidi="ar-SA"/>
        </w:rPr>
        <w:t xml:space="preserve">التي تناولت معظم الآيات القرآنيَّة، فشملت جميع سور القرآن ما عدا سورتي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الضحى والعصر، مضافًا إلى ملحقَيْن، فبلغ عدد صفحاتها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فهي تمثِّل مجلَّدًا عن القرآن الكريم يحتوي على ترجمةٍ لمعانيه إلى العبريَّة، ونقدٍ لآياته من وجهة نظر استشراقيَّة إسرائيليَّة من خلال التعليقات الهامشيَّة على الآيات القرآنيَّة </w:t>
      </w:r>
      <w:r>
        <w:rPr>
          <w:rStyle w:val="FootnoteAnchor"/>
          <w:rtl w:val="true"/>
        </w:rPr>
        <w:footnoteReference w:id="25"/>
      </w:r>
      <w:r>
        <w:rPr>
          <w:rFonts w:ascii="Amiri" w:hAnsi="Amiri" w:eastAsia="Amiri" w:cs="Amiri"/>
          <w:color w:val="111111"/>
          <w:sz w:val="28"/>
          <w:sz w:val="28"/>
          <w:szCs w:val="28"/>
          <w:rtl w:val="true"/>
          <w:lang w:bidi="ar-SA"/>
        </w:rPr>
        <w:t xml:space="preserve">، فخرجت بذلك عن كونها ترجمة عاديَّة؛ لأنَّ الترجمة تقف عند حدود نقل النصّ من لغة إلى أخرى، من دون أن تكون محمَّلة بأفكار المترجم ومعتقداته وأيديولوجيَّاته، أمّا وقد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بأفكاره ومعتقداته وأيديولوجيَّته، فإنَّه انتقل من كونه مترجمًا أمينًا إلى كونه مترجمًا متحيّزاً ، وهنا تكمن الإشكاليّة؛ لأنَّ القارئ سوف تشغله تلك التعليقات والهوامش وتثير انتباهه، ومن ثمَّ تتحكّم في رأيه وفي الموقف الذي يتَّخذه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انتقلت الترجمة من كونها وسيلةً للتواصل مع الآخر وبناء جسورٍ ثقافيَّةٍ معه إلى علاقةٍ من العداء التي اصطنعتها هذه الأقلام المؤدلَجة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شغلت هذه الترجمة التي قام بها في التعليقات والهوامش حيِّزًا من الاهتمام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The Quran Translated To Englishi, Published By Clear Quran, Dallas, Beirut, 2000. Itani, Talal</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حيث جمعت بين كونها تعليقات تفسيريَّة تقدِّم مرئيَّات المترجم وبين كونها تعليقات شارحة مكمِّلة للترجمة عمد من خلالها إلى شرح عددٍ من الألفاظ والآيات القرآنيَّة والتعليق عليها فقدَّم من خلال هذه التعليقات والهوامش عددًا من الفرضيَّات حول الآيات القرآنيَّة، كان محورُها الرئيس ردَّ الآيات القرآنيَّة إلى مصادر خارجيَّة غير أصيلة هي المصادر اليهوديَّة والنصرانيَّة والوثنيَّة، وهي الفرضيَّة الأساس المتعلِّقة بمصدر القرآن الكريم، وقد ضمَّ إليها فرضيَّات أخرى تتعلَّق بإسقاط روبين لمفاهيم سياسيَّة وفكريَّة معيَّنة على الآيات القرآنيَّة تخدم أيديولوجيّته الاستشراقيَّة الإسرائيليَّة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سار على دربه يتغافلون عن شيءٍ مهمّ، وهو أنَّ المصدر الإلهيَّ لهذا القصص واحد، ومن ثَمَّ كان من الطبيعيّ أن يتشابه في بعض أجزائه بين القرآن والتوراة، بل هذا التشابه هو بحدِّ ذاته دليلٌ على وحدة المصدر؛ وهو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شيء آخر لم ينتبه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أو انتبه إليه وتعمَّد تغافله وهو أنَّ القصص القرآنيّ مختلف في كثير من جزئياته مع القصص التوراتيّ أو غيره؛ بدليل قصَّة بدء الخلق ذاتها التي يردّها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سفر التكوين فهناك اختلافٌ بين خلق حواء في ما إذا كان بعد دخولها الجنّة أم قبل ذلك ؟ ففي حين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الأوَّل، يؤكّد القرآن على خلقها قبل دخول آدم الجنَّة؛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ما يتعلق بسبب الأكل من الشجرة والخروج من الجنَّة، فإنَّ هناك اختلافًا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حين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التكوين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الأفعى هي التي أغوت حوّاء للأكل من الشجرة وحوّاء هي التي أغوت بدورها آدم لأن يأكل منها فخرجا من الجنَّة، يُرجع القرآن ذلك إلى غواية الشيطان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إِلَيْهِ الشَّيْطَانُ قَالَ يَا آدَمُ هَلْ أَدُلُّكَ عَلَى شَجَرَةِ الْخُلْدِ وَمُلْكٍ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فَأَكَلَا مِنْهَا فَبَدَتْ لَهُمَا سَوْآتُهُمَا وَطَفِقَا يَخْصِفَانِ عَلَيْهِمَا مِنْ وَرَقِ الْجَنَّةِ وَعَصَى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ما يعني أنّ القرآن لا يلقي باللوم على حوَّاء  كما أوحت التوراة، وإنّما يلقي باللوم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وقصَّة الخلق التي تمسَّك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اقتباس القرآن من التوراة في سفر التكوين خاصَّة هي التي تقضي على محاولته أو فرضيَّته هذه من الأساس؛ ذلك أنَّ كمِّيَّة الاختلاف في التفاصيل بين الروايتين تنسف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القرآن والتوراة يشتركان في أنَّ الخلق استغرق ستَّة أيَّام، لكنَّ الاختلاف يكمن في أنَّ التوراة تزعم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استراح في اليوم السابع كما جاء في سفر التكوين من الإصحاحين الثاني والثالث، بينما ينفي القرآن أن يكون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قد استراح أو مسَّه تعبٌ أو نصب؛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تَأْخُذُهُ سِنَةٌ وَلَا نَوْمٌ </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هذا الاختلاف الجوهري يتبيّن أنّ هناك رواية لا تنزِّه الإله، وهي الرواية التوراتيَّة، ورواية تنزِّه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التشبُّه بالبشر، فتنفى عنه فعل الراحة أو الاستراحة، وهي الرواية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يثبت هذا التنزيه أنَّ القصص القرآنيّ لا يقتبس من القصص التوراتيّ؟ وهل جاء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التنزيه من عنده؟ أم هو من لدن حكيم خبير؟ ومن جانب آخر، فإنَّه بناءً على هذا التنزيه الذي تقوم عليه الرواية القرآنيَّة ينبغي أن يحكم ببراءتها من الاقتباس من الرواية التوراتيَّة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ألم يكن الأجدر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 ينتبه إلى هذا الاختلاف الجوهريّ؟ فلو كان ممَّن يحفظون للعلم هيبته وللأديان قيمتها لاتَّجه بكليته إلى التنزيه الذي جاءت به الرواية القرآنيَّة، ولكنَّه لم يفعل وارتضى لايديولوجيَّته أن تقوده وتسيِّره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أوري روبين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أبرز المستشرقين المعاصرين الذين ركّزوا على قضيَّة التأثير اليهوديّ والمسيحيّ في القصص القرآنيّ، محاولًا التأثير على القارئ؛ وكأنَّه يوجهه إلى فرضيَّة خاطئة، تقوم على أنَّ القصص القرآنيّ في القرآن إنتاجٌ بشريٌّ أخذه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السماويَّة السابقة، فتراه يركّز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الكتاب المقدَّس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هذه القضيَّة تحديدًا متنقِّلًا بين السور القرآنيَّة، محاولاً البحث عمّا يشفع لأفكاره، فيتطرَّق إلى أجزاء من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محاولًا التأكيد على هذا التأثير،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الآيات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تستند إلى قضيَّة الجواسيس التي عرضها الكتاب المقدَّس، ففي النسخة الكتابيَّة عند عودة الجواسيس الذين أرسلهم موسى إلى أرض كنعان مع تقرير عن الجبابرة في أرض كنعان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E. M Wherry, M. A: The Quran Comprising Sal's Translation, and Preliminary Discourse, London, 1896, p239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بنو إسرائيل قلبهم ويأبون دخول هذه الأرض،</w:t>
      </w:r>
    </w:p>
    <w:p>
      <w:pPr>
        <w:pStyle w:val="BookText"/>
        <w:rPr/>
      </w:pPr>
      <w:r>
        <w:rPr>
          <w:rFonts w:ascii="Amiri" w:hAnsi="Amiri" w:eastAsia="Amiri" w:cs="Amiri"/>
          <w:color w:val="111111"/>
          <w:sz w:val="28"/>
          <w:sz w:val="28"/>
          <w:szCs w:val="28"/>
          <w:rtl w:val="true"/>
          <w:lang w:bidi="ar-SA"/>
        </w:rPr>
        <w:t>ويعبِّرون عن رغبتهم في العودة إلى مصر، فكان عقابهم الهلاك في البريَّة، والتيه مدَّة أربعين سنة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يعمد إلى التأثير على القارئ الغربي في أنَّ القرآن يسير على نهج الكتاب المقدَّس في القصص القرآنيّ، وأنّه يقتبس هذا القصص منه، ويحاول بذلك أن يصل به إلى نتيجةٍ يرضاها وهي أنَّ القرآن مأخوذ من الكتب السابقة عليه، فلا وجود لإسلام حقيقيّ ولا لدين اسمه الإسلام؛ لأنَّه حسب ظنّه منتجٌ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فلماذا ينتقد كلَّ رأي يكشف عن هذا التوجُّه اليهوديّ منذ القدم،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وجهة النظر القائمة على أنَّ الزنادقة نماذج انشقاق يهوديَّة ومسيحيَّة لا تعكس فقط التفسير القرآنيّ، ولكنها تعكس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مقولات صريحة لرجال الدين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وما الذي قدَّمه اليهود للإسلام منذ ظهور الإسلام حتَّى يُغيّر المسلمون هذه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توجهات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ذاتها وأفكاره تسير في الاتِّجاه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ينتقد هذه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وغيره إن أرادوا من المسلمين تغيير هذه النظرة فعليهم هم أوّلًا أن يغيِّروا من نظرتهم إلى الإسلام وإلى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أن يطلبوا تغيير تلك النظرة في الوقت الذين يصوِّرون فيه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السارق الذي سرق القصص القرآنيّ من التوراة، فذلك يمثَّل منطقًا معوجًا، وعقلانيَّةً مريضةً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اقتباس القرآن من التوراة مستدلًّا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بقصَّة النبيّ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يحاول إظهار المتشابه في هذه القصَّة من دون أن يشير إلى الاختلافات الجوهريَّة التي تؤكِّد بموضوعيَّة استقلاليَّة القصص القرآنيّ عن القصص التوراتيّ في هذه التفاصيل والتي تؤكِّد بدورها مصدره الإلهيّ؛ إذ يستحيل على البشر أن يصلوا إلى هذه التفاصيل من دون عون إلهيّ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ومن جانب آخر فإنَّ القصص التوراتي يحوي أخطاء عدَّة على صعيد الحقائق التاريخيَّة وعلى صعيد الحقائق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القرآن يقتبس </w:t>
      </w:r>
    </w:p>
    <w:p>
      <w:pPr>
        <w:pStyle w:val="BookText"/>
        <w:rPr/>
      </w:pPr>
      <w:r>
        <w:rPr>
          <w:rFonts w:ascii="Amiri" w:hAnsi="Amiri" w:eastAsia="Amiri" w:cs="Amiri"/>
          <w:color w:val="111111"/>
          <w:sz w:val="28"/>
          <w:sz w:val="28"/>
          <w:szCs w:val="28"/>
          <w:rtl w:val="true"/>
          <w:lang w:bidi="ar-SA"/>
        </w:rPr>
        <w:t>من اليهوديَّة، فلماذا ضرب صفحًا عن هذه الأخطاء، ولم ينقلها كما هي؟ أليس ذلك لأنّه كتاب من لدن حكيم عليم؟</w:t>
      </w:r>
    </w:p>
    <w:p>
      <w:pPr>
        <w:pStyle w:val="BookText"/>
        <w:rPr/>
      </w:pPr>
      <w:r>
        <w:rPr>
          <w:rFonts w:ascii="Amiri" w:hAnsi="Amiri" w:eastAsia="Amiri" w:cs="Amiri"/>
          <w:color w:val="111111"/>
          <w:sz w:val="28"/>
          <w:sz w:val="28"/>
          <w:szCs w:val="28"/>
          <w:rtl w:val="true"/>
          <w:lang w:bidi="ar-SA"/>
        </w:rPr>
        <w:t xml:space="preserve">وأليس اختلاف الرواي بين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القرآنيَّة وبين تلك التوراتيَّة مرجِّحًا للحكم بصدق الرواية القرآنيَّة، دون الرواية التوراتيَّة؟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حين أنَّ الرواي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للقصَّة القرآنيَّة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تجد أنّ الراوي للقصَّة التوراتيَّة هو شخص ما جاء بعد وفاة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طويلة، قيل أربعة قرون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منصفًا حقًّا لتناول ذلك أو أخذه بعين الاعتبار وهو في صدد مقارنته بين القصص القرآنيّ والقصص التوراتيّ ولكنَّه أغفل هذا كلَّه، وقدَّم الرواية التوراتيَّة التي فيها تدخُّل بشريّ على الرواية القرآنيَّة الإلهيَّة، بل جعل الرواية التوراتيَّة هي الأصل واعتبر الرواية القرآنيَّة آخذةً عنها ومقتبسة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لزامًا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نظره إلى هذه المسألة ويلتفت إليها ويتنبَّه لها؛ فإنَّ إلهيَّة الخطاب القرآنيّ كافية للحكم بمصدر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إشارة واضحة إلى هذا الأمر،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وَلَكِنَّا أَنْشَأْنَا قُرُونًا فَتَطَاوَلَ عَلَيْهِمُ الْعُمُرُ وَمَا كُنْتَ ثَاوِيًا فِي أَهْلِ مَدْيَنَ تَتْلُو عَلَيْهِمْ آيَاتِنَا وَلَكِنَّا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كُنْتَ بِجَانِبِ الطُّورِ إِذْ نَادَيْنَا وَلَكِنْ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فهذه الآيات وغيرها تؤكِّد أنَّ المتحدِّث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معرض بيان دليل واضح على مصدر هذا القصص القرآنيّ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التوراة الحاليَّة أكبر حجمًا من تلك التي كانت على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كانت مجرَّد أناشيد ووصايا عشر، ونبوءات يعقوب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فكيف زاد حجم التوراة بهذه الصورة التي تمثل أضعاف ما كانت عليه </w:t>
      </w:r>
    </w:p>
    <w:p>
      <w:pPr>
        <w:pStyle w:val="BookText"/>
        <w:rPr/>
      </w:pPr>
      <w:r>
        <w:rPr>
          <w:rFonts w:ascii="Amiri" w:hAnsi="Amiri" w:eastAsia="Amiri" w:cs="Amiri"/>
          <w:color w:val="111111"/>
          <w:sz w:val="28"/>
          <w:sz w:val="28"/>
          <w:szCs w:val="28"/>
          <w:rtl w:val="true"/>
          <w:lang w:bidi="ar-SA"/>
        </w:rPr>
        <w:t xml:space="preserve">أيَّام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يحكم ذلك ببشريَّة التوراة وقصصها التوراتيّ؛ نتيجة ما دخل عليها وعليه من إضافاتٍ بشريَّةٍ أخلَّت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مستشرق في مدرسة الاستشراق الإسرائيليّ المعاصر ممَّن يزعم اقتباس القرآن قصصه من التوراة، وحاول ردّ الرواية القرآنيَّة إلى الرواية التوراتيَّة، بل سبقه إلى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ألَّف كتابًا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اقتبسه محمَّد من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 السير في دراسته وفق منهج المقابلة والمطابقة باحثًا في تأثير القصص التوراتيّ في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تكمن الإشكاليَّة؛ إذ إنَّنا نعتقد أنَّ الاستشراق اليهوديّ الذي يمثِّله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كان له تأثير كبير في الاستشراق اليهوديّ المعاصر، فالكلّ يبدأ من قاعدة راسخة في ذهنه قوامها أنَّ ما جاء في القرآن إن هو إلَّا اقتباس من العهد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يتنافى مع المنهج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الإشكاليَّة تكمن في أنَّ بعض المستشرقين لديهم قناعات راسخة وفروضًا تعسُّفيَّة، واعتقادات شبه يقينيَّة بأنَّ الإسلام نسخة مكرَّرة عن الديانات السابقة، وأنَّ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أغلب مبادئه وتعاليمه من الكتب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يفسّر هرع المستشرق اليهوديّ لعقد مقارنة ظالمة بين نصوص التوراة وآيات القرآن الكريم ،والتنقيب عن أوجه النظائر بين كتابه والقرآن والقصص الواردة فيهما، ليصبح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مستمدًا هذه المعارف من التوراة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الموقف نجده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واحدًا من ممثِّلي الاستشراق اليهوديّ ؛فقضيَّة عدم الإنصاف في ربطهم بين الآيات القرآنيّة ونصوص التوراة واضحة بشدَّة، وما أكثر ألوان التعسُّف التي يتَّخذونها منهجًا في هذا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فمنهجهم واحد، وطريقتهم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تقوم على تتبُّع الألفاظ والآيات، ثمَّ يعمدون إلى مناهج تحليليَّة ومقارنة تستند إلى منهج إسقاطي واضح فتأتي النتائج المستخلصة أبعد ما تكون عن الإنصاف، بحيث يظهر عليها مجافاة الحقيقة تمامًا، وإن تزيَّن بزيٍّ </w:t>
      </w:r>
    </w:p>
    <w:p>
      <w:pPr>
        <w:pStyle w:val="BookText"/>
        <w:rPr/>
      </w:pP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يبحث وينقِّب عن أوجه الأشباه والنظائر؛ لعقد مقارنة في غاية الغرابة، فضلًا عن أنّه لم يعتمد في هذه المقارنة إلَّا على المصادر العبريَّة التي يرجع تاريخها إلى ما قبل البعثة المحمَّديَّة، ولا شلَّكَ في أَنَّ هذا منهج مبتسر يخالف أسس المنهج العلميّ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أنَّ تلك الفرضيَّات غير العلميَّة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اقتباس القرآن من القصص التوراتيّ تتهاوى أمام دليل واحد ،وهو كون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 لا يجيد القراءة والكتابة، فلو كان يجيد القراءة والكتابة؛ فلربّما كانت حجّتهم هذه مقبولة من الناحية الشكليَّة، 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يسدَّ أمام هؤلاء طرقهم كلّها إلى الطعن في نبيِّنا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اعترف بأمِّيَّة النبيّ الكريم؛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يجيد القراءة والكتابة بشهادة المعاصرين له من قريش المؤمنين منهم والمشركين ،ألا يدري أنّ الكفار قد وقفوا من دعوته موقف المعارضة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لا يفوتون فرصة من الطعن فيه، ومع ذلك لم يشكّك أحد في أمِّيَّته، بل أقرّوا بها؛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غير ذلك لهاجمه هؤلاء المشركون واتَّهموه أنَّه يؤلّف القرآن من عنده أو أنَّه اقتبس من کتب أهل الكتاب، وقد عاش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أربعين عامًا رجلًا أمیناً صادقًا اشتهر بالأمانة والشرف وعفّة اللسان، ولين الجانب ،وصدق في القول، وسماحة التعامل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منطقيّ واقعيّ لا تصمد فرية جايجر وغيره أمامه؛ لأنَّه</w:t>
      </w:r>
    </w:p>
    <w:p>
      <w:pPr>
        <w:pStyle w:val="BookText"/>
        <w:rPr/>
      </w:pPr>
      <w:r>
        <w:rPr>
          <w:rFonts w:ascii="Amiri" w:hAnsi="Amiri" w:eastAsia="Amiri" w:cs="Amiri"/>
          <w:color w:val="111111"/>
          <w:sz w:val="28"/>
          <w:sz w:val="28"/>
          <w:szCs w:val="28"/>
          <w:rtl w:val="true"/>
          <w:lang w:bidi="ar-SA"/>
        </w:rPr>
        <w:t>دليل عقليّ يتّكىء على وقائع تاريخيَّة لا تقبل جدلًا أو نقاشًا من أيّ نوع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 من المستشرقين من يعمد إلى التشكيك في قضيَّة أمِّيَّة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بهدف النيل منه، والنيل من الإسلام، على الرغم من أنّها قضيَّة ثابتة بنصوص القرآن والسنَّة النبويَّة وهنا سؤال يُطرح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علاقة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بقضيَّة القصص القرآنيّ؟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يريده الاستشراق من الربط بينهما أو إثبات علاقة </w:t>
      </w:r>
    </w:p>
    <w:p>
      <w:pPr>
        <w:pStyle w:val="BookText"/>
        <w:rPr/>
      </w:pPr>
      <w:r>
        <w:rPr>
          <w:rFonts w:ascii="Amiri" w:hAnsi="Amiri" w:eastAsia="Amiri" w:cs="Amiri"/>
          <w:color w:val="111111"/>
          <w:sz w:val="28"/>
          <w:sz w:val="28"/>
          <w:szCs w:val="28"/>
          <w:rtl w:val="true"/>
          <w:lang w:bidi="ar-SA"/>
        </w:rPr>
        <w:t xml:space="preserve">بينهما ؟ يمكن القول إنَّ الهدف من هذا الربط أو إثبات هذه العلاقة هو هدف جلي وبارز؛ لأنَّهم يحاولون من إثبات أنَّ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دراية بالقراءة والكتابة أن يرتِّبوا عليها نتيجةً فاسدة، مفادها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الكتب السابقة على الإسلام واقتبس منها ما يتعلّق بالقصص القرآنيّ، وسجّل اقتباساته هذه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أمِّيَّة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والتشكيك فيها وإثارة الشبه والأكاذيب حولها كانت محاولة لإثبات عمليَّة الاقتباس المزعوم التي يقول بها هؤلاء المستشرقون، ولكنَّ القرآن يجيب على هذا التشكيك ويحسم هذه القضيَّة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 مِنْ قَبْلِهِ مِنْ كِتَابٍ وَلَا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كما حسمت السنَّة النبويَّة هذه المسألة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النضر بن محمَّد بن المبارك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عثمان العجلي قال حدثنا عبيد الله بن موسى عن إسرائيل، 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ذي القعدة فأبى أهل مكَّة أن يدعوه أن يدخل مكَّة حتى قاضاهم على أن يقيم بها ثلاثة أيام، فلمَّا كتبوا الكتاب كتبوا هذا ما قاضى عليه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 نقرّ بهذا، لو نعلم أنَّك رسول الله ما منعناك شيئًا، ولكن أنت محمَّد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وأنا محمَّد بن عبد الله، وليس يحسن يكتب ،فأمر فكتب مكان رسول الله محمَّدًا، فكتب هذا ما قاضى عليه محمَّد بن عبد الله أن لا يدخل مكَّة بالسلاح إلّا السيف في القرب، ولا يخرج منها بأحد يتَّبعه، و لا یمنع أحد من أصحابه إن أراد أن يقيم بها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يقضي على فرية المستشرقين بالتشكيك في قضيَّة أمِّيَّة النبيّ الكريم، ويسدّ عليهم بابًا من أبواب التشكيك في القصص القرآنيّ وغيره من النصوص القرآنيَّة التي شكّكوا فيها بدعوى أنَّ الرسول كان يجيد القراءة والكتابة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ذلك، فإنَّ لنا استفسارًا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محمَّد قد أخذ القصص </w:t>
      </w:r>
    </w:p>
    <w:p>
      <w:pPr>
        <w:pStyle w:val="BookText"/>
        <w:rPr/>
      </w:pPr>
      <w:r>
        <w:rPr>
          <w:rFonts w:ascii="Amiri" w:hAnsi="Amiri" w:eastAsia="Amiri" w:cs="Amiri"/>
          <w:color w:val="111111"/>
          <w:sz w:val="28"/>
          <w:sz w:val="28"/>
          <w:szCs w:val="28"/>
          <w:rtl w:val="true"/>
          <w:lang w:bidi="ar-SA"/>
        </w:rPr>
        <w:t>القرآنيّ عن الكتب السابقة، فلماذا لم تسجِّل سيرته ذلك؟ حيث إنّ حياته كانت مسجّلة ومدوّنة بشكل جيّد، وقد وثَّق الصحابة والتابعون كلَّ ذلك</w:t>
      </w:r>
      <w:r>
        <w:rPr>
          <w:rStyle w:val="FootnoteAnchor"/>
          <w:rtl w:val="true"/>
        </w:rPr>
        <w:footnoteReference w:id="42"/>
      </w:r>
      <w:r>
        <w:rPr>
          <w:rFonts w:ascii="Amiri" w:hAnsi="Amiri" w:eastAsia="Amiri" w:cs="Amiri"/>
          <w:color w:val="111111"/>
          <w:sz w:val="28"/>
          <w:sz w:val="28"/>
          <w:szCs w:val="28"/>
          <w:rtl w:val="true"/>
          <w:lang w:bidi="ar-SA"/>
        </w:rPr>
        <w:t>، فلماذا لا نجد فيها ما يشير إلى زعم الأخذ والاقتباس من قريب أو من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أصحاب فرضيَّة اقتباس القصص القرآنيّ من التوراة سواء في الاستشراق القديم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،وغيرهما، أو في الاستشراق المعاصر، من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شالوم زاوي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وليام فيدرر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لوجب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ملمًّا باللغة العبريَّة؛ فضلًا عن السريانيَّة واليونانيَّة، أو كما يرى أحد الباحثين لوجب أن يكون عنده مكتبة ضخمة تحوي آلاف المراجع والكتب الخاصَّة بالتلمود والأناجيل الأربعة، والمجامع الكنسيَّة، واختلافات المذاهب المسيحيَّة، ومؤلَّفات فلاسفة اليونان وأدبائها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جايجر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نقد بعض المستشرقين أنفسهم، فقد انتقده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حيث عدّه في مرحلة من مراحل الاستشراق التي تحمل التعصُّب والعداوة للإسلام، فضلًا عن التخبُّط والسذاجة في تناول النصِّ القرآنيّ، بداية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إبراهام جايجر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أرسله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زمرة الرسل الذين أرسلوا لهداية العالم مبشِّرين ومنذرين وليس أمامنا إلَّا أن نختار خيارًا واحدًا من خيارين اثنين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نؤمن بأنَّ الله تعالى يختار من يشاء ويُرسله بتعاليم مفهومةٍ وموثَّقةٍ في نصوص معلومةٍ للجميع ويؤيِّده بنصره الذي يؤيِّد به من يشاء،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هؤلاء الرسل بل أكملهم، وإمَّا أن </w:t>
      </w:r>
    </w:p>
    <w:p>
      <w:pPr>
        <w:pStyle w:val="BookText"/>
        <w:rPr/>
      </w:pPr>
      <w:r>
        <w:rPr>
          <w:rFonts w:ascii="Amiri" w:hAnsi="Amiri" w:eastAsia="Amiri" w:cs="Amiri"/>
          <w:color w:val="111111"/>
          <w:sz w:val="28"/>
          <w:sz w:val="28"/>
          <w:szCs w:val="28"/>
          <w:rtl w:val="true"/>
          <w:lang w:bidi="ar-SA"/>
        </w:rPr>
        <w:t>ننكر الاصطفاء الإلهيّ من أصل ،ونزعم بعدم وجود تواصل بين السماء والأرض، ولا نؤمن بقضيَّة الرسل كافَّة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إنَّ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المنتمين منهم إلى العقيدة اليهوديَّة أو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إنكار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الرسل لهداية الناس، وأنَّه يرسلهم بتعاليم مفهومةٍ،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في زمرة هؤلاء المصطفين؛ فإنَّ إنكارهم هذا يستلزم إنكار نبوَّة موسى و العيسى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يُنكرون شخصًا بقدر ما يُنكرون مبدأ هم أوَّل من يعترفون ويقرُّون به بحقِّ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ما يتعلَّق بالفرضيَّة الأولى، أمَّا الفرضيَّة الثانية فهي حجّة عليهم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 إذ إنَّهم لا يستطيعون أن ينكروا قضيَّة الاصطفاء الإلهيّ للرسل، أو أن ينكروا التواصل بين السماء والأرض بواسطة الرسل، وإلَّا انتقلوا بذلك من الاستشراق إلى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يفرض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مبدأ جواز اتصال السماء بالأرض عن طريق الوحي مبدأ مسلَّم به أم غير مسلَّم به؟ إذا كان هذا المبدأ مسلَّمًا به فليس هناك معنى لأن تحتكره اليهوديَّة والمسيحيَّة وتمنعه عن الإسلام وإذا لم يكن مسلَّما به فلا مجال فيه للديانات جميعًا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كيف يدَّعي المستشرقون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مقتبس القصص التوراتيّ؛ ثمَّ يدعي بعضهم أنَّ القرآن كان نتاج هلوسة فكيف يستقيم هذا مع ذاك؟ ولقد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 ميلر</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رأيٌ مهمٌّ في هذه القضيَّة وهو أنَّه إذا كان القرآن كما تزعمون من عقل محمَّد، فمن المتوقَّع أن يعكس بعضًا ممَّا يدور في ذهنه؛ فهناك العديد من الموسوعات والكتب التي تدَّعي أنَّ القرآن نتاج هلوسة محمَّد ولكن إذا كانت هذه الادِّعاءات صحيحة، وأنَّ القرآن نشأ عن بعض المشاكل النفسيَّة في عقل محمَّد، فإنَّ الدليل كان سيظهر في القرآن نفسه، فهل يوجد مثل هذا </w:t>
      </w:r>
    </w:p>
    <w:p>
      <w:pPr>
        <w:pStyle w:val="BookText"/>
        <w:rPr/>
      </w:pPr>
      <w:r>
        <w:rPr>
          <w:rFonts w:ascii="Amiri" w:hAnsi="Amiri" w:eastAsia="Amiri" w:cs="Amiri"/>
          <w:color w:val="111111"/>
          <w:sz w:val="28"/>
          <w:sz w:val="28"/>
          <w:szCs w:val="28"/>
          <w:rtl w:val="true"/>
          <w:lang w:bidi="ar-SA"/>
        </w:rPr>
        <w:t xml:space="preserve">الدليل </w:t>
      </w:r>
      <w:r>
        <w:rPr>
          <w:rStyle w:val="FootnoteAnchor"/>
          <w:rtl w:val="true"/>
        </w:rPr>
        <w:footnoteReference w:id="48"/>
      </w:r>
      <w:r>
        <w:rPr>
          <w:rFonts w:ascii="Amiri" w:hAnsi="Amiri" w:eastAsia="Amiri" w:cs="Amiri"/>
          <w:color w:val="111111"/>
          <w:sz w:val="28"/>
          <w:sz w:val="28"/>
          <w:szCs w:val="28"/>
          <w:rtl w:val="true"/>
          <w:lang w:bidi="ar-SA"/>
        </w:rPr>
        <w:t>؟ بالطبع لا يظهر مثل هذا الدليل؛ ذلك أنَّ القرآن لا يخالف ناحية علميَّة ولا يخالف المعارف التاريخيَّة، ولا يتعارض مع المنطق السديد، حتى أنَّ المستشرقين بآرائهم ونظريَّاتهم وكتبهم التي حاولوا فيها النيل من القرآن لم يستطيعوا أن يقدِّموا لنا دليلًا واحدًا مقنعًا لما يذهبون إليه، وإنّما كانت آراؤهم مجرَّد فرضيَّات لا ترقى إلى مستوى الدليل العلميّ والمنطقيّ، فضلًا عن أنَّها لا تثبت أمام الانتقادات العلميَّة التي وُجِّهت إليها من قبل المفكِّرين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فرية الهلوسة التي يحمل لواءها بعض المستشرقين لا تثبت أمام النقد العلميّ، فإذا كان ما نزل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هلوسة، فماذا نسمِّي ما نزل على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فإذا كنتم لا تنكرون أن ينزل الوحي على هذين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ليس نتاج هلوسة، فلماذا تنكرونه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وتدَّعون أنَّه 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الواجب أن يكون الإنسان منطقيًّا مع ذاته، فلا يقبل شيئًا ويرفضه في الوقت ذاته، إلّا أن يكون قائده في ذلك الهوى والتعصُّب، فذلك شأن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فالوحي الذي نزل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هلوسة أو نوعًا من المرض النفسيّ كما يزعمون، وإنّما هو ظاهرة روحيّة اصطفى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بعضًا من عباده؛ وهم الأنبياء، واتَّخذهم وسيلة بينه وبين عباده؛ لتبليغ أوامره ونواهيه وتعاليمه، فالوحي نوع اتِّصال بين الرسل والأنبياء من جانب وربِّ العالمين من جانب آخر، وهذه الظاهرة يشترك فيها الأنبياء جميعًا، محمَّد وموسى وعيسى وغيرهم من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 فإنَّ من يتّهم أحدهم بالهلوسة فإنَّه يتّهم بها الجميع؛ إذ ليس من المنطقيّ أن يُثبتها لنبيّ وينفيها عن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آخر، فهل تنتج الهلوسة تنسيقًا وانسجامًا من أيِّ نوع؟ بالطبع لا، فكما أنَّه لا ينتج عن الفوضى ابداعًا، كذلك لا ينتج عن الهلوسة والصرع انسجامًا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عليه، فإنَّ الدقَّة والانتظام والتناسق والانسجام التي يظهر عليها القرآن لخير دليل على نقض اتّهامهم الرسول بالهلوسة، ودليل على أنَّه من لدن </w:t>
      </w:r>
    </w:p>
    <w:p>
      <w:pPr>
        <w:pStyle w:val="BookText"/>
        <w:rPr/>
      </w:pPr>
      <w:r>
        <w:rPr>
          <w:rFonts w:ascii="IRNazanin" w:hAnsi="IRNazanin" w:eastAsia="IRNazanin"/>
          <w:color w:val="111111"/>
          <w:sz w:val="28"/>
          <w:sz w:val="28"/>
          <w:szCs w:val="28"/>
          <w:rtl w:val="true"/>
          <w:lang w:bidi="fa-IR"/>
        </w:rPr>
        <w:t>حکيمٍ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نفسه صدّ منيع تجاه أيّ شبهة أو زعم من قبل المستشرقين أو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سلك هذا المسار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المستشرقين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الألمانيّ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هاينريش شباير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أهل الكتاب في القرآن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والمستشرق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كاتش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المستشرق الإسرائيليّ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 زاوي</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الذي كان متأثِّرًا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كاتش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باعترافه بأنَّ هناك حاخامات مثقَّفين أثَّروا في محمَّد الذي تهوّد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Style w:val="FootnoteAnchor"/>
          <w:rtl w:val="true"/>
        </w:rPr>
        <w:footnoteReference w:id="52"/>
      </w:r>
      <w:r>
        <w:rPr>
          <w:rFonts w:ascii="Amiri" w:hAnsi="Amiri" w:eastAsia="Amiri" w:cs="Amiri"/>
          <w:color w:val="111111"/>
          <w:sz w:val="28"/>
          <w:sz w:val="28"/>
          <w:szCs w:val="28"/>
          <w:rtl w:val="true"/>
          <w:lang w:bidi="ar-SA"/>
        </w:rPr>
        <w:t xml:space="preserve">، بل إنَّه يزعم أنَّ المعارف التي اكتسبها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استقاها من أقوال اليهود والنصارى، ووثائقهم الموجودة في معابدهم في الحجاز واليمن والحبشة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شلَّ في أنَّ ما يقوله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المستشرقين الذين يمثِّلون الاستشراق المعاصر ما هو إلّا ترديد لأقوال السابقين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إبراهام 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ممَّن قالوا بهذه الآراء التي لا تستند إلى دليل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غرابة في أقوالهم هذه، سواء أكانوا معاصرين أم كلاسيكيِّين، فقد أنبأ القرآن منذ نزوله عن هذه الأباطيل كلُّها التي يعمدون إليها بعقولهم القاصرة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وأنَّ المعارضين والمناوئين افتروا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أَنَّهُمْ يَقُولُونَ إِنَّمَا يُعَلِّمُهُ بَشَرٌ لِسَانُ </w:t>
      </w:r>
    </w:p>
    <w:p>
      <w:pPr>
        <w:pStyle w:val="BookText"/>
        <w:rPr/>
      </w:pPr>
      <w:r>
        <w:rPr>
          <w:rFonts w:ascii="Amiri" w:hAnsi="Amiri" w:eastAsia="Amiri" w:cs="Amiri"/>
          <w:color w:val="111111"/>
          <w:sz w:val="28"/>
          <w:sz w:val="28"/>
          <w:szCs w:val="28"/>
          <w:rtl w:val="true"/>
          <w:lang w:bidi="ar-SA"/>
        </w:rPr>
        <w:t xml:space="preserve">الَّذِي يُلْحِدُونَ إِلَيْهِ أَعْجَمِيٌّ وَهَذَا لِسَانٌ عَرَبِيٌّ مُبِينٌ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فالفرية قديمة، والمستشرقون القدامى والمعاصرون ليسوا أكثر من مجرد مقلدين لصانعي الشبه القديمة ومحاكين لهم؛ بدليل ما ذكره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يقود إلى قضيَّة بالغة الأهمِّيَّة، وهي أنَّ هؤلاء القوم يعيدون تقديم الشبه القديمة التي ظهرت في صدر الدعوة الإسلاميَّة، ولكن بزيٍّ جديد ،ومن وراء ستار الحداثة والتقدُّميَّة، لكنَّ الناظر إليها يجد الصدأ الذي يعلوها؛ لظهورها على الساحة منذ أكثر من أربعة عشر قرنًا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 زاوي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 في الاستشراق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حافا لازاروس يافا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سبقهما إليه باعتراف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المستشرقين ،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كاتش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ردّده آخرون،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ريتشارد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كاسميرسكي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كتب كاملة تحمل عناوين تفيد ما ذهب إليه المستشرقون الإسرائيليّون؛ إذ يبرز الزعم بأخذ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لدينه من اليهود واضحًا في عناوين الكتب والأبحاث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الكتب القديمة التي استقى منها الاستشراق المعاصر شبهاته </w:t>
      </w:r>
      <w:r>
        <w:rPr>
          <w:rStyle w:val="FootnoteAnchor"/>
          <w:rtl w:val="true"/>
        </w:rPr>
        <w:footnoteReference w:id="57"/>
      </w:r>
      <w:r>
        <w:rPr>
          <w:rFonts w:ascii="Amiri" w:hAnsi="Amiri" w:eastAsia="Amiri" w:cs="Amiri"/>
          <w:color w:val="111111"/>
          <w:sz w:val="28"/>
          <w:sz w:val="28"/>
          <w:szCs w:val="28"/>
          <w:rtl w:val="true"/>
          <w:lang w:bidi="ar-SA"/>
        </w:rPr>
        <w:t xml:space="preserve">، يمكن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الراهب بحيرا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كراديغوا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السامريُّون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جوزيف هاليفي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جروهمان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الإنجيل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يوشع فنكل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نصرانيَّة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الكتابيّ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 واليهوديَّة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لمؤلِّفه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برمشتارك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ففي هذه الكتب يُرجِع مؤلِّفوها القصص القرآنيّ إلى الكتاب المقدَّس، من دون بيان أوجه الاختلاف بين الاثنين؛ ذلك أنَّ القرآن الكريم تناول هذا القصص بأسلوب ومعالجة وحقائق مختلفة عمّا هی عليه في الكتاب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صحيحًا الزعم بأنَّ هناك اقتباسًا لمجرَّد ورود القصَّة هنا وهناك، بل لا بدَّ أوَّلًا من دراسة طريقة تناول القرآن والكتاب المقدَّس لهذا القصص، والوقوف على الاختلافات الجوهريَّة بين هذا وذاك، وتحديد مدى مطابقة كلٍّ منهما للمعارف العلميَّة المعرفيَّة والتاريخيَّة الثابتة وانسجامهما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تطبيق ذلك على قصَّتي النبيّ نوح والنبيّ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الواردتين في الكتاب المقدَّس والقرآن الكريم؛ حيث إنَّ الأوَّل يظهرهما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مزرية، يشربان الخمر إلى حدِّ السكر، ويرضيان بالفاحشة في أهل بيتهما، بينما على العكس تمامًا يظهرهما القرآن في صورة نبيَّين مكرَّمين اصطفاهما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لرسالته لما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مؤهّلات النبوَّة وشروطها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 هل يصحّ على الرغم من هذا الاختلاف الجوهريّ بين القصَّتين في الكتابين القول بنقل القرآن القصَّة عن الكتاب المقدَّس أو اقتباسه منه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مونتجمري وات</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الإيهام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أسَّس وجود تشابه بين القصص القرآنيّ والقصص ذاته في التوراة والإنجيل، ليرتِّب على ذلك نتيجة مكذوبة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الباحثين الغربيِّين يجدون صعوبة في مقاومة الإغراء في أن يصلوا إلى نتيجة مؤدَّاها أنَّ القرآن من عمل محمَّد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دأب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غالبيتهم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أنَّ القصص القرآنيّ مقتبس من المعتقدات اليهوديّة الشعبيَّة، أي المعتقدات غير المستمدَّة من نصوص التوراة ذاتها، وأنَّ مادَّته كانت موجودة في كتب كثيرة ظهرت في يد بعض أتباع الكنائس في جنوب سوريا والجزيرة العربيّة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http:// www.muhammadanism.org/Quran/documents/syriac_influence_quran_arabic.doc</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المسار نفسه 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زعم أنّ القصص الذي نزل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لا يتطابق مع نصوص التوراة، غير أنّه يتماشى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الأسطورة اليهوديَّة وحكاية الأخبار ، زاعمًا أنَّه كان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معارف اليهود، وأنّه استقى رواياته منهم؛ لتتَّخذ لاحقًا صيغتها الحاليَّة في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المستشرقين يحاولون بشتّى الطرق جعل القصص القرآنيّ مقتبسًا من الديانات السابقة، وليتهم وقفوا عند حدود الكتب السماويَّة من التوراة والإنجيل في إثبات دعواهم، بل أقحموا كتبًا بشريَّة لكهنةٍ ورهبانٍ وادَّعوا اقتباس القرآن منها وأخذه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نفسه تأتي دراسات المستشرق الإسرائيليّ أوري روبين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قصص آدم، ونوح، وإبراهيم، وإسحاق، وإسماعيل، ويعقوب، ويوسف،و داود ،وسليمان ، وعيسى، وهود،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لها وجودها في الديانة اليهوديَّة كما الحال في الإسلام ولكن هل وجودها هنا كوجودها هناك؟ بالطبع الأمر مختلف جدًّا، فهل صورة هذا القصص في القرآن ؛ كصورة القصص في التوراة؟ بالطبع لا أيضًا، فلماذا الإصرار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ردِّ هذا القصص إلى الديانة اليهوديَّة؟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يتجلّى في أنَّ بعض القصص القرآنيّ أو حتّى بعض التفاصيل الواردة فيه ولا سيّما قصص داود وسليمان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يجد المستشرقون الإسرائيليُّون شبيهًا لها في التوراة فحاولوا إيجاد مشابهات لها عمدًا في الكتب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اليهوديَّة؛ لردّها إليها، وهي كتب لعددٍ من الحاخامات اليهود الأوائل ،ولا سيَّما خلال العصر الوسيط، وهي كتب مليئة بالقصص والأساطير، والمواعظ </w:t>
      </w:r>
    </w:p>
    <w:p>
      <w:pPr>
        <w:pStyle w:val="BookText"/>
        <w:rPr/>
      </w:pPr>
      <w:r>
        <w:rPr>
          <w:rFonts w:ascii="Amiri" w:hAnsi="Amiri" w:eastAsia="Amiri" w:cs="Amiri"/>
          <w:color w:val="111111"/>
          <w:sz w:val="28"/>
          <w:sz w:val="28"/>
          <w:szCs w:val="28"/>
          <w:rtl w:val="true"/>
          <w:lang w:bidi="ar-SA"/>
        </w:rPr>
        <w:t>الدينيَّة حول الحاخامات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هذه الكتب كتبت بعد القرآن الكريم من الناحية التاريخيَّة، وليست سابقة عليه؛ إذ كتبت وبدأت تظهر للوجود في بداية القرن الرابع عشر الميلاديّ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لا تختلف كثيرًا عمّا ذهب إليه المستشرق مونتجمري وات من أنَّ القصص الذي ورد في المصادر اليهوديَّة والمسيحيَّة ليس في الأسفار المعتمدة التي وردت في العهدين القديم والجديد، وإنَّما أرجعها إلى أعمال الأحبار والكتابات الأبوكريفيَّة التي ألحقت بالعهد الجديد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تلك الكتابات التي ترجع القصص القرآنيّ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المستشرق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إيتان كولبرغ</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العبريَّة العامَّة حول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يرى فيها أنَّ ثمَّة آياتٍ كثيرة متأثِّرة بهما؛ حيث تتضمَّنان قصصًا لمن سبق محمَّدًا من الأنبياء السابقين عليه مثل آدم، ونوح ،وإبراهيم، وهود، وصالح، وغيرهم من أنبياء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والوقوف على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عما يمثّله هؤلاء المستشرقين الذين يشوِّهون القصص القرآنيّ ويكيلون الاتِّهامات إليه من وصمة عار في جبين العلم والبحث العلميّ؛ فهي عبارة عن خطب ومواعظ وتفاسير كتبها بعض الحاخامات اليهود، وهي لا تهتمّ بالنصّ بقدر ما تهتمّ بما وراء النصّ، ومن ثمَّ، فهي نصوص وقصص بشريَّة محضة، لكنَّ هذا لا ينفي أنَّها اهتمَّت بالجانب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الكتب التي اهتمّت بالجانب غير التشريعيّ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التسليم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كتبا قبل نزول القرآن وبعثة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تسنّى للنبيّ الكريم أن يطَّلع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على دراية بتلك اللغة التي كتبا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قد قرأها في لغتها الأعجميَّة وهو أمِّيّ لا يعرف القراءة والكتابة العربيَّة ؟ ولنقل أنَّه تعلمها، فكيف تعلَّمها؟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تعلَّمها؟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تعلَّمها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قابله في إحدى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تعلَّمها، فلماذا لم يُعلم أهل قريش بذلك، وقد كانوا أوّل من يذيعون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كتبا بعد القرآن بقرون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نرجِّحه، وما هو ثابت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الحجّة تظلّ واهية، ولا تصمد أمام النقد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فالصحيح هو القول إنَّ كلَّا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اللاحقتين للقرآن قد أخذا عن القرآن واستفادا منه وليس العكس ولا سيَّما في حالة ما إذا لم تسجل التوراة بعض قصص الأنبياء أو بعض تفاصيله، وسجّلت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باقتباس القرآن من الكتب السابقة عليه ما هو إلّا نتيجة خاطئة بناها المستشرقون على مقدِّمة خاطئة، مفادها أنَّه ما دامت التوراة والإنجيل سابقة على الإسلام فقد استفاد منهما، واقتبس أجزاءً من ثناياهما فجعلوا القصص القرآنيّ منهما؛ استنادًا إلى قاعدة اللاحق والسابق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هي الإشكاليَّة الكبيرة التي وقع فيها المستشرقون الكلاسيكيون والمعاصرون ممَّن تحاملوا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فالاستشراق اليهوديّ الذي يمثِّل الاستشراق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على هذا النهج، وبه تأثَّر الاستشراق الإسرائيليّ </w:t>
      </w:r>
      <w:r>
        <w:rPr>
          <w:rStyle w:val="FootnoteAnchor"/>
          <w:rtl w:val="true"/>
        </w:rPr>
        <w:footnoteReference w:id="64"/>
      </w:r>
      <w:r>
        <w:rPr>
          <w:rFonts w:ascii="Amiri" w:hAnsi="Amiri" w:eastAsia="Amiri" w:cs="Amiri"/>
          <w:color w:val="111111"/>
          <w:sz w:val="28"/>
          <w:sz w:val="28"/>
          <w:szCs w:val="28"/>
          <w:rtl w:val="true"/>
          <w:lang w:bidi="ar-SA"/>
        </w:rPr>
        <w:t>فقد أصرَّ إصرارًا كبيرًا على وصف القصص القرآنيّ بأنَّه اقتباس من اليهوديَّة،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الاستشراق الإسرائيليّ في كثير من كتاباته يصرّ على القول بتأثُر القرآن بكتب دينيَّة يهوديَّة لاحقة له، والأغرب من ذلك أنّه بالتحليل الفيلولوجيّ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القصص الواردة في هذه الكتب الدينيَّة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 والمدراشيم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أنَّها هي التي اقتبست من القصص القرآنيّ، ولا سيَّما أنَّها كتبت في بيئة ثقافيَّة وحضاريَّة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 مثل بغداد وفلسطين والشام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يظهر أنَّ قضيَّة اقتباس القصص القرآنيّ من التوراة أو غيرها من قبيل القضايا التي لا تصمد أمام النقد السليم؛ وفق المعطيات العقليَّة </w:t>
      </w:r>
      <w:bookmarkStart w:id="50" w:name="pg8859_99621"/>
    </w:p>
    <w:p>
      <w:pPr>
        <w:pStyle w:val="BookText"/>
        <w:rPr/>
      </w:pPr>
      <w:bookmarkEnd w:id="50"/>
      <w:r>
        <w:rPr>
          <w:rFonts w:ascii="Amiri" w:hAnsi="Amiri" w:eastAsia="Amiri" w:cs="Amiri"/>
          <w:color w:val="111111"/>
          <w:sz w:val="28"/>
          <w:sz w:val="28"/>
          <w:szCs w:val="28"/>
          <w:rtl w:val="true"/>
          <w:lang w:bidi="ar-SA"/>
        </w:rPr>
        <w:t>والعلميَّة والدينيَّة، فلا العقل يقبل هذا الزعم ولا العلم يؤيِّده، ولا الدين يترك له فرصة لذلك، وإنّما هذه القضيَّة هي قضيَّة محض افتراءٍ، يغذِّيه التعصُّب للعقيدة، ولا يسير وفق منهجٍ علميٍّ سديد</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601455_2870459653"/>
      <w:bookmarkStart w:id="52" w:name="_Toc16"/>
      <w:bookmarkEnd w:id="51"/>
      <w:r>
        <w:rPr>
          <w:rtl w:val="true"/>
        </w:rPr>
        <w:t>ثانيًا</w:t>
      </w:r>
      <w:r>
        <w:rPr>
          <w:rtl w:val="true"/>
        </w:rPr>
        <w:t xml:space="preserve">: </w:t>
      </w:r>
      <w:r>
        <w:rPr>
          <w:rtl w:val="true"/>
        </w:rPr>
        <w:t>دعوى التشابه القصصيّ في القرآن الكريم</w:t>
      </w:r>
      <w:r>
        <w:rPr>
          <w:rtl w:val="true"/>
        </w:rPr>
        <w:t>:</w:t>
      </w:r>
      <w:bookmarkEnd w:id="52"/>
    </w:p>
    <w:p>
      <w:pPr>
        <w:pStyle w:val="BookText"/>
        <w:rPr/>
      </w:pPr>
      <w:r>
        <w:rPr>
          <w:rFonts w:ascii="Amiri" w:hAnsi="Amiri" w:eastAsia="Amiri" w:cs="Amiri"/>
          <w:color w:val="111111"/>
          <w:sz w:val="28"/>
          <w:sz w:val="28"/>
          <w:szCs w:val="28"/>
          <w:rtl w:val="true"/>
          <w:lang w:bidi="ar-SA"/>
        </w:rPr>
        <w:t xml:space="preserve">من المعروف أنَّ هناك تشابها غير قليل بين القصص القرآنيّ والقصص الموجود في الكتب السماويَّة الأخرى، وهو ما اتَّخذه بعض المستشرقين المعاصرين والقدماء دليلًا على أنَّ القرآن اقتبس من هذه الكتب في محاولة منهم للادِّعاء بأنَّ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بالقرآن عامَّة وهذه القصص خاصَّة من عنديَّاته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إفك كبير وافتراء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رسوله الذي لا ينطق عن الهوى؛ إذ إنَّ القصص القرآنيّ، وإن كان متشابها في كثيرٍ من جزئيَّاته، فذلك لأنَّ جميع الأديان والكتب السماويَّة نزلت من مشكاة واحدة مصدرها ربّ العالمين، ومن الطبيعيِّ بما أنَّ المصدر واحد أن يكون هناك تشابه بينها في ما ورد منها في الكتب السماويَّة؛ حيث إن فرضيَّة التناقض أو التنافر فيها مستحيلة؛ لأنَّ المعين والمنبع الذي ظهرت منه إلهيّ، فكيف يكون إلهيًّا وفيه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فرض لا يستقيم فضلًا عن كونه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هذا التشابه أو الذي يسمُّونه اقتباسًا لا يصمد أمام النصوص التي يقدِّمها العهد القديم أو العهد الجديد فكيف نتَّهم القرآن بذلك، وهناك روايات تقدِّمها الكتب المقدَّسة تختلف مع المعارف العلميَّة والتاريخيَّة بخلاف القرآن الذي جاءت قصصه متوافقة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قصَّة بدء الخلق في العهدين القديم والجديد مثلًا، التي انتقدها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بشدَّة، نتيجة الأخطاء العلميَّة التي انبنت عليها، مبيِّنًا أنَّ هناك روايتين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في الإصحاح الأوّل، والآيات الأولى في الإصحاح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هذه </w:t>
      </w:r>
    </w:p>
    <w:p>
      <w:pPr>
        <w:pStyle w:val="BookText"/>
        <w:rPr/>
      </w:pPr>
      <w:r>
        <w:rPr>
          <w:rFonts w:ascii="Amiri" w:hAnsi="Amiri" w:eastAsia="Amiri" w:cs="Amiri"/>
          <w:color w:val="111111"/>
          <w:sz w:val="28"/>
          <w:sz w:val="28"/>
          <w:szCs w:val="28"/>
          <w:rtl w:val="true"/>
          <w:lang w:bidi="ar-SA"/>
        </w:rPr>
        <w:t>الرواية بناءً على أنَّها لا تثبت أمام النظرة العلميَّة السديدة، نتيجة ما انبنت عليه من أخطاء، ناظرًا إلى هذه الرواية على أنَّها بناء خياليّ مبتكر ، يهدف إلى أمر آخر لا علاقة له بمعرفة الحقيقة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ذكرت في سفر التكوين، وهي رواية سابقة على الرواية الأولى بما يقرب من ثلاثمئة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استنادًا إلى أنَّها لا تشير إلى تشكُل الأرض أو السماء بوجهٍ واضحٍ جليّ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القرآن الكريم، فيقدِّم قصَّة بدء الخلق بصورةٍ تختلف عن مثيلتيها السابقتين، حتَّى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موريس بوكاي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فيها إثارات علميَّة عديدة، لم يكن ليجدها في الروايتين السابقتين اللتين قدَّمتهما التوراة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الموجودة في الكون غير كوكب الأرض، والمخلوقات الموجودة فى السماء أو الأرض أو ما بينهما، وغيرها ممَّا كشف عن بعضه العلم الحديث، الأمر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بأنَّ الرواية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تتعارض مع المنظور العلميّ وواقعه على خلاف نظرته إلى روايتي التوراة اللتين عدَّهما قد ابتعدتا عن المنظور العلميّ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قياس القصص القرآنيّ كلّه على قصَّتي نوح وبدء الخلق؛ لننتهي إلى حقيقة مؤكّدة، وهي أنَّ القصص القرآنيّ كلّه لا يتعارض مع المنهج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نبیّ الله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شاهد ومؤيِّد؛ بما تحمله من مضامين تاريخيَّة ومعرفيَّة لا یمکم أن يثبت التاريخ والمعارف العلميَّة عكس ما جاء فيها، وكذلك قصَّة النبیّ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مولده إلى نهاية رسالته مرورًا بعلاقته بفرعون وتبليغ رسالته والصد والمنع الذي واجهه ما لا يتنافى مع معطيات العلم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يؤدّي إلى الحكم بما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القصص الذي يقدِّمه القرآن الكريم وحي من عند الله تعالى، ولم يكن من تأليف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يزعم المستشرقون بدليل عدم معارضته للعلم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نرى الأمر خلاف ذلك في القصص الذي تقدِّمه </w:t>
      </w:r>
    </w:p>
    <w:p>
      <w:pPr>
        <w:pStyle w:val="BookText"/>
        <w:rPr/>
      </w:pPr>
      <w:r>
        <w:rPr>
          <w:rFonts w:ascii="Amiri" w:hAnsi="Amiri" w:eastAsia="Amiri" w:cs="Amiri"/>
          <w:color w:val="111111"/>
          <w:sz w:val="28"/>
          <w:sz w:val="28"/>
          <w:szCs w:val="28"/>
          <w:rtl w:val="true"/>
          <w:lang w:bidi="ar-SA"/>
        </w:rPr>
        <w:t>التوراة أو الإنجيل الذي لا يثبت أمام متطلّبات العلم الحديث والمعارف الحديثة ومقتضياتهما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يظلّ الزعم بأنَّ القصص القرآنيّ من تأليف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راسخةً عند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ومن سار على رأيه من المستشرقين؛ فهو يرى أنَّ التشابه موجود بين القصص القرآنيّ والقصص اليهوديّ المسيحيّ، ملمِّحًا ببشريَّة القرآن تحت تأثير العوامل المحيطة به من الخارج، مستندًا في ذلك إلى السور المكَّيَّة الأولى في محاولة منه للاستدلال على ما ذهب إليه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وتأكيدًا على هذا التوجُّه،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يعالج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النبيّ المبشّر في الصحراء كما نرى بالاستناد إلى قصص قوميَّة، وإلى قصص مأخوذة من القرآن، أمّا مع القصص التوراتيَّة فلم يكن من التوازي بدّ، والقرآن يتَّبع عن كثب الديباجة التوراتيَّة عامَّة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وبالوقوف عند الادِّعاء الخاصّ بأنَّ السور المكَّيَّة الأولى دليل تأثير العوامل المحيطة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الخارج؛ فإنَّ تأثيرات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البيئة القرشيَّة، وإمّا تأثير العقائد السابقة على الإسلام سواء أكانت يهوديَّة أم 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أنَّ بلاشير يعوِّل على المؤثر الثاني ويستند إليه، ولعلَّه لم يلتفت إلى السور المكَّيَّة نفسها التي كأنَّها تخاطبه وأمثاله بما فيها ممَّا يكفي لدحض فريته وشبهاته، فالمتأمِّل في مميّزات السور المكَّيَّة وسماتها يجد أنّها تحمل ردًّا على هذه الشبهات؛ فالسور المكَّيَّة تدعو من ضمن ما تدعو إليه من خلال قصصها أو حتَّى في سياقاتها غير القصصيَّة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التوحيد الخالص، في حين يقوم القصص التوراتيّ في صورته المحرَّفة على ما يتنافى مع التوحيد الإلهيّ الخالص، حتَّى أنَّهم ادَّعوا كون عزير ابن الله، وهذه مسألة تدلّ على جوهر الاختلاف بين القصص القرآنيّ والقصص التوراتيّ؛ ما </w:t>
      </w:r>
    </w:p>
    <w:p>
      <w:pPr>
        <w:pStyle w:val="BookText"/>
        <w:rPr/>
      </w:pPr>
      <w:r>
        <w:rPr>
          <w:rFonts w:ascii="Amiri" w:hAnsi="Amiri" w:eastAsia="Amiri" w:cs="Amiri"/>
          <w:color w:val="111111"/>
          <w:sz w:val="28"/>
          <w:sz w:val="28"/>
          <w:szCs w:val="28"/>
          <w:rtl w:val="true"/>
          <w:lang w:bidi="ar-SA"/>
        </w:rPr>
        <w:t>ينقض فرية بلاشير وغيره من أساسها ثمَّ إِنَّ السور المكِّيَّة تشتمل على تحدِّي الإتيان بسورة من مثله، فكيف يشتمل القرآن على التحدِّي بشيءٍ متشابه أو مقتبسٍ من كتاب آخر ،كما يزعم بلاشير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التحدِّي القرآنيّ هذه لا تقف عند حدٍّ التحدٍّي المستقبليّ كما هو شائع، بل هو تحدٍّ على نحو القضيَّة الخارجيَّة يحسم فيه القرآن عجز البشر عن الإتيان بمثله، سواء لمن هو موجود في زمن نزول الآيات، أو لمن سيأتي، أو حتَّى لمن تقدَّم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ثانية هو تحدٍّ على طول خطّ الزمن يشمل الحاضر والمستقبل والماضي أيضًا، فلا أحد في الماضي جاء بمثله، ولا هو شبيه بشيءٍ من الكتب قبله، ولن يكون بمقدور أحد في الحاضر والمستقبل الإتيان بمثله، وليس لكتابٍ في المستقبل أن يكون شبيهًا به قيد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التحدِّي القرآنيّ الإلهيّ المعجز الذي تتهاوى أمامه شبهة هذا المستشرق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الأسلوب الذي تتميَّز به السور المكِّيَّة لا وجود له في التوراة والإنجيل، وهو أسلوب المقارعة ومحاججة الآخر المختلف في العقيدة سواء أكان مشركًا أم كافرًا، الأسلوب الذي مكَّن من الردّ على العقائد الأخرى، وعلى مواجهة الشبه والأباطيل التي تحاك ضدّ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يستدلّ بلاشير وغيره بالسور المكِّيَّة، وهي تحمل كلّ هذه المضامين التي تهدم فكرته من الأساس؟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مميِّزات السور المكَّيَّة أنَّها تتناول القصص القرآنيّ في إطار تنقية العقيدة السليمة لدى المسلمين ممَّا شابها من الأمم السابقة، وهذا في حدِّ ذاته أمر بالغ الأهمِّيَّة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القصص موجود في مختلف السور القرآنيَّة،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والأنعام ويونس وهود والكهف ومريم وطه، والأنبياء، والحجّ، ،والمؤمنون والفرقان ،ويوسف ،وإبراهيم ،والحجر والنحل والإسراء والشعراء ،والنمل والقصص والعنكبوت ويس ،والصافات ،وص ،وغيرها من السور التي تتناول القصص القرآنيّ بتفاصيل أخرى لم ترد في النصّ التوراتيّ، وبمعلومات أصحّ تتَّفق مع الحقائق التاريخيَّة والوقائع العلميَّة؛ ما يثبت ويؤكِّد أنَّ مقولة بلاشير هی فرية بالكامل، وادِّعاء لا دليل عليه، بل الدليل قائم على خلافه وضدِّه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تقف الفرية عند 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ذهب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سيدرسكي</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الذي كتب كتابًا عنونه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الأساطير الإسلامية في القرآن وفي سِيَر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أرجع فيه القصص القرآنيّ إلى مصادر يهوديَّة ومسيحيَّة من قبيل قصص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ودخوله الجنَّة، ونزوله منها، وقصص النبيّ إبراهيم، ،ويوسف، وموسی، و عیسی، و داوود،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 xml:space="preserve">، محاولاً إرجاع كلّ آية تناولت إحدى هذه القصص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 والأناجيل المسيحيَّة المختلفة؛ مستندًا في ذلك إلى ما كان يذيعه المستشرق كليمان هوار من أنَّ القرآن مستقى جميعه من المصادر اليهوديَّة والمسيحيّة، وقد أكَّد له في رسالة مرفقة في مقدَّمة هذا الكتاب أنَّه سيجد المصادر الحقيقيَّة للقصص القرآنيّ التي استقى منها مخبرو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معلوماتهم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https://rasoulallah.net/ar/articles/article/7502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أيضًا عارٍ عن الصحَّة؛ إذ إنَّ الأنبياء الذين يستشهد بقصصهم هؤلاء المستشرقين لم يكن القصص القرآنيّ حولهم متوافقًا مع ما ورد بشأنهم في القصص التوراتيّ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في قصَّة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قصَّة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يدَّعون أنَّ هناك تشابها بين قصَّته في القرآن وقصَّته في التوراة، على الرغم من أنّ الواقع خلاف ذلك تمامًا؛ فبينما يُعلي القرآن من شأنه ومكانته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ويرفعه إلى أعلى المقامات، ويصفه بما يليق بأنبياء أولي العزم من الرسل،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تصوِّره التوراة بما لا يليق بنبيٍّ كريم، وتصفه بصفات لا تقال في حقِّ نبيٍّ مرسل اختاره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لرسالته من قبيل وصفه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،جبان، ديوث، يتاجر بعرض زوجته، وشهوانيّ يخالف الأعراف بزواجه من أخته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فالقصَّة التوراتيَّة قرأت تصرُّفات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مادِّيَّة بحتة، وقاستها بمقياس تصرُّفات سائر البشر، بل أرذلهم، ونسبت إليه ما لا يليق بمقام الإنسانيَّة؛ فضلًا عن مقام النبوَّة والاصطفاء الإلهيّ وتحمل الرسالة الربَّانيَّة، متغافلةً بذلك عن الجوانب الروحيَّة الإيمانيَّة العديدة في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دعوته أبيه وقومه إلى عقيدة التوحيد ولماذا لم تذكرها التوراة؟ ولماذا لم تُشِرِ التوراة لبنائه الكعبة المشرفة وابنه إسماعيل، ودعوته إلى حجّ بيت الله الحرام، وهي القضيَّة المحوريَّة في حياة إبراهيم الإنسان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تحدَّث القرآن عن كلِّ هذا وتغافلت عنه التوراة؟ لماذا هذا الإصرار في القصَّة التوراتيَّة على إظهار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الرجل المادِّيّ الدنيويّ المنكبّ على تحقيق مطالبه الحياتيَّة وشهواته وملذَّاته، المحبّ للحياة؛ مأكلها، ومشربها وأموالها ، وثرواتها وأراضيها، ومواشيها وما فيها؟ بينما يقدِّمه القرآن على أنَّه الإنسان الأنموذج والقدوة والأسوة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وَالَّذِينَ مَعَهُ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يبقى مجال بعد ذلك للقول بتشابه القصص القرآنيّ بالقصص التوراتيّ؟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يستقيم بعدئذٍ الحديث عن اقتباس القرآن من التوراة وأخذه عنها؟ ألا يثبت هذا كلّه ما في هذه المقولات من افتراءات وشبهات تدحضها أدنى مقارنة بين النصَّين؟</w:t>
      </w:r>
    </w:p>
    <w:p>
      <w:pPr>
        <w:pStyle w:val="BookText"/>
        <w:rPr/>
      </w:pPr>
      <w:r>
        <w:rPr>
          <w:rFonts w:ascii="Amiri" w:hAnsi="Amiri" w:eastAsia="Amiri" w:cs="Amiri"/>
          <w:color w:val="111111"/>
          <w:sz w:val="28"/>
          <w:sz w:val="28"/>
          <w:szCs w:val="28"/>
          <w:rtl w:val="true"/>
          <w:lang w:bidi="ar-SA"/>
        </w:rPr>
        <w:t>وأما ما ورد في سفر التكوين من وصف إبراهيم بالمضياف، والكريم، والمخلص، والوفي، والأمين ،وما يتّسم به من الرّقة والحنان والعطف</w:t>
      </w:r>
      <w:r>
        <w:rPr>
          <w:rStyle w:val="FootnoteAnchor"/>
          <w:rtl w:val="true"/>
        </w:rPr>
        <w:footnoteReference w:id="78"/>
      </w:r>
      <w:r>
        <w:rPr>
          <w:rFonts w:ascii="Amiri" w:hAnsi="Amiri" w:eastAsia="Amiri" w:cs="Amiri"/>
          <w:color w:val="111111"/>
          <w:sz w:val="28"/>
          <w:sz w:val="28"/>
          <w:szCs w:val="28"/>
          <w:rtl w:val="true"/>
          <w:lang w:bidi="ar-SA"/>
        </w:rPr>
        <w:t>، فلا يعبِّر إلّا عمّا يحمله القصص التوراتيّ بين طيَّاته من تناقضٍ واضحٍ وصريحٍ، ويشكل دليلًا إضافيًا على استحالة اقتباس القرآن من التوراة؛ إذ كيف يمكن لكتابٍ في غاية الانسجام والتناسق أن يأخذ عمّا هو في غاية التناقض ويتَّخذه مصدرًا من مصادره؟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الاختلاف بين القصص القرآنيّ والقصص التوراتيّ لا يقتصر على قصَّة </w:t>
      </w:r>
    </w:p>
    <w:p>
      <w:pPr>
        <w:pStyle w:val="BookText"/>
        <w:rPr/>
      </w:pPr>
      <w:r>
        <w:rPr>
          <w:rFonts w:ascii="IRNazanin" w:hAnsi="IRNazanin" w:eastAsia="IRNazanin"/>
          <w:color w:val="111111"/>
          <w:sz w:val="28"/>
          <w:sz w:val="28"/>
          <w:szCs w:val="28"/>
          <w:rtl w:val="true"/>
          <w:lang w:bidi="fa-IR"/>
        </w:rPr>
        <w:t xml:space="preserve">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يعمّ جميع قصص الأنبياء؛ يوسف، وموسى، وعيسى، ،و داوود، وسليمان وغيرهم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سيدرسكي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الأساطير الإسلامية في القرآن وفي سِيَرِ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باقتباس القرآن معلوماته وأخباره عن مولد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إنجيل متَّى</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الذي ورد فيه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اليوم الثالث من رحتلهما عبر الصحراء المحرقة رأت مريم نخلة، فقالت ليوسف أودّ أن أستريح قليلًا تحت ظلّها، فقادها يوسف إلى النخلة وأنزلها على مطيَّتها، وعندما جلست مريم رفعت رأسها إلى قمَّة النخلة ووجدتها مليئة بالرطب، فقالت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 فى تذوُّق رطب هذه النخلة إذا كان الأمر ممكنًا، 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مندهش من طلبك هذا، ألا ترين ارتفاع الشجرة وأنت تحلمين بأكل رطبها؟ إنَّ ما ينغصني الآن هو نقصان الماء، فليس لدينا مياه نستقى منها نحن ودوابنا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بأنَّ المصدر واحد، وهو المصدر الإلهيّ، ومن ثَمَّ فليس من الغريب أن يتشابه بعص القصص القرآنيّ، لا كلّه، مع بعض ما ورد في قصص الكتب السماويَّة الأخرى، ومنها الإنجيل؛ إذ ما دام المصدر واحدًا، فلا بدّ أن يكون هناك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الضروريّ معرفة أنَّ وجود تشابه ما لا يشكِّل دليلًا على بشريَّة القرآن ،ولا علامة على أنَّ القصص القرآنيّ مأخوذ من القصص الإنجيلي أو 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إنجيل متَّى الذي يتَّكئ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سيدرسكي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الأصل، وهو ما يقوّي الزعم بعدم الاعتماد عليه، خاصَّة وأنَّ النسخة الموجودة والمنتشرة الآن عبارة عن ترجمة، ولا يمكن التأكُّد من صحَّة هذه الترجمة من عدمها مع فقدان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يتنبَّه إليه، بدلًا من محاولة الاستدلال على توجُّهاته العقديَّة وأيديولوجيَّاته التي تنبني على تعصُّب واضح؛ كونها تبرز جوانب فی القصص القرآنيّ هنا وهناك، وتغفل جوانب أخرى؛ تحقيقًا لتلك الأهداف غير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إنجيل متَّى كُتب من قبل أناس لم يعرفوا المسيح ، ولم يعايشوه ولم يتلقّوا منه، ولم يكونوا من حوارييه فكيف يطمئنّ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إنجيل برنابا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الأناجيل إلى العقيدة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يتكلّم عن عيسى النبيّ الإنسان، وليس عن عيسى الإله، أو ابن الإله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ومهما خَفَت عليهم أدلَّة اختلاف القصص القرآنيّ عن قصص الإنجيل أو حاولوا إخفاءها في ما يتعلَّق ببعض جوانب قصَّة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يبقى هناك دليل ناصع ساطع لا يمكن تجاهله يتمثَّل في قيام بنية القصَّة القرآنيَّة حول النبيّ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مبدأ التوحيد ونفي ما عداه، وقيام بنية القصَّة الأنجيليَّة على مبدأ التثليث وهو اختلاف جوهريّ وعميق بين القصصين، لا يبقي مجالًا للشكِّ استقلاليَّة القصص القرآنيّ وتفرّده في هذا الجانب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يشكّل التناقض الواضح بين المعتقد المسيحيّ والقصص الإنجيليّ حول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إضافيًا على الاختلاف وسهمًا لاذعًا من سهام النقد التي يمكن توجيهها إلى ما ذهب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سيدرسكي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وإشكالًا محكمًا لا يمكن ردّه؛ فبينما يُعتبر عيسى في المعتقد الكنسيّ ابن الله بل الابن الوحيد، وأنَّ الله قدَّمه ضحيَّة على الصلب؛ فداءً للبشر وتخليصًا لهم من الخطيئة الأولى التي ارتكبها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يذهب إنجيل لوقا إلى ما يناقض ذلك تمامًا وينسب عيسى إلى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النجَّار</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فما بين العقيدة المسيحيّة بألوهيَّة عيسى وبين النصّ على بشريَّته في إنجيل لوقا </w:t>
      </w:r>
      <w:r>
        <w:rPr>
          <w:rStyle w:val="FootnoteAnchor"/>
          <w:rtl w:val="true"/>
        </w:rPr>
        <w:footnoteReference w:id="81"/>
      </w:r>
      <w:r>
        <w:rPr>
          <w:rFonts w:ascii="IRNazanin" w:hAnsi="IRNazanin" w:eastAsia="IRNazanin"/>
          <w:color w:val="111111"/>
          <w:sz w:val="28"/>
          <w:sz w:val="28"/>
          <w:szCs w:val="28"/>
          <w:rtl w:val="true"/>
          <w:lang w:bidi="fa-IR"/>
        </w:rPr>
        <w:t xml:space="preserve">إلّا تناقض واضح لا نجده في قصَّة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القرآنيَّة، التي جاءت في نسق منظم متناغم، ينفي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ادَّعوه من ألوهيَّة، ما يكفي في نفي التشابه بين القصص القرآنيّ والقصص الإنجيليّ، وإبطال زعم اقتباس الأوّل من الثاني</w:t>
      </w:r>
      <w:r>
        <w:rPr>
          <w:rFonts w:eastAsia="IRNazanin" w:cs="IRNazanin"/>
          <w:color w:val="111111"/>
          <w:sz w:val="28"/>
          <w:szCs w:val="28"/>
          <w:rtl w:val="true"/>
          <w:lang w:bidi="fa-IR"/>
        </w:rPr>
        <w:t xml:space="preserve">. </w:t>
      </w:r>
      <w:bookmarkStart w:id="53" w:name="pg8859_99638"/>
    </w:p>
    <w:p>
      <w:pPr>
        <w:pStyle w:val="Heading4"/>
        <w:numPr>
          <w:ilvl w:val="3"/>
          <w:numId w:val="1"/>
        </w:numPr>
        <w:rPr/>
      </w:pPr>
      <w:bookmarkStart w:id="54" w:name="__RefHeading___Toc601457_2870459653"/>
      <w:bookmarkStart w:id="55" w:name="_Toc17"/>
      <w:bookmarkEnd w:id="53"/>
      <w:bookmarkEnd w:id="54"/>
      <w:r>
        <w:rPr>
          <w:rtl w:val="true"/>
        </w:rPr>
        <w:t>ثالثًا</w:t>
      </w:r>
      <w:r>
        <w:rPr>
          <w:rtl w:val="true"/>
        </w:rPr>
        <w:t xml:space="preserve">: </w:t>
      </w:r>
      <w:r>
        <w:rPr>
          <w:rtl w:val="true"/>
        </w:rPr>
        <w:t>دعوى تحريف القرآن للقصص التوراتيّ</w:t>
      </w:r>
      <w:r>
        <w:rPr>
          <w:rtl w:val="true"/>
        </w:rPr>
        <w:t>:</w:t>
      </w:r>
      <w:bookmarkEnd w:id="55"/>
    </w:p>
    <w:p>
      <w:pPr>
        <w:pStyle w:val="BookText"/>
        <w:rPr/>
      </w:pPr>
      <w:r>
        <w:rPr>
          <w:rFonts w:ascii="Amiri" w:hAnsi="Amiri" w:eastAsia="Amiri" w:cs="Amiri"/>
          <w:color w:val="111111"/>
          <w:sz w:val="28"/>
          <w:sz w:val="28"/>
          <w:szCs w:val="28"/>
          <w:rtl w:val="true"/>
          <w:lang w:bidi="ar-SA"/>
        </w:rPr>
        <w:t xml:space="preserve">يزعم بعض المستشرقين أنَّ القرآن الكريم كان تحريفًا للقصص التوراتيّ، وقد حمل هذه الفرية المستشرق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جولد تسهير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الذي كان يدَّعي أنَّ القصص القرآنيّ جاء مخالفًا للأصل التوراتيّ، محاولًا الاستدلال على كلامه هذا بما لا يصمد أمام البحث العلميّ السديد؛ زاعمًا أنَّ القرآن في قصَّة الذبيح ما عنى إلَّا إسحاق في بداية الأمر، فقد كان في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الضحيّة عند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هذا الرأي لم يكن موضع شكٍّ أبدًا، بل كان هو الرأي السائد في القرن الهجري الأول والذي كانت عليه أقدم التفاسير؛ ليخلص إلى أنّ ورود إسماعيل في القرآن على أنَّه هو الذبيح تحريفٌ لما جاءت به التوراة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المستشرق يتَّخذ من التوراة معيارًا يقيس به صدق الكتب التالية لها من عدمه، وهذا يعدّ قمَّة التعصُّب ناسيًا تلك الأخطاء الكبيرة التي تظهر في نسخة التوراة المتداولة والتي تتنافى في كثيرٍ من جزئيَّاتها مع العقل والمنطق، فضلًا عن العقيدة الإسلاميَّة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تعدُّ التوراة معيارًا على الرغم من أنَّ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كُتبت بعد موت موسى بقرون ؟ ثمَّ هل فهم هذا المستشرق وغيره نصوص التوراة التي تتحدَّث عن هذه القصة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استطاع أن يدرك التناقض الواضح بين هذه النصوص التي تحكم بأنَّ الذبيح هو إسماعيل لا إسحاق؟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الدليل على كون الذبيح هو إسماعيل واضح في القرآن وفي التوراة، على الرغم من حركة التمويه التي قام بها كاتب التوراة كسبًا لشرف ليس لهم؛ فنصوص القرآن تؤيد أنَّ الذبيح إسماعيل،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مَاذَا تَرَى قَالَ يَا أَبَتِ افْعَلْ مَا تُؤْمَرُ سَتَجِدُنِي إِنْ شَاءَ </w:t>
      </w:r>
    </w:p>
    <w:p>
      <w:pPr>
        <w:pStyle w:val="BookText"/>
        <w:rPr/>
      </w:pPr>
      <w:r>
        <w:rPr>
          <w:rFonts w:ascii="Amiri" w:hAnsi="Amiri" w:eastAsia="Amiri" w:cs="Amiri"/>
          <w:color w:val="111111"/>
          <w:sz w:val="28"/>
          <w:sz w:val="28"/>
          <w:szCs w:val="28"/>
          <w:rtl w:val="true"/>
          <w:lang w:bidi="ar-SA"/>
        </w:rPr>
        <w:t xml:space="preserve">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وَبَارَكْنَا عَلَيْهِ وَعَلَى إِسْحَاقَ وَمِنْ ذُرِّيَّتِهِمَا مُحْسِنٌ وَظَالِمٌ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فهذه الآيات تتحدّث عن بشرى الغلام الحليم الذي بلغ مع والده السعي، وقصّ عليه رؤياه في المنام، واستجاب الغلام لأمر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أن صدَّق إبراهيم الرؤيا كان نتيجة ذلك أمرين أن فداه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عظيم، وبشَّره بغلام آخر هو إسحاق نبيًّا من الصالحين، فليس الغلام الأول الذي بشَره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إسماعيل؛ إذ يستحيل أن يكون الذبيح إسحاق، وهل يعقل أن يقدَّم للذبح والفداء ثمّ يبشَّر النبيّ إبراهيم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فسياق الآيات يدلُّ على أنَّ إسماعيل هو الذبيح الابن الأكبر لأبيه، ثمَّ كانت بعد ذلك البشارة بمولد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بأنَّ القرآن يسوق هذه الرواية من وجهة النظر الإسلامية التي يعترض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ومن سار على دربه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فلنتناول الرواية كما وردت فى التوراة؛ ليظهر أنَّ التوراة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الذبيح إسماعيل خلافًا لما تدَّعي؛ إذ 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ابنك وحيدك الذي تحبُّه إسحاق، واذهب إلى أرض المريا وأصعده هناك محرقة على أحد الجبال الذي أقول لك</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إسماعيل هو الابن البكر، ما يعني أنه كان وحيد أبيه قبل ولادة إسحاق، فكيف يكون إسحاق وحيد والده وهو الابن الثاني، علمًا أنَّ إسماعيل ظلَّ حيًّا طيلة حياة والده، وهو الذي جهَّزه عند موته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أدلة أخرى من التوراة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ذلك،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فبكّر إبراهيم صباحًا، وأخذ خبرًا وقربة ماء، وأعطاهما لهاجر، واضعًا إيَّاهما على كتفها والولد، وصرفها </w:t>
      </w:r>
    </w:p>
    <w:p>
      <w:pPr>
        <w:pStyle w:val="BookText"/>
        <w:rPr/>
      </w:pPr>
      <w:r>
        <w:rPr>
          <w:rFonts w:ascii="Amiri" w:hAnsi="Amiri" w:eastAsia="Amiri" w:cs="Amiri"/>
          <w:color w:val="111111"/>
          <w:sz w:val="28"/>
          <w:sz w:val="28"/>
          <w:szCs w:val="28"/>
          <w:rtl w:val="true"/>
          <w:lang w:bidi="ar-SA"/>
        </w:rPr>
        <w:t xml:space="preserve">فمضت وتاهت في برية بئرسبع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وسكن في برية فاران وأخذت له أمّه زوجة من أرض مصر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إسماعيل سكن مع أمِّه في بئر سبع، وبعدها انتقل إلى فاران التي كانت تطلق على جبال مكَّة وبعض ضواحيها، فالمقصود هنا إسماعيل لا إسحاق، وقصَّة الذبح حصلت في ذلك الموقع من الحجاز، ومن ثمَّ فإنَّ المقصود هو إسماعيل، ولو كان المقصود إسحاق لكانت أحداث القصَّة في الشام حيث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العقليَّة لو كان إسحاق هو الذبيح، فكيف يتَّفق ذلك مع ما 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إبراهيم في ابنه إسحاق من الذريَّة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يعده بالذريَّة والنسل في الوقت الذي يقدِّمه قربانًا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يتَّفق مع عقل أو منطق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نفهم أنَّه إذا كان هناك تحريف في القصص، فإنَّ هذه التهمة يجب أن تنسب إلى القصص التوراتيّ لا إلى القصص القرآنيّ؛ لأنَّ القصص القرآنيّ لا يخالف منطقا ولا عقلا ولا علمًا، ولا حقيقةً من الحقائق التاريخيَّة، في حين نجد في غيره تناقضًا لا يقبله علم، ولا عقل، ولا منطق، فضلًا عن منافاته للحقائق التاريخيَّة الثابتة</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859_99645"/>
      <w:bookmarkStart w:id="57" w:name="pg8859_99645"/>
      <w:bookmarkEnd w:id="57"/>
    </w:p>
    <w:p>
      <w:pPr>
        <w:pStyle w:val="Heading3"/>
        <w:numPr>
          <w:ilvl w:val="2"/>
          <w:numId w:val="1"/>
        </w:numPr>
        <w:rPr/>
      </w:pPr>
      <w:bookmarkStart w:id="58" w:name="pg8859_99645"/>
      <w:bookmarkStart w:id="59" w:name="__RefHeading___Toc601459_2870459653"/>
      <w:bookmarkStart w:id="60" w:name="_Toc18"/>
      <w:bookmarkEnd w:id="58"/>
      <w:bookmarkEnd w:id="59"/>
      <w:r>
        <w:rPr/>
        <w:t>2</w:t>
      </w:r>
      <w:r>
        <w:rPr>
          <w:rtl w:val="true"/>
        </w:rPr>
        <w:t>-</w:t>
      </w:r>
      <w:r>
        <w:rPr>
          <w:rtl w:val="true"/>
        </w:rPr>
        <w:t xml:space="preserve">المبحث الثاني </w:t>
      </w:r>
      <w:r>
        <w:rPr>
          <w:rtl w:val="true"/>
        </w:rPr>
        <w:t>-</w:t>
      </w:r>
      <w:r>
        <w:rPr>
          <w:rtl w:val="true"/>
        </w:rPr>
        <w:t>دعوى التكرار في القصص القرآنيّ</w:t>
      </w:r>
      <w:bookmarkEnd w:id="6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601461_2870459653"/>
      <w:bookmarkStart w:id="62" w:name="_Toc19"/>
      <w:bookmarkEnd w:id="61"/>
      <w:r>
        <w:rPr>
          <w:rtl w:val="true"/>
        </w:rPr>
        <w:t>إشارة</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يأخذ بعض المستشرقين على القصص القرآنيّ أنّه قصص مكرّر في أكثر من سورة من السور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أقبح ما قيل بحقِّ القصص القرآنيّ من هذه الجهة هو ما صرَّح به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إنَّ تكرار القصص القرآنيّ مرَّة بعد مرَّة يصيبه بالغثيان، ويسبّب تعبًا لقارئ القرآن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أثار من المستشرقين شبهة التكرار في القصص القرآنيّ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الذي أبدى امتعاضه ممّا سمّاه تكرارًا، وتباينًا، وتناقضًا فيه، مدَّعيًا أنَّ هذا التكرار مغاير للأثر البلاغي، ومُصدِرًا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هذه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استقامة بعض السور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اللغة العربية ومضامينها وبلاغتها؛ إذ لا تكرار في القرآن ولفظ التكرار لفظ غير دالّ على حقيقة الأمر، قاصر وغير معبِّر عن المعنى العميق والغاية السامية من إيراد القصَّة القرآنيَّة، أمَّا اللفظ الدالّ على المراد الوافي بالغاية والقصد من تعدُّد معارض القصَّة الواحدة في سور كثيرة؛ إنَّما هو التصريف؛ لما في هذه اللفظة من معنى ردِّ الشيء من حالة إلى حالة أو إبداله بغيره</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بيَّنه الزركشّي في حديثه عن قصَّة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كان يسمع القصَّة من القرآن ثمّ يعود إلى أهله، ثمّ يهاجر بعده آخرون يحكون عنه بعد صدور من تقدَّمهم، فلولا تكرار القصّة لوقعت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قوم، وقصَّة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قوم آخرين وكذلك سائر القصص، فأراد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اشتراك الجميع فيها، فيكون فيها إفادة لقوم، وزيادة تأكيد وتبصرة لآخرين وهم الحضور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وللتصريف بهذا المعنى دور بلاغيّ هدفه الرئيس تغذية النفس بما يثبت فؤادها عن طريق تكرار هذا القصص، فلا تملّ من سماعه، ولا يغالبها الضجر، وهذا دليل قويّ على أنَّ القرآن لم يكن من صنع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 وإنّما هو من عند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وإدراك سرّ التكرار يتوقَّف على معرفة أسرار البلاغة العربيَّة ودقائقها وحكمها وأحكامها، وهو ما يفتقده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لذلك أطلق أحكامًا فاسدة على الخطاب القرآنيّ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الباحثين مَنْ يُقرّ بالتكرار، لكنَّه يجعل له هدفًا واضحًا؛ وهو التأكيد، فتكرار بعض القصص ليس المقصود منه على رأي هذا الفريق التصريف، كما أنَّه ليس المقصود منه مجرَّد الحكاية، وإنّما التأكيد على قضيَّةٍ ما، أو مغزى ما، أو هدفٍ ما لا يظهر إلّا للمتأمِّل في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لتكرار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فيها من العظة والعِبرَة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بلاغيّ لا يتأمَّله إلَّا المدقِّق؛ بحيث يظهر المعنى الواحد في مجموعة من الصور المتعدّدة، والأساليب البليغة، كما أنَّ تكرار هذا القصص في هذه الصورة المتعدِّدة والأساليب البليغة يعني إظهار اهتمام القرآن به، فينطبع في ذهن المؤمن أو قارئ القرآن هذا الاهتمام وتلك العناية الربَّانيَّة، فضلًا عمّا يقوم به من ترسيخ المعاني المرادة منه في النفس</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من المهمّ أن ندرك جيِّدًا أنَّ تكرار الحديث عن قصّة ما في القرآن ليس معناه تكرار أحداثها؛ لأنَّ القرآن الكريم يتناول أحداث القصَّة الواحدة في أكثر من موضع بحيث يكون كلّ موضع منها مكمِّلًا لبقيَّة المواضع، فتكون القصَّة مكتملة، ليس في موضع واحد، ولكن في أكثر من موضع ،وهذا ما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النبيّ نوح وقصَّة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تتوزّع على بعض السور القرآنيَّة، وخاصَّةً سورتي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ونوح، وفي سورة هود كلّها يتناول القرآن جانبًا من القصَّة مغايرًا لما في سورة نوح ومكمِّلًا له في الوقت نفسه، ففي السورة </w:t>
      </w:r>
    </w:p>
    <w:p>
      <w:pPr>
        <w:pStyle w:val="BookText"/>
        <w:rPr/>
      </w:pPr>
      <w:r>
        <w:rPr>
          <w:rFonts w:ascii="IRNazanin" w:hAnsi="IRNazanin" w:eastAsia="IRNazanin"/>
          <w:color w:val="111111"/>
          <w:sz w:val="28"/>
          <w:sz w:val="28"/>
          <w:szCs w:val="28"/>
          <w:rtl w:val="true"/>
          <w:lang w:bidi="fa-IR"/>
        </w:rPr>
        <w:t>الأولى يهتمّ القرآن بقصَّة الطوفان وما قبله وما بعده من أحداث، في حين اهتمَّت سورة نوح بالكشف عن الخبايا النفسيَّة في الموضوع، والعوامل التي أدَّت بقومه إلى الكفر بدعوته ومناصبته العداء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يرى أحد الباحثين أنَّ سورة نوح تكشف عن المحتوى المعبِّر عن شخصيَّة البطل ومعاناته من قوم بلغ بهم المرض النفسيّ مبلغًا لا يمكن معه الاستمرار في دعوتهم إلى عبادة الله تعالى، في حين يختلف الأمر تماما في سورة هود، فهي تبيّن الكثير من الأحداث التي رافقت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الدعوة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نفور القوم منها، وصناعة السفينة، ثمَّ حادث الطوفان العظيم، من دون الخوض في الواقع النفسيّ والذاتي؛ لأن سياق الأحداث لا يستوجب ذِكْر ذلك؛ بخلاف سورة نوح، حيث إنَّ حادث الطوفان قد غطّى على مجمل الأحداث الأخرى؛ باعتبارها أحداثًا صغيرة بجوار الحدث الضخم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تكشف القصَّة القرآنيَّة عن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عن أنَّ تكرار الحديث عن القصَّة كان له أبعاد مهمَّة لم تقف عليها الرواية اليهوديَّة، وهذا أمر يؤكّد على أنَّ القرآن لم يستل قصصه من التوراة أو الإنجيل كما يزعمون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قصَّة نوح التي رُويت في التوراة لا تذكر ما كان عليه الواقع النفسي لقوم نوح وإنَّما اكتفت الرواية بحدث الطوفان فقط، وهذا فارق مهمّ لم يقف عليه المستشرقون قديمًا وحديثًا، بل لم يتحدَّثوا عنه، ولو كانت رواية القرآن مستلَّة من التوراة لاكتفى القرآن بالحديث عن ظاهرة الطوفان فقط، من دون ذكر حال قوم نوح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إنَّ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التوراة والإنجيل والقرآن الكريم والعلم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انتقد وجود روايتين لقصَّة الطوفان؛ فهناك الرواية اليهوديَّة التي ظهرت أوّل ما ظهرت في القرن التاسع قبل الميلاد، وهناك الرواية الكهنوتيَّة التي ظهرت في القرن السادس قبل الميلاد وتحمل الروايتان تناقضات ظاهرة للعيان، حيث يعتبرهما حكايتين للطوفان تختلف فيهما العوامل التي أدَّت </w:t>
      </w:r>
    </w:p>
    <w:p>
      <w:pPr>
        <w:pStyle w:val="BookText"/>
        <w:rPr/>
      </w:pPr>
      <w:r>
        <w:rPr>
          <w:rFonts w:ascii="Amiri" w:hAnsi="Amiri" w:eastAsia="Amiri" w:cs="Amiri"/>
          <w:color w:val="111111"/>
          <w:sz w:val="28"/>
          <w:sz w:val="28"/>
          <w:szCs w:val="28"/>
          <w:rtl w:val="true"/>
          <w:lang w:bidi="ar-SA"/>
        </w:rPr>
        <w:t xml:space="preserve">إلى الطوفان، كما يختلف زمن وقوعه، ويختلف عدد الحيوانات التي حملها نوح في السفينة أفليس في وجود 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للقصَّة؟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تُتَّهم التوراة بالتكرار؟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أفليست الروايتان تتناقضان تناقضًا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المستشرقين أو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موريس 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انتقد هذا الأمر؟ فكيف نتّهم كتابًا منزَّهًا وهو القرآن بالتكرار الذي يدعو للغثيان، مع أنَّ هذا التكرار، إِنْ وُجِدَ؛ إِنَّما لأغراضٍ تتعلَّق بتتمَّة القصَّة وبيان أبعادها المتعدّدة في كلّ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تشهد كتب أخرى؛ كالعهد القديم تكرارًا في قصصها، وفي كلّ مرَّة يتناقض هذا القصص ويضرب بعضه بعضًا، فالأولى أن يوجَّه النقد إلى قصص العهد القديم، لا أن يوجَّه إلى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جانبٍ آخر، فإنَّ القصص القرآني، وإنْ تكرَّر في القرآن، فليس فيه أيّ تناقض البتّة؛ إذ لا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نوع بين قصَّة نوح وقومه الواردة في سورة هود، وبين ما ورد منها في سورة نوح، أو غيرهما من السور، كما أنَّه لا تناقض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أحداث قصَّة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مدار ورودها في القرآن الكريم، بخلاف ما هی عليه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التناقض الظاهر في قصَّة نوح في العهد القديم من جهة عدم توافقها على ما هي عليه في تلك الوضعيَّة التوراتيَّة مع المعارف العلميَّة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الفصول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 التكوين لرواية الطوفان، وبصورة أدقّ لروايتَي الطوفان؛ لأنَّ هناك روايتين غير موضوعتين الواحدة إلى جانب الأخرى، بل بعض الفصول في تلاحمٍ ظاهريّ خلال تتابع مختلف المراحل، وهي مفرَّقة في مقاطع متداخل بعضها مع بعض وفي هذه الفصول الثلاثة تناقضات جليَّة يمكن تفسيرها بأنَّها ناتجة عن وجود مصدرين متمايزين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اليهوديّ، والمصدر الكهنوتيّ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عن مخالفة رواية الطوفان التوراتيَّة الكهنوتيَّة للمعارف الحديثة فيستند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إلى المعطيات التاريخيَّة التي تضع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بين عام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الميلاد، وإذا كان الطوفان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يشير إليه سفر التكوين في أنسابه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قبل ثلاثة قرون تقريبًا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بدّ من أنَّه وقع في </w:t>
      </w:r>
    </w:p>
    <w:p>
      <w:pPr>
        <w:pStyle w:val="BookText"/>
        <w:rPr/>
      </w:pPr>
      <w:r>
        <w:rPr>
          <w:rFonts w:ascii="Amiri" w:hAnsi="Amiri" w:eastAsia="Amiri" w:cs="Amiri"/>
          <w:color w:val="111111"/>
          <w:sz w:val="28"/>
          <w:sz w:val="28"/>
          <w:szCs w:val="28"/>
          <w:rtl w:val="true"/>
          <w:lang w:bidi="ar-SA"/>
        </w:rPr>
        <w:t xml:space="preserve">القرن الواحد والعشرين أو الثاني والعشرين قبل الميلاد، وهذا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تسمح المعارف العلميَّة بتأكيده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ازدهرت فيه في عديد من المناطق على الأرض مدنيات انتقلت آثارها إلى الأجيال اللاحقة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ينتقد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التوراتيَّة في العهد القديم من جانبين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أعطت حادثة الطوفان بعدًا عالميًّا</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زمن الطوفان، كما حدَّدته الرواية الكهنوتيَّة، لا يمكن أن يحدث فيه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الجانبان يختلف فيهما القرآن اختلافًا كبيرًا؛ إذ لم يصبغ الطوفان بصبغة عالميّة، ولم يحدِّد زمنًا معيَّنًا له، فرواية القرآن عنده رواية شاملة ولا تتعارض مع وجهة النظر التاريخيَّة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لفت الانتباه إلى أنَّ عمر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الكهنوتيَّة عند حدوث الطوفان لا يتوافق مع الناحية التاريخيَّة له، فضلاً عن أنَّ التاريخ يذكر وجود حضارات أخرى معاصرة لم تخضع لتأثيره؛ ردًّا على الزعم بعالمية 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كلِّه ينتهي بوكاي بنتيجتين مهمَّتين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الرواية التي تقدِّمها التوراة للطوفان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تعديل البشر للكتب المقدَّسة السابقة على الإسلام وتحريفها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الطوفان الواردة في القرآن هي تنزيل من لدن حكيم خبير؛ بمعنى أنَّها صدرت من المنبع الإلهيّ، ولا دخل للبشر فيها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دليل واضح على أنَّ القصص القرآنيّ لم يكن تكرارًا ولا اقتباسًا من اليهوديّة أو المسيحيَّة؛ لما في هذه الروايات من مغالطات وتناقضات مع المعارف التاريخيَّة؛ ما يحكم باستحالة أخذ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من الديانتين في القصص </w:t>
      </w:r>
      <w:bookmarkStart w:id="63" w:name="pg8859_99659"/>
    </w:p>
    <w:p>
      <w:pPr>
        <w:pStyle w:val="BookText"/>
        <w:rPr/>
      </w:pPr>
      <w:bookmarkEnd w:id="63"/>
      <w:r>
        <w:rPr>
          <w:rFonts w:ascii="Amiri" w:hAnsi="Amiri" w:eastAsia="Amiri" w:cs="Amiri"/>
          <w:color w:val="111111"/>
          <w:sz w:val="28"/>
          <w:sz w:val="28"/>
          <w:szCs w:val="28"/>
          <w:rtl w:val="true"/>
          <w:lang w:bidi="ar-SA"/>
        </w:rPr>
        <w:t xml:space="preserve">القرآنيّ،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الموضوعيَّة لتفترض علينا أن نسجِّل هذا الواقع الذي يتَّخذ كلّ أهمِّيَّته بوجه تأكيدات أولئك الذين يدَّعون دونما سندٍ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القرآن، وأنَّه قد توسّع بالنقل عن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وعمَّن صرفه عن أن ينسخها ،على الأقلّ في ما يخصّ نسب عيسى، ليدرج في القرآن بدلًا منه التصحيح الذي جعل نصّه بعيدًا عن كلّ انتقاد يثار من المعارف الحديثة، بينما نصوص الأناجيل بالمقابل ونصوص العهد القديم هي من هذه الزاوية غير مقبولة أبدًا؟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قضيَّة التعلُّل بتكرار القصص القرآني؛ للنفاذ منها إلى اتِّهام القرآن والإسلام عامَّة ،وحياكة الشبه والأباطيل حوله أمر لا أساس له؛ لأنَّ لهذا القصص منهجيَّةً يقوم عليها في القرآن الكريم ذاته، ويمكن بيان أوجه هذه المنهجيَّة في الآتي</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01463_2870459653"/>
      <w:bookmarkStart w:id="65" w:name="_Toc20"/>
      <w:bookmarkEnd w:id="64"/>
      <w:r>
        <w:rPr>
          <w:rtl w:val="true"/>
        </w:rPr>
        <w:t>الوجه الأوّل</w:t>
      </w:r>
      <w:r>
        <w:rPr>
          <w:rtl w:val="true"/>
        </w:rPr>
        <w:t xml:space="preserve">: </w:t>
      </w:r>
      <w:r>
        <w:rPr>
          <w:rtl w:val="true"/>
        </w:rPr>
        <w:t xml:space="preserve">بيان جانب جديد من جوانب القصَّة </w:t>
      </w:r>
      <w:r>
        <w:rPr>
          <w:rtl w:val="true"/>
        </w:rPr>
        <w:t>:</w:t>
      </w:r>
      <w:bookmarkEnd w:id="65"/>
    </w:p>
    <w:p>
      <w:pPr>
        <w:pStyle w:val="BookText"/>
        <w:rPr/>
      </w:pPr>
      <w:r>
        <w:rPr>
          <w:rFonts w:ascii="IRNazanin" w:hAnsi="IRNazanin" w:eastAsia="IRNazanin"/>
          <w:color w:val="111111"/>
          <w:sz w:val="28"/>
          <w:sz w:val="28"/>
          <w:szCs w:val="28"/>
          <w:rtl w:val="true"/>
          <w:lang w:bidi="fa-IR"/>
        </w:rPr>
        <w:t>إنَّ منهجيَّة القصص القرآنيّ تتجلَّى في أنَّه في كلِّ موضعٍ تتكرَّر فيه القصَّة يلاحظ أنَّ هناك جانبًا جديدًا لم يكن موجودًا في المواضع السابقة؛ ففي كلّ موضع ثمَّة إضافة جديدة حول القصَّة، ولها في الوقت ذاته أهمِّيَّتها المحوريَّة باعتبارها بابًا من أبواب العبرة والعظة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وتُلحَظُ هذه المنهجيَّة في جميع قصص القرآن، بدءًا من قصَّة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ومرورًا ببقية القصص القرآنيّ حول النبيّ إبراهيم وموسى وعيسى وغيرهم من الأنبياء والرسل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كلّ موضع من المواضع التي وردت فيها في القرآن جانبًا جديدًا لم يُبيَّن في المواضع السابقة، وهذا ما يظهر جليًّا في قراءة سريعة لمواضع قصَّة النبيّ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القرآن الكريم، ولما جاء فيها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Style w:val="FootnoteAnchor"/>
          <w:rtl w:val="true"/>
        </w:rPr>
        <w:footnoteReference w:id="101"/>
      </w:r>
      <w:r>
        <w:rPr>
          <w:rFonts w:ascii="Amiri" w:hAnsi="Amiri" w:eastAsia="Amiri" w:cs="Amiri"/>
          <w:color w:val="111111"/>
          <w:sz w:val="28"/>
          <w:sz w:val="28"/>
          <w:szCs w:val="28"/>
          <w:rtl w:val="true"/>
          <w:lang w:bidi="ar-SA"/>
        </w:rPr>
        <w:t xml:space="preserve">، هو موضع تعليميٌّ </w:t>
      </w:r>
    </w:p>
    <w:p>
      <w:pPr>
        <w:pStyle w:val="BookText"/>
        <w:rPr/>
      </w:pPr>
      <w:r>
        <w:rPr>
          <w:rFonts w:ascii="IRNazanin" w:hAnsi="IRNazanin" w:eastAsia="IRNazanin"/>
          <w:color w:val="111111"/>
          <w:sz w:val="28"/>
          <w:sz w:val="28"/>
          <w:szCs w:val="28"/>
          <w:rtl w:val="true"/>
          <w:lang w:bidi="fa-IR"/>
        </w:rPr>
        <w:t xml:space="preserve">من الدرجة الأولى،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 يتضمَّن في ما يتضمَّنه مجموعة من الضوابط، تُعرِّضه للعقاب في ما لو تعدّاها؛ ومنها أكله من الشجرة الذي كان موجبًا لعقابه وهو الخروج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Style w:val="FootnoteAnchor"/>
          <w:rtl w:val="true"/>
        </w:rPr>
        <w:footnoteReference w:id="102"/>
      </w:r>
      <w:r>
        <w:rPr>
          <w:rFonts w:ascii="IRNazanin" w:hAnsi="IRNazanin" w:eastAsia="IRNazanin"/>
          <w:color w:val="111111"/>
          <w:sz w:val="28"/>
          <w:sz w:val="28"/>
          <w:szCs w:val="28"/>
          <w:rtl w:val="true"/>
          <w:lang w:bidi="fa-IR"/>
        </w:rPr>
        <w:t xml:space="preserve">، جانب جديد من القصَّة، يصوّر الحوار الذي دار 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وإبليس، وتكبُّر إبليس وطرد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الجنَّة ؛ بيانًا للسبب الذي يجعل إبليس يوسوس لآدم وزوجته؛ كي يخرجا من الجنَّة، والمسالك التفصيليَّة التي أغواهما من خلالها حتَّى أكلا من الشجرة، وهذه كلُّها جوانب لم تكن موجودة في الموضع الأول المذكور في سورة البقرة، ثمَّ تبيَّن الآيات التالية الغاية من 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العبرة والعظة التي من شأنها ردع الناس عن الافتتان بالشيطان كما افتُتِنَ به أبواهم، ودعوتهم في المقابل إلى سلوك مسلك الطاعة والخضوع لله العزيز الجبَّار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الموضع الثالث 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Style w:val="FootnoteAnchor"/>
          <w:rtl w:val="true"/>
        </w:rPr>
        <w:footnoteReference w:id="103"/>
      </w:r>
      <w:r>
        <w:rPr>
          <w:rFonts w:ascii="Amiri" w:hAnsi="Amiri" w:eastAsia="Amiri" w:cs="Amiri"/>
          <w:color w:val="111111"/>
          <w:sz w:val="28"/>
          <w:sz w:val="28"/>
          <w:szCs w:val="28"/>
          <w:rtl w:val="true"/>
          <w:lang w:bidi="ar-SA"/>
        </w:rPr>
        <w:t xml:space="preserve">، فيكشف عن </w:t>
      </w:r>
    </w:p>
    <w:p>
      <w:pPr>
        <w:pStyle w:val="BookText"/>
        <w:rPr/>
      </w:pPr>
      <w:r>
        <w:rPr>
          <w:rFonts w:ascii="IRNazanin" w:hAnsi="IRNazanin" w:eastAsia="IRNazanin"/>
          <w:color w:val="111111"/>
          <w:sz w:val="28"/>
          <w:sz w:val="28"/>
          <w:szCs w:val="28"/>
          <w:rtl w:val="true"/>
          <w:lang w:bidi="fa-IR"/>
        </w:rPr>
        <w:t>جانبٍ ثالثٍ يتمحور حول بيان المادَّة التي خُلق منها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الحمأ المسنون، ونفخ الروح فيه بعد تسويته، وأنَّ الشيطان ليس له سلطان إلَّا على الغاوين الذين اتَّبعوا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Style w:val="FootnoteAnchor"/>
          <w:rtl w:val="true"/>
        </w:rPr>
        <w:footnoteReference w:id="104"/>
      </w:r>
      <w:r>
        <w:rPr>
          <w:rFonts w:ascii="Amiri" w:hAnsi="Amiri" w:eastAsia="Amiri" w:cs="Amiri"/>
          <w:color w:val="111111"/>
          <w:sz w:val="28"/>
          <w:sz w:val="28"/>
          <w:szCs w:val="28"/>
          <w:rtl w:val="true"/>
          <w:lang w:bidi="ar-SA"/>
        </w:rPr>
        <w:t>، فتظهر الجنبة الجديدة فيه في 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من الطين؛ باعتباره أصل الحماً المسنون،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وَمَا يَعِدُهُمُ الشَّيْطَانُ إِلَّا غُرُورًا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Style w:val="FootnoteAnchor"/>
          <w:rtl w:val="true"/>
        </w:rPr>
        <w:footnoteReference w:id="106"/>
      </w:r>
      <w:r>
        <w:rPr>
          <w:rFonts w:ascii="IRNazanin" w:hAnsi="IRNazanin" w:eastAsia="IRNazanin"/>
          <w:color w:val="111111"/>
          <w:sz w:val="28"/>
          <w:sz w:val="28"/>
          <w:szCs w:val="28"/>
          <w:rtl w:val="true"/>
          <w:lang w:bidi="fa-IR"/>
        </w:rPr>
        <w:t>، إضافة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الإشارة إلى جنس إبليس وأنَّه من الجنّ، ولكنَّه خالف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في 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r>
        <w:rPr>
          <w:rStyle w:val="FootnoteAnchor"/>
          <w:rtl w:val="true"/>
        </w:rPr>
        <w:footnoteReference w:id="107"/>
      </w:r>
      <w:r>
        <w:rPr>
          <w:rFonts w:ascii="Amiri" w:hAnsi="Amiri" w:eastAsia="Amiri" w:cs="Amiri"/>
          <w:color w:val="111111"/>
          <w:sz w:val="28"/>
          <w:sz w:val="28"/>
          <w:szCs w:val="28"/>
          <w:rtl w:val="true"/>
          <w:lang w:bidi="ar-SA"/>
        </w:rPr>
        <w:t xml:space="preserve">، ثمَّة إضافات عمَّا ورد في المواضع السابقة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التأكيد على آدم بأنَّ الشيطان </w:t>
      </w:r>
      <w:bookmarkStart w:id="66" w:name="pg8859_99665"/>
    </w:p>
    <w:p>
      <w:pPr>
        <w:pStyle w:val="BookText"/>
        <w:rPr/>
      </w:pPr>
      <w:bookmarkEnd w:id="66"/>
      <w:r>
        <w:rPr>
          <w:rFonts w:ascii="Amiri" w:hAnsi="Amiri" w:eastAsia="Amiri" w:cs="Amiri"/>
          <w:color w:val="111111"/>
          <w:sz w:val="28"/>
          <w:sz w:val="28"/>
          <w:szCs w:val="28"/>
          <w:rtl w:val="true"/>
          <w:lang w:bidi="ar-SA"/>
        </w:rPr>
        <w:t xml:space="preserve">عدوٌّ له ولزوجته والوعد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بأنّه لن يجوع ولن يظمأ ولا يعرى في الجنَّة، وظهور سوآتهما عندما خالفا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بأكلهما من الشجرة، وثمّ طفقهما يخصفان عليهما من ورق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كلُّها ملامح وإضافات جديدة لم تَرِد في المواضع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يخلُ الموضع السابع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بالآيات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ص </w:t>
      </w:r>
      <w:r>
        <w:rPr>
          <w:rStyle w:val="FootnoteAnchor"/>
          <w:rtl w:val="true"/>
        </w:rPr>
        <w:footnoteReference w:id="108"/>
      </w:r>
      <w:r>
        <w:rPr>
          <w:rFonts w:ascii="Amiri" w:hAnsi="Amiri" w:eastAsia="Amiri" w:cs="Amiri"/>
          <w:color w:val="111111"/>
          <w:sz w:val="28"/>
          <w:sz w:val="28"/>
          <w:szCs w:val="28"/>
          <w:rtl w:val="true"/>
          <w:lang w:bidi="ar-SA"/>
        </w:rPr>
        <w:t xml:space="preserve">،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تظهر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إبليس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بما يحمله هذا اللفظ من معنى اللعنة على إبليس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فممَّا تقدَّم يتَّضح أنَّ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ادَّعى أنَّ تكرار القصص أفقد القرآن الاستقامة هو كلام عارٍ عن الصحَّة تمامًا؛ لأنَّ كلَّ موضع من المواضع السبعة التي ظهرت فيها 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يحمل معنى جديدًا وإضافة يستلزمها سياق الآيات، ويسلّط الضوء على جانبٍ آخر من جوانب القصَّة؛ تأكيدًا على الغايات السامية من سردها وأهمّها العِظَة والعبرة من هذا القصص القرآنيّ، ومن ثمَّ فالتكرار لم يفقد هذا القصص الاستقامة، بل بالأحرى كان دليلًا على استقامة القرآن وقصصه؛ كونه ينبني على منهجيَّة واضحة يجهلها بيرك وأنصاره؛ لعدم فهمهم للُّغة العربيَّة وتعمُّقهم في سبر أغوارها</w:t>
      </w:r>
      <w:r>
        <w:rPr>
          <w:rFonts w:eastAsia="IRNazanin" w:cs="IRNazanin"/>
          <w:color w:val="111111"/>
          <w:sz w:val="28"/>
          <w:szCs w:val="28"/>
          <w:rtl w:val="true"/>
          <w:lang w:bidi="fa-IR"/>
        </w:rPr>
        <w:t>.</w:t>
      </w:r>
    </w:p>
    <w:p>
      <w:pPr>
        <w:pStyle w:val="Heading4"/>
        <w:numPr>
          <w:ilvl w:val="3"/>
          <w:numId w:val="1"/>
        </w:numPr>
        <w:rPr/>
      </w:pPr>
      <w:bookmarkStart w:id="67" w:name="__RefHeading___Toc601465_2870459653"/>
      <w:bookmarkStart w:id="68" w:name="_Toc21"/>
      <w:bookmarkEnd w:id="67"/>
      <w:r>
        <w:rPr>
          <w:rtl w:val="true"/>
        </w:rPr>
        <w:t>الوجه الثاني</w:t>
      </w:r>
      <w:r>
        <w:rPr>
          <w:rtl w:val="true"/>
        </w:rPr>
        <w:t xml:space="preserve">: </w:t>
      </w:r>
      <w:r>
        <w:rPr>
          <w:rtl w:val="true"/>
        </w:rPr>
        <w:t xml:space="preserve">التكرار بهدف التأكيد </w:t>
      </w:r>
      <w:r>
        <w:rPr>
          <w:rtl w:val="true"/>
        </w:rPr>
        <w:t>:</w:t>
      </w:r>
      <w:bookmarkEnd w:id="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تتجلَّى منهجيَّة القصص القرآنيّ في ما يتعلَّق بمسألة التكرار في التأكيد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وجه من وجوه البلاغة في القرآن الكريم؛ ففي القصص القرآنيّ مضامين وغايات سامية يتمّ التأكيد عليها من خلال تكرار القصَّة ومن هذه المضامين والغايات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فؤاد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تثبيت قلوب المؤمنين على الطاعة، وأخذهم العبرة </w:t>
      </w:r>
      <w:bookmarkStart w:id="69" w:name="pg8859_99667"/>
    </w:p>
    <w:p>
      <w:pPr>
        <w:pStyle w:val="BookText"/>
        <w:rPr/>
      </w:pPr>
      <w:bookmarkEnd w:id="69"/>
      <w:r>
        <w:rPr>
          <w:rFonts w:ascii="Amiri" w:hAnsi="Amiri" w:eastAsia="Amiri" w:cs="Amiri"/>
          <w:color w:val="111111"/>
          <w:sz w:val="28"/>
          <w:sz w:val="28"/>
          <w:szCs w:val="28"/>
          <w:rtl w:val="true"/>
          <w:lang w:bidi="ar-SA"/>
        </w:rPr>
        <w:t>والعظة؛ لكيلا يقعوا في ما وقع فيه السابقون من مخالفة تعاليم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ويلقوا بذلك جزاءهم؛ وهو الخسران المبين إلى غير ذلك من الغايات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01467_2870459653"/>
      <w:bookmarkStart w:id="71" w:name="_Toc22"/>
      <w:bookmarkEnd w:id="70"/>
      <w:r>
        <w:rPr>
          <w:rtl w:val="true"/>
        </w:rPr>
        <w:t xml:space="preserve">الوجه الثالث </w:t>
      </w:r>
      <w:r>
        <w:rPr>
          <w:rtl w:val="true"/>
        </w:rPr>
        <w:t xml:space="preserve">: </w:t>
      </w:r>
      <w:r>
        <w:rPr>
          <w:rtl w:val="true"/>
        </w:rPr>
        <w:t>مراعاة الجانب النفسيّ للقارئ</w:t>
      </w:r>
      <w:r>
        <w:rPr>
          <w:rtl w:val="true"/>
        </w:rPr>
        <w:t>:</w:t>
      </w:r>
      <w:bookmarkEnd w:id="71"/>
    </w:p>
    <w:p>
      <w:pPr>
        <w:pStyle w:val="BookText"/>
        <w:rPr/>
      </w:pPr>
      <w:r>
        <w:rPr>
          <w:rFonts w:ascii="Amiri" w:hAnsi="Amiri" w:eastAsia="Amiri" w:cs="Amiri"/>
          <w:color w:val="111111"/>
          <w:sz w:val="28"/>
          <w:sz w:val="28"/>
          <w:szCs w:val="28"/>
          <w:rtl w:val="true"/>
          <w:lang w:bidi="ar-SA"/>
        </w:rPr>
        <w:t xml:space="preserve">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أخرى في القصص القرآنيّ؛ وهي مراعاة الجانب النفسي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يزعمه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القصص القرآنيّ يصيبه نفسيًّا ويثير لديه الغثيان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فللقصص القرآنيّ تأثير كبير في النفوس؛ حيث يأخذ بمجامع القارئ، ويجعله متفاعلًا مع النصّ مشدودًا إليه، ويكون تكرار القصص أداة لانطباع مضمون القصَّة وأهدافها في النفس الإنسانيَّة التي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انطبعت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الدوافع التي توجّه بدورها أفعال الإنسان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للتكرار وجهًا بلاغيًّا آخر، لم يستطع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إدراكه؛ فتكرار القصَّة الواحدة بألفاظ متعدّدة في كلِّ مرَّة وجه من وجوه الإعجاز البلاغيّ الذي يتمتّع به القرآن، خصوصًا وأنَّ القصّة الواحدة تتفاوت في كلّ موضع طولًا وقصرًا، إيجازًا وإطنابًا، إجمالًا وتفصيلًا، كلّ ذلك مع المحافظة على مضمون القصَّة وجوهرها، وهذا ما يُلحظ واضحًا في مختلف القصص القرآنيّ،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وجوه التحدِّي القرآنيّ للبشر بأن يأتوا بسورة من مثله، ذلك التحدِّي الذي تحدَّى الله تعالى به العرب، ولو كان في تكراره شيء ممَّا يفتريه المستشرقون ومن سار على دربهم لكان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البلاغة والفصاحة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أشاروا إليه وانتقدوه، والحال أنَّهم لم يفعلوا</w:t>
      </w:r>
      <w:r>
        <w:rPr>
          <w:rFonts w:eastAsia="Amiri" w:cs="Amiri" w:ascii="Amiri" w:hAnsi="Amiri"/>
          <w:color w:val="111111"/>
          <w:sz w:val="28"/>
          <w:szCs w:val="28"/>
          <w:rtl w:val="true"/>
          <w:lang w:bidi="ar-SA"/>
        </w:rPr>
        <w:t xml:space="preserve">. </w:t>
      </w:r>
      <w:bookmarkStart w:id="72" w:name="pg8859_996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601469_2870459653"/>
      <w:bookmarkStart w:id="74" w:name="_Toc23"/>
      <w:bookmarkEnd w:id="72"/>
      <w:bookmarkEnd w:id="73"/>
      <w:r>
        <w:rPr/>
        <w:t>3</w:t>
      </w:r>
      <w:r>
        <w:rPr>
          <w:rtl w:val="true"/>
        </w:rPr>
        <w:t>-</w:t>
      </w:r>
      <w:r>
        <w:rPr>
          <w:rtl w:val="true"/>
        </w:rPr>
        <w:t xml:space="preserve">المبحث الثالث </w:t>
      </w:r>
      <w:r>
        <w:rPr>
          <w:rtl w:val="true"/>
        </w:rPr>
        <w:t>-</w:t>
      </w:r>
      <w:r>
        <w:rPr>
          <w:rtl w:val="true"/>
        </w:rPr>
        <w:t>دعوى أسطوريَّة القصص القرآنيّ</w:t>
      </w:r>
      <w:bookmarkEnd w:id="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يدَّعي بعض المستشرقين المعاصرين، تبعًا لمن تقدَّمهم، أنَّ القصص القرآنيّ خياليّ وغير واقعيّ، ولا يمتّ إلى الحقيقة والواقع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الفرية قالها صناديد الكفر في الجاهليَّة، وقد حكى القرآن الكريم قولهم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يأتِ الاستشراق  قديمه ومعاصره بجديد في دعواهم عن القصص القرآنيّ أو عن غيره؛ فهم ينهلون من معينٍ واحد، هو معين التعصُّب والرغبة في تشويه الدين الإسلاميّ عامَّة؛ وذلك بالتشويش على بعض ثوابته ومحاولة النيل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الدعوى والفرية، فقد خصَّص مبحثًا في کتابه، 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 الأسطرة وقضيَّة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فيه إلى أنَّ القرآن صناعة بشريَّة استعان بالأساطير المتمثِّلة في قصص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القرآنيّ تأويلًا غريبًا، على غرار تأويلات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کزيمرسكي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ادَّعى أنَّ القرآن يبتكر شخصيَّات ويختلق مشاهد، زاعمًا أنَّ قصصه شبيه بقصص العرب والمغامرات، آخذا من سورة الكهف أنموذجًا على ذلك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 أن ناقض رأيًا قاله في الربط بين القصص والأسطرة، عندما ذهب إلى أنَّ القصص القرآنيّ استعادةٌ للقصص المنصوص عليه في التوراة والإنجيل، وأنَّه سار على نهج الإنجيل خاصَّة</w:t>
      </w:r>
      <w:r>
        <w:rPr>
          <w:rStyle w:val="FootnoteAnchor"/>
          <w:rtl w:val="true"/>
        </w:rPr>
        <w:footnoteReference w:id="112"/>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عندما نعيد قراءة سورة الكهف، فإنَّنا نسأل أنفسنا إذا كان من حقِّنا أن نفصل واقعة السبعة النيام عن الوقائع الأخرى الموجودة في هذه السورة؛ ذلك أنَّها تحتوي على واقعتين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لهما مظهر أسطوريّ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رحلة موسى العجائبيَّة وواقعة الفاتح ذي القرنين الذي يشبِّهه بعضهم بإسكندر المقدونيّ</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 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الإيحاء بأنَّه ينكر حمل القصص القرآنيّ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ما يتعلَّق برحلتي موسى والخضر في 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المعنى الظاهريّ، وإن قَبِلَها على منحى تأويليّ، بيد أنَّه في الأحوال كلّها ، وعلى الرغم من أنَّه كان متحفِّظًا ومؤدَّبًا في اختیار کلماته، لكنَّ كلماته هذه لا تُحمَل سوى على إنكار القصَّتين واتِّهام القرآن بالأسطرة فيها ؛ فمشهد مجمع البحرين في رحلة موسى هو عنده مشهد روحيّ لا أكثر ، ويبدو أنَّ بيرك يستخدم الروحيّ والأسطوريّ بمعنى واحد؛ ما يعني أنَّ القصَّة بعيدة عنده عن الواقع، وهنا تكمن الخطورة؛ لأنّه في الوقت الذي تبدو فيه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تحمل بعض المعاني الإيجابيَّة، خاصَّة في ما يتعلَّق بالجانب اللغويَّ للقرآن في بعض قراءته له دونها كلّها يظهر أنه ينحو منحى من يضع السمَّ في العسل؛ بطرح فكرة مغلوطة بين السطور، أو محاولة التشكيك في أحداث قصَّةٍ ما أو جزء منها، وهذا يمثِّل إشكاليَّة في قراءتنا لبعض القراءات الاستشراقيَّة؛ إذ ربَّما نزهو بسمتها الإطرائيّ والمدحيّ، ونتغافل عمَّا بها من عوار يجب ردّه و بیان تهافته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على ذلك ما يذهب إليه هذا المستشرق أنَّ موسى سافر في مشهدٍ غریب، بحثًا عن مجمع البحرين وأنَّ هذا الأمر معلوم من وجهة نظره في أنَّه لن يحمل سوى معنىً روحيًّا، وموسى من وجهة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يلتقي تلك الشخصيَّة الغامضة؛ شخصيَّة الخضر، التي تؤدّي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كل المفكِّرين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الوسيط بين السماء والأرض، فالخضر في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بأعمال إجراميَّة في الظاهر، ولكنَّها تستجيب بشكلٍ متناقضٍ لمقصد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الإسكندر عنده، فإنَّه ينطلق إلى لقاء الشمس جهة الشرق، ثمّ ينتهي من هذا الطرح الغامض إلى التساؤل الذي يحمل في مضمونه شكّا واستنكارًا مؤداه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بإزاء ذلك نجرؤ على التأويل؟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وثمة أمور عدَّة مثيرة للشكِّ في هذا الرأي خاصَّة، وفي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مشهد موسى في مجمع البحرين بالمشهد الغريب، من غير أن يبيِّن أسباب غرابته هل هي راجعة لأسباب عقليَّة أم لغيرها؟ وما يدعو إلى الريبة في ذلك أنَّه كان يستطيع أن يستخدم لفظ عجيب إذا كان مقصده حسنًا، لكنّه استخدم لفظ غريب الذي قد يحمل شيئًا من النقد غير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نظرته للمشهد على أنه يحمل معنى روحيًّا، وهو يستخدم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المثاليّ أو المتعالي عن الواقع كما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للخضر بالشخصيَّة الغامضة، وكان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يستخدم لفظ العجيبة بدلًا من الغامضة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استفهامه الاستنكاريّ في نهاية رأيه، عندما يقول فهل نجرؤ على التأويل؟ وكأنَّه يستنكر هذه القصَّة وأحداثها، ومن ثمَّ يحاول أن يبحث عن تأويلٍ لها يتماشى مع اتّجاهه أو رؤيته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السؤال الذي يطرح نفسه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قصَّتَي الخضر وذي القرنين في القرآن هذا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ادَّعى أنَّ هاتين القصَّتَين من قبيل الأسطورة؟ هل لأنّهما لم تردا في أيٍّ من العهدين القديم والجديد؟ مع العلم أنَّ هناك من يحاول أن يعمد إلى فرضيَّة الربط بين ذي القرنين والنبيّ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بين ذي القرنين وكورش في كتب العهد القديم؛ لينطلق إلى القول بأنّه ما دامت القصَّتان قد وردتا في العهد القديم فإنَّ القرآن قد اقتبسهما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الشيء المؤكَّد الذي لا مرية فيه أنَّ هاتين القصَّتين تمثلان إعجازًا في القرآن يتحدَّى بهما المخالفين من أهل العقائد الأخرى، ودليلًا على الإعجاز التاريخيّ في القرآن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يكشف عن عدم منهجيَّة علميَّة أو بحثيّة يستند إليها المستشرقون في آرائهم ونظريَّاتهم، ولا سيَّما في ما يتعلَّق بالقصص القرآنيّ؛ فهم إذا وجدوا شيئًا من القصص القرآنيّ في الكتب السابقة ادَّعوا الاقتباس، وإذا لم يجدوا لها أصلًا فی </w:t>
      </w:r>
    </w:p>
    <w:p>
      <w:pPr>
        <w:pStyle w:val="BookText"/>
        <w:rPr/>
      </w:pPr>
      <w:r>
        <w:rPr>
          <w:rFonts w:ascii="Amiri" w:hAnsi="Amiri" w:eastAsia="Amiri" w:cs="Amiri"/>
          <w:color w:val="111111"/>
          <w:sz w:val="28"/>
          <w:sz w:val="28"/>
          <w:szCs w:val="28"/>
          <w:rtl w:val="true"/>
          <w:lang w:bidi="ar-SA"/>
        </w:rPr>
        <w:t>تلك الكتب اتَّهموها بالأسطوريّة؛ وما ذلك إلَّا لانطلاقهم من فكرة بشريَّة القرآن، ومحاولاتهم الكثيرة والمتكرِّرة بهدف تشويهه والنيل منه، وبُعْدِهم عن أيِّ منهجيَّة علميَّة في مقاربة المواضيع المرتبطة 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يمنع من الإشارة إلى بعض الجوانب الإيجابيَّة في قراءة جاك بيرك للقصص القرآنيّ، حيث يشير إلى القيم الحقيقيَّة التي جاءت بها قصَّة رحلة النبي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رحلة ذي القرنين؛ إذ يرى أن قصَّة موسى تستطيع أن تضع نقيضًا للحوافز الإنسانيَّة القصديَّة الصوريَّة التي لا تُدرك بالذكاء الإنسانيّ، وإنَّما بتوسُّط سلطةٍ ما، أو إرشادٍ ما، وثمَّة من يقول إنَّها لا تُدرك إلَّا بالتدريب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القصّة الثانيَّة فيرى فيها أنَّ مقاربة ذي القرنين عن طريق متابعة بيان رحلته التي تتَّصف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بجرأة أعظم من رحلة موسى في نظره؛ لتتجاوز حدود اللغة والعالم المسكون؛ لكي يُقام على خطواته القصوى آخر معقل من معاقل العدل والصناعة والعقل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بالقيم التي توحي بها الآية من مجرَّد قيم محدودة؛ كما فهمها البعض، تنحصر فيمن وقعت فيها بأحداثها المتراكبة إلى قيمٍ أرحب وأوسع تعمّ الإنسانيَّة كلَّها، واستخلص منها قيم العدل والإتقان والعقل، وهي مبادئ إنسانيَّة لا يمكن تغافلها أو الدوران حولها، بل إنَّ فيها خدمة للإنسانيَّة ولقيم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لم يكن مجرَّد قصٍّ فقط، أو ذِكْرٍ لأحداث في الأمم الماضية، وإنَّما هو ترسيخٌ لقيم ربَّما تناستها البشريَّة في خضم سعيها نحو المادِّيَّة، وكأنَّها تسير في طريق مزروع بالشوك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لا يقتضي غضّ الطرف عن أنَّ عددًا من آرائه تُمثِّل طعنًا في الإسلام، وقد فطن إلى هذه القضيَّة المترجم منذر عياشي مترجم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قراءة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انتهى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طعنًا في القرآن من طرف خفيّ، متأسِّفًا من أنَّ الناتج العلميّ لهذا المقصد يخرج به عن غاية العلم وقيمه؛ ليدخل به في إطار المماحكة الضحلة والسجال غير العلميّ</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أنَّه ينطلق في ذلك من </w:t>
      </w:r>
    </w:p>
    <w:p>
      <w:pPr>
        <w:pStyle w:val="BookText"/>
        <w:rPr/>
      </w:pPr>
      <w:r>
        <w:rPr>
          <w:rFonts w:ascii="Amiri" w:hAnsi="Amiri" w:eastAsia="Amiri" w:cs="Amiri"/>
          <w:color w:val="111111"/>
          <w:sz w:val="28"/>
          <w:sz w:val="28"/>
          <w:szCs w:val="28"/>
          <w:rtl w:val="true"/>
          <w:lang w:bidi="ar-SA"/>
        </w:rPr>
        <w:t xml:space="preserve">الفرضيَّة التي يعتمدها المستشرقون؛ وهي أنّ القرآن صناعة محمَّديَّة، لا إلهيَّة </w:t>
      </w:r>
      <w:r>
        <w:rPr>
          <w:rStyle w:val="FootnoteAnchor"/>
          <w:rtl w:val="true"/>
        </w:rPr>
        <w:footnoteReference w:id="118"/>
      </w:r>
      <w:r>
        <w:rPr>
          <w:rFonts w:ascii="Amiri" w:hAnsi="Amiri" w:eastAsia="Amiri" w:cs="Amiri"/>
          <w:color w:val="111111"/>
          <w:sz w:val="28"/>
          <w:sz w:val="28"/>
          <w:szCs w:val="28"/>
          <w:rtl w:val="true"/>
          <w:lang w:bidi="ar-SA"/>
        </w:rPr>
        <w:t xml:space="preserve">،وهي التي تفسِّر بعضًا ممَّا يذهب إليه في القصص القرآنيّ وغيره، وإن لم تكن تفسّر كلَّ ما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الاستشراق المعاصر لا يختلف كثيرا عن الاستشراق القديم، فهو يتَّفق معه في الثوابت والمنطلقات، باستثناء عدد قليل من المستشرقين الذين انتهجوا نهجًا علميًّا، ومن ثمَّ، فلا تخدعنا العبارات المنمَّقة والأساليب المرهفة عن الوقوف عند بعض المضامين الخبيثة التي ربَّما تتخفَّى وراء بعض الإشادات هنا أو هناك من بعض المستشرقين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فطن بعض الباحثين إلى موقف بيرك هذا ومحاولاته الدائمة الساعية لإثبات وجود خلل أو تناقض في القرآن الكريم، والتي ساق في سبيلها جملة من المؤثرات والعوامل الظرفية والبيئة الاجتماعية التي من شأنها أن تكون قد أسهمت في ذلك </w:t>
      </w:r>
      <w:r>
        <w:rPr>
          <w:rStyle w:val="FootnoteAnchor"/>
          <w:rtl w:val="true"/>
        </w:rPr>
        <w:footnoteReference w:id="119"/>
      </w:r>
      <w:r>
        <w:rPr>
          <w:rFonts w:ascii="Amiri" w:hAnsi="Amiri" w:eastAsia="Amiri" w:cs="Amiri"/>
          <w:color w:val="111111"/>
          <w:sz w:val="28"/>
          <w:sz w:val="28"/>
          <w:szCs w:val="28"/>
          <w:rtl w:val="true"/>
          <w:lang w:bidi="ar-SA"/>
        </w:rPr>
        <w:t xml:space="preserve">؛ فقد أومأ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خفيٍّ إلى أنَّ هناك تأثيراتٍ ثلاثة كان لها 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ظنّه أو مخيِّلته في القرآن الكريم</w:t>
      </w:r>
      <w:r>
        <w:rPr>
          <w:rStyle w:val="FootnoteAnchor"/>
          <w:rtl w:val="true"/>
        </w:rPr>
        <w:footnoteReference w:id="120"/>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الفكر اليوناني القديم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الجاهليّ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متنوِّعة، وعلى رأسها الإنجيل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هذه الفرضيَّات تقوم أوَّلًا على الزعم بأنَّ الإسلام أخذ على عاتقه جزءًا من الميراث الجاهليّ، ثمَّ تحمّل طرفًا من ميراث اليونان، بعد أن أضفى على كلٍّ منهما تعديلاتٍ استعلائيَّةٍ صارمةٍ حسب ظنَّه، وثانيًا على ادِّعاء وجود تناقض في القرآن من خلال الذهاب إلى أنَّ هذا الأمر كان ملاحظًا قبل ذلك في الشعر </w:t>
      </w:r>
    </w:p>
    <w:p>
      <w:pPr>
        <w:pStyle w:val="BookText"/>
        <w:rPr/>
      </w:pPr>
      <w:r>
        <w:rPr>
          <w:rFonts w:ascii="Amiri" w:hAnsi="Amiri" w:eastAsia="Amiri" w:cs="Amiri"/>
          <w:color w:val="111111"/>
          <w:sz w:val="28"/>
          <w:sz w:val="28"/>
          <w:szCs w:val="28"/>
          <w:rtl w:val="true"/>
          <w:lang w:bidi="ar-SA"/>
        </w:rPr>
        <w:t xml:space="preserve">الجاهليّ، وثالثًا على مصدريَّة الإنجيل، أو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عدوى المصادر في القرآن، وخاصَّة في مجال القصص القرآنيّ ،موضوع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الفرضيَّة الأولى القائمة على الربط بين القصص القرآنيّ والقصص الأسطوريّ في الفكر اليوناني أو الإغريقيّ القديم، فإنَّ واقع الأمر يكشف زيف هذا الادِّعاء؛ إذ إنَّ القصص الأسطوريّ اليونانيّ يقوم على مخالفات عقديَّة يأباها الإسلام،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التماثل بين الإله والإنسان التي تعدّ من أبرز خصائص الأسطورة الإغريقيَّة؛ ذلك أنّها تفترض عالَمًا شبيهًا بالإنسان، تظهر فيه تعدُّديَّة الآلهة، وهى فكرة مرفوضة إسلاميًا، كما تظهر فيه فكرة الصراع بين الآلهة في ما بينهم، وفي ما بينهم وبين البشر، وتلك فرية كبيرة لا تدانيها فرية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جاك بيرك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وفكرة التماثل هذه تظهر في كلّ شيء، فلا مجال في الأسطورة اليونانيَّة لآلهة منزّهة تتّسم بالتقديس والتعالي عن الموبقات لا مجال لآلهة تنشر الخير، وتدعو الإنسانيَّة إليه، بل الأسطورة اليونانيّة تصوّر هذه الآلهة؛ وكأنَّها في حلبة من المصارعة تغالب بعضها بعضًا، وتتصارع مع بعضها بعضًا، في مماثلة فجَّة بين العالم الإلهيّ والعالم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القصص القرآنيّ شيء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يصمد ادّعاء بيرك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الآلهة في الأسطورة الإغريقيَّة في الحضارتين الكريتيَّة والآخيَّة، وفي غيرهما، قد تكون أقلّ حكمة وكياسة من بعض البشر، فهي تصوّرها وهي تغضب لأتفه الأسباب، فلا مجال لعقل ولا لحكمة بل لا مجال للعناية بالإنسان والرعاية له ولحاجاته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مماثلة تفترض تصوير الآلهة في صورة الأدنى، وهذا من تخاريف الأسطورة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يقال عن القصص القرآنيّ المنزَّه عن هذه الترهات أنَّه على شاكلة الأسطورة اليونانيَّة، أو أنَّه تأثَّر بها؟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العلاقة بين العالمين في هذه الأسطورة اليونانيَّة القديمة تحكمها المنفعة، ولا شيء غيرها وهي منفعة قد تكون متبادلة، وقد تكون غير متبادلة، فالآلهة </w:t>
      </w:r>
    </w:p>
    <w:p>
      <w:pPr>
        <w:pStyle w:val="BookText"/>
        <w:rPr/>
      </w:pPr>
      <w:r>
        <w:rPr>
          <w:rFonts w:ascii="Amiri" w:hAnsi="Amiri" w:eastAsia="Amiri" w:cs="Amiri"/>
          <w:color w:val="111111"/>
          <w:sz w:val="28"/>
          <w:sz w:val="28"/>
          <w:szCs w:val="28"/>
          <w:rtl w:val="true"/>
          <w:lang w:bidi="ar-SA"/>
        </w:rPr>
        <w:t>تتَّخذ من البشر أداةً لتحقيق أغراضها، وهي في الغالب أغراض دنيئة، والبشر تتّخذ من الآلهة أداةً لتحقيق الكسب على الأرض، وهو في الغالب كسب سلطويّ أو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الآلهة في الأسطورة اليونانيَّة في الحضارتين آلهة تتّبع شهواتها الجنسية ؛ألم تحكِ الأسطورة الكريتيَّة كيف حلَّ الإله زيوس في جسد الثور المقدَّس؛ ليلد الماينوتور من زوجة مينوس باسيفائي؟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الأسطورة دعاة حرب، لا دعاة سلام، ودعاة شرّ، لا دعاة خير في الغالب لا همَّ لهم إلَّا التفكير في صنع الدسائس ونشرها بين البشر، وهذه كلُّها من صفات البشر لا صفات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تخيَّل الإغريق في أشعارهم آلهتهم في صورة البشر تمامًا يأكلون ويشربون ويتصارعون مع بعضهم بعضًا، فعالَم الآلهة في الأسطورة الإغريقيَّة عبارة عن انعكاس لحياة الطبقة الأرستقراطيَّة في العصر الهومريّ، ولكلِّ طائفة معبودها أو معبودتها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والآلهة في الأسطورة اليونانيّة خاضعة لفكرة الزمن؛ بمعنى أنَّ لكلِّ مرحلةٍ تاريخيَّة آلهتها التي صنعتها العقول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هناك آلهة كبرى في التاريخ اليونانيّ، وهي راسخة في الذهن اليونانيّ القديم، لكنَّ هذا لم يمنعها من اختراع آلهة أخرى، فالآلهة في الأسطورة الكريتيَّة، والآخيّة، وغيرهما تصنع على عين البشر،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لبعض الآلهة في تلك الأسطورة زمن محدَّد، ثمَّ تتلاشى من محيط الأسطورة، ويتوقَّف عندها ذكر الذاكرين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فالأسطورة في تلك الفترة وغيرها تنبني على مماثلةٍ واضحةٍ بين عالَمَيْن ما أبعد الشقّة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الألوهيّة وعالم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واضح على بدائيّة العقل الذي طرحها، وبدائيَّة المرحلة التاريخيّة التي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جاء القصص القرآنيّ لينفي علاقة المماثلة هذه نفيَّاً تامًّا وقاطعًا، ويثبت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كلُّه يهدم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أساسها؛ كونها لا تقف على أرضيَّة علميَّة راسخة، بل إنَّ الشواهد والأدلَّة العقليَّة والمنطقيَّة تثبت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فالقصص القرآنيّ يخالف الأسطورة اليونانيَّة القديمة اختلافًا تامًا،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السائرين في ركابه يدينون بالأمانة العلميَّة لما ذهبوا إلى ما ذهبوا إليه في حقّ القصص القرآنيّ، بل لقالوا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فرضيَّة التأثُر بالشعر الجاهليّ فهي فرضيَّة أوهن من بيت العنكبوت، حيث يدَّعي المستشرقون تأثّر القرآن بشعر أميَّة بن الصلت وامرؤ القيس، أو غيرهما من الشعراء، وهو الزعم الذي يتبنَّاه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أنَّه لو كان هذا الزعم صحيحًا ، فلماذا لم يؤثّر عن العرب معارضتهم للقرآن بدعوى أنَّه اقتباس من هؤلاء الشعراء، مع الأخذ بعين الاعتبار كم كان العرب حَفَظَة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مَلَكَة الحِفْظ عندهم كانت حاضرة، ولو كانت مثل هذه الأشعار قد مرَّت عليهم لقالوا عند سماع القرآن أنَّه منحول من الشعر الجاهليّ، ولكنَّهم لم يفعلوا، على الرغم من إلمامهم بالشعر العربيّ، فدلَّ ذلك على أحد أمرين؛ الأوَّل أنَّ هذه الأشعار كُتبت بعد نزول القرآن فتكون بذلك متأثِّرة بالقرآن لا العكس،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الأشعار منحولة أو مكذوبة على أصحابها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الفرضيَّة الثالثة والأخيرة، فرضيَّة التأثُر بالإنجيل وغيره من المصادر، فقد تقدَّم الردّ عليها في الفصول السابقة، خاصَّة وأنَّ هذه الفرضيَّة تنبني على أساس واهٍ من لقاء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بعض التشابه بين القصص هنا وهناك، الناتج في الأساس عن وحدة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نظرةً بسيطة في سيرة النبيّ الكريم تظهر أنَّه كان أمِّيًا لا يجيد القراءة والكتابة، فضلًا عن أنَّه لم يكن على دراية ولا علم باللغة العبريَّة ولم يُعرف من العرب من كان له إلمام بها في تلك الفترة، حتّى مع وجود بعض اليهود في عصره، فلم يكن له علاقة بهم إلَّا في حدود ما يديم السلم بين اليهود والمسلمين في المدينة مضافًا إلى الاختلافات الجوهريَّة الموجودة بين القصص هنا والقصص هناك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من جانب ولكن على الجانب الآخر فإنَّ هناك من ينطلقون من قضيَّة باطلة ويستخلصون منها نتيجة باطلة، وتتمثَّل هذه المقدِّمة الباطلة بادعائهم أنَّ القصص القرآنيّ ما جاء إلّا للتسلية والترويح، والنتيجة الأشدّ بطلانًا هي أنَّ القرآن لا يلزم منه تقرير حقيقة تاريخيَّة محاولين الاستدلال بقصَّة أبرهة وأصحاب الفيل التي ذكرها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مدَّعين أنَّها مختلقة وليست حقيقيَّة، وذلك في سياق التشكيك في الحقيقة التاريخيَّة المتضمَّنة في القصص القرآنيّ؛ لجعلها أقرب إلى الأسطورة والخيال في ذهن الإنسان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صرَّح به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زعم أنَّ القصص القرآنيّ هو مزج للحقيقة بالخيال، وأنَّ التصوير الروائي القرآنيّ أشبه بتفاهة طفوليَّة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نهض بعض المفكّرين المسلمين للردّ على هذه الفرية الاستشراقيَّة ومن هؤلاء محمَّد سعيد البوطي الذي فرّق بين الأسطورة والقصص القرآنيّ، حيث يُعرِّف الأسطورة بأنَّها حصيلة الأخيلة الشعبيَّة التي تُروى غالبًا على شكل قصصٍ وحكايات، وأنَّه لمَّا كان الإنسان بفطرته الأصيلة يتمتَّع بخيال يتّسع اتّساع الطبيعة التي يعيش ويتقلَّب فيها، في مقابل الواقع المحدود الذي يعيش محاصرًا في أقطاره، فما كان من شأن هذا الخيال إلَّا أن يجمح بصاحبه إلى ما وراء ذلك الواقع المحدود، سابحًا في أرجاء الطبيعة كلّها، دون أن تفيده شروط أو تصدّه حدود؛ ليكون ذلك عزاءً وتعويضًا له عن واقعة الضيق الذي حبس في داخله، ولولا إطلالة الإنسان من داخل واقعه ،الذي يعيش فيه على الطبيعة المحيطة به من خلال نوافذ الخيال الذي متَّعه الله بها، لتحوّل الواقع إلى سجن ضيّق خانق، لا يورث صاحبه إلّا الكمد والشقاء، مهما كان شأنه، ومهما كان نوع الحياة التي يعيشها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جزئيَّة أخرى تمثِّل ردًّا على هذا الاتِّجاه الاستشراقيّ القائم على ادِّعاء الأسطورة في القصص القرآنيّ؛ وهو أنَّ الآثار الموجودة حاليًّا في زماننا هذا تشهد بأنَّ القصص القرآنيّ حقّ، وليس خرافيًا كما يحاولون أن يزعموا، فما تزال آثار ثمود ، </w:t>
      </w:r>
    </w:p>
    <w:p>
      <w:pPr>
        <w:pStyle w:val="BookText"/>
        <w:rPr/>
      </w:pPr>
      <w:r>
        <w:rPr>
          <w:rFonts w:ascii="Amiri" w:hAnsi="Amiri" w:eastAsia="Amiri" w:cs="Amiri"/>
          <w:color w:val="111111"/>
          <w:sz w:val="28"/>
          <w:sz w:val="28"/>
          <w:szCs w:val="28"/>
          <w:rtl w:val="true"/>
          <w:lang w:bidi="ar-SA"/>
        </w:rPr>
        <w:t>وعاد، وغيرهما باقية ماثلة أمام الجميع، تؤيِّد صدق ما ذهب إليه القرآن، وقس على ذلك ما ذكره القرآن عن فرعون مصر وغرقه، ولا زال بدنه إلى يومنا هذا موجود في المتحف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القصَّة في القرآن الكريم حقيقة، ليس للخيال والأساطير نصيب منها في شيء، فكل ما ورد في القرآن الكريم من قصص إنّما هو حقائق لا شكَّ فيها، وصدق لا يستطيع الناس جميعًا أن يجدوا فيها مطعنَّا؛ لأنَّ القرآن الكريم كتاب أنزله الله بالحقّ، وبالحقّ نزل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والغريب أنَّ هؤلاء القوم يظنُّون أنَّ القصص القرآنيّ من قبيل القصص الأدبيّ، فيضعون هذا وذاك فى خانة واحدة، وهذا خطأ كبير؛ إذ إنَّ هناك فرقًا كبيرًا بينهما، كالفرق بين السماء والأرض، وهذا إن دلّ على شيء فإنَّما يدلّ على تعصُّبهم، أو على الأقلّ ضعف تحصيلهم لعلوم اللغة العربيَّة وآدابها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القصص الأدبيّ مبنيٌّ على نوعٍ من الخيال الفنّيّ، وهذا ما لا وجود له في القصص القرآنيّ؛ ذلك أنَّ الأخير مبنيٌّ على حقائق تاريخيَّة لا مجال فيها لهذا النوع من الخيال الأسطوريّ، وإنَّما يوجد في القرآن خیال من نوع آخر ، وهو الخيال التعبيري الذي يلبس الحقيقة التاريخيَّة بعدًا جماليًا، وهناك فرق شاسع بين هذا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يؤكِّده أحد الباحثين،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الخيال في القصص القرآنيّ خيال تعبيريّ، وأمَّا الخيال في القصص الأدبيّ فخيال فنِّیّ</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لا يستخدم في القصص لفظ الحكاية بدلًا من القصَّة؛ لأنَّ الحكاية تقليد وليست واقعًا، وقصص القرآن واقع، وتتناول أحد آثار التاريخ وأنبائه، وتصحِّح قصصًا أخرى مثلها من التوراة، وتأتي بما لم تأتِ به التوراة وجميعها من الماضي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تميّز قصصه خصائص فريدة عن غيره من القصص من واقعيَّة صادقة وجاذبيّة في العرض والبيان وشموليَّة في الموضوع وعلوّ في الهدف وتنويع المقصد ،والغرض، ووضوح في الإعجاز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أصحاب هذا الادِّعاء قد التبس عليهم أمر الخيال وحديث البلاغيِّين القدامى عنه، ونسوا أو تجاهلوا أنَّ الخيال ضربان خيال قصصيّ، وخيال تعبيريّ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مهمَّة لا بدَّ من الفطنة إليها حال درس القصص القرآنيّ على منهاج أدبيّ مستقيم؛ ففي القرآن الكريم ألوانٌ من الخيال التعبيريّ، وليس فيه مثقال ذرَّة من الخيال القصصيّ</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إذا كان ما يقوله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الزعم بأنَّ القصص القرآنيّ قصص 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فهل لهم أن يأتوا بسورة من القرآن يطبقون عليها منهجهم هذا ؟ قطعًا الإجابة ستكون بالنفي، فهم لا يستطيعون ذلك؛ لا لخلل عندهم ولكن لكذب موقفهم، والسؤال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يقدِّم هؤلاء خلاصة رأيهم هذه عن طريق تطبيق منهجهم هذا على قصَّة واحدة من قصص القرآن، ويشرحونها الشرح الأدبي الذي يزعمونه في القرآن والذي يثبت وجهة نظرهم في احتواء القرآن على قصص خيالي لا واقعيّ؟ الغريب في الأمر أنَّه لم يُسمع بهذا في الأوَّلين ممَّن أُرسل إليهم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ولماذا لم يرفع اليهود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هُمْ في معاداة الإسلام ومحاولة النيل منه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الشعار؟ فلو كان موضوع القصص الخيالي صحيحًا لكان اليهود أوَّل من أشاروا إليه؛ نيلًا من الإسلام والمسلمين، لكنَّهم لم يفعلوا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يقود إلى أنَّ القصص القرآنيّ قصص واقعيّ تاريخيًا، فهو يمثِّل الواقعيَّة التاريخيَّة، ويتناول القضايا والحوادث المثبتة من الناحية التاريخيَّة، وليس فيه شبهة خيال هنا أو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يصوِّرونه على أنّه صورة من صور التشويق والإثارة، فهؤلاء لا يعلمون عن القصص القرآنيّ شيئًا؛ لأنَّ القصص القرآنيّ ما كان مجالًا للتشويق أو الإثارة، وإنّما كان وقائع تاريخيَّة في ثياب تعبيريَّة بديعة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والمتأمِّل فی قصَّة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تلك الحقيقة ماثلة وبقوَّة؛ فقد اشتملت قصَّة أهل الكهف على أمورٍ تدلّ دلالة قويَّة على عدم صلتها بالأسطورة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هذا يتعلَّق بقصَّة أصحاب الكهف، فإنَّه بالنظر إلى حادثة الفيل التي ذكرها القرآن،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تشتمل على خيال قصصيّ كما يحاول أن يوحي المستشرقون بذلك، وإنّما هي قصَّة واقعيَّة تاريخيَّة حقيقيَّة؛ إذ أجمع مؤرخو العرب والمنصفون من الكتّاب الغربيِّين على وقوع حادثة الفيل بين حكَّام اليمن ومكَّة، على نحو تؤيّده الرواية الصحيحة، ويمليه منطق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واستقراء قصَّة الأدب في العصر الجاهليّ يكشف عن أنَّ حادثة الفيل حادثة لها خطرها في تاريخ الحجازيِّين خاصَّة والعرب عامَّة، ولا غرو إذا ما هتف شعراء الحجاز بالقصيد يصبُّون جام غضبهم على المعتدي الأثيم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ثبت في قصَّة الكهف وقصَّة الفيل ثبت في القصص القرآنيّ كلّه؛ بدليل اتِّفاقه مع الحقائق التاريخيَّة أو مع المعارف العلميَّة كما سبق التأكيد على ذلك؛ ما يؤكِّد على أنَّ القصص القرآنيّ حقيقة لا خيال فيها، حيث يمثّل تحدّيًا للمشركين وأهل الكتاب الذين ناصبوه العداء، ومن ثمَّ كان هذا القصص دليلاً على إعجاز علميّ يعمد المستشرقون إلى محاولة التقليل منه</w:t>
      </w:r>
      <w:r>
        <w:rPr>
          <w:rFonts w:eastAsia="Amiri" w:cs="Amiri" w:ascii="Amiri" w:hAnsi="Amiri"/>
          <w:color w:val="111111"/>
          <w:sz w:val="28"/>
          <w:szCs w:val="28"/>
          <w:rtl w:val="true"/>
          <w:lang w:bidi="ar-SA"/>
        </w:rPr>
        <w:t xml:space="preserve">. </w:t>
      </w:r>
      <w:bookmarkStart w:id="75" w:name="pg8859_99696"/>
    </w:p>
    <w:p>
      <w:pPr>
        <w:pStyle w:val="Heading3"/>
        <w:numPr>
          <w:ilvl w:val="2"/>
          <w:numId w:val="1"/>
        </w:numPr>
        <w:rPr/>
      </w:pPr>
      <w:bookmarkStart w:id="76" w:name="__RefHeading___Toc601471_2870459653"/>
      <w:bookmarkStart w:id="77" w:name="_Toc24"/>
      <w:bookmarkEnd w:id="75"/>
      <w:bookmarkEnd w:id="76"/>
      <w:r>
        <w:rPr/>
        <w:t>4</w:t>
      </w:r>
      <w:r>
        <w:rPr>
          <w:rtl w:val="true"/>
        </w:rPr>
        <w:t>-</w:t>
      </w:r>
      <w:r>
        <w:rPr>
          <w:rtl w:val="true"/>
        </w:rPr>
        <w:t xml:space="preserve">المبحث الرابع </w:t>
      </w:r>
      <w:r>
        <w:rPr>
          <w:rtl w:val="true"/>
        </w:rPr>
        <w:t xml:space="preserve">_ </w:t>
      </w:r>
      <w:r>
        <w:rPr>
          <w:rtl w:val="true"/>
        </w:rPr>
        <w:t xml:space="preserve">من القصص القرآنيّ إلى قضايا إسلاميَّة أخرى </w:t>
      </w:r>
      <w:r>
        <w:rPr>
          <w:rtl w:val="true"/>
        </w:rPr>
        <w:t>-</w:t>
      </w:r>
      <w:r>
        <w:rPr>
          <w:rtl w:val="true"/>
        </w:rPr>
        <w:t xml:space="preserve">افتراءات استشراقيَّة </w:t>
      </w:r>
      <w:r>
        <w:rPr>
          <w:rtl w:val="true"/>
        </w:rPr>
        <w:t>-</w:t>
      </w:r>
      <w:bookmarkEnd w:id="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601473_2870459653"/>
      <w:bookmarkStart w:id="79" w:name="_Toc25"/>
      <w:bookmarkEnd w:id="78"/>
      <w:r>
        <w:rPr>
          <w:rtl w:val="true"/>
        </w:rPr>
        <w:t>إشارة</w:t>
      </w:r>
      <w:bookmarkEnd w:id="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859_99700"/>
      <w:bookmarkStart w:id="81" w:name="pg8859_99700"/>
      <w:bookmarkEnd w:id="81"/>
    </w:p>
    <w:p>
      <w:pPr>
        <w:pStyle w:val="BookText"/>
        <w:rPr/>
      </w:pPr>
      <w:bookmarkStart w:id="82" w:name="pg8859_99700"/>
      <w:bookmarkEnd w:id="82"/>
      <w:r>
        <w:rPr>
          <w:rFonts w:ascii="Amiri" w:hAnsi="Amiri" w:eastAsia="Amiri" w:cs="Amiri"/>
          <w:color w:val="111111"/>
          <w:sz w:val="28"/>
          <w:sz w:val="28"/>
          <w:szCs w:val="28"/>
          <w:rtl w:val="true"/>
          <w:lang w:bidi="ar-SA"/>
        </w:rPr>
        <w:t>يعمد بعض المستشرقين إلى الانتقال من نقد القصص القرآنيّ إلى تشويه الإسلام ذاته من خلال إثارة الشبهات حول مجموعة من القضايا المتعلّقة في بعض جوانبها بهذا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فرانتس بوهل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زعماء هذا الاتِّجاه، ويشاركهم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تناول كلّ منهم قضيَّة متعلّقة بالقصص القرآنيّ، محاولًا التشكيك في هذا القصص من خلال التشكيك في القضيَّة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يأتي عرض لهذه القضايا </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601475_2870459653"/>
      <w:bookmarkStart w:id="84" w:name="_Toc26"/>
      <w:bookmarkEnd w:id="83"/>
      <w:r>
        <w:rPr>
          <w:rtl w:val="true"/>
        </w:rPr>
        <w:t>القضيّة الأولى</w:t>
      </w:r>
      <w:r>
        <w:rPr>
          <w:rtl w:val="true"/>
        </w:rPr>
        <w:t>:</w:t>
      </w:r>
      <w:bookmarkEnd w:id="84"/>
    </w:p>
    <w:p>
      <w:pPr>
        <w:pStyle w:val="BookText"/>
        <w:rPr/>
      </w:pPr>
      <w:r>
        <w:rPr>
          <w:rFonts w:ascii="IRNazanin" w:hAnsi="IRNazanin" w:eastAsia="IRNazanin"/>
          <w:color w:val="111111"/>
          <w:sz w:val="28"/>
          <w:sz w:val="28"/>
          <w:szCs w:val="28"/>
          <w:rtl w:val="true"/>
          <w:lang w:bidi="fa-IR"/>
        </w:rPr>
        <w:t xml:space="preserve">ذهب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بوهل</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xml:space="preserve">إلى أنَّ قصَّتَي صالح وهود تناقضان دعوى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لم يرسل من قبله نبيّ إلى العرب</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http://rasoulallah.net/ar/articles/article/7172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تيودور نولدكه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إثارة شبهات حول بعض الحوادث التي حدثت في بداية الدعوة المحمَّديَّة سيرًا على هذا الاتِّجاه؛ إذ من المعروف أنَّ حادثة نزول القرآن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فسرَّها تفسيرًا غريبًا وشاذًّا، حيث ذهب إلى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ليرتِّب على ذلك نتيجة أرادها،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يصيبها التطور في اللغة العربيَّة، وإنَّها مأخوذة من كلمة سريانيَّة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وأصحاب هذا التوجُّه هدفهم التشكيك في مصداقيَّة القرآن ذاته ومصدره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اتِّهام هذا المستشرق ليس موجَّهًا إلى القصص القرآنيّ فحسب، بل هو موجَّه إلى القرآن جملة، وهو في ذلك يتَّخذ منهجًا مخالفًا لما ظهر عليه موقف المستشرقين في الأفكار السابقة؛ ذلك أنّه يتَّخذ من القصص القرآنيّ منطلقا لا لنفيه وادِّعاء كذبه، ولكن للادِّعاء بأنَّ هذا القصص يثبت تناقض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الذي أثبت أنّه نبيّ العرب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هذا المستشرق من بعض الآيات القرآنيَّة منطلقًا لمزاعمه، ومن هذه الآيات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قَوْمًا مَا أَتَاهُمْ مِنْ نَذِيرٍ مِنْ قَبْلِكَ لَعَلَّهُمْ يَتَذَكَّرُونَ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قَوْمًا مَا أَتَاهُمْ مِنْ نَذِيرٍ مِنْ قَبْلِكَ لَعَلَّهُمْ يَهْتَدُونَ </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آتَيْنَاهُمْ مِنْ كُتُبٍ يَدْرُسُونَهَا وَمَا أَرْسَلْنَا إِلَيْهِمْ قَبْلَكَ مِنْ نَذِيرٍ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إذ ذهب إلى أنَّ هذه الآيات تثبت عدم وجود رسل أرسلت إلى العرب قبل الإسلام، في الوقت الذي يزعم أنَّ قصَّتَي صالح وهود تثبتان غير ذلك، محاولًا الاستدلال ببعض الآيات التي تبيِّن وجود رسل قبل الإسلام،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بِالْحَقِّ بَشِيرًا وَنَذِيرًا 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مدَّعيًا أنَّ في ذلك تناقضًا بين هذه الآيات؛ ما يعني زعمه أنَّ القصص القرآنيّ يقدِّم مادَّة تاريخيَّة متضاربة ومتناقضة</w:t>
      </w:r>
      <w:r>
        <w:rPr>
          <w:rFonts w:eastAsia="Amiri" w:cs="Amiri" w:ascii="Amiri" w:hAnsi="Amiri"/>
          <w:color w:val="111111"/>
          <w:sz w:val="28"/>
          <w:szCs w:val="28"/>
          <w:rtl w:val="true"/>
          <w:lang w:bidi="ar-SA"/>
        </w:rPr>
        <w:t xml:space="preserve">. </w:t>
      </w:r>
      <w:bookmarkStart w:id="85" w:name="pg8859_99704"/>
    </w:p>
    <w:p>
      <w:pPr>
        <w:pStyle w:val="BookText"/>
        <w:rPr/>
      </w:pPr>
      <w:bookmarkEnd w:id="85"/>
      <w:r>
        <w:rPr>
          <w:rFonts w:ascii="Amiri" w:hAnsi="Amiri" w:eastAsia="Amiri" w:cs="Amiri"/>
          <w:color w:val="111111"/>
          <w:sz w:val="28"/>
          <w:sz w:val="28"/>
          <w:szCs w:val="28"/>
          <w:rtl w:val="true"/>
          <w:lang w:bidi="ar-SA"/>
        </w:rPr>
        <w:t xml:space="preserve">والمستشرقون هنا يحاولون ضرب الآيات بعضها ببعض للوصول إلى الغاية التي يريدونها، مع أنَّه ليس بين هذه الآيات أيّ تضاربٍ أو تناقض؛ إذ إنَّ الآيات الأولى تبيِّن أنَّ الذين أنذرهم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عليهم قبل القرآن شيء، ولم يكن هناك نذير قبله فيهم، أي إنَّ الآيات –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وقع عليهم فعل الإنذار؛ وهم قريش، فقد كانت أمَّة جاهلة لم ينزل فيهم نذير قبل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بدليل أنَّهم كانوا يقولون لو جاءنا نذير أو أنزل علينا كتاب لكنَّا أهدى من غيرنا، فلمَّا أنْ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كذّبوا وكفروا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بِالْحَقِّ بَشِيرًا وَنَذِيرًا وَإِنْ مِنْ أُمَّةٍ إِلَّا خَلَا فِيهَا نَذِيرٌ </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هو أنَّه ليس هناك أمَّة لبني آدم إلّا وقد 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دليل واضح على عدم إلمام المستشرقين بالعلوم الإسلاميَّة، ولا سيَّما في ما يتعلَّق بجانبها اللغويّ؛ إذ من الواضح لمن يتأمَّل في الآيات الأولى أنَّها لم تقصد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العرب منذ البدء وإلى عصر الدعوة المحمّديَّة، وإنما تقصد ذلك الجيل الذي يستوعب قوم العرب الذين عاصروا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وآبائهم القريبين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الواقع حقًّا؛ حيث انقطع الوحي الالهي فترة من الزمن، ولم يُرسل رسول لهم أو يظهر نبيّ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تناقض بين الآيات الأولى والثانية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601477_2870459653"/>
      <w:bookmarkStart w:id="87" w:name="_Toc27"/>
      <w:bookmarkEnd w:id="86"/>
      <w:r>
        <w:rPr>
          <w:rtl w:val="true"/>
        </w:rPr>
        <w:t>القضيَّة الثانية</w:t>
      </w:r>
      <w:r>
        <w:rPr>
          <w:rtl w:val="true"/>
        </w:rPr>
        <w:t>:</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الانطلاق من الالتفاف على القصص القرآنيّ لنقد قضايا عقديَّة أو دينيَّة معيَّنة لم تقف عند هذا الحدّ، بل تبرز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مواربة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المستشرق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قصَّة زواج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السيدة زينب</w:t>
      </w:r>
      <w:r>
        <w:rPr>
          <w:rStyle w:val="FootnoteAnchor"/>
          <w:rtl w:val="true"/>
        </w:rPr>
        <w:footnoteReference w:id="139"/>
      </w:r>
      <w:r>
        <w:rPr>
          <w:rFonts w:ascii="Amiri" w:hAnsi="Amiri" w:eastAsia="Amiri" w:cs="Amiri"/>
          <w:color w:val="111111"/>
          <w:sz w:val="28"/>
          <w:sz w:val="28"/>
          <w:szCs w:val="28"/>
          <w:rtl w:val="true"/>
          <w:lang w:bidi="ar-SA"/>
        </w:rPr>
        <w:t xml:space="preserve">، الزوجة </w:t>
      </w:r>
    </w:p>
    <w:p>
      <w:pPr>
        <w:pStyle w:val="BookText"/>
        <w:rPr/>
      </w:pPr>
      <w:r>
        <w:rPr>
          <w:rFonts w:ascii="Amiri" w:hAnsi="Amiri" w:eastAsia="Amiri" w:cs="Amiri"/>
          <w:color w:val="111111"/>
          <w:sz w:val="28"/>
          <w:sz w:val="28"/>
          <w:szCs w:val="28"/>
          <w:rtl w:val="true"/>
          <w:lang w:bidi="ar-SA"/>
        </w:rPr>
        <w:t xml:space="preserve">السابقة لابنه بالتبنّي زيد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عندما أحسّ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زيد إلى الزواج أمره بخطبة بنت عمَّته زينب لزيد ، لكن زينب رفضت ذلك تبعاً للتقاليد السائدة في تلك الأيام ولاستنكاف الحرّة من الزواج من العبد المعتق خاصَّة و أنَّ زينب كانت من عائلة ذات حسب و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الكريمة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 في هذا الزواج هو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وبأمر من الله كسر العادات والتقاليد الخاطئة والتي كانت تمنع زواج العبيد المعتقين من بنات العوائل المعروفة ، وبالفعل فقد تحقّق للنبيّ العظيم ما أراد و تمكّن من تطبيق المساواة بصورة عمليَّة بين أفراد المجتمع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تأثرّت العلاقة الزوجيَّة بين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أمرهما إلى الطلاق والانفصال رغم المحاولات الحثيثة التي قام بها النبيّ لمنع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مضى على طلاق زينب فترة 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ابنة عمَّته زينب ولدفع ما يمكن أن يثار من شبهات على مثل هذا الزواج، نزل الوحي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وَتَخْشَى النَّاسَ وَاللَّهُ أَحَقُّ أَنْ تَخْشَاهُ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المستشرق لم يُنكر حدوث القصَّة، ولكنَّه أوَّلها تأويلًا يذهب به إلى حيث يتّهم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خُلُقه وشخصيَّته،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نستطيع أن نذكر مثالًا أكثر تصوُّرًا، وأكثر نطقًا من مثل زواج زينب، إحدى زوجات محمَّد، فلقد كانت زوجة ابنه زيد بالتبنِّي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التبنّي في الجزيرة العربيَّة في ذلك العصر، كان يعدّ قرابة حقيقيَّة في أعراف الناس وعاداتهم، وإذا كان الأمر كذلك، فقد نزل وحيّ إلهي ألغى مشروعيَّة التبنِّي، بل منع ممارسته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يحمل اتِّهامًا صريحًا إلى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ادعى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الرسول بزينب وحبّه لها، وهي ما زالت زوجة لابنه بالتبنّي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ومن أهم أهداف هذا الزواج هو كسر العادات والتقاليد الخاطئة التي تمنع الزواج من زوجة الإبن من التبنِّي، رغم كونه ابنا اعتباريًا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يخفى أنّ من مهام الأنبياء هو إزالة العادات الخاطئة والسنن الظالمة وهذا ما فعله النبيّ كما كان يفعل ذلك جميع الأنبياء من قبل في قضايا مشابهة مع ما في مكافحة الخرافات من تخوّف جدّي وإحراج شديد ،حيث إنّ ذلك يعدّ محاربة للتقاليد والسنن والاعتقادات الراسخة والمتجذرة في نفوسهم، لكنّ مهمّة الأنبياء لا تقبل التعلل والخوف والمجاملة، فهم يحملون على عواتقهم رسالة سماويَّة حمّلهم إياها رب العالمين وإلى هذه الحقيقة تشير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،الآیة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كلام مخالف للواقع بل الأدهى من ذلك أنَّ هذا المستشرق يتّهم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بالفصل بين النظريَّة والتطبيق أي يصفه بأنَّه نقض التعليمات التي جاء بها وارتكب ما يخالفها، وهذا ما يعبِّر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غضون ذلك طلَّق زوجته، وإذ ذاك استطاع الرسول أن يتزوَّج المرأة الشابَّة؛ وذلك من أجل هذين السببين، وإنَّه لمن الصعب على المرء أن يجد مثالاً أكثر نموذجيَّة عن اصطدام معيار صوريّ مع واقعة هي من الحادث، والإنسانيّ والشخصيّ، وهذا أمر صعب فهمه إلى حدٍّ بعيد بالنسبة إلى إنسان معاصر وضع نفسه بداية في إطار ذهنيّ نقديّ شكّاك إزاء الشرق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عن أنَّ الاستشراق المعاصر يعمد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العبور من خلال القصص القرآنيّ ذاته إلى نقد العقيدة الإسلاميَّة؛ بدليل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فهو يدَّعي أنَّ المثاليّ والصوريّ والمعياريّ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يقصد به، على ما يبدو، </w:t>
      </w:r>
    </w:p>
    <w:p>
      <w:pPr>
        <w:pStyle w:val="BookText"/>
        <w:rPr/>
      </w:pPr>
      <w:r>
        <w:rPr>
          <w:rFonts w:ascii="Amiri" w:hAnsi="Amiri" w:eastAsia="Amiri" w:cs="Amiri"/>
          <w:color w:val="111111"/>
          <w:sz w:val="28"/>
          <w:sz w:val="28"/>
          <w:szCs w:val="28"/>
          <w:rtl w:val="true"/>
          <w:lang w:bidi="ar-SA"/>
        </w:rPr>
        <w:t>القواعد والتعليمات التي جاء بها الإسلام عن طريق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تهاوى أمام المطالب البشريَّة، والغرائز النفسيَّة؛ محاولا اتِّخاذ قصَّة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السيدة زينب معبرًا إلى هذه القراءة التشكيكيَّة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الذي عمد إلى الحديث عن قصَّة العلاقة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القرآنيَّة القصيرة والفاعلة تطرح مجموعة من الأسئلة التي تحتاج إلى إجابة، نعلم ذلك، فقد كان زيد متزوجًا من امرأة، أصبحت زوجة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ملابسات هذا الزواج غير واضحة، فقد كان زيد ابن النبيّ بالتنبنِّي</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النظرة هي النظرة ذاتها التي نظرها جاك بيرك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أنَّها توجُّه غربيّ متعمَّد، يتجاوز سلب محمَّد حقَّه، متماديًا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منهج 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التشويه والنيل منه؛ تحقيقًا لأهداف غير علميَّة وغير منطقيَّة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الغريب أنَّ هناك من نظر إلى هذا التوجه الذي سار على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ديفيد باورز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سدٌّ لما في السيرة النبويَّة من فجوات وكأنَّ السيرة كانت ناقصة حتَّى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الفصل الأوَّل يتَّجه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سدّ الفجوات في السيرة، إذ من مصادر أدبيَّة أخرى نعلم أنَّه عندما تمَّ بيع زيد شابًا إلى العبوديَّة لخديجة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كانت زوجةً 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قدَّمته هديَّة لزوجها الذي اعتدى عليه لاحقًا، وتبنّاه فى سنوات زيد الأولى، وقد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بينه وبين يوسف في الكتاب المقدَّس </w:t>
      </w:r>
      <w:r>
        <w:rPr>
          <w:rFonts w:eastAsia="IRNazanin" w:cs="IRNazanin"/>
          <w:color w:val="111111"/>
          <w:sz w:val="28"/>
          <w:szCs w:val="28"/>
          <w:rtl w:val="true"/>
          <w:lang w:bidi="fa-IR"/>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ينطلق من هذه القضيَّة إلى محاولة تشويه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هذه القصَّة في كتابه المعنون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ليس أبا أحد من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النبيّ الخاتم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وهو من عنوانه هذا يحاول أن يتَّهم الإسلام </w:t>
      </w:r>
    </w:p>
    <w:p>
      <w:pPr>
        <w:pStyle w:val="BookText"/>
        <w:rPr/>
      </w:pPr>
      <w:r>
        <w:rPr>
          <w:rFonts w:ascii="Amiri" w:hAnsi="Amiri" w:eastAsia="Amiri" w:cs="Amiri"/>
          <w:color w:val="111111"/>
          <w:sz w:val="28"/>
          <w:sz w:val="28"/>
          <w:szCs w:val="28"/>
          <w:rtl w:val="true"/>
          <w:lang w:bidi="ar-SA"/>
        </w:rPr>
        <w:t xml:space="preserve">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بالفبركة والبدعة، أو الادِّعاء بأنَّه النبيّ الخاتم، وهذا يقود إلى فهم حقيقة النظرة التي ينظر بها الغرب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إلى لَيِّ عنق النصوص؛ سواء الدينيَّة أو التاريخيَّة؛ لكي يصل إلى ذلك الهدف المبنيّ على تلك النظرة، ومن ثمَّ يحاول أن يجد شبهًا لشخصيَّة زيد في الإنتاج الدينيّ اليهوديّ، وإن كان قد وجد شبهًا بعيدًا بين زيد 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حاول أن يوهم بأنَّ هناك شبهًا بينه وبين شخصيَّة يهوديَّة تدعى ابن إليعازر خادم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الوصول إلى أنَّ زيدًا الذي تبنَّاه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من صور شخصيات الكتاب المقدَّس </w:t>
      </w:r>
      <w:r>
        <w:rPr>
          <w:rStyle w:val="FootnoteAnchor"/>
          <w:rtl w:val="true"/>
        </w:rPr>
        <w:footnoteReference w:id="147"/>
      </w:r>
      <w:r>
        <w:rPr>
          <w:rFonts w:ascii="Amiri" w:hAnsi="Amiri" w:eastAsia="Amiri" w:cs="Amiri"/>
          <w:color w:val="111111"/>
          <w:sz w:val="28"/>
          <w:sz w:val="28"/>
          <w:szCs w:val="28"/>
          <w:rtl w:val="true"/>
          <w:lang w:bidi="ar-SA"/>
        </w:rPr>
        <w:t>تحقيقًا لهدفهم غير المضمر بأنَّ القرآن صناعة 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يكتفِ بهذا، وإنَّما لجأ إلى مزيدٍ من تشويه صورة النبيّ، كما فعل غيره؛ فادَّعى أنَّ زواج زيد من زينب تمَّ فسخه بقضاء إلهيّ، وأنَّ النبيّ خلال زيارة لمنزل زيد ألقى نظرة إليها فافتتن بها، وأنَّ زيدًا لما أحسَّ ذلك عرض على النبيّ تطليقها ليتزوَّجها، وأنَّ النبيّ رفض أولًا، ثمَّ قَبِل بعد نزول الأمر الإلهيّ، ثمّ ينتهي إلى أمرٍ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الزواج أثار مخاوف تشريعيَّة وأخلاقيَّة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يأنف هذا المستشرق من إيراد الأكاذيب، ومحاولة البحث عمَّا يؤيِّد وجهة نظره في أنَّ قصَّة زيد تشبه قصصًا من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 الغربيين شارحًا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زيد تتَّكئ على مؤامرة أكثر تعقيدًا، وهي شبيهة بقصَّة خادم إبراهيم ابن أليعازر وقصَّة بتشبع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كالملك داوود وإبراهيم كليهما، وزيد يشبه أوريا الحثّي وإسماعيل كما في الحلم، وهذا يعني وجود علاقة بين الشخصيَّات الإسلاميَّة والكتاب المقدَّس، حتّى وإن كانت مقلوبة في بعض الأحيان، فبينما الملك داوود غير قادر على السيطرة على رغبته الجنسيَّة عند رؤية بتشبع، فإنَّ محمَّدًا يقدر على ذلك، ويستمرّ في رفضه إلى أن يتزوَّج زينب بغياب العقوبة الإلهيَّة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88" w:name="pg8859_99714"/>
    </w:p>
    <w:p>
      <w:pPr>
        <w:pStyle w:val="BookText"/>
        <w:rPr/>
      </w:pPr>
      <w:bookmarkEnd w:id="88"/>
      <w:r>
        <w:rPr>
          <w:rFonts w:ascii="Amiri" w:hAnsi="Amiri" w:eastAsia="Amiri" w:cs="Amiri"/>
          <w:color w:val="111111"/>
          <w:sz w:val="28"/>
          <w:sz w:val="28"/>
          <w:szCs w:val="28"/>
          <w:rtl w:val="true"/>
          <w:lang w:bidi="ar-SA"/>
        </w:rPr>
        <w:t>ولقد كانت هذه الدراسة مثار نقد الباحثين المنصفين؛ لما انطوت عليه من بُعدٍ خياليّ لا يطابق ما عليه حقيقة القصَّة، وما تحويه من آراء سمَّاها مفبركة، ومن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صار التحريف في الدراسات الإسلاميَّة مهزلة من العيار الثقيل، فإنَّ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مزيجًا من الجاذبيَّة والتشويق، لكنَّها تقوم على ادِّعاءات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الادِّعاءات ليست متواضعة أو محصورة في نطاق بعض القضايا الصغيرة، لكنَّ صاحبها يدَّعي أنّه أوضح لنا أصول الإسلام، كلّ ذلك بالاستناد إلى لفظةٍ واحدة وتنبني هذه الدراسة التي نحن بصددها على سلسلة من الافتراضات الافتراضيَّة أو تحديدًا الخياليَّة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الدراسة التي جاء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تفترض كما هو حال أغلب الدراسات الاستشراقيَّة في حقل العقيدة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مشكلة حول تاريخ النصّ القرآنيّ وكأنَّ القرآن كان ناقصًا ليكمله هؤلاء المستشرقون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يظهر بوضوح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جيفري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مادَّة كتابه مهداة إلى المسلمين كمساهمة في إشكاليَّة تاريخ النصّ القرآنيّ، فلسنوات عديدة كنت أجمع الموادّ لنصٍّ نقديٍّ للقرآن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601479_2870459653"/>
      <w:bookmarkStart w:id="90" w:name="_Toc28"/>
      <w:bookmarkEnd w:id="89"/>
      <w:r>
        <w:rPr>
          <w:rtl w:val="true"/>
        </w:rPr>
        <w:t>القضيَّة الثالثة</w:t>
      </w:r>
      <w:r>
        <w:rPr>
          <w:rtl w:val="true"/>
        </w:rPr>
        <w:t>:</w:t>
      </w:r>
      <w:bookmarkEnd w:id="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المتأمل في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وليام فيدرر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يجد أنَّه يسير على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القذّة بالقذّة، فقد كتب كتابًا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يحتاجه كلّ أمريكيّ أن يعرفه عن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فيه مجموعة من الأباطيل والأكاذيب حول الدين الإسلاميّ، موجِّهًا إيَّاها ضدّ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من خلال إثارة بعض القضايا المتعلِّقة بالقصص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بصورة قريبة ممَّا وجدناه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ديفيد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يدَّعي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استقى معارفه الموجودة في القرآن من الديانات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والمسيحيَّة والزرادشتيَّة، والمانويَّة والوثنيَّة الجاهليّة فى 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اتّهام للقصص القرآنيّ في هذا الكتاب هو في مقاربته لقصَّة الإسراء والمعراج، فالرجل من بدايات كتابه يقدِّم سمًّا ،زعافًا، فيدَّعي العلميَّة والوصول إلى الحقائق المجهولة، ثمّ تجده يحمل حملةً شعواء على القرآن والرسول الكريم، وهذا ما يظهر في تناوله لقضيَّة الإسراء والمعراج؛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الكاهن أردا فيراف ارتحل محلّقًا في الجنّات السبع، كما الحال في قصَّة محمَّد عن الإسراء والمعراج في رحلته المزعومة إلى الجنّات السبع</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 فيراف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الزرادشتيَّة، وفيه يسرد رحلة رجلٍ صالحٍ يطوف في العالم الآخر في المنام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https://www.marefa.org/%D8%A3%D8%B1%D8%AF%D8%A7_%D988%%D98%A%D8%B1%D8%A7% D981%_ %D986%%D8%A7%D985%%D987%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يحاول أن يرمي من طرفٍ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بطريقة 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حادثة الإسراء والمعراج على منوال قصَّة أردا فيراف؛ كي يوهم بأنَّ هذه القصّة من عنده وليس من وحي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على الغاية ذاتها التي كان يقوم عليها الاستشراق القديم وهي الغاية التي تشكّك في القصص القرآنيّ؛ للزعم بأنَّ مصدره النبيّ محمَّد وليس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دأب المتعصبين من المستشرقين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معرفةٍ بالأديان السابقة عليه، فكيف يستقيم ذلك مع أنَّ شبه الجزيرة العربيَّة لم تكن تعرف قبل الإسلام غير الوثنيَّة التي كانت الدين الشائع؛ بجوار القلَّة من أتباع الديانات السماويَّة اليهوديَّة والمسيحيَّة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والنبيّ لم يكن يجيد القراءة والكتابة؟ كيف ذلك ولم تسمع العرب بتلك القصص من قبل لا القصَّة ذاتها، ولا </w:t>
      </w:r>
    </w:p>
    <w:p>
      <w:pPr>
        <w:pStyle w:val="BookText"/>
        <w:rPr/>
      </w:pPr>
      <w:r>
        <w:rPr>
          <w:rFonts w:ascii="Amiri" w:hAnsi="Amiri" w:eastAsia="Amiri" w:cs="Amiri"/>
          <w:color w:val="111111"/>
          <w:sz w:val="28"/>
          <w:sz w:val="28"/>
          <w:szCs w:val="28"/>
          <w:rtl w:val="true"/>
          <w:lang w:bidi="ar-SA"/>
        </w:rPr>
        <w:t>قصة شبيهة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 فيراف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في شبة الجزيرة العربيَّة لردَّ العرب على محمَّدِ عندما حدثهم بحادثة الإسراء والمعراج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فإنَّ هذه القصة 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العصر الساسانيّ، ومكتوبة باللغة الفارسيَّة، فهل كان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إلمام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عاش في العصر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إنَّها وصلت إليه عن طريق الحكاية، ولكن كيف ذلك، والحال أنَّ لا مصادر تاريخيَّة تشي بظهور هذه القصَّة في شبه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يعترض أهل قريش على حادثة الإسراء والمعراج ولم يقولوا إنَّ هذه الحادثة موجودة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 فيراف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كانت العدو الأوَّل لمحمَّد النبيّ، ولو كانت هذه القصّة معروفة في البيئة العربيَّة في تلك الفترة لاتَّخذتها ذريعةً للانتقام منه وتشويه صورته أمام القبائل، ولقالوا إنَّ محمَّدًا يأتينا بقصص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ضمن القضايا التي اعترض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زاعمًا خطأ القرآن الكريم فيها هو ما تناوله من قصَّة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العلم أنَّ معتقد فيدرر يمنعه من إنكار القصَّة وكيف ذلك وهو يقيم مذهبه هذا على أسس تعصُّبيَّة صرفة للعقيدة المسيحيَّة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 التصوُّر الإسلاميّ الذي قدَّمه القرآن الكريم لهذه القصَّة؛ فبعد أن يستعرض موقف الفرق المسيحيّة من ولادة المسيح وطبيعته، أبشريَّة كانت أو إلهيَّة بحسب معتقدهم، وبعد نقد موقف الإسلام من تلك القضيَّة، يجزم بأنَّ المسيح ابن الله في أوسع معاني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الكلمة ذاتها في اللغة اليهوديَّة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باني اسم العائلة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على درب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سيدرسكي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يسمِّي القصص القرآنيّ بالأساطير الإسلاميَّة، ويرجعها إلى مصادر يهوديَّة ومسيحيَّة، ومن بينها قصَّة ولادة المسيح التي كانت جزءًا من افتراءاته، مضافًا إلى شبهات أخرى أثارها؛ إذ إنَّه أخطأ فى استنتاجه باقتباس القرآن لقصَّة مريم وابنها من </w:t>
      </w:r>
    </w:p>
    <w:p>
      <w:pPr>
        <w:pStyle w:val="BookText"/>
        <w:rPr/>
      </w:pPr>
      <w:r>
        <w:rPr>
          <w:rFonts w:ascii="Amiri" w:hAnsi="Amiri" w:eastAsia="Amiri" w:cs="Amiri"/>
          <w:color w:val="111111"/>
          <w:sz w:val="28"/>
          <w:sz w:val="28"/>
          <w:szCs w:val="28"/>
          <w:rtl w:val="true"/>
          <w:lang w:bidi="ar-SA"/>
        </w:rPr>
        <w:t>إنجيل متَّى؛ وذلك من وجوهٍ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 أنَّ القرآن قد خلط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المسيح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موسى وهارون وجعلهما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فادح يدلّ على عدم فهم المستشرقين لأسرار اللغة العربيَّة، واشتقاقاتها، وبلاغتها، ومجازها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فمريم أمّ المسيح من ولد هارون أخ موسى، فنسبت إليه بالأخوّة؛ لأنَّها من ولده، كما يقال للتميمي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تميم، وللعربيّ يا أخا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تنصُّ الرواية القرآنيَّة على أنَّ مريم حينما جاءها المخاض إلى جذع النخلة، تمنّت الموت؛ لخوفها من تلوُّث سمعتها، فناداها من تحتها بعدم الحزن والأسف؛ لأنَّها ولدت العظيم من الرجال ذي الخصال الحميدة، فأكلت الرطب من النخلة، وشربت الماء النقيّ العذب الزلال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القضايا التي يثير الاستشراق المعاصر شبهاته وأباطيله حولها هي طفولة المسيح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 القرآن تأثَّر في الحديث عن طفولة المسيح بإنجيل الطفولة، وهو الإنجيل الذي يراه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ومشكوكًا في نصوصه، وقد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ليس الرسول على كل حال، بعد وفاة السيد المسيح بمئات السنين ومن ثمّ فهو يعدّ من قبيل الخيال وعليه فهو غير محتفى به في الأوساط اللاهوتيَّة التي يمثِّلها علماء الكتاب المقدَّس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فهو يحاول بشتّى الطرق الادّعاء بأنَّ القصص القرآنيّ حول الطفولة الأولى للسيِّد المسيح مسروق من أحد الأناجيل المسيحيَّة المجهولة، وغير المعترف بها؛ كي يوحي بأنَّه إذا كان المصدر الذي أخذ منه فاسدًا، فإنَّ القرآن في قصصه القرآنيّ فاسد أيضًا؛ لينتهي إلى النتيجة التي أرادها هو، واقتفى فيها أثر المستشرقين السابقين، وهي أنَّ القرآن من نحل محمَّد، وأنَّه ليس له مصدر إلهيّ على الإطلاق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فحسب، بل لقد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القضايا العقديَّة المسيحيَّة سبيلًا إلى نقد القصص القرآنيّ حول صلب المسيح، وقضيَّة التثليث ، </w:t>
      </w:r>
    </w:p>
    <w:p>
      <w:pPr>
        <w:pStyle w:val="BookText"/>
        <w:rPr/>
      </w:pPr>
      <w:r>
        <w:rPr>
          <w:rFonts w:ascii="Amiri" w:hAnsi="Amiri" w:eastAsia="Amiri" w:cs="Amiri"/>
          <w:color w:val="111111"/>
          <w:sz w:val="28"/>
          <w:sz w:val="28"/>
          <w:szCs w:val="28"/>
          <w:rtl w:val="true"/>
          <w:lang w:bidi="ar-SA"/>
        </w:rPr>
        <w:t>وغيرها من القضايا التي أظهرها القرآن بوضوح من خلال تناوله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القصص القرآنيّ حول قضيَّة الثالوث كان يشوبه الارتباك والتخبُّط، بل ذهب إلى ما هو أبعد من ذلك، عندما ادَّعى أنَّ حديث القرآن عن تحريف الأديان السابقة لكتبهم لا أساس له وأنَّ الإنجيل ليس محرَّفًا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إذا كان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أصحاب هذا الرأي صحيحًا، فكيف نفسِّر تلك الانتقادات العلميَّة التي وُجِّهت إلى هذه القضيَّة، وتلافاها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أنَّ الرسول الأكرم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تلافاها من تلقاء نفسه؟ وهل كانت لديه القدرة على تدارك هذه الأخطاء الواردة في القصص الإنجيليّ بذاته؟ أم أنَّ هذا دليل على أنَّه تلقاه عن عالمٍ قديرٍ، يملك خزائن السموات والأرض؟ لقد انتبه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القضيَّة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نلاحظ أوَّلًا لدى الموازنة بين القرآن والأناجيل أنَّه ما من موضوع من موضوعات الأناجيل أثار انتقادات من وجهة نظر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القرآن فعيسى في القرآن موضوع 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عمران بولادة ابنته مريم، وإخبار مريم بولادة عيسى المعجزة، وطبيعة عيسى بوصفه رسولًا وضع في المرتبة الأولى بين الجميع، وله وصف المسيح، والوحي الذي خاطب به الناس وصدّقت به التوراة وعدلها، ثمّ إرشاده، وحواريه، والمعجزات، وارتفاعه أخيرًا إلى الله، ودوره في اليوم الآخر</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التوجه العلميّ في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فعيسى مدعومًا في القرآن ابن مريم ونسبه أساسًا لوالدته، كما هو منطقيّ ؛ لأنَّه لا أب له في الحياة، وبهذا يفترق القرآن عن إنجيلي متى ولوقا اللذين كما تقدَّم جعلا نسب عيسى متَّصلًا بأجداده من ناحية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وضع القرآن عيسى من خلال نسبه الأموميّ على خطِّ نوح، وإبراهيم، ووالد مريم عمران كما هو في القرآن سورة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w:t>
      </w:r>
    </w:p>
    <w:p>
      <w:pPr>
        <w:pStyle w:val="BookText"/>
        <w:rPr/>
      </w:pPr>
      <w:r>
        <w:rPr>
          <w:rFonts w:ascii="Amiri" w:hAnsi="Amiri" w:eastAsia="Amiri" w:cs="Amiri"/>
          <w:color w:val="111111"/>
          <w:sz w:val="28"/>
          <w:sz w:val="28"/>
          <w:szCs w:val="28"/>
          <w:rtl w:val="true"/>
          <w:lang w:bidi="ar-SA"/>
        </w:rPr>
        <w:t xml:space="preserve">وَنُوحًا وَآلَ إِبْرَاهِيمَ وَآلَ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التي تعني أنَّ عيسى من نسل نوح وإبراهيم عبر والدته مريم ووالدها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ومن ثَمَّ لا توجد في القرآن أخطاء الأناجيل الاسميَّة المتعلِّقة بنسب عيسى، واستحالات النظام النسبيّ الذي لدى العهد القديم في ما يتعلَّق بنسب إبراهيم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يتّضح أنّ الطابع الاستشراقي في التعامل مع القصص القرآنيّ فضلًا عن غيره من قضايا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طابع ينطلق من منطلق هجوميّ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 كان أفضل شيء في مواجهته هو الطابع الذي ينطلق من منطلق دفاعيّ هجوميّ في الوقت ذاته، وهذا 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فالرجل كانت لديه القدرة على دحض الشبه والأباطيل الاستشراقيَّة التي تتعلَّق بالقصص القرآنيّ بأسلوب دفاعيّ من خلال بيان تهافتها أمام المنهج العلميّ السليم ومن خلال ردّ الكرة عليهم بوضعهم أمام شبهة في القصص التوراتيّ الإنجيليّ لا يستطيعون الخروج منها إلّا بالتسليم 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يدلّ على ذلك تعامله مع قصَّة الطوفان، فقد عرض الرجل للنصوص هنا وهناك، وأخضعها جميعًا للمعارف التاريخيَّة والعلميَّة؛ لينتهي في النهاية إلى توافق الرواية القرآنيَّة معها ،ومخالفة الروايات الأخرى لهذه المعارف في أجزاء كبيرة منها، كلّ ذلك وفق هذا الطابع وهذا المنطلق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والحقيقة أنَّ هذا الطابع بمنطلقه هذا يعتبر وسيلة مهمَّة لردِّ الشبه والأباطيل التي تحاك ضدَّ الإسلام ومنها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ملاحظة هذا الأمر في المناظرات التي تجري بين خصمين أو أصحاب اتِّجاهين مختلِفَيْن، حيث يميل الأوَّل إلى عرض شبهته، ثمّ يعقِّب الثاني بردّ هذه الشبهة، والانطلاق منها إلى رمي الأول بشبهة مضادَّة، بما يشبه الكرّ والفرّ، أو بما سمَّيناه الدفاع ثمّ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هذا النوع كان مشاعًا في البيئة الإسلاميَّة بصورة واضحة؛ لما كان يعجّ فيها من مناظرات </w:t>
      </w:r>
    </w:p>
    <w:p>
      <w:pPr>
        <w:pStyle w:val="BookText"/>
        <w:rPr/>
      </w:pPr>
      <w:r>
        <w:rPr>
          <w:rFonts w:ascii="Amiri" w:hAnsi="Amiri" w:eastAsia="Amiri" w:cs="Amiri"/>
          <w:color w:val="111111"/>
          <w:sz w:val="28"/>
          <w:sz w:val="28"/>
          <w:szCs w:val="28"/>
          <w:rtl w:val="true"/>
          <w:lang w:bidi="ar-SA"/>
        </w:rPr>
        <w:t>بين الإسلام والديانات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يبدو واضحًا عند مستشرقٍ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 غيره من أعلام الفكر الإسلاميّ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القصص القرآنيّ الذي حاول الاستشراق المعاصر إثارة الشبهات حوله قصَّة رفض القرآن لموت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ما قُتِل وما صُلِب، وإنَّما ألقى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النبيّ عيسى على غيره الذي صلب وقتل هو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يؤكّد الهدف الثاني الذي يرومه المستشرقون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القدماء منهم والمعاصرون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نقد القصص القرآنيّ، وهو الإيهام بأنَّ القرآن من صنع محمَّد الذي يُطلق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محرِّر القرآن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91" w:name="pg8859_99727"/>
    </w:p>
    <w:p>
      <w:pPr>
        <w:pStyle w:val="Heading2"/>
        <w:numPr>
          <w:ilvl w:val="1"/>
          <w:numId w:val="1"/>
        </w:numPr>
        <w:rPr/>
      </w:pPr>
      <w:bookmarkStart w:id="92" w:name="__RefHeading___Toc601481_2870459653"/>
      <w:bookmarkStart w:id="93" w:name="_Toc29"/>
      <w:bookmarkEnd w:id="91"/>
      <w:bookmarkEnd w:id="92"/>
      <w:r>
        <w:rPr>
          <w:rtl w:val="true"/>
        </w:rPr>
        <w:t xml:space="preserve">الفصل الثاني </w:t>
      </w:r>
      <w:r>
        <w:rPr>
          <w:rtl w:val="true"/>
        </w:rPr>
        <w:t xml:space="preserve">: </w:t>
      </w:r>
      <w:r>
        <w:rPr>
          <w:rtl w:val="true"/>
        </w:rPr>
        <w:t>القراءات الاستشراقيَّة للقصص القرآنيّ ومناهج المستشرقين</w:t>
      </w:r>
      <w:bookmarkEnd w:id="93"/>
    </w:p>
    <w:p>
      <w:pPr>
        <w:pStyle w:val="Heading3"/>
        <w:numPr>
          <w:ilvl w:val="2"/>
          <w:numId w:val="1"/>
        </w:numPr>
        <w:rPr/>
      </w:pPr>
      <w:bookmarkStart w:id="94" w:name="__RefHeading___Toc601483_2870459653"/>
      <w:bookmarkStart w:id="95" w:name="_Toc30"/>
      <w:bookmarkEnd w:id="94"/>
      <w:r>
        <w:rPr>
          <w:rtl w:val="true"/>
        </w:rPr>
        <w:t>إشارة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الاستشراقيَّة للقصص القرآنيّ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المستشرقين في القصص القرآنيّ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8859_99731"/>
      <w:bookmarkStart w:id="97" w:name="pg8859_99731"/>
      <w:bookmarkEnd w:id="97"/>
    </w:p>
    <w:p>
      <w:pPr>
        <w:pStyle w:val="Heading3"/>
        <w:numPr>
          <w:ilvl w:val="2"/>
          <w:numId w:val="1"/>
        </w:numPr>
        <w:rPr/>
      </w:pPr>
      <w:bookmarkStart w:id="98" w:name="pg8859_99731"/>
      <w:bookmarkStart w:id="99" w:name="__RefHeading___Toc601485_2870459653"/>
      <w:bookmarkStart w:id="100" w:name="_Toc31"/>
      <w:bookmarkEnd w:id="98"/>
      <w:bookmarkEnd w:id="99"/>
      <w:r>
        <w:rPr/>
        <w:t>1</w:t>
      </w:r>
      <w:r>
        <w:rPr>
          <w:rtl w:val="true"/>
        </w:rPr>
        <w:t>-</w:t>
      </w:r>
      <w:r>
        <w:rPr>
          <w:rtl w:val="true"/>
        </w:rPr>
        <w:t xml:space="preserve">المبحث الأول </w:t>
      </w:r>
      <w:r>
        <w:rPr>
          <w:rtl w:val="true"/>
        </w:rPr>
        <w:t>-</w:t>
      </w:r>
      <w:r>
        <w:rPr>
          <w:rtl w:val="true"/>
        </w:rPr>
        <w:t>القراءات الاستشراقيَّة للقصص القرآنيّ</w:t>
      </w:r>
      <w:bookmarkEnd w:id="1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601487_2870459653"/>
      <w:bookmarkStart w:id="102" w:name="_Toc32"/>
      <w:bookmarkEnd w:id="101"/>
      <w:r>
        <w:rPr>
          <w:rtl w:val="true"/>
        </w:rPr>
        <w:t>إشازة</w:t>
      </w:r>
      <w:bookmarkEnd w:id="1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ظهر جليًّا، في ما تقدَّم في الفصل الأوَّل، أنَّ نقد الاستشراق للقصص القرآنيّ كان يقوم على نهج غير علميّ؛ حيث كانت تقودهم في ذلك روح تعصُّبيَّة؛ إِمَّا مسيحيَّة غربيَّة، أو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فالاستشراق كان في الغالب بتوجيه كنسيٍّ، سواء أكان مؤسَّسيًّا وتنظيميًّا من الكنيسة، أو بدافعٍ شخصيٍّ تحت إلحاحات عقديَّة؛ وذلك لتشويه هذا القصص وتحريفه عن مقاصده السامية التي سِيق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في الأمر أنَّ الاستشراق المعاصر، أو ما يمكن تسميته الاستشراق الجديد سار على الدرب ذاته في الغالب؛ إذ كان همُّه الأوّل الانتقاص من القرآن؛ بما يتضمَّنه من قضايا وموضوعات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القرآنيّ مقتفيًا في ذلك أثر الاستشراق القديم الذي تملَّكته روح متعصِّبة إلى أبعد حدّ، كانت البذرة الأولى لما يُطلق عليه الآن في الغرب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الإسلاموفوبيا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تشويه المصادر الأساس للإسلام والتشكيك فيها كان هدفًا رئيسًا من أهداف الاستشراق الكلاسيكيّ والمعاصر وخاصَّةً الاستشراق المعاصر في ثوبه الإسرائيليّ؛ حيث يعدُّ هذا الهدف من الأهداف التي يشترك فيها الاستشراق اليهوديّ والصهيونيّ والإسرائيليّ والغربيّ، فهذه المدارس المتعدّدة كلّها أو المراحل الاستشراقيَّة المتتالية حاولت قدر إمكانها تشويه المصادر الأساس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للتشكيك في مدى مصداقيَّتها وصحّتها؛ لأنَّ الوصول إلى هذا الهدف معناه في النهاية النجاح في القضاء على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الاستشراق الإسرائيليّ فقد لجأ إلى محاولة تشويه القرآن الكريم والتشكيك في مصادره، وكانت أبرز أدواته في ذلك إعداد ترجمات عبريَّة غير أمينة مشوهة لمعاني القرآن الكريم، مع تزويدها بحواشي وهوامش تردّ المادَّة القرآنيَّة إلى مصادر يهوديَّة مسيحيَّة، ووثنيَّة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03" w:name="pg8859_99737"/>
    </w:p>
    <w:p>
      <w:pPr>
        <w:pStyle w:val="BookText"/>
        <w:rPr/>
      </w:pPr>
      <w:bookmarkEnd w:id="103"/>
      <w:r>
        <w:rPr>
          <w:rFonts w:ascii="Amiri" w:hAnsi="Amiri" w:eastAsia="Amiri" w:cs="Amiri"/>
          <w:color w:val="111111"/>
          <w:sz w:val="28"/>
          <w:sz w:val="28"/>
          <w:szCs w:val="28"/>
          <w:rtl w:val="true"/>
          <w:lang w:bidi="ar-SA"/>
        </w:rPr>
        <w:t xml:space="preserve">وإذا كانت القراءات الاستشراقيَّة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عقديَّة؛ بمعنى أنَّها تقرأ الإسلام عامَّة والقصص القرآنيّ خاصَّة ؛ وهي محمَّلة بنظرتها العقديَّة والدينيَّة إليه،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تعصُّبيَّة لا تعطي الإسلام قيمته الحقيقيَّة دينًا؛ وإنّما تعمل على تقويضه وتهميشه ومحاولة النيل المستمرّ منه، فإلى جانب هذه القراءات العقديَّة هناك قراءات أخرى؛ كالقراءة السياسيَّة التي تعمل على محاولة تفسير القصص القرآنيّ تفسيرًا تحاول من خلاله كسب شرعيَّة سياسيَّة، مضافا إلى القراءة الثقافيَّة التي تحاول الانطلاق من التشابه بين بعض القصص، أو تفاصيل القصص هنا وهناك؛ لإقامة أطر ثقافيَّة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01489_2870459653"/>
      <w:bookmarkStart w:id="105" w:name="_Toc33"/>
      <w:bookmarkEnd w:id="104"/>
      <w:r>
        <w:rPr>
          <w:rtl w:val="true"/>
        </w:rPr>
        <w:t xml:space="preserve">القراءة العقديَّة </w:t>
      </w:r>
      <w:r>
        <w:rPr>
          <w:rtl w:val="true"/>
        </w:rPr>
        <w:t>:</w:t>
      </w:r>
      <w:bookmarkEnd w:id="105"/>
    </w:p>
    <w:p>
      <w:pPr>
        <w:pStyle w:val="BookText"/>
        <w:rPr/>
      </w:pPr>
      <w:r>
        <w:rPr>
          <w:rFonts w:ascii="Amiri" w:hAnsi="Amiri" w:eastAsia="Amiri" w:cs="Amiri"/>
          <w:color w:val="111111"/>
          <w:sz w:val="28"/>
          <w:sz w:val="28"/>
          <w:szCs w:val="28"/>
          <w:rtl w:val="true"/>
          <w:lang w:bidi="ar-SA"/>
        </w:rPr>
        <w:t>يمكن القول إنَّ القراءة الدينيَّة العقديَّة هي من أشدّ القراءات التي ينطلق منها الاستشراق القديم والمعاصر في الغالب؛ لأنَّ النظرة إلى الإسلام على أنَّه دينٌ من صنع محمَّد لا تزال تستحوذ على العقليَّة الاستشراقيَّة، نتيجة الهدف الدينيّ الذي تسعى إليه، وهو الإعلاء من اليهوديَّة أو المسيحيَّة؛ بحسب العقيدة التي ينتمي إليها كلُّ مستشرق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يبدو واضحًا في الاستشراق اليهوديّ، ومن بعده الاستشراق الإسرائيليّ المعاصر؛ ففي مراجعة لكلمات مستشرقيهم في المصادر العبريَّة،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الهدف الأوّل من وراء الاستشراق اليهوديّ هو هدف دينيّ بحت، لا ريب فيه على الإطلاق ويتمثَّل في محاولة إضعاف الإسلام وتشويهه والتشكيك في قيمه عن طريق إثبات فضل اليهوديَّة عليه، والزعم بأنَّ اليهوديَّة هي مصدر الإسلام الأوَّل</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اليهوديَّة المنبثقة من القراءة العقديَّة كان لها نفوذها في الحركة الاستشراقيَّة قاطبة بل قد تحكّمت في الذهنيَّة الاستشراقيَّة إلى وقتنا الحاضر؛ فالفكرة المسيطرة على الذهنيَّة الاستشراقيَّة في ما يتعلَّق بالقرآن وشخصيَّة النبيّ محمَّد صنعتها أقلام الاستشراق اليهوديّ، وشاركت في ذيوعها ونشرها، إلى </w:t>
      </w:r>
    </w:p>
    <w:p>
      <w:pPr>
        <w:pStyle w:val="BookText"/>
        <w:rPr/>
      </w:pPr>
      <w:r>
        <w:rPr>
          <w:rFonts w:ascii="Amiri" w:hAnsi="Amiri" w:eastAsia="Amiri" w:cs="Amiri"/>
          <w:color w:val="111111"/>
          <w:sz w:val="28"/>
          <w:sz w:val="28"/>
          <w:szCs w:val="28"/>
          <w:rtl w:val="true"/>
          <w:lang w:bidi="ar-SA"/>
        </w:rPr>
        <w:t>أن وصلت إلى الاستشراق المعاصر ، وهي الفكرة التي تقوم على تأثُّر النبيّ محمَّد باليهود في عصره واقتباس القرآن والقصص القرآنيّ خاصَّة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تلك المزاعم بدأت تتردَّد منذ بداية البعثة المحمَّديَّة، وردَّ عليها القرآن منذ أكثر من ألف وأربعمئة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الباحثين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في ترجمته لمعاني القرآن الكريم عن دوافع جدليَّة ودينيَّة مضافًا إلى دوافع أخرى حرَّكته نحو ترجمته؛ بدليل أنَّها تقوم على محاولة الطعن في القرآن ذاته، والادِّعاء بأنَّه ليس مصدرًا إلهيًّا، وأنَّه صناعة بشريَّة؛ إذ عمد في مقدمته إلى استخدام الفعل العبريّ יצך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أنتج الشيء أو صنعه بيديه ونسبه إلى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للإيماء بأنَّ القرآن الكريم من صنع يديه، وفعل ذلك رغم وجود كلمة תשראת 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 هذا على ما يدَّعيه بعض الباحثين اليهود من أنَّ القرآن الكريم ليس مُنَزلًا من الله إلى رسوله الكريم، بل إنّه كُتب أو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المترجم بالتحديد الفعل العبري المشتق من مادَّة כתב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الجزيرة العربيَّة، وبعد وفاة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بسنواتٍ طويلة</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http://www.alhiwartoday.net/node/565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أنَّه قد مهَّد لادِّعائه هذا في كتابٍ له صدر قبل سنوات عدَّة،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הת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ך והקוראן</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العهد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ذهب إلى أنَّ القرآن ركَّز على قضيَّة اختيار الله لبني إسرائيل؛ حتى يؤكِّد على أنَّ هؤلاء أخلُّوا بالتزاماتهم تجاه الله، وبسبب ذلك حكم عليهم بالتشتُّت، وأنَّ القرآن يحاول إثبات ذلك بالإكثار من الإشارة إلى القصص الواردة في العهد القديم، ويتحدَّث عن الآثام التي ارتكبها بنو إسرائيل؛ وهم في طريق خروجهم من مصر إلى الأرض الموعودة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يُضمّ إلى هذه القراءة الدينيَّة الاستنتاج الذي انتهى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حيث انتهج نهج تشويه القصص القرآنيّ بهدف الانتصار للعقيدة </w:t>
      </w:r>
    </w:p>
    <w:p>
      <w:pPr>
        <w:pStyle w:val="BookText"/>
        <w:rPr/>
      </w:pPr>
      <w:r>
        <w:rPr>
          <w:rFonts w:ascii="Amiri" w:hAnsi="Amiri" w:eastAsia="Amiri" w:cs="Amiri"/>
          <w:color w:val="111111"/>
          <w:sz w:val="28"/>
          <w:sz w:val="28"/>
          <w:szCs w:val="28"/>
          <w:rtl w:val="true"/>
          <w:lang w:bidi="ar-SA"/>
        </w:rPr>
        <w:t>المسيحيَّة، وما قامت عليه من قضايا، ولا سيَّما ما يتعلَّق بولادة المسيح وقضيَّة الصلب، وغيرهما من القضايا التي يعمد إلى قراءتها قراءة دينيَّة تعصُّبيَّة واضحة، خاصَّةً في محاولة الاستدلال على قضيَّته بحشد مجموعة من الأدلة الواهية التي لا تصمد أمام المنهج العلميّ والتاريخيّ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وليام فيدرر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العقديَّة لا تختلف كثيراً عن تلك القراءة العقديَّة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شالوم 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الوحيد يكمن في أنَّ قراءة الأوّل تنطلق من الانتصار للعقيدة المسيحيَّة، وقراءة الثاني تنطلق من الانتصار للعقيدة اليهوديَّة،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صراحة في الكشف عن قراءته عندما استند إلى قضايا خلافيَّة محوريَّة بين الإسلام والمسيحيَّة، فانطلق إلى تأكيد رأي عقيدته من خلال النفاذ إلى القصص القرآنيّ، ومحاولة مقارنته ببعض القصص الوارد في الإنجيل أو في مصادر أخرى غير إنجيليَّة كالذي انتهى إليه في مقاربته لقصَّة الإسراء والمعارج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أن يُدافع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عقيدته، أو أن يتحصَّن بها، لكنَّ الدفاع عنها والتحصّن بها شيء، والتعصُّب لها لدرجة مخالفة العلم والمنهج والضمير شيءٌ آخر، والحال أنَّ الذي أوحى به فيدرر أنَّه يتعصَّب تعصُّبًا مقيتًا، لا مجرَّد دفاع أو تحصُّن لعقيدته، ومن ثَمَّ كانت قراءته للقصص القرآنيّ قراءة عقديَّة لا تستند على منهجٍ، ولا علمٍ، ولا حقائق تاريخيَّة، ولكن كلّ ما كانت تستند إليه ليس شيئًا أكثر من التعصُّب للعقيدة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 من منطلق أنَّ القرآن كتاب معادٍ للمسيحيَّة، وهي نظرة مستلَّة من نظرته إلى الإسلام عامَّة على أنَّه دین معاد للمسيحيَّة، وربَّما اليهوديَّة أيضًا، وتلك النظرة هي التي تلقي بظلالٍ كثيفة على قراءتهم العقديَّة للقصص القرآنيّ خاصَّة، والإسلام عامَّة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الدور الدينيّ الذي ينطلق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أحد ممثِّلي الاستشراق المعاصر هو ذلك الدور الذي انطلق منه الاستشراق القديم بل يمكن النظر إلى دوره على أنَّه دور مكمّل له؛ ففي الاستشراق القديم كان السبب الدينيّ هو السبب الرئيس </w:t>
      </w:r>
    </w:p>
    <w:p>
      <w:pPr>
        <w:pStyle w:val="BookText"/>
        <w:rPr/>
      </w:pPr>
      <w:r>
        <w:rPr>
          <w:rFonts w:ascii="Amiri" w:hAnsi="Amiri" w:eastAsia="Amiri" w:cs="Amiri"/>
          <w:color w:val="111111"/>
          <w:sz w:val="28"/>
          <w:sz w:val="28"/>
          <w:szCs w:val="28"/>
          <w:rtl w:val="true"/>
          <w:lang w:bidi="ar-SA"/>
        </w:rPr>
        <w:t xml:space="preserve">الذي توارت خلفه الأسباب الأخرى، وهذا ما اعترف به المستشرق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ذهب إلى أنَّ العلماء ورجال اللاهوت في العصر الوسيط كانوا على اتِّصال بالمصادر الأولى في تعرُّفهم على الإسلام، وكان الاتِّصال بها على نطاق واسع، ولكنَّه يعترف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محاولة لتقييم هذه المصادر على نحو موضوعيّ نوعًا ما كانت تصطدم بحكمٍ سابق، يتمثَّل في أنَّ هذا الدين المعادي للنصرانيَّة لا يمكن أن يكون فيه خير، وهكذا كان الناس لا يولون تصديقهم إلّا لتلك المعلومات التي تتَّفق مع هذا الرأي المتَّخذ من قبل، وكانوا يتلقّون منهم كل الأخبار التي تلوح لهم مسيئة إلى النبيّ العربيّ وإلى الدين الإسلاميّ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إذا كان للاستشراق القديم دوافعه ،من نحو سرعة انتشار الإسلام، وانتصار المسلمين في الحروب الصليبيَّة، ورفض الإسلام لعقائد التثليث وبنوَّة المسيح، والصلب والفداء، والنظرة إلى الإسلام على أنَّه يمثِّل عقبة أمام الديانة الكنسيَّة، وغيرها من الأسباب العقديَّة، فما الدوافع التي أملت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بوصفه واحدًا من ممثِّلي الاستشراق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القراءة العقديَّة المتعصِّبة؟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القراءة العقديَّة للقصص القرآنيّ لم تقف عند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يكونا غير مجرَّد مثالين من قائمة طويلة وضاربة في عمق الاستشراق وإلى الآن يُذكر منها أيضًا على سبيل المثال لا الحصر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فالمتأمِّل في كلمات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كلَّ آرائه في القصص القرآنيّ تنطلق من قراءة عقديَّة لا قراءة علميَّة منهجيّة، وقد زعم وفق هذه القراءة اقتباس القرآن قصصه من التوراة، حتى أنَّه صوّر الأمر وكأنَّ القرآن نهل قصصه كلّها من التوراة، وهذا غير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المتأمِّل في 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القصص القرآنيّ يجد أنَّها تستند إلى هذه القراءة أيضًا، وهي تنتهي إلى ما انتهى إليه جايجر من آراء ملفّقة وغير أمينة تجاه القصص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وايت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Every Christian Needs to Know About the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 كتب كتابًا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يحتاج كلّ مسيحيّ أن يعرف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ينطلق فيه من منطلق لاهوتيّ محض؛ ما يعني أنَّ القراءة هنا قراءة عقديَّة من الدرجة الأولى؛ إذ يعرض في هذا الكتاب بعض القضايا العقديَّة المرتبطة ببعض القصص القرآنيّ المتعلّق بالسيِّد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يتناول قضايا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 في القرآن، القرآن وقصَّة الصلب، القرآن وقضايا الميزان والخلاص، ونبوءات محمَّد في الإنجيل، وهو وإن وقف عند حدود القضايا المتعلِّقة بالسيِّد المسيح في القرآن دون غيرها، فإنَّ قراءته لها جاءت قراءة عقديَّة، ويظهر ذلك جليًّا من خلال ما ذكره المؤلّف في بداية كتابه من أنَّه يهدف من هذا الكتاب إلى تشريف المسيح الإله كما يقول، ومباركة شعب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المسيحيّين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وتزويدهم بالردود ضدَّ ما أطلق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المزاعم الإسلاميَّة عامَّة والقرآنيَّة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فهي قراءة تقوم في الأساس على نزعة عقديَّة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زعم اقتباس القصص القرآنيّ من الكتب السابقة عليه، أو تشابهه الكلّيّ معها أو تحريفه لها إنّما يسير وفق هذه القراءة العقديَّة، ليس لمجرَّد أنَّه قال بذلك، بل لأنّه يبني رأيه على محاولة عدم إنصاف الإسلام؛ تحقيقًا لهدفه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عقديَّة لأثبت هؤلاء المستشرقون خلاف ذلك؛ حيث ارتكزوا على بعض القصص، أو بعض تفاصيله الموجود في القرآن والكتب السابقة عليه من دون أن يفصحوا عن الكمّ الهائل من الاختلافات التي تزيد على التشابهات بمراحل ولو فعلوا ذلك لوجدوا الحقيقة ماثلة أمامهم، ولأنصفوا العلم والمنهج العلميّ، لكنَّهم لم يفعلوا، لا لشيء، إلَّا لتحقيق أهداف قراءتهم العقديَّة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صرَّح به بعضهم عندما أكَّد على أنَّ المستشرق لا </w:t>
      </w:r>
    </w:p>
    <w:p>
      <w:pPr>
        <w:pStyle w:val="BookText"/>
        <w:rPr/>
      </w:pPr>
      <w:r>
        <w:rPr>
          <w:rFonts w:ascii="Amiri" w:hAnsi="Amiri" w:eastAsia="Amiri" w:cs="Amiri"/>
          <w:color w:val="111111"/>
          <w:sz w:val="28"/>
          <w:sz w:val="28"/>
          <w:szCs w:val="28"/>
          <w:rtl w:val="true"/>
          <w:lang w:bidi="ar-SA"/>
        </w:rPr>
        <w:t>يؤلِّف من كتبه إلَّا ما يكون مفيدًا للمبشِّرين في عملهم؛ كي يكون عونًا للحلقات الدراسيَّة في الكنيسة في دراسة مسائل الإسلام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نعتقد أنَّ تلك القراءة ذات النزعة العقديَّة تنطلق أوّلًا لإثبات مجموعة من المعلومات السابقة التي يحاول فيها الباحث تأكيدها بشتى السبل، من دون مراعاة أدبيات المناهج العلميَّة ومنطلقاتها وأسسها؛ وذلك تمريرًا لقراءته الدينيَّة، ومحاولةً لإجبار الآخر على الانصياع لها، ولكسب تعاطف أتباع تلك العقيدة التي ينتسب إليها وتأييدهم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فئة المستشرقين يندرج تحت لوائها بعض ممَّن مارسوا العبث بعلوم الدين الذين لا يؤمنون بالدين الذي أخضعوه لدراستهم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عندما أكَّد على أنَّ الانتماء والالتزام بالدين للباحث في الأديان لا شكَّ يؤثِّر على فهمه لها ويحدِّده، ولكنَّه في الوقت نفسه يمكنه من أنْ يكون حساسًا تجاه البعد الروحيّ للأديان، دينه ودين الآخرين على السواء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 هذه القراءة العقديَّة للاستشراق قراءةً عبثيَّة، وتعدُّ نتيجةً منطقيَّةً لتلك القراءات المتحيّزة ضدّ الإسلام والتي بنى عليها الاستشراق القديم أركانه؛ لأسبابٍ تتعلّق به وحده وهذا هو السبب الجوهريّ في كونه لم يصل في الماضي إلى فهم جيِّد للإسلام دينًا وحضارةً، كما أنَّه لن يتمكَّن من الوصول إلى هذا الفهم في الحاضر والمستقبل، ما دامت تسيطر على عقل المستشرق ووجدانه عوامل التحيُّز المختلفة، ومن ثَمَّ فلا أمل في إصلاح الحال ما دام الاستشراق يستمرّ على حاله، وتتحكّم به دوافعه وأهدافه غير العلميَّة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106" w:name="pg8859_99749"/>
    </w:p>
    <w:p>
      <w:pPr>
        <w:pStyle w:val="Heading4"/>
        <w:numPr>
          <w:ilvl w:val="3"/>
          <w:numId w:val="1"/>
        </w:numPr>
        <w:rPr/>
      </w:pPr>
      <w:bookmarkStart w:id="107" w:name="__RefHeading___Toc601491_2870459653"/>
      <w:bookmarkStart w:id="108" w:name="_Toc34"/>
      <w:bookmarkEnd w:id="106"/>
      <w:bookmarkEnd w:id="107"/>
      <w:r>
        <w:rPr>
          <w:rtl w:val="true"/>
        </w:rPr>
        <w:t>القراءة السياسيَّة</w:t>
      </w:r>
      <w:r>
        <w:rPr>
          <w:rtl w:val="true"/>
        </w:rPr>
        <w:t>:</w:t>
      </w:r>
      <w:bookmarkEnd w:id="108"/>
    </w:p>
    <w:p>
      <w:pPr>
        <w:pStyle w:val="BookText"/>
        <w:rPr/>
      </w:pPr>
      <w:r>
        <w:rPr>
          <w:rFonts w:ascii="Amiri" w:hAnsi="Amiri" w:eastAsia="Amiri" w:cs="Amiri"/>
          <w:color w:val="111111"/>
          <w:sz w:val="28"/>
          <w:sz w:val="28"/>
          <w:szCs w:val="28"/>
          <w:rtl w:val="true"/>
          <w:lang w:bidi="ar-SA"/>
        </w:rPr>
        <w:t xml:space="preserve">تعدُّ القراءة السياسيَّة واحدة من القراءات التي يعمل عليها الاستشراق المعاصر في بعض جوانبه، وليس كل جوانبه ويبقى الهدف السياسي هدفًا من ضمن أهداف الاستشراق المعاصر ، ولكنَّه مختلف فى ذلك عن مثيله في الاستشراق القديم؛ فالاستشراق القديم كان يمهِّد للاحتلال أو لشرعنة وجوده في الأراضي العربيَّة والإسلاميَّة، أمَّا الاسستشراق المعاصر فينحصر هدفه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تناوله للقصص القرآنيّ موضوع هذه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شرعنة وجود الكيان الصهيونيّ، أو كسب التأييد له، أو محاولة تصوير الوضع على أنَّه تبادل ثقافيّ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هذه القراءة أوّل ما تظهر في الدراسات الاستشراقيَّة الإسرائيليَّة المعاصرة؛ إذ من المعروف سلفًا أنَّ هناك عداءً تاريخيًّا بين اليهود والمسلمين، بلغ ذروته في عصرنا الحاليّ؛ نتيجة الممارسات التي يمارسها الكيان الصهيونيّ المحتلّ؛ فهذا الكيان يحاول بشتّى الطرق أن يُشرْعِنَ وجوده بشتّى الطرق والوسائل غير المشروعة دينًا وعرفًا وقانونًا، ومن ثمَّ يسير الاستشراق الإسرائيليّ المعاصر على النهج ذاته، محاولًا كسب شرعيَّة زائفة لوجوده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القصص القرآنيّ فإنَّ الكتابات الاستشراقيَّة الإسرائيليَّة المعاصرة</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Between Bible and Qur,an .. The Children of Israel and The Islamic Self Image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أو حتَّى القديمة منها لا تتناول القصص القرآنيّ إلَّا في ثوب القصص التوراتيّ، أي إنَّها لا تعترف له بشيءٍ من الذاتيَّة أو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يشير أحد الباحثين إلى 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الكتابات الاستشراقيَّة الإسرائيليَّة ما يقول صراحة بخصوصيَّة القصص القرآنيّ وتناوله عن قصص الكتاب المقدَّس، لكن وردت بعض الكتابات الاستشراقيَّة الإسرائيليَّة التي تقول بوجود بعض الاختلافات، أو أنَّ هناك قصصًا وردت في القرآن تعود لشخصيات دينيَّة لم ترد في العهد القديم، أو أنَّ هناك بعض اختلافات في بعض أسماء الشخصيَّات الواردة بقصص القرآن الكريم عن تلك الواردة في العهد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القصص القرآنيّ يُمثِل بالنسبة إليهم محورًا من المحاور التي يحاولون من خلالها ادِّعاء وجود وشائج وطيدة بين المسلمين واليهود؛ كي ينطلقوا بعدها إلى إقرار الأصل السامي أصلًا جامعًا بين الاثنين ما يُسهِّل عليهم حينها القول بشرعيَّة الوجود على الأرض المغتصبة، باعتبار أنَّ القصص القرآنيّ تأثَّر بالقصص التوراتيّ، وهذا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قوَّة الوشائج بين الديانتين، التي يمكن أن يؤسَّس عليها تبادل ثقافيّ واجتماعيّ يمكِّن من التعايش السلميّ بينهم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هذا الأمر واضحًا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لمعاني القرآن الكريم إلى العبريَّة، وكأنَّ الرجل جعل هدفه الرئيس من هذه الترجمة تشويه الإسلام؛ لأغراض سياسيَّة تخدم صورة دولته المحتلَّة، أكثر من كونها أغراضًا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يظهر في ترجمته لمعاني القرآن في جانب القصص القرآنيّ فقط، بل تعدَّى ذلك إلى كلّ ما يتعلَّق بالآيات القرآنيَّة من موضوعات عنوانها الرئيس خدمة السياسة الإسرائيليَّة، وتلميع صورة الكيان المحتلّ أمام العالم، وإظهار الإسلام في صورة الدين المعتدي الذي جاء لهلاك العالم بمفاهيم الجهاد والقتال التي يحتويها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الاستشراق الإسرائيليّ تميَّز بغلبة الطابع السياسي عليه؛ حيث إنَّ معظم اهتماماته وموضوعاته التي تناولها بالدراسة كانت سياسيَّة، وحتَّى الدينيَّة منها، أو اللغويَّة، أو الأدبيَّة، أو التاريخيَّة تمَّ استخدامها وتطويعها لخدمة أغراض سياسيَّة، ولعلَّ من أبرز الأمثلة على ذلك ما أورده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أحدث ترجمة عبريَّة لمعاني القرآن الكريم صدرت في إسرائيل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في تعليقات ترجمته وهوامشها من بعض الإسقاطات السياسيَّة على آيات القرآن الكريم، ولا سيّما المتعلّقة منها بالقتال والجهاد وعلاقة المسلمين بأهل الكتاب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يدلّ على هذه القراءة السياسيَّة زعمهم أنَّ القرآن سرق قصصه من الديانة اليهوديَّة، واتِّخاذهم ذلك مطيَّة للقول بأنَّ المسلمين سارقون؛ وصولًا إلى النتيجة </w:t>
      </w:r>
    </w:p>
    <w:p>
      <w:pPr>
        <w:pStyle w:val="BookText"/>
        <w:rPr/>
      </w:pPr>
      <w:r>
        <w:rPr>
          <w:rFonts w:ascii="Amiri" w:hAnsi="Amiri" w:eastAsia="Amiri" w:cs="Amiri"/>
          <w:color w:val="111111"/>
          <w:sz w:val="28"/>
          <w:sz w:val="28"/>
          <w:szCs w:val="28"/>
          <w:rtl w:val="true"/>
          <w:lang w:bidi="ar-SA"/>
        </w:rPr>
        <w:t>التي يريدونها، وهي أنَّه بما أنَّ القرآن سرق القصص، وأنَّ المسلمين سارقون، فإنَّهم سارقو الأرض التي يعيشون عليها ،وهي أرض اليهود التي اغتصبوها منذ قرون؛ ما يعني أنَّ محاولاتهم الفاشلة في ادِّعاء سرقة القصص القرآنيّ للقصص التوراتيّ ليست هدفًا في ذاتها، وإنّما مطيَّة لأهدافٍ سياسيّةٍ يحاولون بها تأكيد قضيَّة الوجود المزعوم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الاستشراق الإسرائيليّ المعاصر يعدُّ امتدادًا للموقف اليهوديّ الذي اتَّخذه المستشرقون اليهود الذين لم تمنع جنسيَّاتهم الأوروبيَّة من كشف الأهداف اليهوديَّة التي ينطلقون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هناك عوامل ثلاثة رئيسة سيطرت على اتِّجاهات الحركة الاستشراقيَّة منذ النصف الثاني من القرن التاسع عشر، وهي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التنصير والاستعمار والصهيونيَّة، فإنَّ الأخيرة استطاعت أن تُكيّف الأول والثاني لتحقيق أغراضها؛ إذ لا يؤثّر على الصهيونيَّة أن يتنصر العالم الإسلاميّ كلّه، كما لا يؤثّر عليها أن تحتلّ القوى الاستعماريَّة الشرق كلّه؛ ما دام الاتِّفاق بين هذا الثالوث على تحقيق الاستعمار اليهوديّ لفلسطين قائمًا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تلك القراءات وغيرها تقوم على قراءة متعصِّبة للمصادر الإسلاميَّة بقصد التوهين من قيمة ما تقدِّمه في تغيير مسار 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فهم هذه القراءة وفق تقسيم الغرب للشعوب الغربيَّة على أنَّها جنس آريّ، ووفق التقسيم اليهوديّ للشعوب؛ إذ زعموا أنَّهم شعب الله المختار، وهذا ما جعل الغرب يتبنّى تفسير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 ومعتقداته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نظرة الأفضليَّة التي يغذِّيها هذا التقسيم، باعتبار أنَّهم أفضل الشعوب قاطبة، وأنَّ غيرهم في أدنى الأجناس والأمم، وهذه النظر الفوقيَّة هي التي أتت بالاحتلال والوصايا على الدول؛ لأنَّها وفق هذه النظرة مجبولة على العوار والنقص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إضعاف مُثُل الإسلام وقيمه العليا من جانب، وإثبات تفوُّق المُثُل الغربيَّة وعظمتها من جانب آخر، وإظهار أيَّة دعوة تدعو للتمسك بالإسلام بمظهر الرجعيَّة والتخلُّف</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ألقت تلك النظرة بظلالها على قراءة المستشرقين للقصص القرآنيّ، فجعلته إمَّا سائرًا في محاكاة العهد الجديد وفق النظرة الغربيَّة الاستعلائيَّة، أو مقتفيًا أثر العهد القديم وفق النظرة اليهوديَّة الفوقيَّة الانتقائيَّة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 التعصُّب ظاهراً بصورة لا يمكن نكرانها في دراساتهم حول هذا القصص، من دون أن يكلّفوا أنفسهم مؤونة البحث عن الخصائص التي يتميّز بها في القرآن ليحكموا بأهمِّيَّته وأثره، أو عن وحدويَّة المصدر الذي جاء منها هذا القصص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القراءة السياسيَّة قائمة منذ نشأة الدراسات الاستشراقيَّة ذاتها؛ فقد كان للاستشراق منذ بداياته الأولى قراءات سياسيَّة انبنت على غاية سياسيَّة قوامها الاستيلاء على الشرق فكريًّا وعقليًّا جنبًا إلى جنب الحركات الاحتلاليَّة ثمّ استمرَّت هذه القراءة في أداء دورها إلى الآن وبعد انتهاء مرحلة الاحتلال العسكريّ التي بدأت أولى خطواتها مع الحروب الصليبيَّة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يتعلَّق بنقد القصص القرآنيّ في الاستشراق المعاصر، ومن قبله الاستشراق القديم هو في التحليل الأخير يصبّ في بعض جوانبه في القراءة السياسيَّة؛ فمن المعروف أنَّه من أهمّ أهداف الدراسات الاستشراقيَّة التي تشوه الإسلام مضافًا إلى أهداف أخرى هو إضعاف الجانب الروحيّ والمعنويّ في نفوس المسلمين؛ كي تقلّ مقاومة هذين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 أنَّ نقد المستشرقين للقصص القرآنيّ كان موضوعًا من موضوعات إضعاف المقاومة الروحيَّة عند المسلمين، وهذه واحدة من وسائل السيطرة السياسيَّة؛ ما يعني أنَّ القراءة السياسيَّة للقصص القرآنيّ كان من ضمن أهدافها تشويه الحقائق عند المسلمين؛ بما يقلّل من الحماسة الدينيَّة لديهم، وصولًا إلى فقدانهم ثقتهم بدينهم وارتمائهم تلقائيًا في أحضان الغرب؛ ما يسهِّل السيطرة السياسيَّة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نقدهم القصص القرآنيّ هو الأسلوب الوحيد الذي يحاولون به تحقيق سيطرة الغرب السياسيَّة، ولكنّه إحدى الوسائل ذات الأهداف البعيدة التي يحلمون أن تقود إلى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المتأمّل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يستشفّ غير هذا، فهذا المستشرق إنَّما يقوم بتسييس قصَّة زيد في القرآن، منتقلًا من مجرَّد الحديث عن القصَّة في القرآن إلى نقدها بناءً على قراءةٍ سياسيَّةٍ لا وجود لها إلَّا في خياله؛ إذ تقوم قراءته السياسيَّة هذه على أنَّه يجب ألّا يكون للنبيّ ولد ، وإذا ولد له ولد فلا بدَّ من أن يموت صغيرًا، فهو يعتقد أنْ ليس لمحمَّدِ أولاد ذكور، بل ماتوا جميعًا صغارًا، ولم يصلوا إلى مرحلة الشباب أو الرجولة، وأنَّه تبنّى زيدًا وكان محبوبًا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 زيد بن محمَّد، ثمّ ينطلق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هو أبعد من ذلك، بحيث يكشف عن حقيقة قراءته السياسيَّة هذه، فيذهب إلى أنَّه لو كان لمحمَّد ابنًا لما كان النبيّ الخاتم، كما أنَّه لو كان النبيّ الخاتم لما اتَّخذ ولدًا، مدَّعيًا أنَّه لكي يضمن مكانه؛ بوصفه نبيًّا خاتمًا، قام بالتخلُّص من زيد عن طريق إرساله إلى معركة مؤتة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قراءة سياسيَّة من الدرجة الأولى تستند إلى شيءٍ غير واقعي، وهو أنَّ النبوَّة وراثة، أوجبت على محمَّدٍ أن يتخلَّص من زيد؛ حفاظًا وضمانةً لصفة النبيّ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القراءة تفترض أنَّ النبوَّة منصبٌ سياسيٌّ، وأنَّه من لوازم هذا المنصب السياسيّ أن يتوارثه الأبناء؛ كما كان يحدث قديمًا ، فالربط بين النبوَّة والملك واضح بشدَّة في قراءة هذا المستشرق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ملمح من ملامح القراءة السياسيَّة للقصص القرآنيّ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والملمح الثاني يظهر في زعمه بأنَّ النبيّ انتقم من زيد بإرساله إلى الغزوة ليموت،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 ويبقى بذلك النبيّ الخاتم على هذا الزعم غير الواقعيّ والمجافي تمامًا للحقيقة والملمح الثالث أنَّ هذا الفهم يقوم على تقسيم ميراث الأنبياء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نسل إسحاق، وقسم نسل إسماعيل، وللأوَّل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حقوق الولاء والاعتراف بالنبوَّة، في حين ينظرون للثاني على أنَّه محض افتراء؛ استكمالًا لفرية السيادة العالميَّة وشعب الله المختار، وهنا يكمن السبب السياسي في رفضهم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وتشويههم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هذه القراءة تسير في إطار النظرة العامَّة التي تنظرها اليهوديَّة إلى الأنبياء عامَّة، فهي على الدوام تنظر إلى الأنبياء نظرة تشنيعٍ وتشويهٍ ونقص، وهذه النظرة تظهر بارزة في سفر صموئيل الثاني وقد أعرضنا عن إيرادها لقبحها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النظرة المنبثقة من العهد القديم ذاته هي التي اصطبغت بها نظرة اليهود تجاه الأنبياء، ومن ثمَّ فلا غرابة في أن ينظروا هذه النظرة إلى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نظرة ترى في النبوّة ملكًا وجاهًا وسلطانًا، يفعل من خلالها الأنبياء ما يفعله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قراءة سلطويَّة تنزع نزوعًا سياسيَّا رذيلًا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يطرأ سؤال ردًّا على تلك القراءة المزعومة التي يقول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 باورز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أنَّه لو كان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الزواج من زينب بنت جحش قبل زواجها من زيد، فلماذا لم يصرِّح بذلك خاصَّة وهي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يكتم ذلك إلى أن تزوّجها زيد، ثمّ يدبّر له القتل كما يزعم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يُعقل أنّ الرسول انتقم منه لهذا السبب ؟ إذن، فهل هناك دليل على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شواهد تاريخيَّة تؤيّده؟ الإجابة هي بالنفي قطعًا؛ فقراءته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استنتاجات لا تستند إلّا إلى هوى ورغبة في قراءة قصَّة زيد قراءة سياسيَّة، تنظر إلى النبيّ محمَّد على أنَّه طالب جاهٍ وسلطانٍ سياسيٍّ وليس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القراءة السياسيَّة التي قام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مردود عليها بالدليل؛ فلقد عرض زعماء قريش على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والملك والسلطان في مقابل أن يتنازل عن النبوَّة والرسالة، ولكنَّه رفض، فلو كان طالب جاهٍ أو سلطانٍ سياسيٍّ لما رفض هذا العرض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ناصع على أنَّ النبوَّة ليست ملكًا، وأنَّ الرسالة الإلهيَّة لا تجتمع مع الشهوات السياسيَّة ،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لا ملك، ورسولٌ لا طالب سلطان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السياق، فإنَّ الدراسات الاستشراقيَّة حول القرآن عدا القليل منها التي يقوم بها المستشرقون المعاصرون في الغرب يقيمونها على قراءتَين مزدوجتَين</w:t>
      </w:r>
      <w:r>
        <w:rPr>
          <w:rFonts w:eastAsia="Amiri" w:cs="Amiri" w:ascii="Amiri" w:hAnsi="Amiri"/>
          <w:color w:val="111111"/>
          <w:sz w:val="28"/>
          <w:szCs w:val="28"/>
          <w:rtl w:val="true"/>
          <w:lang w:bidi="ar-SA"/>
        </w:rPr>
        <w:t xml:space="preserve">: </w:t>
      </w:r>
      <w:bookmarkStart w:id="109" w:name="pg8859_99761"/>
    </w:p>
    <w:p>
      <w:pPr>
        <w:pStyle w:val="BookText"/>
        <w:rPr/>
      </w:pPr>
      <w:bookmarkEnd w:id="109"/>
      <w:r>
        <w:rPr>
          <w:rFonts w:ascii="Amiri" w:hAnsi="Amiri" w:eastAsia="Amiri" w:cs="Amiri"/>
          <w:color w:val="111111"/>
          <w:sz w:val="28"/>
          <w:sz w:val="28"/>
          <w:szCs w:val="28"/>
          <w:rtl w:val="true"/>
          <w:lang w:bidi="ar-SA"/>
        </w:rPr>
        <w:t>قراءة عقديَّة ، وقراءة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ظهرت القراءة العقديَّة للوهلة الأولى ولم تظهر القراءة السياسيَّة، فإنَّ الأخيرة حتمًا تظهر ولو من بين ثنايا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الدراسات الاستشراقيَّة تتَّخذ من نقد القرآن أو 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كتابات خاصَّة، أو عن طريق دراسته ضمن موضوعات قرآنيَّة أو إسلاميَّة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مطيَّة لتحقيق أهدافٍ عقديَّة سياسيَّة في آنٍ واحد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تتماشى مع التوجُّه العالميّ الذي ينظر إلى الإسلام نظرة ازدراء، ويعمل على إضعافه سياسيًّا، واستنزاف خيراته وثرواته، كما أنّها تصب في إطار الإسلاموفوبيا التي تمثِل توجُّهًا سياسيًّا عالميًّا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نفهم توجُّه برنارد لويس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بعض القضايا القرآنيَّة، ومن أهمِّها القصص القرآنيّ، لكنَّه لم يتناولها في كتابٍ خاصٍّ، وإنَّما جعلها متفرِّقة في عددٍ من كتبه، والمهمّ فيها هو موقفه من القصص القرآنيّ الذي زعم أنّه مقتبس من العهد القديم </w:t>
      </w:r>
      <w:r>
        <w:rPr>
          <w:rStyle w:val="FootnoteAnchor"/>
          <w:rtl w:val="true"/>
        </w:rPr>
        <w:footnoteReference w:id="182"/>
      </w:r>
      <w:r>
        <w:rPr>
          <w:rFonts w:ascii="Amiri" w:hAnsi="Amiri" w:eastAsia="Amiri" w:cs="Amiri"/>
          <w:color w:val="111111"/>
          <w:sz w:val="28"/>
          <w:sz w:val="28"/>
          <w:szCs w:val="28"/>
          <w:rtl w:val="true"/>
          <w:lang w:bidi="ar-SA"/>
        </w:rPr>
        <w:t xml:space="preserve">حيث يرى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تحت تأثير اليهوديَّة والنصرانيَّة، وأنَّ الرواية القرآنيَّة تشي بأنَّه قد أخذ معلوماته ومعارفه حول هذا القصص من التجَّار الذين استقوا معلوماتهم بدورهم من المدراشيم والأبوكريفيا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 أخذ 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مهندس خريطة تقسيم الشرق الأوسط لغايات سياسيَّة تصبّ في مصلحة اليهود والصهيونيَّة يسهل حينها إدراك أنَّ نقده للقصص القرآنيّ، والادِّعاء باقتباسه من العهد القديم ما هو إلّا حلقة من حلقات القراءة السياسيَّة التي تقدم التأكيد عليها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01493_2870459653"/>
      <w:bookmarkStart w:id="111" w:name="_Toc35"/>
      <w:bookmarkEnd w:id="110"/>
      <w:r>
        <w:rPr>
          <w:rtl w:val="true"/>
        </w:rPr>
        <w:t>القراءة الثقافيَّة</w:t>
      </w:r>
      <w:r>
        <w:rPr>
          <w:rtl w:val="true"/>
        </w:rPr>
        <w:t>:</w:t>
      </w:r>
      <w:bookmarkEnd w:id="111"/>
    </w:p>
    <w:p>
      <w:pPr>
        <w:pStyle w:val="Heading5"/>
        <w:numPr>
          <w:ilvl w:val="4"/>
          <w:numId w:val="1"/>
        </w:numPr>
        <w:rPr/>
      </w:pPr>
      <w:bookmarkStart w:id="112" w:name="__RefHeading___Toc601495_2870459653"/>
      <w:bookmarkStart w:id="113" w:name="_Toc36"/>
      <w:bookmarkEnd w:id="112"/>
      <w:r>
        <w:rPr>
          <w:rtl w:val="true"/>
        </w:rPr>
        <w:t>إشارة</w:t>
      </w:r>
      <w:bookmarkEnd w:id="1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بالقراءة الثقافيَّة تلك القراءة التي تبحث عن قنوات اتِّصال بين الإسلام والكتب السابقة من خلال القصص القرآنيّ، بيد أنَّه يمكن القول إنَّ هذه القراءة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قراءة ثقافيَّة غير خالصة؛ كونها تختلط بأهداف عقديَّة أو سياسيَّة من قبل المستشرق القائم على هذه القراءة، وهذه القراءة تتمثَّل في </w:t>
      </w:r>
      <w:bookmarkStart w:id="114" w:name="pg8859_99763"/>
    </w:p>
    <w:p>
      <w:pPr>
        <w:pStyle w:val="BookText"/>
        <w:rPr/>
      </w:pPr>
      <w:bookmarkEnd w:id="114"/>
      <w:r>
        <w:rPr>
          <w:rFonts w:ascii="IRNazanin" w:hAnsi="IRNazanin" w:eastAsia="IRNazanin"/>
          <w:color w:val="111111"/>
          <w:sz w:val="28"/>
          <w:sz w:val="28"/>
          <w:szCs w:val="28"/>
          <w:rtl w:val="true"/>
          <w:lang w:bidi="fa-IR"/>
        </w:rPr>
        <w:t>جهود المستشرقين اليهود الإسرائيليِّين بصورة بارزة، والثانية قراءة ثقافيَّة خالصة، و هی تلك القراءة التي لا تختلط بأيِّ أهدافٍ أيًّا كان نوعها؛ باستثناء الهدف الثقافيّ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القراءة بنوعيها تنظر إلى القصص القرآنيّ على أنَّه من مصدرٍ واحد، وتعمد إلى تثقيف القارئ أيًّا كانت جنسيَّته بأصل القصص القرآنيّ وأهدافه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المستشرق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بوكاي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زعيم هذه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عرض قراءاتهم الثقافيَّة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التأكيد على أنَّه تبقى لكلّ قصص ملامحه المميِّزة له، التي تحكم بمصداقيَّته؛ كما في القرآن، أو عدم مصداقيَّته؛ كما ورد في رواية العهد القديم</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01497_2870459653"/>
      <w:bookmarkStart w:id="116" w:name="_Toc37"/>
      <w:bookmarkEnd w:id="115"/>
      <w:r>
        <w:rPr>
          <w:rtl w:val="true"/>
        </w:rPr>
        <w:t>القراءة الثقافيَّة غير الخالصة</w:t>
      </w:r>
      <w:r>
        <w:rPr>
          <w:rtl w:val="true"/>
        </w:rPr>
        <w:t>:</w:t>
      </w:r>
      <w:bookmarkEnd w:id="1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بعض المستشرقين المعاصرين القصص القرآنيّ في سياق عمليَّة التبادل الثقافي والحضاريّ بين المسلمين واليهود في فترة العصور الوسطى، كما يظهر ذلك عند المستشرقة الإسرائيليَّة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حافا لازاروس يافا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التي عمدت إلى إبراز تأثير تفسير بعض القصص القرآنيّ، أو تفسير أسماء بعض الشخصيَّات التي ورد ذكرها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عزير على الاتِّجاهات والمدارس اليهوديَّة في نقد العهد القديم في فترة العصر الوسيط، وما ينسحب على ذلك من وجود حالة تبادلٍ ثقافيٍّ وحضاريٍّ ودينيٍّ بين اليهود والمسلمين خلال هذه الحقبة التاريخيَّة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حاولت أن تُبيِّن الاختلافات في قصَّة عزير بين القرآن من جانبٍ والتوراة من جانبٍ آخر، وأثر القراءة العربيَّة في التبادل الثقافيّ، ولو كان ذلك من وجهة نظر المستشرقة حسب فهمنا لقراءتها في إطار الأعمال النقديَّة المتبادلة خاصَّة بعد تدخُّل القراءات الإسلاميَّة للنصِّ القرآنيّ، وتدخُّل أعلام اليهود في قراءة النصّ التوراتيّ ما ولَّد تبادلًا معرفيًّا من نوعٍ آخر حسب فهمها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حافا لازاروس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يمثِّل عرضًا لتلك الجهود العلميَّة التي قام بها المسلمون في دراسة التوراة، ومن ثمّ فقد عمدت إلى الوقوف على آراء العلماء المسلمين في الكتاب المقدَّس، وبيان مناهجهم التي انتهجوها في دراسته، وكذلك مصادر المعرفة الإسلاميَّة به، وكيف تعاملوا مع هذه المصادر ، مع التركيز على العطاء الإسلاميّ في هذا المجال، ومدى تأثيره في تطوُّر علم نقد الكتاب المقدَّس في الغرب في العصر الحديث</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كان في إطار من البحث عن التبادل الثقافيّ بين الشعوب؛ إذ كانت تعتقد أنَّه يجب النظر إلى هذه الموضوعات بنظرة جديدة؛ فقد تكون العوالم مختلفة، لكنّها يمكن أن تكون متداخلة ومتشابكة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السياق ذاته، تأتي كتابات المستشرق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مائير بار آشير</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الذي عمد بدوره إلى إبراز تأثير قصص الأنبياء في العهد القديم والقرآن في التبادل الثقافيّ بين المسلمين واليهود في فترة العصر الوسيط أيضًا، فكتب دراسة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أسس التفاسير الإسماعيليَّة والفاطميَّة القديمة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ضمن أبحاثٍ تعنى بتفاسير القرآن والعهد القديم خلال العصر الوسيط، صدرت في كتاب في القدس عام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لهذه الدراسات أهدافًا بعيدة، لا تقتصر على حجم التبادل الثقافي بين المسلمين واليهود وإنّما ترمي من طرف خفي إلى البحث عن سندٍ تاريخيٍّ للتطبيع مع الكيان الإسرائيليّ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هذه القراءة الثقافيَّة في إطار القراءة الثقافيَّة غير الخالصة؛ كونها تنبني على بعد سياسيّ لا يمكن إنكاره؛ إذ ما زال الكيان الإسرائيليّ يحاول التطبيع مع الدول المحيطة التي تأبى ذلك، محاولًا الدخول من هذه الأبواب علَّها تحقِّق أهدافه البعيدة</w:t>
      </w:r>
      <w:r>
        <w:rPr>
          <w:rFonts w:eastAsia="Amiri" w:cs="Amiri" w:ascii="Amiri" w:hAnsi="Amiri"/>
          <w:color w:val="111111"/>
          <w:sz w:val="28"/>
          <w:szCs w:val="28"/>
          <w:rtl w:val="true"/>
          <w:lang w:bidi="ar-SA"/>
        </w:rPr>
        <w:t xml:space="preserve">. </w:t>
      </w:r>
      <w:bookmarkStart w:id="117" w:name="pg8859_99767"/>
    </w:p>
    <w:p>
      <w:pPr>
        <w:pStyle w:val="Heading5"/>
        <w:numPr>
          <w:ilvl w:val="4"/>
          <w:numId w:val="1"/>
        </w:numPr>
        <w:rPr/>
      </w:pPr>
      <w:bookmarkStart w:id="118" w:name="__RefHeading___Toc601499_2870459653"/>
      <w:bookmarkStart w:id="119" w:name="_Toc38"/>
      <w:bookmarkEnd w:id="117"/>
      <w:bookmarkEnd w:id="118"/>
      <w:r>
        <w:rPr>
          <w:rtl w:val="true"/>
        </w:rPr>
        <w:t>القراءة الثقافيَّة الخالصة</w:t>
      </w:r>
      <w:r>
        <w:rPr>
          <w:rtl w:val="true"/>
        </w:rPr>
        <w:t>:</w:t>
      </w:r>
      <w:bookmarkEnd w:id="119"/>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القراءة الثقافيَّة الخالصة، والبعيدة تمام البعد عن أيّ أهداف غير علميَّة أو منهجيَّة، وهذا ما أثبته في مؤلَّفه القيّم عن التوراة والإنجيل والقرآن والعلم الحديث، الذي عالج فيه من ضمن ما عالج بعض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للعلم أمانته، ويحفظ للدين هيبته؛ ولذا فقد استند في قراءته إلى معطيات الأدلَّة العلميَّة، والمعارف التاريخيَّة التي كان لا يتخلّى عنها وهو بصدد تشكيل رأي أو تكوين 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ثقافيَّة خالصة كونها تقدِّم مادة معرفيَّة بعيدة عن معطياتٍ أيديولوجيَّة، أو مقدّمات يكتنفها التعصّب للدين أو المذهب، فهي قراءة متحرِّرة من قيود المعارف السابقة، وضّح فيها الآراء، مبيِّنًا ما فيها من حقيقةٍ أو 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القراءة هي التي قادته إلى إدراك اتِّساق القصص القرآنيّ مع العلم والحقائق التاريخيَّة، وعدم اتِّساق القصص التوراتيّ والإنجيليّ مع العلم والحقائق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قراءة تحمل مضمونًا ثقافيًا تزامل العلم ولا تعاديه، تنطلق من الضمير وليست بعيدةً عنه، غايتها العلم والمعرفة لا التشويه من أجل التشويه، أو إشاعة الأباطيل من أجل مكاسب سياسيَّة أو عقديَّة، كما كانت غيرها من القراءات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القراءة الثقافيَّة يمكن أن ينضوي تحت لوائها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 المعنونة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 والنصّ والتلميح في العرض القرآنيّ للنصوص</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فهو يستند في دراسته على شخصيَّة النبيّ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 بين الأنبياء، مبيِّنًا الآيات التي ورد ذكره فيها، ومعتبرًا أيّوب علامة على الصبر في الأدبيات الإسلاميَّة، على الرغم من كونه يشغل ذِكْره عدد آيات قليلة في القرآن، إذ يرى أنَّه على الرغم من تلك المساحة القليلة المخصَّصة له في القرآن التي قد يظنّ أنَّ مكانته أقلّ، فإنَّ </w:t>
      </w:r>
    </w:p>
    <w:p>
      <w:pPr>
        <w:pStyle w:val="BookText"/>
        <w:rPr/>
      </w:pPr>
      <w:r>
        <w:rPr>
          <w:rFonts w:ascii="Amiri" w:hAnsi="Amiri" w:eastAsia="Amiri" w:cs="Amiri"/>
          <w:color w:val="111111"/>
          <w:sz w:val="28"/>
          <w:sz w:val="28"/>
          <w:szCs w:val="28"/>
          <w:rtl w:val="true"/>
          <w:lang w:bidi="ar-SA"/>
        </w:rPr>
        <w:t>أهميَّته في القرآن لا لبس فيها</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التحقق من ذلك الدور من خلال طرق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المتداخل والمنقول من الصحابة والأتباع وهو من مأثورات التفسيرات التي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إبراز دور النبيّ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وجاذبيّته وسط الأنبياء الذين يجري تقديمهم؛ بوصفهم شركاء، والتأكيد على التحولات التي تظهر في كلّ الآيات التي تذكره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الأوسع الذي أنشأته السور والآيات، حيث تقوم الكلمات والعبارات بعمل شبكة معقدَّة شديدة التأثير؛ بحيث تثير عمليات داخليَّة تشدّ الانتباه إليها من خلال وجهات نظر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ربط دراسته هذه بالبحث اللغويّ، فَتَنَاوُله للقصص القرآنيّ هناك كان ينطلق فيه من أساس لغويّ، ومن ثمَّ فهو يرى أنَّ فاعليَّة هذا العرض المقدَّم تعدّ مستمدَّة من العبقريَّة اللغويَّة للقرآن التي تؤدّي بهذا إلى لقاءٍ حيويٍّ مع جوانب إيقاع الوحي، بحيث لا يقلّ مباشرة عن الأيقونة المرئيَّة في التقليد الغربيّ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فإنَّ القراءة الثقافيَّة الخالصة قراءة منزّهة عن الغايات والمقاصد غير العلميَّة، يهدف أصحابها إلى نشر الفكرة المعرفيَّة للناس في صورتها العلميَّة والمنهجيَّة المجرَّدة من كلِّ غاية غير الغاية العلميَّة، ومن هنا تبدو كونها ثقافيَّة في أنَّها تقوم بتثقيف القارئ تجاه قضايا ثار حولها لغطٌ كبير من قبل المستشرقين</w:t>
      </w:r>
      <w:r>
        <w:rPr>
          <w:rFonts w:eastAsia="Amiri" w:cs="Amiri" w:ascii="Amiri" w:hAnsi="Amiri"/>
          <w:color w:val="111111"/>
          <w:sz w:val="28"/>
          <w:szCs w:val="28"/>
          <w:rtl w:val="true"/>
          <w:lang w:bidi="ar-SA"/>
        </w:rPr>
        <w:t xml:space="preserve">. </w:t>
      </w:r>
      <w:bookmarkStart w:id="120" w:name="pg8859_99771"/>
    </w:p>
    <w:p>
      <w:pPr>
        <w:pStyle w:val="Heading3"/>
        <w:numPr>
          <w:ilvl w:val="2"/>
          <w:numId w:val="1"/>
        </w:numPr>
        <w:rPr/>
      </w:pPr>
      <w:bookmarkStart w:id="121" w:name="__RefHeading___Toc601501_2870459653"/>
      <w:bookmarkStart w:id="122" w:name="_Toc39"/>
      <w:bookmarkEnd w:id="120"/>
      <w:bookmarkEnd w:id="121"/>
      <w:r>
        <w:rPr/>
        <w:t>2</w:t>
      </w:r>
      <w:r>
        <w:rPr>
          <w:rtl w:val="true"/>
        </w:rPr>
        <w:t>-</w:t>
      </w:r>
      <w:r>
        <w:rPr>
          <w:rtl w:val="true"/>
        </w:rPr>
        <w:t xml:space="preserve">المبحث الثاني </w:t>
      </w:r>
      <w:r>
        <w:rPr>
          <w:rtl w:val="true"/>
        </w:rPr>
        <w:t>-</w:t>
      </w:r>
      <w:r>
        <w:rPr>
          <w:rtl w:val="true"/>
        </w:rPr>
        <w:t>تعدد مناهج المستشرقين في القصص القرآنيّ</w:t>
      </w:r>
      <w:bookmarkEnd w:id="1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601503_2870459653"/>
      <w:bookmarkStart w:id="124" w:name="_Toc40"/>
      <w:bookmarkEnd w:id="123"/>
      <w:r>
        <w:rPr>
          <w:rtl w:val="true"/>
        </w:rPr>
        <w:t>إشارة</w:t>
      </w:r>
      <w:bookmarkEnd w:id="12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8859_99775"/>
      <w:bookmarkStart w:id="126" w:name="pg8859_99775"/>
      <w:bookmarkEnd w:id="126"/>
    </w:p>
    <w:p>
      <w:pPr>
        <w:pStyle w:val="BookText"/>
        <w:rPr/>
      </w:pPr>
      <w:bookmarkStart w:id="127" w:name="pg8859_99775"/>
      <w:bookmarkEnd w:id="127"/>
      <w:r>
        <w:rPr>
          <w:rFonts w:ascii="Amiri" w:hAnsi="Amiri" w:eastAsia="Amiri" w:cs="Amiri"/>
          <w:color w:val="111111"/>
          <w:sz w:val="28"/>
          <w:sz w:val="28"/>
          <w:szCs w:val="28"/>
          <w:rtl w:val="true"/>
          <w:lang w:bidi="ar-SA"/>
        </w:rPr>
        <w:t>لا شلَّكَ فى أنَّ المستشرقين اعتمدوا على مجموعة من المناهج التي تناولوا بها الدراسات والعلوم الإسلاميَّة عامَّة، والقصص القرآنيّ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المناهج متعدّدة، ولا تقف عند منهجٍ واحدٍ بعينه، وهي تختلف باختلاف الأشخاص، بل باختلاف طبيعة القضيَّة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الانتباه إلى أنّه مع ضرورة التسليم بأهمِّيَّة اتِّباع منهجٍ ما في أيِّ دراسة من الدراسات، لكن من الخطورة بمكان أن نظنَّ بأنَّ منهجًا بعينه يصلح لدراسة الظواهر المختلفة، إنّ هذا المنهج قد يفيدنا فقط في دراسة ظاهرة محدَّدة أو موضوع بعينه في بيئة معيَّنة، بينما يأتي بنتائج خاطئة إذا ما جرى تطبيقه على موضوع آخر مشابه في بيئة أخرى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الانتباه إلى أنَّ الدوافع المسبقة القائمة على التعصُّب، أو محاولة الانتصار لكلّ ما هو غربيّ لن تجدي معها هذه المناهج نفعًا؛ إذ إنَّ التعصُّب أو الاعتماد على الأهواء يقضي على الناحية العلميَّة لأيّ دراسة كانت، وهذا ما يعاني منه الاستشراق المعاصر ومن قبله الاستشراق القديم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يفسِّر الكثير من القضايا اللا علميَّة في كتابات المستشرقين؛ إذ نجد غالبيَّة المستشرقين يأتون بكلام غريب لا يمتّ إلى العلميَّة بصلة، لا يبدو أنَّ هناك دافعًا وراءه إلَّا التعصُّب، وهذا ما نجده بوضوح في مجال القصص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يأتي عرض لمناهج المستشرقين في دراسة القصص القرآنيّ </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601505_2870459653"/>
      <w:bookmarkStart w:id="129" w:name="_Toc41"/>
      <w:bookmarkEnd w:id="128"/>
      <w:r>
        <w:rPr>
          <w:rtl w:val="true"/>
        </w:rPr>
        <w:t>المنهج التأريخيّ</w:t>
      </w:r>
      <w:r>
        <w:rPr>
          <w:rtl w:val="true"/>
        </w:rPr>
        <w:t>:</w:t>
      </w:r>
      <w:bookmarkEnd w:id="12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المنهج التأريخيّ من المناهج الأكثر شيوعًا في دراسة القصص القرآنيّ، وهو يقوم على جمع الحوادث التاريخيَّة التي يُظنُّ أنَّ لها علاقة بالقصص القرآنيّ، فيعمد إلى تبويبها وترتيبها، ثم إصدار حكمه عليها، ظنَّا أنَّه الحكم </w:t>
      </w:r>
    </w:p>
    <w:p>
      <w:pPr>
        <w:pStyle w:val="BookText"/>
        <w:rPr/>
      </w:pPr>
      <w:r>
        <w:rPr>
          <w:rFonts w:ascii="Amiri" w:hAnsi="Amiri" w:eastAsia="Amiri" w:cs="Amiri"/>
          <w:color w:val="111111"/>
          <w:sz w:val="28"/>
          <w:sz w:val="28"/>
          <w:szCs w:val="28"/>
          <w:rtl w:val="true"/>
          <w:lang w:bidi="ar-SA"/>
        </w:rPr>
        <w:t>الصواب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الأمر أنَّ المستشرقين تعاملوا مع هذا الأمر على مقتضى ما يجب في دراسة المسيحيَّة في أوروبا، فالمسيحيَّة نشأت بيئة دينيَّة مكتظَّة بالعوامل المؤثِّرة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كالبابليَّة والآشوريَّة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 الدينيّ المسيحيّ ذاته، ومن ثمَّ كان من السهل على الباحث أن يردّ مكوّنات المسيحيَّة إلى عناصرها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المنهج لا يحقِّق الموضوعيَّة في دراسة الظواهر الفكريَّة الإسلاميَّة ؛ لأنَّها موضوعات فكريَّة مستقلَّة، وليست مادِّيَّة تاريخيَّة، ومن ثمَّ تكون النتائج المستخلصة من تطبيق هذا المنهج على الدراسات الإسلاميَّة خاطئة ومضلِّلة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فالمستشرقون في غالبيَّتهم يرجعون 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منهجهم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القساوسة والرهبان الذين كانوا يجاورون الجزيرة العربيَّة في بلاد الشام أو يعيشون في جزء من محيطها، أو إلى أصحاب الديانة اليهوديَّة الذين كانوا يسكنون المدينة المنوّرة، وبعض المناطق المجاورة، فضلًا عن أنَّهم يقيمون منهجهم هذا على ما كان من الكعبة بوصفها قبلة لذوي الديانات السماويَّة قبل الإسلام، حيث أتاها اليهوديّ والنصرانيّ والمشرك، وغيرهم، وكلٌّ كان يحمل معه إرثه الثقافيّ الذي نشأ عليه، ومن ذلك 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الأمم السابقة وقصص السلف، وهذا في نظرهم ما جعل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مُلِمًّا بأخبار الأمم السابقة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المستشرقون من قصَّة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ذريعة للقول بأنَّه أخذ عنه بعضًا ممَّا في الكتب السماويَّة من قصص، خاصَّة وأنَّ المجتمع المكِّيّ كان ملتقى لعددٍ من الديانات التي كان يزور أتباعها الكعبة، وليس هذا فحسب، بل لقد ذهب المستشرقون إلى أنَّ هذا القصص نتيجة الأسفار التجاريَّة التي کان يقوم بها النبيّ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فترة مصاحبته لعمِّه أبي طالب، أو في فترة العمل بتجارة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الثابت تاريخيًّا خلاف ما انتهى إليه المستشرقون هنا، فلم تذكر المصادر التاريخيَّة الموثوقة أنَّ الرسول الأكرم التقى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واحدة، وهي تلك التي كان فيها بصحبة السيِّدة خديجة بعد نزول الوحي، فهل كانت هذه المرّة كفيلةً بأن يأخذ عنه النبيّ القرآن بما يتضمّنه من قصص كما يزعمون؟ بالطبع لا؛ لأنَّ القرآن الكريم يحكي بعض الأحداث التي حدثت في حياة النبيّ الأكرم وبعد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بسنين؛ كغزوة بدر، وغزوة حنين وغيرها من الأحداث؛ وهي كثيرة، فهل كان ورقة بن نوفل يتنبَّأ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الحديث الذي يتعلَّل به المستشرقون لإثبات 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بورقة يثبت أنَّ اللقاء كان بعد نزول الوحي ولم يكن قبله، وهذا ينسف شبهة المستشرقين من أساسها، خاصَّة إذا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 أن مات بعد هذا اللقاء الوحيد، قبل أن 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لا سرًّا ولا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بورقة اقتصر على الاستفسار عمَّا رآه في الغار من حال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 هذا اللقاء بحسب ما جاء في كتب الحديث والسيرة النبويَّة؛ ما يدلّ على أنَّ الرسول سأل عن قصص الأمم السابقة، فضلاً عن تشريعات، أو تعاليم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محمَّدٌ أحبَّ إلى ورقة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فلو كان القرآن بما يشمله من قصص من لدن ورقة، فلماذا لم ينسبه ورقة لنفسه ويدَّعي لنفسه الرسالة ؟ كلّ هذا يقود إلى أنَّ قضيَّة اقتباس النبيّ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إلى فرية كبيرة من صنع المستشرقين، لكنَّها لا تثبت أمام النقد الموجه لها عقلًا ودينًا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يقودنا في الوقت نفسه إلى شيءٍ من الأهمِّيَّة بمكان، وهو أنَّ المنهج التاريخيّ عند المستشرقين منهج منقوص؛ كونهم يعتمدون على بعض الروايات الثابتة تاريخيًّا فيعمدون إلى تفسيرها وتحليلها حسب هواهم؛ لإثبات شيء هم يريدونه، أو يضخّمون الحدث، ثمّ يبنون عليه نتائج لا يتحمّلها، كما حدث في حادثة ورقة بن نوفل، أو حادثة بحيرا الراهب والأغرب أنَّهم يتَّكئون على بعض الحوادث دون غيرها، </w:t>
      </w:r>
    </w:p>
    <w:p>
      <w:pPr>
        <w:pStyle w:val="BookText"/>
        <w:rPr/>
      </w:pPr>
      <w:r>
        <w:rPr>
          <w:rFonts w:ascii="Amiri" w:hAnsi="Amiri" w:eastAsia="Amiri" w:cs="Amiri"/>
          <w:color w:val="111111"/>
          <w:sz w:val="28"/>
          <w:sz w:val="28"/>
          <w:szCs w:val="28"/>
          <w:rtl w:val="true"/>
          <w:lang w:bidi="ar-SA"/>
        </w:rPr>
        <w:t>وبعض الروايات دون غيرها، فيكون المنهج التاريخيّ لديهم منهجًا مصابًا بالعوار؛ لأنَّه لم يشمل كلَّ الأحداث التاريخيَّة حول القضيَّة حيِّز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هؤلاء يعتمدون المنهج التاريخيّ حقًّا لربطوا النصوص التاريخيَّة بعضها ببعض، ونظروا إليها على أنَّها تُشكِّل وحدة واحدة، ولو فعلوا ذلك لكان أجدى لهم وللبحث العلميّ، لكنّهم آثروا النظر إلى هذه النصوص على أنَّها في جزر منعزلة، و راحوا يسقطون عليها من أيديولوجيَّاتهم وأفكارهم السابقة التي لا تنتمي إلى المنهج العلميّ، وإنّما تنتمي إلى الأهواء والعصبيَّات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والمتأمِّل في مقدار ما حِيك من قِبَل المستشرقين في هذا الأمر يجد أنَّ القصص القرآنيّ ظلَّ خاضعًا في ذهنيَّتهم لهذا المنهج الذي اصطنعوه، لكنَّه لمّا كان غير كافٍ للوفاء بأغراضهم، فقد كانوا يمزجون بينه وبين منهج التأثير والتأثُّر، أو منهج المقابلة والمطابقة وهذا الأمر واضح جليّ سواء بسواء في اتِّجاهات المستشرقين الكلاسيكيّين والمستشرقين المعاصرين أو الجدد ويمكن الاستدلال على ذلك بقضيَّة بحيرا الراهب التي ادَّعى من خلالها المستشرقون أنَّ القرآن من انتحال محمَّد متأثِّرًا في ذلك بتلك الحوادث التاريخيَّة التي رواها له، فقد جمعوا حولها العديد من الروايات ثمّ عملوا على تبويبها وترتيبها وإصدار حكم وفق هواهم قوامه أنَّ القرآن من صنع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أعوزتهم السبل، وحاولوا التدليل على تلك القضيَّة المزعومة، وعندما وجدوا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من داخلها، ولا تقوم دليلًا على زعمهم لجأوا إلى قضايا التأثير والتأثُّر والزعم بأنَّ القرآن أخذ من التوراة والإنجيل، وفق منهجهم هذا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المتأمل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فيها شيئًا من هذا الزعم؛ إذ يلاحظ من الرواية </w:t>
      </w:r>
      <w:r>
        <w:rPr>
          <w:rStyle w:val="FootnoteAnchor"/>
          <w:rtl w:val="true"/>
        </w:rPr>
        <w:footnoteReference w:id="195"/>
      </w:r>
      <w:r>
        <w:rPr>
          <w:rFonts w:ascii="Amiri" w:hAnsi="Amiri" w:eastAsia="Amiri" w:cs="Amiri"/>
          <w:color w:val="111111"/>
          <w:sz w:val="28"/>
          <w:sz w:val="28"/>
          <w:szCs w:val="28"/>
          <w:rtl w:val="true"/>
          <w:lang w:bidi="ar-SA"/>
        </w:rPr>
        <w:t xml:space="preserve">أنَّه لم يَدُرْ بينه وبين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حوارٍ من أيِّ نوع ، </w:t>
      </w:r>
    </w:p>
    <w:p>
      <w:pPr>
        <w:pStyle w:val="BookText"/>
        <w:rPr/>
      </w:pPr>
      <w:r>
        <w:rPr>
          <w:rFonts w:ascii="Amiri" w:hAnsi="Amiri" w:eastAsia="Amiri" w:cs="Amiri"/>
          <w:color w:val="111111"/>
          <w:sz w:val="28"/>
          <w:sz w:val="28"/>
          <w:szCs w:val="28"/>
          <w:rtl w:val="true"/>
          <w:lang w:bidi="ar-SA"/>
        </w:rPr>
        <w:t xml:space="preserve">وإنَّما كان 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عمِّه أبي طالب أو مع شيوخ القافلة، فمن أين أخذ الرسول القرآن وقصصه ؟ أتراه أخذهما في هذا اللقاء العابر الذي لم تذكر الرواية أيّ حوار دار بين الرسول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الرواية تكشف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اللقاء على فرض حدوثه فهو لم يتكرّر ولم يسبق أن التقيا قبلها بدليل ما ذكرته الرواية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القافلة، ولم يكن يخرج إليهم من قبل، في دلالة على أنَّه كان أوّل لقاء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كونه اللقاء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تَرِد الأسئلة السابقة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القرآنيّ أو القرآن؛ كما يزعم المستشرقون؛ 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يوحَى إليه، فلماذا لم ينسب هذا الراهب القرآن لنفسه، ويدَّعي أنَّه النبيّ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كان يحبّ محمَّدًا ويفضّله على نفسه، ولم يكن قريبه ولا صاحبه ولا من أهله، وكلّ ما جمعهما كان لقاءً واحدًا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كلّه دليل على تهافت هذه الفرية التي يشيعها المستشرقون ومن والاهم هنا وهناك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إنجيل لوقا يشير إلى أنَّ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وسط المعلِّمين يسمعهم ويسألهم، وأنَّهم بهتوا من فهمه وأجوبته </w:t>
      </w:r>
      <w:r>
        <w:rPr>
          <w:rStyle w:val="FootnoteAnchor"/>
          <w:rtl w:val="true"/>
        </w:rPr>
        <w:footnoteReference w:id="196"/>
      </w:r>
      <w:r>
        <w:rPr>
          <w:rFonts w:ascii="Amiri" w:hAnsi="Amiri" w:eastAsia="Amiri" w:cs="Amiri"/>
          <w:color w:val="111111"/>
          <w:sz w:val="28"/>
          <w:sz w:val="28"/>
          <w:szCs w:val="28"/>
          <w:rtl w:val="true"/>
          <w:lang w:bidi="ar-SA"/>
        </w:rPr>
        <w:t>، فهل معنى هذا أن نزعم بأنَّ المسيح أخذ الإنجيل من هؤلاء المعلِّمين؛ لأنَّه كان يجالسهم ويسمع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المستشرقون وغيرهم لا، فهذا يُمثِّل اعترافًا ضمنيًّا منهم بكذب دعواهم حول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المسيح ظلَّ جالسًا مع المعلِّمين ثلاثة أيَّام في الهيكل حسبما أخبر إنجيل لوقا، بينما كان لقاء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ببحيرا لم يتجاوز مدَّة إعداد الطعام للقافلة فهل يقال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القرآن في هذه المدَّة القصيرة عنه، ولا يقال ذلك عن عيسى الذي مكث مع المعلِّمين هذه المدَّة الأكبر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فإنَّ هذا المنهج التاريخيّ الذي استخدمه المستشرقون ولا يزالون إلى اليوم هو منهج قائم على عدم الصدق بالمصادر؛ قرآنًا وسنَّةً ولذا لا يأخذون بكلّ ما تقوله المصادر الإسلاميَّة؛ إلَّا ويعملون فيه معاول النقد، ولا يقيمون وزنًا؛ إلَّا لما يثبت أمام النقد التاريخيّ الذي اصطنعوه أو لما يبدو وكأنَّه ثابت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وهو ما يفسر حجم الاهتمام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وتضخيمها وتصويرها على أنَّها هي المموّل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لصياغة القرآن عامَّة والقصص القرآنيّ خاصَّة وهذا أمر غاية في الغرابة، ولا يقف أمام النقد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هذا المنهج منهجًا عاريًا عن العلميَّة مغلَّفًا بروح تعصُّبيَّة بغيضة، وهنا مكمن الخطورة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السياق التاريخيّ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ومناهج علم الإسكاتولوجيا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يبحث عن لاهوت البدايات، ونهاية الكون، أو الأحداث الأخيرة قبل نهاية الكون على بعض الآيات القرآنيَّة التى تتضمَّن قصصًا قرآنيًّا، وتحديدًا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كَفَرُوا بِآيَاتِ رَبِّهِمْ وَلِقَائِهِ فَحَبِطَتْ أَعْمَالُهُمْ فَلَا نُقِيمُ لَهُمْ يَوْمَ الْقِيَامَةِ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جَزَاؤُهُمْ جَهَنَّمُ بِمَا كَفَرُوا وَاتَّخَذُوا آيَاتِي وَرُسُلِي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فينظر إليها على أنَّها تتحدَّث عن الكفَّار؛ باعتبارهم أكبر الخاسرين من أنواع الفرقة الإسرائيليَّة</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بأنَّ الآيات تشير في الغالب إلى اليهود والنصارى الذين لم يستجيبوا لأوامر الإسلام وتعاليمه، فاليهود كفروا برسالة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 أنكروا جزءًا من النعيم الأخرويّ؛ كالطعام والشراب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هذا العلم وطرقه في بعض آيات القرآن الكريم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التي تحكي عن جزءٍ من مخالفة الأمم السابقة لأوامر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العاقبة الخسران المبين،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 منهجه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بعض الذنوب وأنَّها تنص على أنَّ أولئك الذين من قبلكم كانوا أقوى وأكثر ثراءً، وسعدوا بنصيبهم كما فعل المعاصرون؛ أي انغمسوا في الكفر، ومع ذلك فشلت أعمالهم في هذا العالم وفي العالم المستقبليّ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المفسِّرين يفسِّرون هذا المقطع على أنَّه تحذير للمؤمنين بمصير أولئك الذين انغمسوا في الأفعال الخاطئة؛ ولتأكيد هذا المعنى كما يقول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الطبريّ في تعليقه على هذه الآية مأثورات ابن عبَّاس الذي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إسرائيل،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أشبه الليلة بالبارحة كالذين من قبلكم هؤلاء بنو إسرائيل شُبِّهنا بهم، لا أعلم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لتتبعنّهم حتَّى لو دخل الرجل منهم حجر ضبّ لدخلتموه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يستخدم هذا العلم وطرقه إلَّا وهو محمَّلٌ بفكرة اقتباس القرآن من التوراة؛ إذ تظلُّ هذه الفكرة تسيطر على أيِّ مستشرق يهوديّ، سواء أكان يمثِّل الاستشراق القديم أو الاستشراق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ما يزعمه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تعريفًا إضافيًّا يشير إلى الأمم المعاصرة على أنَّها أصل السنَّة التي يقلِّدها المسلمون موسِّعًا تعريف نطاق بيان السنَّة إلى </w:t>
      </w:r>
    </w:p>
    <w:p>
      <w:pPr>
        <w:pStyle w:val="BookText"/>
        <w:rPr/>
      </w:pPr>
      <w:r>
        <w:rPr>
          <w:rFonts w:ascii="Amiri" w:hAnsi="Amiri" w:eastAsia="Amiri" w:cs="Amiri"/>
          <w:color w:val="111111"/>
          <w:sz w:val="28"/>
          <w:sz w:val="28"/>
          <w:szCs w:val="28"/>
          <w:rtl w:val="true"/>
          <w:lang w:bidi="ar-SA"/>
        </w:rPr>
        <w:t>كلّ ما كان يُنظر إليه على أنّه قادم من بيئة غير إسلاميَّة</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السنَّة بمعناها الموسع الذي انتهى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لمعنى السنّة في الإسلام؛ فالسنَّة بمعناها الاصطلاحيّ الإسلاميّ تعني ما تركه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أو تقرير، أمَّا السنن بمعنى سنن السابقين وقصصهم فهي للعِظَة والعبرة ، وليس معناها الاقتباس والمحاكاة؛ كما يفهمها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معطياته الأيديولوجيَّة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مأثورات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إلَّاحديثًا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شبراً بشبرٍ، وذراعًا بذراعٍ، حتَّى لو دخلوا جُحْرَ ضَبٍّ تبعتُمُوهم،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اليهود والنصارى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الاتِّباع المذموم ، لا الاتِّباع المحمود والاقتباس؛ كما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كبير؛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يقمش القضيَّة لتكون مناسبة لما يدعو إليه من اقتباس الإسلام والقصص القرآنيّ عن اليهوديَّة، فأخرج مضمون النصّ من معناه الأصليّ إلى معنى آخر يريده تحقيقًا لأهداف تعصُّبيَّة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نصَّ الحديث يُمثِّل قراءة في المستقبل، أو نبوءة لما سيقوم به المسلمون من التأثُّر بغيرهم في حياتهم وتقليدهم لهم ومخالفة منهج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لما يذهب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يعبر عن اقتباس في الماضي ومحاكاة للشرائع أو التعاليم أو القصص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هذا المنهج التاريخيّ في القصص القرآنيّ ملاحظات نقديَّة عدَّة، 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الخاطئ للمنهج والاستخدام الناقص له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المنهج التاريخيّ عبارة عن تجميع الأدلَّة من الماضي، وترتيبها وتصنيفها، ثمَّ تحليلها ونقدها، ثمَّ استخلاص الحقائق المؤكَّدة منها بناءً على الأدلِّة والشواهد التي تمَّ جمعها، تلك الحقائق التي تفيد في قضيَّة معيَّنة أو موضوع علميّ محدَّد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يلاحظ من دراسات المستشرقين استخدامهم لهذا المنهج استخدامًا ناقصًا، إلى حدٍّ  يمكن معه وصف هذا النقص بالعوار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يجمع المستشرقون عند تطبيقهم لهذا المنهج على القصص القرآنيّ كلّ الأدلَّة، هذا إذا صحّ وصفها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فقر الأدلَّة التي جرى جمعها وضحالتها يشكّل خطأً فادحًا وإشكالًا جوهريًّا ورئيسًا في تطبيق المستشرقين لهذا المنهج؛ إذ إنَّ كلَّ ما جمع من أدلَّة في هذه القضيَّة موضوع الدراسة هو حادثتان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بعض الحوادث الأخرى التي لا تثبت دليلًا، وهذا أدَّى بدوره إلى نتائج فاسدة؛ ففقر الأدلَّة يقود إلى فقر النتائج، وسوء جمع الأدلَّة يقود حتمًا إلى سوء النتائج المستخلصة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الدقَّة في تبويب الأدلَّة والقرائن وتحليلها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افتقر هذا المنهج في تطبيقه من قبل المستشرقين إلى الدقَّة في جمع القرائن والأدلَّة وعرضها وتبويبها؛ فضلًا عن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أدّى بدوره إلى خطورة النتائج المستخلصة وعدم ثبوتها أمام ميزان النقد؛ فإنَّ سوء جمع الأدلَّة وعرضها وتحليلها يقود حتمًا إلى سوء النتائج المستخلصة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النتائج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استخدم المستشرقون هذا المنهج جمعوا بعض الحوادث، وغفلوا أو تغافلوا عن كثير، والغريب أنَّهم استنتجوا نتائج مبالغًا فيها وغير صحيحة بناءً على هذه الحوادث القليلة التي استخدموها بوصفها مقدِّمات بنوا عليها نتائجهم، فكيف يُعقل أن يُتَّخذ من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أنَّهما مصدر القصص القرآنيّ والتعاليم التي جاء بها الإسلام في الوقت الذي لا تقودنا هاتان الحادثتان أو غيرهما إلى النتائج التي </w:t>
      </w:r>
      <w:bookmarkStart w:id="130" w:name="pg8859_99793"/>
    </w:p>
    <w:p>
      <w:pPr>
        <w:pStyle w:val="BookText"/>
        <w:rPr/>
      </w:pPr>
      <w:bookmarkEnd w:id="130"/>
      <w:r>
        <w:rPr>
          <w:rFonts w:ascii="Amiri" w:hAnsi="Amiri" w:eastAsia="Amiri" w:cs="Amiri"/>
          <w:color w:val="111111"/>
          <w:sz w:val="28"/>
          <w:sz w:val="28"/>
          <w:szCs w:val="28"/>
          <w:rtl w:val="true"/>
          <w:lang w:bidi="ar-SA"/>
        </w:rPr>
        <w:t>انتهوا إليها، بل على العكس تقودان عقلًا ومنطقًا إلى غيرها؛ باعتبار أنَّ اللقاء في كلِّ حادثة كان لقاءً واحدًا، واستغرق لحظات لا يمكن أن تقود إلى ما قادتهم إليه من نتائج</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601507_2870459653"/>
      <w:bookmarkStart w:id="132" w:name="_Toc42"/>
      <w:bookmarkEnd w:id="131"/>
      <w:r>
        <w:rPr>
          <w:rtl w:val="true"/>
        </w:rPr>
        <w:t>منهج التأثير والتأثُّر</w:t>
      </w:r>
      <w:r>
        <w:rPr>
          <w:rtl w:val="true"/>
        </w:rPr>
        <w:t>:</w:t>
      </w:r>
      <w:bookmarkEnd w:id="132"/>
    </w:p>
    <w:p>
      <w:pPr>
        <w:pStyle w:val="BookText"/>
        <w:rPr/>
      </w:pPr>
      <w:r>
        <w:rPr>
          <w:rFonts w:ascii="Amiri" w:hAnsi="Amiri" w:eastAsia="Amiri" w:cs="Amiri"/>
          <w:color w:val="111111"/>
          <w:sz w:val="28"/>
          <w:sz w:val="28"/>
          <w:szCs w:val="28"/>
          <w:rtl w:val="true"/>
          <w:lang w:bidi="ar-SA"/>
        </w:rPr>
        <w:t>يقوم هذا المنهج في الأساس على نفي الأصالة عن القصص القرآني، والزعم بأنَّه نتيجة التأثُّر بالكتب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استخدم المستشرقون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يتعلَّق بالقصص القرآني، وليس هذا فحسب، بل طال دراساتهم الكثيرة عن الوحي الإلهيّ، والأحاديث النبويَّة، والعلوم الإسلاميَّة؛ محاولين تناولها على أنَّها مجرَّد تقليدٍ ومحاكاةٍ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يظهر من ردّهم التصوُّف الإسلاميّ إلى مصادر غير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أو هنديَّة، ومن ردِّهم الفلسفة الإسلاميَّة إلى مصادر 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هذا المنهج من المناهج الشائعة في دراسة القصص القرآنيّ من قبل المستشرقين، لكنَّهم لم يستخدموه الاستخدام العلميّ؛ إذ لو استخدموه استخدامًا علميًّا لانتهوا إلى نتائج مغايرة لتلك النتائج المزعومة التي انتهوا إليه، وما ذلك إلَّا لأنَّهم انتهجوا منهج التعصُّب؛ بدليل أنَّهم كانوا يستندون إلى مجرَّد ذِكْر القصَّة في القرآن للزعم بأنّها تمثِّل تأثُّرًا بما ورد في التوراة والإنجيل، من دون دراسة حقيقيَّة لمضامين القصَّة هنا وهناك حتّى مع التزام بعضهم بهذا؛ طبقًا لمنهج المقابلة والمطابقة، فإنَّ الأمر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من التعصُّب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الاستشراق المعاصر يقتفي أثر الاستشراق القديم في البحث التاريخيّ؛ بهدف إظهار القصص القرآنيّ في صورة مشوَّهة وفي سياقات مغايرة، بحيث يظهر بصورة المقتبس من الأديان الأخرى، أو بصورة المشوِّه للقصص الموجود في التوراة والإنجيل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عوّل الاستشراق الكلاسيكيّ والمعاصر على منهج التأثير والتأثُّر في قراءاتهم الاستشراقيَّة للقرآن وخاصَّة في قضيَّة القصص القرآنيّ موضوع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المنهج يُستخدم بجوار منهجٍ مشابهٍ بعض الشيء، وهو منهج المقابلة والمطابقة فضلًا عن مناهج أخرى وهو المنهج الذي يصف بصدق موقف الاستشراق من القصص القرآنيّ لسبب واضح، وهو أنَّ منهج المستشرقين يقوم على محاولة إثبات شيءٍ واحد وهو تأثُّر القرآن واقتباسه من التوراة والإنجيل، وهذا يعني أنَّ القرآن في مرحلةٍ تأثَّر بهما على هذا الزعم من دون أن يكون له تأثير فيهما من أيِّ جانب؛ استكمالًا لفهم هؤلاء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منهج المقابلة والمطابقة فيقوم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نصوص القصص القرآنيّ بنصوص التوراة والإنجيل ومطابقته بهما؛ بهدف الانتهاء من هذه المقابلة وتلك المطابقة إلى تأثُر القرآن الكريم بالتوراة أو بالإنجيل أو بالاثنين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المنهج هو ما يكشف عن العقليَّة التعصُّبيَّة التي تحكم عمل المستشرقين في حقل الدراسات الإسلاميَّة، وخاصَّة في الدراسات القرآنيَّة وأكثر خصوصيَّة في القصص القرآنيّ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فَإِنَّه بناءً على منهج التأثير والتأثُّر، وكذلك منهج المقابلة والمطابقة، انطلق المستشرقون في محاولة للادِّعاء بأنَّ القصص القرآنيّ مأخوذ من الديانتين اليهوديَّة والمسيحيَّة ؛ وذلك نظرًا إلى التشابه بين هذا القصص العظيم وبين ما ورد من قصصٍ في هاتين الديانتين، متأثِّرين في ذلك بتلك المناهج التي اصطنعوها لمحاولة نقد الإسلام ونقضه، وإظهاره بصورة بشريَّة؛ بدعوى أنَّ القرآن من إنتاج محمَّد، وليس إلهيّ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منهج التأثير والتأثُّر الذي تنبني عليه معظم الفرضيَّات الاستشراقيَّة يستند إلى فرضيَّة رئيسة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القرآنيّ هو اقتباس محمَّديّ من كتب اليهود والنصارى المقدَّسة، وهي فرضيَّة مصدرها أيديولوجيَّاتٌ استشراقيَّةٌ نابعةٌ من أفكار إمبرياليَّةٍ استعماريَّة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الاستشراق بوصفه جناحًا علميًّا لذلك الاستعمار عمد إلى تطوير فرضيَّة أنَّ الإسلام المنتشر في الشرق ومصادره الدينيَّة الرئيسة ليس مصدرها الوحي، أو حتّى نتاج ظروف فكريَّة وحضاريَّة أصيلة في المنطقة العربيَّة، بل هو اقتباس وانتحال، أو هرطقة يهوديَّة ونصرانيَّة كان سببها محاولة نبيّ الإسلام التشبُّه بأهل الكتاب أو محاكاة تقاليدهم، أو على الأقلّ استمالتهم له في بداية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الاستشراق في ذلك التشابه بين القصص القرآنيّ وبعض قصص العهدين القديم والجديد أفضل ذريعة للتدليل على هذه الفرضيَّة القائلة بأنَّ القرآن ما هو إلَّا تلفيق من العهدين القديم والجديد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تكشف عنه الدراسات الاستشراقيَّة الإسرائيليَّة المعاصرة، بوصفها امتدادًا طبيعيًّا للدراسات اليهوديَّة عامَّة، وما سبقها من الدراسات الاستشراقيَّة الغربيَّة التي نحت هذا المنحى لكنَّ الأمر يعود من جديد في سياق الاستشراق الإسرائيليّ تحقيقا لأهداف أبعد من كونها دينيَّة، وهي أسباب سياسيَّة معنيَّة بمحاولة تحقيق الوجود والشرعيَّة على الأراضي المغتصبة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يعمدون إلى القول بأنَّ البيئة المحيطة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تأثير عليه وعلى ما ورد في القرآن الكريم؛ بحجَّة أنَّ بعضًا من القصص القرآنيّ 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الوفود التي كانت تأتي للحجّ في الكعبة قبل الإسلام، كما يعمدون إلى الحكم على كلِّ قصَّة وردت في القرآن بأنَّها مأخوذة من بعض البيئات العربيَّة التي كانت على دراية بالتوراة والإنجيل وما ورد فيهما من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ظهر في أغلب المدارس الاستشراقيَّة القديمة التي اهتمَّت بدراسة القرآن ويظهر في الاستشراق المعاصر جليًّا، فالاستشراق الإسرائيليّ بما يضمّه من مستشرقين 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اهتمَّ بهذا المنهج، وإن كان قد مزج بينه وبين منهج المقابلة والمطابقة، كما يظهر ذلك عنده وعند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المنهج جذوره في الاستشراق الكلاسيكيّ القديم، فالمستشرق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جيب</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أشار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شيءٍ من هذا، عندما ردَّ الإسلام  فی عمومه إلى الظروف المحيطة والعقديَّة التي كانت سائدة في تلك الفترة، والتي كان لها الأثر البالغ في تشكيل شخصيَّة محمَّد، وتأثيره القويّ في النصوص القرآنيَّة</w:t>
      </w:r>
      <w:r>
        <w:rPr>
          <w:rStyle w:val="FootnoteAnchor"/>
          <w:rtl w:val="true"/>
        </w:rPr>
        <w:footnoteReference w:id="208"/>
      </w:r>
      <w:r>
        <w:rPr>
          <w:rFonts w:ascii="Amiri" w:hAnsi="Amiri" w:eastAsia="Amiri" w:cs="Amiri"/>
          <w:color w:val="111111"/>
          <w:sz w:val="28"/>
          <w:sz w:val="28"/>
          <w:szCs w:val="28"/>
          <w:rtl w:val="true"/>
          <w:lang w:bidi="ar-SA"/>
        </w:rPr>
        <w:t>، وعلى رأسها القصص القرآنيّ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اعتمد على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المجريّ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دراساته التي قام بها؛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فتبشير النبيّ العربي ليس إلّا مزيجًا منتخبًا من معارف وآراء دينيَّة، عرفها بفضل اتِّصاله بالعناصر اليهوديَّة والمسيحيَّة التي تأثَّر بها تأثُّرًا عميقًا، والتي رآها بأنَّها جديرة بأن توقظ في بني وطنه عاطفة دينيَّة صادقة، وهذه التعاليم التي أخذها عن تلك العناصر الأجنبيَّة كانت في وجدانه ضرورة لإقرار لونٍ من الحياة في اتِّجاه يريده الله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لا يقصد بالتعاليم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فقط، بل يقصد بالتعاليم الإسلام بكلّه؛ أي بما يشمل من قصص قرآنيّ موضوع هذه الدراسة؛ إذ يُرجع هذا المستشرق كلَّ شيءٍ إلى تأثُّر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فكلّ ما ينطوي عليه الإسلام هو في نظر هذا المستشرق نتيجة التأثُّر بالعقائد السماويَّة السابقة على الإسلام، والإسلام في نظره ليس له من فضل إلّا محاكاة ما جاء فيها من تعاليم وتقليده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تطبيق منهج التأثير والتأثُّر على موضوع القصص القرآنيّ، فعليه بعض الملاحظات النقديَّة، وهذا بدوره أدَّى إلى فساد النتائج التي تمخَّض عنها؛ لأنَّ المنهج السليم من ناحية التطبيق يأتي بنتائج حقيقيَّة، بينما يأتي الخطأ في تطبيقه بنتائج عكسيَّة لا تمتُّ إلى الحقيقة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الملاحظات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التشابه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المستشرقون في إثبات علاقة التأثير والتأثُّر على مجرَّد التشابه الظاهريّ بين النصوص المتعلِّقة بالقصص القرآنيّ، من دون محاولة فهم المضمون الذي تحتوي عليه؛ لأنّ اهتمامهم بالمضمون كان سيكشف لهم عن كثير من مواطن الاختلاف بين القصص القرآنيّ وغيره من القصص التوراتيّ والإنجيليّ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فالمستشرقون استخدموا هذا المنهج استخدامًا هامشيًّا عني بالقشور دون الجوهر، وبالشكل دون المضمون؛ ولذا كانت نتائجه كارثيَّة من الناحية العلميَّة والمنهجيَّة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بجوانب التأثير والتأثُّر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التأثير والتأثُّر بجانبين جانب النقد الخارجيّ للنصّ، وجانب النقد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يهتمّ بالجوّ المحيط بالنصّ؛ من بيئةٍ وخلافه، والثاني يتعلَّق بمضمون النصّ وجوانيَّته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إلى الجانب الأوَّل كان من المفترض أن يبيّن المستشرقون المراحل أو الحلقات التي مرَّ بها القصص حتَّى وصل إلى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 والنظر إليها على أنَّ كلّ مرحلة أو حلقة منها تكمّل المرحلة التي قبلها، وكأنّها جميعًا سلسلة متَّصلة، لكنَّهم لم يفعلوا ذلك، وآثروا النظر إلى بعض الحلقات المتناثرة منفصلة العرى، وبنوا عليها منهجهم في التأثير والتأثُّر، فالمستشرقون يعتمدون على حلقتين منفصلتي العرى، ولا تثبتان أمام ميزان النقد،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في الصفحات السابقة ما تنطوي عليه كلّ منهما من عوار، وقد جال المستشرقون حول هاتين الحلقتين وضخّموهما؛ لمحاولة التأكيد على قضيَّة التأثير والتأثُّر المزعومة مع استماتتهم فى محاولة إثبات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دراية بالقراءة والكتابة حتّى تكتمل خطّتهم الهدّامة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لم يثبت أمام الحقائق التاريخيَّة التي كانت عليها حياة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133" w:name="pg8859_99803"/>
    </w:p>
    <w:p>
      <w:pPr>
        <w:pStyle w:val="BookText"/>
        <w:rPr/>
      </w:pPr>
      <w:bookmarkEnd w:id="133"/>
      <w:r>
        <w:rPr>
          <w:rFonts w:ascii="IRNazanin" w:hAnsi="IRNazanin" w:eastAsia="IRNazanin"/>
          <w:color w:val="111111"/>
          <w:sz w:val="28"/>
          <w:sz w:val="28"/>
          <w:szCs w:val="28"/>
          <w:rtl w:val="true"/>
          <w:lang w:bidi="fa-IR"/>
        </w:rPr>
        <w:t>وأمّا في الجانب الثاني المتعلّق بالنقد الداخليّ للنصّ، فلا علاقة تأثُّر حقيقيَّة للقصص القرآنيّ بنظيره في التوراة والإنجيل إلّا ما يعدّ منها متوافقًا؛ باعتبار وحدويَّة المصدر، بل بالأحرى هناك اختلافات كبيرة بين مضامين نصوص القصص القرآنيّ وبين مضامین نصوص القصص التوراتيّ والإنجيليّ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والمتأمِّل في قصص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ونوح، وإبراهيم وموسى وغيرهم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كم الاختلافات كبير جدًّا، بصورة يستطيع أن يحكم معه القارئ بسهولة أنَّه ليس هناك ما يسمَّى بالتأثير والتأثُّر الذي زعمه المستشرقون في القصص القرآنيّ</w:t>
      </w:r>
      <w:r>
        <w:rPr>
          <w:rFonts w:eastAsia="IRNazanin" w:cs="IRNazanin"/>
          <w:color w:val="111111"/>
          <w:sz w:val="28"/>
          <w:szCs w:val="28"/>
          <w:rtl w:val="true"/>
          <w:lang w:bidi="fa-IR"/>
        </w:rPr>
        <w:t>.</w:t>
      </w:r>
    </w:p>
    <w:p>
      <w:pPr>
        <w:pStyle w:val="Heading4"/>
        <w:numPr>
          <w:ilvl w:val="3"/>
          <w:numId w:val="1"/>
        </w:numPr>
        <w:rPr/>
      </w:pPr>
      <w:bookmarkStart w:id="134" w:name="__RefHeading___Toc601509_2870459653"/>
      <w:bookmarkStart w:id="135" w:name="_Toc43"/>
      <w:bookmarkEnd w:id="134"/>
      <w:r>
        <w:rPr>
          <w:rtl w:val="true"/>
        </w:rPr>
        <w:t>منهج المقابلة والمطابقة</w:t>
      </w:r>
      <w:r>
        <w:rPr>
          <w:rtl w:val="true"/>
        </w:rPr>
        <w:t>:</w:t>
      </w:r>
      <w:bookmarkEnd w:id="135"/>
    </w:p>
    <w:p>
      <w:pPr>
        <w:pStyle w:val="BookText"/>
        <w:rPr/>
      </w:pPr>
      <w:r>
        <w:rPr>
          <w:rFonts w:ascii="Amiri" w:hAnsi="Amiri" w:eastAsia="Amiri" w:cs="Amiri"/>
          <w:color w:val="111111"/>
          <w:sz w:val="28"/>
          <w:sz w:val="28"/>
          <w:szCs w:val="28"/>
          <w:rtl w:val="true"/>
          <w:lang w:bidi="ar-SA"/>
        </w:rPr>
        <w:t>وهو من المناهج الأكثر شيوعًا في الاستشراق 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والمعاصر، وقد تقدَّمت الإشارة إلى شيءٍ من هذا المنهج في الاستشراق الإسرائيليّ، خاصَّة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 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متصدِّري الاستشراق الإسرائيليّ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منهج يقوم على مقابلة النصوص بعضها بعضًا ومحاولة مطابقتها؛ للانتهاء منها إلى القول بوجود تطابق بين النصوص القرآنيَّة والنصوص التوراتيَّة إذا كان المستشرق يهوديًا، أو النصوص الإنجيليَّة إذا كان المستشرق مسيحيًّا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هذا المنهج أيضًا من تعصّب أصحابه؛ لأنَّ المستشرقين في الوقت الذي يُطبّقون فيه هذا المنهج تجدهم يقصدون إثبات وجود تطابق بين النصّ القرآنيّ وغيره من النصوص في الكتب السابقة لمجرَّد وجود تشابه هنا أو هناك، فيحكمون على الفور باقتباس القرآن من الكتب السابقة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يعتمد هذا المنهج في الأساس على مقابلة النصوص والمقارنة بينها، وتحليلها إلى مكوّناتها الرئيسة، وإرجاعها إلى مصادر أخرى فى المرحلة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ينبني هذا المنهج على أساس فرضيَّات وأحكام مسبقة، وهنا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يكمن الخطأ في هذا المنهج من جراء فرضيَّة علميَّة رسخت في ذهن المستشرقين؛ طبقًا لأحكام </w:t>
      </w:r>
    </w:p>
    <w:p>
      <w:pPr>
        <w:pStyle w:val="BookText"/>
        <w:rPr/>
      </w:pPr>
      <w:r>
        <w:rPr>
          <w:rFonts w:ascii="Amiri" w:hAnsi="Amiri" w:eastAsia="Amiri" w:cs="Amiri"/>
          <w:color w:val="111111"/>
          <w:sz w:val="28"/>
          <w:sz w:val="28"/>
          <w:szCs w:val="28"/>
          <w:rtl w:val="true"/>
          <w:lang w:bidi="ar-SA"/>
        </w:rPr>
        <w:t xml:space="preserve">مسبقة مفادها أنَّ هذه النصوص القرآنيَّة التى يدرسونها ليست إلّا صورة لما ورد هنا وهناك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فكلَّما تطابقت ملامح نصّ قرآنيّ مع نصّ سابقٍ سارعوا بردِّ ذلك إلى ثقافة الرسول التاريخيَّة، وإلى اطِّلاعه على ما جاء في الكتب السابقة، أمَّا حين يوجد اختلاف فلا يردُّون ذلك لما حلَّ بنصوصهم من تغيير وتبديل وتحريف، وإنّما يلصقون تهمة التحريف والتبديل بالإسلام ذاته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المنهج يمكن إرجاع أغلب القضايا التي أثاروها عن القصص القرآنيّ، سواء ما يتعلّق منها بقضيَّة الاقتباس أو التشابه أو دعوى أسطورة القصص القرآنيّ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فيدرر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المنهج وغيره، لا يرجع بعض القصص القرآنيّ إلى الكتب السماويَّة السابقة فحسب، بل يرجعها إلى قصَّة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أردا فيراف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بزعم أنَّ القصص القرآنيّ يقوم على سرد أسطوريّ غير واقعيّ، وهذا فيه من المغالطة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 الاستشراق الإسرائيليّ المعاصر يسير على هذا المنهج في المقابلة والمطابقة؛ تحقيقًا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الدينيّ، فيتمثَّل بزعمهم أنَّ القصص القرآنيّ مأخوذ من القصص اليهوديّ؛ حتَّى يكسبوا لأنفسهم مصدريَّة دينيَّة تحقِّق لهم زعامتهم الساميَّة المزعومة، وأمَّا الأمر السياسيّ، فلا يظهر بصورة مباشرة، وإنَّما يُعرف من محاولة التأكيد على وجود تبادل ثقافيّ، يتَّخذونه أرضيَّة لتحقيق هدفهم في تعاونٍ سياسيٍّ يحقق لكيانهم الشرعيَّة المفقودة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الاختلافات في الغايات والأهداف شيئًا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زعماء الاستشراق القديم الذين استخدموا هذا المنهج في رد القصص القرآنيّ إلى مصادر يهوديَّة أو مسيحيَّة، لكنَّ جميع هذه المحاولات كان مصيرها الفشل؛ لضعف الحجَّة التي استند إليها وللعوار الواضح في تطبيق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معضلة محمَّد إلى الحديث عن القصص القرآنيّ وفق </w:t>
      </w:r>
    </w:p>
    <w:p>
      <w:pPr>
        <w:pStyle w:val="BookText"/>
        <w:rPr/>
      </w:pPr>
      <w:r>
        <w:rPr>
          <w:rFonts w:ascii="Amiri" w:hAnsi="Amiri" w:eastAsia="Amiri" w:cs="Amiri"/>
          <w:color w:val="111111"/>
          <w:sz w:val="28"/>
          <w:sz w:val="28"/>
          <w:szCs w:val="28"/>
          <w:rtl w:val="true"/>
          <w:lang w:bidi="ar-SA"/>
        </w:rPr>
        <w:t xml:space="preserve">هذا المنهج بل لقد ظهر في كتابه مدح لأولئك المستشرقين الذين انتهجوا هذا المنهج، وعمدوا إلى محاولة إيجاد تشابه بين القصص القرآنيّ والقصص الكتابيّ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مفرّ من القول إنَّ هذا المنهج متغلغل في الذات الاستشراقيَّة منذ بدء الاستشراق ذاته، بل لا مفرَّ من القول إنّ هذه المحاولات باءت بالفشل الذريع؛ نتيجة ما قامت عليه من أخطاء منهجيَّة، وروح تعصُّبيَّة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والمقابلة في هذا المنهج منهج المقابلة والمطابقة انتقائيَّة والمطابقة فيه معدومة؛ إذ إنَّ المستشرقين يعمدون وهم بصدد القصص القرآنيّ إلى مقابلة بعض أجزاء القصَّة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القصَّة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لتشابهها مع غيرها من أجزاء القصص التوراتيّ والإنجيليّ، معرضين عن أجزائها الأخرى التي تبيِّن مظاهر الخلاف بينها وبين هذا القصص، ثمّ يبنون على ذلك نتيجةً فاسدةً مؤدَّاها أنَّ القصص هنا وهناك متطابق، ومن هنا فهي مقابلة انتقائيَّة تعمد إلى تحقيق الأحكام المسبقة والفرضيَّات العقديَّة التي تحكّمت في أذهان المستشرقين، فالمستشرقون تقودهم الأحكام المتغلغلة في أذهانهم إلى انتقاء 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توجُّهاتهم وأيديولوجيَّاتهم العقديَّة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المقابلة التي كان يصطنعها المستشرقون حول القصص القرآنيّ كانت 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الإعلاء من شأن القصص التوراتيّ أو الإنجيليّ، وإلى الحطّ من قدر القصص القرآنيّ؛ ولذا فهو لم يعنَ باستخلاص المضامين والأحوال التي كانت تتوارد فيها القصّة القرآنيَّة لأهدافٍ سياقيَّةٍ وبلاغيَّة؛ فإنَّ القصَّة القرآنيَّة قد تكرَّرت في القرآن أكثر من مرّة، لكنَّها في كلِّ مرَّة كانت تحمل كما تقدَّم جانبًا جديدًا لم تكشف عنه من قبل، ومن ثَمَّ فإنَّ إغفال المستشرقين هذا الأمر معناه أنَّهم أخضعوا المنهج لأهداف غير علميَّة</w:t>
      </w:r>
      <w:r>
        <w:rPr>
          <w:rFonts w:eastAsia="Amiri" w:cs="Amiri" w:ascii="Amiri" w:hAnsi="Amiri"/>
          <w:color w:val="111111"/>
          <w:sz w:val="28"/>
          <w:szCs w:val="28"/>
          <w:rtl w:val="true"/>
          <w:lang w:bidi="ar-SA"/>
        </w:rPr>
        <w:t xml:space="preserve">. </w:t>
      </w:r>
      <w:bookmarkStart w:id="136" w:name="pg8859_99809"/>
    </w:p>
    <w:p>
      <w:pPr>
        <w:pStyle w:val="BookText"/>
        <w:rPr/>
      </w:pPr>
      <w:bookmarkEnd w:id="136"/>
      <w:r>
        <w:rPr>
          <w:rFonts w:ascii="IRNazanin" w:hAnsi="IRNazanin" w:eastAsia="IRNazanin"/>
          <w:color w:val="111111"/>
          <w:sz w:val="28"/>
          <w:sz w:val="28"/>
          <w:szCs w:val="28"/>
          <w:rtl w:val="true"/>
          <w:lang w:bidi="fa-IR"/>
        </w:rPr>
        <w:t xml:space="preserve">أَمَّا التطابق الذي حاول المستشرقون إيجاده فلم يحدث إلَّا في أذهانهم؛ لأنَّ المطابقة تنبني على المقابلة، وبما أنَّ المقابلة كانت منقوصة، فمن غير المتوقَّع عقلًا أن تنتج المطابقة فالمطابقة تقتضي أن يطابق الشيء الشيء بالكلّيّة، وهذا ما لا يمكن أن يكون بين القصص القرآنيّ وغيره؛ لأنَّ هذا القصص ينبني على اختلافات كبيرة عن القصص في التوراة والإنجيل، فضلًا عن أنَّ هذا القصص يحمل في طيَّاته أصولًا عقديَّة تختلف بالكلَّيَّة عن الأصول العقديَّة في كلُّ من التوراة والإنجيل، وهذا من أهمِّ الأدلَّة على أنَّ القصص القرآنيّ يختلف في الكثير من تفاصيله ومضامينه عن القصص هنا وهناك وخير مثال على ذلك قصَّة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التي تحمل أصلَيْن عقديَّيْن ينسفان بالكلِّيَّة قضيَّة المطابقة أو الاقتباس أو التأثُّر أو ما شاكل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التوحيد من خلال التأكيد في القصَّة على نفي التثليث، وقضيَّة الصلب التي نفاها الإسلام في حين قالت بها أناجيل الكنيسة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إنجيل برنابا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تخليصًا للبشريَّة من ذنوب آدم أبي البشريَّة وفق الفهم الكنسيّ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يقف الأمر عند قصَّة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يتعدَّاها إلى القصص القرآنيّ كلّه الذي جاء مصحِّحًا لكلِّ ما جاء في القصص الكتابيَّة الأخرى من أخطاء عقديَّة وتاريخيَّة، وهذا أمر يقضي على فرضيَّة المطابقة من جذورها</w:t>
      </w:r>
      <w:r>
        <w:rPr>
          <w:rFonts w:eastAsia="IRNazanin" w:cs="IRNazanin"/>
          <w:color w:val="111111"/>
          <w:sz w:val="28"/>
          <w:szCs w:val="28"/>
          <w:rtl w:val="true"/>
          <w:lang w:bidi="fa-IR"/>
        </w:rPr>
        <w:t>.</w:t>
      </w:r>
    </w:p>
    <w:p>
      <w:pPr>
        <w:pStyle w:val="Heading4"/>
        <w:numPr>
          <w:ilvl w:val="3"/>
          <w:numId w:val="1"/>
        </w:numPr>
        <w:rPr/>
      </w:pPr>
      <w:bookmarkStart w:id="137" w:name="__RefHeading___Toc601511_2870459653"/>
      <w:bookmarkStart w:id="138" w:name="_Toc44"/>
      <w:bookmarkEnd w:id="137"/>
      <w:r>
        <w:rPr>
          <w:rtl w:val="true"/>
        </w:rPr>
        <w:t>المنهج الإسقاطيّ</w:t>
      </w:r>
      <w:r>
        <w:rPr>
          <w:rtl w:val="true"/>
        </w:rPr>
        <w:t>:</w:t>
      </w:r>
      <w:bookmarkEnd w:id="1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إهمال هذا المنهج في الدراسات الاستشراقيَّة عامَّة؛ إذ إنَّ المستشرقين قديمًا وحديثًا، باستثناء المنصفين منهم يدرسون القصص القرآنيّ، وهم ليسوا بمنأى عن توجُّهاتهم وأيديولوجيَّتهم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الإسقاطيّ منهج يقوم على تصوُّرات ذهنيَّة في عقليَّة المستشرق تحمل مجموعة من الأفكار التي لا وجود لها في الحقيقة، وإنَّما توجد في تلك الذهنيَّة فقط، ثمَّ يحاول أن يوجد هذه التصورات عنوةً من خلال فرض فروضٍ وهميَّة، والتماس مواقف بعيدة عمَّا تقدِّمه المعطيات الموجودة في النصِّ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إلى نتائج علميَّة في الدراسات الإسلاميَّة؛ فقد قاموا بعمليَّة إسقاط تعسُّفيَّة لتصوُّرات ذهنيَّة، وأطلقوا أحكامًا عامَّة، لا تراعي خصائص الحضارة الإسلاميَّة ومبادئها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يحاولون لَيَّ النصوص وتطويعها، وتفسيرها وتحليلها لتتوافق مع أحكامهم المسبقة؛ من أجل الوصول إلى نتائج علميَّة افتراضيَّة، لا تتَّفق بحال مع البحث العلميِّ النزيه</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https://www.diwanalarab.com/%D8%A7%D984%%D985%%D8%B3%D8%AA%D8%B4%D8%B1%D9% 82%D988%%D986%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فالباحث عندما يضع في ذهنه صورة فكريَّة معيّنة لا وجود لها من الناحية الفعليَّة، يعمل على إيجاد المبرِّرات من أجل إسقاطها على الواقع الثقافيّ والحضاريّ لتفسيره؛ وفقًا لهواه ومزاجه، وثقافته، وبيئته الدينيَّة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يعمد هذا المنهج إلى إسقاط تصوُّراته، وأيديولوجيَّاته، وفروضه اللامنطقيَّة على القصص القرآنيّ؛ بهدف إثبات فرضيَّة المحاكاة والاقتباس؛ ولذا هو يسير في مواقفه منه على هذا المنهج الذي يطمس الحقيقة رجاء تحقيق هدف ليس له نصيب من الواقع والغريب في هذا المنهج أنّه حين يجد المعطيات والحقائق تسير عكس ما يريد تراه يلوي عنقها؛ كي يهدمها وينفيها على الرغم من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فقد يتَّفق هذا المنهج مع تصوُّر مشابه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الظواهر الإسلاميَّة، وهو المنهج الذي يأتي إلى أوثق الأخبار وأصدقها، فيقلبها عمدًا إلى عكسها، وفقًا لتصوُّرٍ مسبقٍ مسيطرٍ على المستشرق وحاكم عليه؛ ما يؤدِّي به إلى إصدار أحكام تعسُّفيَّة ليس لها علاقة بالموضوعيَّة أو التحليل العلميّ السليم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أصحابه يعمدون إلى الادِّعاء بخطأ القصص </w:t>
      </w:r>
    </w:p>
    <w:p>
      <w:pPr>
        <w:pStyle w:val="BookText"/>
        <w:rPr/>
      </w:pPr>
      <w:r>
        <w:rPr>
          <w:rFonts w:ascii="Amiri" w:hAnsi="Amiri" w:eastAsia="Amiri" w:cs="Amiri"/>
          <w:color w:val="111111"/>
          <w:sz w:val="28"/>
          <w:sz w:val="28"/>
          <w:szCs w:val="28"/>
          <w:rtl w:val="true"/>
          <w:lang w:bidi="ar-SA"/>
        </w:rPr>
        <w:t>القرآنيّ في حال اختلافه مع القصص الوارد في التوراة والإنجيل، مع أنّ الأمر خلاف ذلك؛ إذ إنَّ القصص التوراتيّ والإنجيليّ هو الذي يحوي اختلافات جوهريَّة تتناقض مع القصص القرآنيّ، ومع الحوادث التاريخيَّة الثابتة كما تقدَّم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المنهج الإسقاطيّ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بحيث يتَّهمون القصص القرآنيّ بما هو جدير بالقصص التوراتيّ والإنجيليّ في قسمٍ كبيرٍ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ويلز</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دراساته على بعد تخیُّليّ إسقاطيّ واضح، فقد تخيَّل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دفعته التطلُّعات والطموحات في سنِّ الكهولة إلى إنشاء وتأسيس دين جديد ليكون في زمرة القدِّيسين، فاخترع في ظنّه عقائد خرافيَّة وآدابًا سطحيّة، ثمَّ نشرها في قومه واتَّبعه رجال منهم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وتأتي في هذا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إبراهام جايجر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المعنونة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اليهوديَّة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تسقط كلَّ الأفكار والتصوُّرات المسبقة في ذهن المستشرق على القرآن الكريم من جوانب عدَّة؛ لغويَّة، وعقديَّة، وتشريعيَّة، وغيرها من الجوانب، ومن أهمّها القصص القرآنيّ؛ إذ 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الثاني من كتابه للحديث عنه بدءًا من 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سمَّاه بالقدِّيسين بعد سليمان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إبراهام 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حول آدم ونوح وإبراهيم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ذاهبًا إلى تأثُّر القرآن الكريم بالتوراة واليهوديَّة عامَّة، ومنتهيًا إلى النتيجة التي أرادها، وهي أنَّ القصص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اقتباس محمَّديّ من القرآن؛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جمعت كلّ الإيماءات التاريخيَّة معًا، وعندما نرسلها نرى فيها بشكلٍ غير مشكوكٍ فيه التحقُّق من الفرضيَّة التي وضعناها في البداية، أي أنَّ محمَّدًا استعار كمًّا كبيرًا </w:t>
      </w:r>
    </w:p>
    <w:p>
      <w:pPr>
        <w:pStyle w:val="BookText"/>
        <w:rPr/>
      </w:pPr>
      <w:r>
        <w:rPr>
          <w:rFonts w:ascii="Amiri" w:hAnsi="Amiri" w:eastAsia="Amiri" w:cs="Amiri"/>
          <w:color w:val="111111"/>
          <w:sz w:val="28"/>
          <w:sz w:val="28"/>
          <w:szCs w:val="28"/>
          <w:rtl w:val="true"/>
          <w:lang w:bidi="ar-SA"/>
        </w:rPr>
        <w:t>من اليهوديَّة، إنَّه تعلَّم ذلك الذي سمعه من التقاليد الشفويَّة، وكان يُغيِّر المادَّة أحيانًا بما يتناسب مع غرضه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على شاكلته لم يفطنوا إلى أنّ الوحي الإسلاميّ الذي جاء بهذا القصص مكمِّل للوحي الذي جاء باليهوديَّة والمسيحيَّة ما يعني أنَّ المصدر الذي جاءت منه ،واحد يشترك فيه الجميع، وبالتالي خطأ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الاقتباس من اليهوديَّة؛ لأنَّ الأصل واحد، فكيف يقتبس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اليهوديَّة ومصدرهما واحد ؟ فإذا كان المصدر واحدًا فلا اقتباس إلَّا من المصدر، وهذا ينفى فرضيَّة اقتباس القصص القرآنيّ عن اليهوديَّة أو غيرها، وإنَّما الاقتباس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المصدر الإلهيّ الذي جاء به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المنوال نفسه تسير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 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ذهب إلى أنَّ الحياة الاجتماعيَّة المحيطة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تأثير عليه؛ محاولاً الاتِّجاه إلى أنَّ ما أحاط به من يهود ومسيحيِّين وعرب أثَّر في الشخصيَّة المحمديَّة</w:t>
      </w:r>
      <w:r>
        <w:rPr>
          <w:rStyle w:val="FootnoteAnchor"/>
          <w:rtl w:val="true"/>
        </w:rPr>
        <w:footnoteReference w:id="218"/>
      </w:r>
      <w:r>
        <w:rPr>
          <w:rFonts w:ascii="Amiri" w:hAnsi="Amiri" w:eastAsia="Amiri" w:cs="Amiri"/>
          <w:color w:val="111111"/>
          <w:sz w:val="28"/>
          <w:sz w:val="28"/>
          <w:szCs w:val="28"/>
          <w:rtl w:val="true"/>
          <w:lang w:bidi="ar-SA"/>
        </w:rPr>
        <w:t xml:space="preserve">، وهو في ذلك لم يأتِ بجديد؛ إذ لا يزال يردِّد ما سبق أن قاله غيره من المستشرقين ممَّن تناولوا النصَّ القرآنيّ على أنَّه نصٌّ بشريٌّ من تأليف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هناك بعض الدراسات التي تُعالج القضيَّة معالجة مختلفة عن تلك المعالجات السابقة، حتَّى إنَّ أحدهم انتقد فرضيَّة بشريَّة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الفرضيَّة التي تتذرَّع ببشريَّة القرآن فرضيَّة لا مبرِّر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يجب أن يُسند إلى الله بكلِّ تأكيد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يعدّ المنهج الإسقاطيّ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شيوعًا في الدراسات الاستشراقيَّة إلى جانب مناهج أخرى؛ بدليل الفرضيَّة الرئيسة التي ينطلق منها هؤلاء، وهي أَنَّ </w:t>
      </w:r>
      <w:bookmarkStart w:id="139" w:name="pg8859_99817"/>
    </w:p>
    <w:p>
      <w:pPr>
        <w:pStyle w:val="BookText"/>
        <w:rPr/>
      </w:pPr>
      <w:bookmarkEnd w:id="139"/>
      <w:r>
        <w:rPr>
          <w:rFonts w:ascii="Amiri" w:hAnsi="Amiri" w:eastAsia="Amiri" w:cs="Amiri"/>
          <w:color w:val="111111"/>
          <w:sz w:val="28"/>
          <w:sz w:val="28"/>
          <w:szCs w:val="28"/>
          <w:rtl w:val="true"/>
          <w:lang w:bidi="ar-SA"/>
        </w:rPr>
        <w:t>القرآن من صنع محمَّد وفي إطار هذه الفرضيَّة يُسقط المستشرقون كلَّ أفكارهم الذهنيَّة المسبقة عن الإسلام على نصوص، وخاصَّة القصص القرآنيّ، فتخرج الأحكام غير معبرة عن المنهج العلميّ السليم، وإنّما محمَّلة بأفكار استباقيَّة في ذهن المستشرق ذاته وتصوُّره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01513_2870459653"/>
      <w:bookmarkStart w:id="141" w:name="_Toc45"/>
      <w:bookmarkEnd w:id="140"/>
      <w:r>
        <w:rPr>
          <w:rtl w:val="true"/>
        </w:rPr>
        <w:t>المنهج التحليليّ</w:t>
      </w:r>
      <w:r>
        <w:rPr>
          <w:rtl w:val="true"/>
        </w:rPr>
        <w:t>:</w:t>
      </w:r>
      <w:bookmarkEnd w:id="141"/>
    </w:p>
    <w:p>
      <w:pPr>
        <w:pStyle w:val="BookText"/>
        <w:rPr/>
      </w:pPr>
      <w:r>
        <w:rPr>
          <w:rFonts w:ascii="Amiri" w:hAnsi="Amiri" w:eastAsia="Amiri" w:cs="Amiri"/>
          <w:color w:val="111111"/>
          <w:sz w:val="28"/>
          <w:sz w:val="28"/>
          <w:szCs w:val="28"/>
          <w:rtl w:val="true"/>
          <w:lang w:bidi="ar-SA"/>
        </w:rPr>
        <w:t xml:space="preserve">المنهج التحليليّ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علميّ في ما إذا طبق بعيدًا عن التعصُّب والأهواء والأفكار المسبقة، فهو من أنفع المناهج العلميَّة، لكن إذا استخدم في ضوء هذه الأمور اللاعلميَّة، فإنَّ النتائج حينها سوف تكون غير معبِّرة عن الواقع، ولن تفيد العلم والمعرفة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هذا المنهج على تحليل القضيَّة وتجزئتها إلى مجموعة من المكوِّنات ثمَّ إعادة تجميعها وبناء أفكاره المستوحاة عليها فالمنهج التحليليّ في دراسته للظاهرة يعمد إلى ردِّها إلى عناصرها الأوَّليَّة؛ كالظروف الدينيَّة أو الاجتماعيَّة أو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خطورة تطبيق هذا المنهج في حتميَّة تأثُّر المستشرق ببيئته وثقافته ودينه وحضارته، ومن ثمّ لا يمكن أن يصل إلى نتائج سليمة في دراسته للظاهرة الإسلاميَّة فإنَّ الأخذ بهذا المنهج قد أدَّى إلى الحكم على الحضارة الإسلاميَّة بالجذب، وعلى الدين بالجمود وعلى الوحي بالاضطراب، وعلى التوحيد بالتجريد وعلى الشعوب بالتخلَّف</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ليست في المنهج ؛ بوصفه منهجًا ؛ لأنَّ المنهج عبارة عن خطوات علميَّة مدروسة من شأنها أن تؤدّي إلى نتائج حقيقيَّة، بيد أنَّ المشكلة فيمَنْ يُطبِّق المنهج، ممَّن يُخضِعه لأهوائه وأغراضه وأيديولوجيَّته، وهذا ما يبدو واضحًا في معظم نتاجات المستشرقين قديمًا وحديثًا، وخاصَّة في ما يتعلَّق بقضيَّة القصص القرآنيّ التي قالوا فيها كلامًا كثيرًا ، فقد كان المستشرقون ينظرون إلى مرحلة القرآن الكريم على أنَّها آية </w:t>
      </w:r>
    </w:p>
    <w:p>
      <w:pPr>
        <w:pStyle w:val="BookText"/>
        <w:rPr/>
      </w:pPr>
      <w:r>
        <w:rPr>
          <w:rFonts w:ascii="Amiri" w:hAnsi="Amiri" w:eastAsia="Amiri" w:cs="Amiri"/>
          <w:color w:val="111111"/>
          <w:sz w:val="28"/>
          <w:sz w:val="28"/>
          <w:szCs w:val="28"/>
          <w:rtl w:val="true"/>
          <w:lang w:bidi="ar-SA"/>
        </w:rPr>
        <w:t>وقصَّة وسورة وكلمة من منظار منهجهم التحليليّ، فجعلوه مكوِّنات وعناصر متباعدة الأجزاء؛ ليحلو لهم بعدها أن يقولوا 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بعض المستشرقين لم يعجبهم هذا المنهج، فالمستشرق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 أندريه</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ينقد فيه المنهج التحليليّ الذي سار عليه بعض المستشرقين في العديد من دراساتهم مؤكِّدًا على أنَّ النبوَّة في جوهرها لا يمكن تحليلها إلى عناصر جزئيَّة بهدف التأليف بينها في ما بعد الإصدار الأحكام وفق هذا المنهج، ويلخّص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الباحث في العمل بموضوعيَّة على إدراك كيفيَّة صدور وحدة جديدة وأصيلة من مختلف العناصر والمؤثِّرات؛ إذ إنَّ الإسلام لا ينكر الصِّلات الموجودة بينه وبين اليهوديَّة والمسيحيَّة؛ باعتبار الأصل الذي صدرت منه، لكنَّ ذلك لا يعني النظر إليه على أنَّه مجموع هذه العناصر والمؤثّرات وفق المنهج التحليليّ الذي ساروا عليه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بعض الدراسات التي تنطلق منها المجلَّات العلميَّة المهتمَّة بالدراسات القرآنيَّة تحمل في جعبتها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جِدَةِ 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من الأفكار القديمة التي تقوم على هذا المنهج التحليليّ المنقوص،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أنجيلكا نويفيرت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Reading of the Qur'anic Creation Accountsl (Part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على الرغم من جِدَةِ موضوعها، لكنّها تحمِّلها بعض الأفكار الاستشراقيَّة القديمة تجاه القصص القرآنيّ؛ كالقول بأنَّ القرآن موجّه للكتاب المقدَّس، وأنَّه يظهر هيكلًا معقدًّا للدراما البدائيَّة، متحدِّثة عن الحوار المذكور في القرآن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على أنَّه صفقة جرى التعاقد عليها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بنى المستشرقون المنهج التحليليّ على ما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التغرير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يسمَّى عند بعض الدارسين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البناء والهدم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المنهج يبدأ من الإيجابيّات أوَّلًا، ثمَّ يردفها بالسلبيَّات من وجهة نظره، وفي القصص القرآنيّ يضع أتباع هذا المنهج من المستشرقين السمّ في العسل، فبينما يعترفون بحقيقة القصص القرآنيّ، سريعًا ما يسحبون بالمقابل هذا الاعتراف منه؛ بزعمهم أنَّه تقليد ومحاكاة للقصص اليهوديّ والمسيحيّ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يقوم هذا المنهج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البناء والهدم، وثانيهما التغرير أو ما يسمَّى في باب البلاغة بالذمّ بما يشبه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فالمستشرق يبدأ بكيل الثناء والمدح في القضيَّة موضوع الدراسة، ثمّ ما يلبث أن يُجرِّده من أيِّ أصالة، مع كيل الاتِّهامات لمضامينه وأركانه الرئيسة وهذا أسلوب من أساليب التغرير؛ لأنَّه يحاول أن يُغرِّر بالقارئ في بادئ الأمر بما اصطنعه من مديحٍ فيطمئنّ له، حتَّى إذا ما اطمئنّ له كال له الشُبَه والأباطيل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الإشكاليَّة الكبرى تكمن فيمَنْ يُغرّر بهم من باحثين ومفكِّرين فيكيلون المدح والثناء للمستشرق، دون أن يفطنوا إلى حقيقة منهجه، وطبيعة الغرض الخفيّ الذي يتخفّى وراءه، بل منهم من يقتبس نصوصًا لهذا المستشرق على أنَّه أشاد بالإسلام فيظنّ القارئ الأمر حقيقة، فيقبلون على كتابه دون أن يفطنوا إلى الحقيقة، ويتأثَّرون به وبمنهجه وأفكاره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وأشهر هؤلاء المستشرقين الذين يتَّبعون هذا النهج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غوستاف 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في الوقت الذي يثني فيه على الإسلام، وما حقَّقه من طفرة ملموسة في جزيرة العرب معدِّدًا تلك الطفرات في جوانب متعدِّدة، فإنَّه سرعان ما ينزع عنه كلّ ذلك، فيزعم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يشمله من قصص 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صنع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بالجنون ومرة بالصرع</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ويزامل </w:t>
      </w:r>
      <w:bookmarkStart w:id="142" w:name="pg8859_99824"/>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المنهج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 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حضارة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سمَّى ما قام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لرفعه من فكرة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وإلباسها ثوب التقديس والتنزيه، لكنَّه ما لبث أن نظر إلى الإسلام على أنَّه تطوُّر للمعتقدات السابقة عليه كالمعتقدات اليهوديَّة والمعتقدات المسيحيَّة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601515_2870459653"/>
      <w:bookmarkStart w:id="144" w:name="_Toc46"/>
      <w:bookmarkEnd w:id="143"/>
      <w:r>
        <w:rPr>
          <w:rtl w:val="true"/>
        </w:rPr>
        <w:t>المنهج الشكّيِّ</w:t>
      </w:r>
      <w:r>
        <w:rPr>
          <w:rtl w:val="true"/>
        </w:rPr>
        <w:t>:</w:t>
      </w:r>
      <w:bookmarkEnd w:id="144"/>
    </w:p>
    <w:p>
      <w:pPr>
        <w:pStyle w:val="BookText"/>
        <w:rPr/>
      </w:pPr>
      <w:r>
        <w:rPr>
          <w:rFonts w:ascii="Amiri" w:hAnsi="Amiri" w:eastAsia="Amiri" w:cs="Amiri"/>
          <w:color w:val="111111"/>
          <w:sz w:val="28"/>
          <w:sz w:val="28"/>
          <w:szCs w:val="28"/>
          <w:rtl w:val="true"/>
          <w:lang w:bidi="ar-SA"/>
        </w:rPr>
        <w:t>المنهج الشكِّيّ هو المنهج الأمّ الذي تعود إليه كلّ المناهج السابقة التي تدرس القصص القرآنيّ خاصَّة والعلوم الإسلاميَّة عامَّة، فما من منهج منها إلَّا وللمنهج الشكّيّ فيه دور وأثر؛ فقد عالج المنهج التاريخيّ القصص القرآنيّ في قالب شكّيّ، وكذلك منهج التأثير والتأثُّر، ومنهج المقابلة والمطابقة، والمنهج الإسقاطيّ، والمنهج التحليليّ، وحيثما حلَّ المستشرق بمنهجٍ من المناهج كان الشكُّ أداته الرئيسة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انطلق بعض المستشرقين في دراستهم للقصص القرآنيّ من منهج ديكارتيٍّ واضحٍ قائمٍ على الشكِّ؛ تطبيقًا لمقولة 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أشكُّ إذن أنا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فشکَّکوا في القصص القرآنيّ من ضمن ما شككوا فيه من مضامين النصّ القرآنيّ، وكانت أغلب دراساتهم تنطلق من هذا المنطلق، وهو المنهج الذي أخذ به المستشرقون المعاصرون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المهمّ التأكيد على أنَّ الشك في حد ذاته لبناء نسقٍ معرفيٍّ أمرٌ لا غبار عليه، أمَّا الشكّ من أجل التشكيك وتمرير بعض الأفكار والأيديولوجيَّات فهو مكمن الإشكاليَّة والعوار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من شكَّك بناءً على هذا المنهج في القصص القرآنيّ من الأساس، وهناك من شكَّك في مصدريَّته الإلهيَّة مدَّعين أنَّه من صنع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زعم اعتمادًا على شكِّه أنّه تقليد ومحاكاة للقصص التوراتي ّالإنجيليّ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مواقفهم </w:t>
      </w:r>
    </w:p>
    <w:p>
      <w:pPr>
        <w:pStyle w:val="BookText"/>
        <w:rPr/>
      </w:pPr>
      <w:r>
        <w:rPr>
          <w:rFonts w:ascii="Amiri" w:hAnsi="Amiri" w:eastAsia="Amiri" w:cs="Amiri"/>
          <w:color w:val="111111"/>
          <w:sz w:val="28"/>
          <w:sz w:val="28"/>
          <w:szCs w:val="28"/>
          <w:rtl w:val="true"/>
          <w:lang w:bidi="ar-SA"/>
        </w:rPr>
        <w:t>هذه من القصص القرآنيّ من إفرازات هذا المنهج الذي كان هدف أصحابه من دراسة القصص القرآنيّ مجرَّد الشكّ، ولا شيء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الشك في القصص القرآنيّ يحمل عند المستشرقين صورًا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الإقصائي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الشكّ الذي يرفض حدوث القصّة من أساسها؛ بزعم مخالفتها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الشكّ يتزعمه مستشرقون ذوو نزعة الحاديَّة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الشك التلازميّ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الشكّ الذي يقود في نظرهم إلى شكٍّ آخر جديد، فالشكّ في قضيَّة قرآنيَّة عندهم يقود إلى شکٍّ في قضيَّة قرآنيَّة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هذا النوع من الشكّ وإمامه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التأثيريّ أو شكّ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ذلك النوع من الشكّ الذي كان ينطلق منه المستشرقون في بحثهم عن مصدر القصص القرآنيّ في التوراة والإنجيل من خلال البحث عن المؤثِّرات التي أثَّرت في سير القصص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على هذا الرأي بعض المستشرقين الأوائل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بید أنَّه يجب التأكيد على أنَّ المستشرقين حالة نقدهم للقصص القرآنيّ أو أيّ قضيَّة أخرى، كانوا يمارسون نوعًا من التمسُّك بعقيدتهم التي يؤمنون بها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في أنَّ القصص القرآنيّ كان هدفًا رئيسًا من أهداف المستشرقين، فأعملوا المنهج الشكّي فيه؛ حتى يصلوا إلى أغراضهم وغاياتهم التي حددوها سلفًا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يفسّر تركيزهم على هذا المنهج في دراساتهم فهو يكفل لهم حسب رؤيتهم التشكيك في كلّ شيء؛ إذ إنَّ الشکَّ في قضيَّة قرآنيَّة يقود عندهم إلى الشكّ في أخرى، بل يقود إلى الشكّ في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فإنَّهم استندوا إلى التشكيك في القصص القرآنيّ ونقده؛ لأنَّه يقود إلى التشكيك في القرآن ذاته، أي في مصدر القصص القرآنيّ خاصَّة والدين الإسلاميّ عامَّة</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نفهم من المناهج المتقدّمة كلّها أنَّ أصحابها يدَّعون العلميَّة والمنهجيَّة في دراستهم للقصص القرآنيّ، في حين أنَّ آراءهم التي قصدوا بها النيل من الإسلام تفتقر إلى الأدلَّة العلميَّة، مضافًا لما فيها من التشكيك الواضح في أصالته، والتجاهل التامّ لمصداقيَّته، والإنكار المتعمَّد للاختلافات الجوهريَّة بينه وبين غيره من القصص الذي ورد في المصادر السابقة</w:t>
      </w:r>
      <w:r>
        <w:rPr>
          <w:rFonts w:eastAsia="Amiri" w:cs="Amiri" w:ascii="Amiri" w:hAnsi="Amiri"/>
          <w:color w:val="111111"/>
          <w:sz w:val="28"/>
          <w:szCs w:val="28"/>
          <w:rtl w:val="true"/>
          <w:lang w:bidi="ar-SA"/>
        </w:rPr>
        <w:t xml:space="preserve">. </w:t>
      </w:r>
      <w:bookmarkStart w:id="145" w:name="pg8859_99830"/>
    </w:p>
    <w:p>
      <w:pPr>
        <w:pStyle w:val="Heading2"/>
        <w:numPr>
          <w:ilvl w:val="1"/>
          <w:numId w:val="1"/>
        </w:numPr>
        <w:rPr/>
      </w:pPr>
      <w:bookmarkStart w:id="146" w:name="__RefHeading___Toc601517_2870459653"/>
      <w:bookmarkStart w:id="147" w:name="_Toc47"/>
      <w:bookmarkEnd w:id="145"/>
      <w:bookmarkEnd w:id="146"/>
      <w:r>
        <w:rPr>
          <w:rtl w:val="true"/>
        </w:rPr>
        <w:t>خاتمة</w:t>
      </w:r>
      <w:bookmarkEnd w:id="147"/>
    </w:p>
    <w:p>
      <w:pPr>
        <w:pStyle w:val="BookText"/>
        <w:rPr/>
      </w:pPr>
      <w:r>
        <w:rPr>
          <w:rFonts w:ascii="Amiri" w:hAnsi="Amiri" w:eastAsia="Amiri" w:cs="Amiri"/>
          <w:color w:val="111111"/>
          <w:sz w:val="28"/>
          <w:sz w:val="28"/>
          <w:szCs w:val="28"/>
          <w:rtl w:val="true"/>
          <w:lang w:bidi="ar-SA"/>
        </w:rPr>
        <w:t xml:space="preserve">يمكن القول إنَّ هذه الدراسة تمخَّضت عن مجموعة من النتائج والأفكار؛ إِذ إنَّنا ندرك أوَّلًا طبيعة الدوافع التي أملت على المستشرق المعاصر ومن قبله المستشرقون القدماء، وهي في الغالب الأعمّ كانت أهدافًا لا تمتُّ إلى العلميَّة والمنهجيَّة بصلة، باستثناء بعض الكتابات التي انطلقت من ناحية علميَّة منهجيَّة ككتابات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موريس بوكاي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انتهى به منهجه إلى الدخول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فالدوافع التي أملت على الاستشراقَين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والمعاصر هي دوافع 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نزع القداسة عن الإسلام بدعوى أنَّ القرآن منتج بشريٌّ صاغه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الظروف الثقافيَّة والتاريخيَّة في عصره، وهذا ما لا يثبت أمام العقل والمنطق والحقائق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المستشرقون بالقصص القرآنيّ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الكتب الخاصَّة بالقصص القرآنيّ نقدًا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ربَّما كانت هي الأكثر انتشارًا، وهي عبارة عن قضايا متناثرة في بعض كتب المستشرقين هنا أو هناك بصورة جزئيَّة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وشغل القصص القرآنيّ حيّزًا كبيرًا من العقليَّة الاستشراقيَّة، فاتَّخذوه معبرًا للتنفيس عمَّا بداخلهم من أخبار مسبقة عن الإسلام، وبرزت عندهم أفكار،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القصص القرآنيّ، اقتباس القرآن من القصص التوراتيّ والإنجيليّ، أسطرة القصص القرآنيّ وغيرها من القضايا التي انبنت على تطبيقهم مجموعة من المناهج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التاريخيّ، منهج التأثير والتأثُّر، منهج المقابلة والمطابقة، المنهج الإسقاطيّ، المنهج التحليليّ وغيرها من المناهج التي امتزجت بنقد وتشويه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أثبتت هذه الدراسة أنَّ موقف المستشرقين من القصص القرآنيّ كان موقفًا مجافيًا للحقيقة؛ إذ حصر المستشرقون موقفهم منه في اقتباسه من قصص التوراة والإنجيل، أو تكراره أو وصفه بالأسطرة والخيال أو اتِّخاذه مطيَّة لنقد بعض القضايا الإسلاميَّة وتشويهها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كلّها قضايا لا تصمد أمام النقد العلميّ والتاريخيّ؛ لأنَّ هذا الموقف يعبِّر عن تعصُّبٍ مقيتٍ للمعتقد الدينيّ أو المذهب السياسيّ، ولا يمتُّ بأيَّة صلة إلى الحقائق التاريخيَّة ولا المعطيات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اتَّخذت الدراسة موقفا نقديًّا من هذا الموقف بفروعه المختلفة، مبيّنةً ما ينطوي عليه من عوار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القصص القرآنيّ لم يكن مجرَّد أقاصيص وروايات ملفَّقة من هنا أو هناك، كما يحاول أن يُصوّر المستشرقون الذين يظنُّون أنَّه من صنع قَصَّاصٍ يفتري الكذب، أو حكّاءٍ يدلّس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لم يكن هذا، بل كان قول الحقّ والصدق، وإلَّا فليأتِ المستشرقون بدليل عقليّ واحد ومحدَّد على صدق وجهة نظرهم، ولكنّهم لا يمتلكون مثل هذا الدليل؛ إذ إنَّ آراءهم هي مجرَّد استناجات مقصودة بدافع التعصُّب ليس إلّا، وبالتالي فهي لا ترقى إلى مستوى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عمدت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لفت النظر إلى أنَّ القراءات الاستشراقيَّة للقصص القرآنيّ لم تقف عند حدود القراءة العقديَّة الدينيَّة، وإنّما تجاوزتها إلى نوعين آخرين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السياسيَّة التي تحاول أن تستخدم قضيَّة القصص القرآنيّ لكسب سياسيٍّ بمحاولة إثبات تشابه بينه وبين القصص التوراتيّ والقراءة الثقافيَّة التبادليَّة التي كانت تحاول أن تقيم على هذا التشابه أرضيَّة من التبادل الثقافيّ في ظاهره، لكنَّه كان يهدف إلى تطبيع العلاقات السياسيَّة بين العرب وإسرائيل في باطنه ما يعني أنَّ القراءة الثانية كانت وسيلة من وسائل الكسب السياسيّ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أظهرت الدراسة كيف استغلّ المستشرقون المناهج العلميَّة لتحقيق أهدافهم من دراسة القصص القرآني، فقد تنوَّعت المناهج التي استخدموها وعرج </w:t>
      </w:r>
    </w:p>
    <w:p>
      <w:pPr>
        <w:pStyle w:val="BookText"/>
        <w:rPr/>
      </w:pPr>
      <w:r>
        <w:rPr>
          <w:rFonts w:ascii="Amiri" w:hAnsi="Amiri" w:eastAsia="Amiri" w:cs="Amiri"/>
          <w:color w:val="111111"/>
          <w:sz w:val="28"/>
          <w:sz w:val="28"/>
          <w:szCs w:val="28"/>
          <w:rtl w:val="true"/>
          <w:lang w:bidi="ar-SA"/>
        </w:rPr>
        <w:t>الاستشراق القديم والمعاصر بهذه المناهج المتعدِّدة إلى اتِّجاه آخر يتنافى مع العلميَّة والمنهجيَّة ويخدم البرنامج الواضح لغاياتهم؛ فالمنهج التاريخيّ جرى استغلاله لتمرير أيديولوجيَّاتهم وأفكارهم المسبقة حول القصص القرآنيّ والإسلام عامَّة، وكذلك منهج التأثير والتأثُّر ومنهج المقابلة والمطابقة استُغِلَّا لادِّعاء بشريَّة النصّ القرآنيّ بما يتضمَّنه من قصص ،والمنهج الإسقاطيّ والمنهج التحليليّ والمنهج الشكّيّ كلّها كانت مطيَّة لتشويه القصص القرآنيّ والادِّعاء باقتباسه ومحاكاته للقصص التوراتيّ والإنجيليّ، حيث استُغلَّت هذه المناهج أسوأ استغلال، وابتعد بها المستشرقون عن روح الأمانة العلميَّة فاحتوت آراؤهم واستنتاجاتهم على مغالطات كثيرة؛ نتيجة البعد القائم على التعصُّب والأيديولوجيا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المستشرقين تركوا للمناهج العلميَّة السديدة أن تقودهم لكان لدراساتهم حول القصص القرآنيّ والدراسات الإسلاميَّة عامَّة نتائج أخرى مغايرة كليًّا لما نتج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الملاحظ أنَّ القضايا المثارة حول القصص القرآنيّ لم تختلف في الاستشراق القديم والمعاصر إلَّا في التفاصيل والجزئيات الصغيرة، أمَّا الخطوط العريضة فقد كانت واحدة في الغالب، فاللاحق يكرِّر ما قاله السابق وإن زاد عليه تفصيلة هنا أو جزئيَّة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القرآن ذاته إلى قضيَّة الطعن في القصص القرآنيّ، وكأنّه يورد شبهات القدماء والمحدّثين، والتي لم تخرج عن الادّعاء ببشريَّة هذا القصص أو كونه أسطورة، أو إنكاره تحت دعاوى أخرى لا ترقى إلى مستوى البرهان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الاستشراق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يعدّ صورة من صور الاستشراق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يثير شبهاته حول الدراسات القرآنيَّة عامَّة والقصص القرآنيّ بصورة خاصَّة، وهو في ذلك يعدّ امتدادًا للاستشراق اليهوديّ الأمّ الذي يعدّ صورة من صور الاستشراق القديم؛ ولذا فقد انتهج الأوّل نهج الثاني حذو القذّة بالقذّة، فانتهى إلى ما انتهى إليه من نتائج غير علميَّة ،لا تقدِّم إلَّا مزيدًا من الاحتقان والكراهيَّة بين الغرب والشرق</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المترجمون اليهود السابقون لمعاني القرآن الكريم قد تحدَّثوا في تقديمهم لترجماتهم عن التأثيرات التوراتيَّة في القرآن الكريم،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بعيدًا في التشكيك في الوحي الإلهيّ المنزل على نبيّ الإسلام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هذا أنَّه لم يتلافَ أخطاء سابقيه كما ادَّعى، بل أضاف إليها ادِّعاءات وافتراءات تضع العديد من علامات الاستفهام أمام مقاصد ترجمته وتوقيت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في هذا الشأن الإشارة إلى موقف سبق أن عبَّرت عنه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حافا لازاروس يافا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بمؤلَّفاتها العديدة في علوم القرآن الكريم والدراسات الإسلاميَّة، حين ذكرت في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עוד שיחות צל דת האסלאם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هو كتاب منَزَّل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نظير له في هذا الكون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48" w:name="pg8859_99839"/>
    </w:p>
    <w:p>
      <w:pPr>
        <w:pStyle w:val="Heading2"/>
        <w:numPr>
          <w:ilvl w:val="1"/>
          <w:numId w:val="1"/>
        </w:numPr>
        <w:rPr/>
      </w:pPr>
      <w:bookmarkStart w:id="149" w:name="__RefHeading___Toc601519_2870459653"/>
      <w:bookmarkStart w:id="150" w:name="_Toc48"/>
      <w:bookmarkEnd w:id="148"/>
      <w:bookmarkEnd w:id="149"/>
      <w:r>
        <w:rPr>
          <w:rtl w:val="true"/>
        </w:rPr>
        <w:t>المصادر والمراجع</w:t>
      </w:r>
      <w:bookmarkEnd w:id="150"/>
    </w:p>
    <w:p>
      <w:pPr>
        <w:pStyle w:val="Heading3"/>
        <w:numPr>
          <w:ilvl w:val="2"/>
          <w:numId w:val="1"/>
        </w:numPr>
        <w:rPr/>
      </w:pPr>
      <w:bookmarkStart w:id="151" w:name="__RefHeading___Toc601521_2870459653"/>
      <w:bookmarkStart w:id="152" w:name="_Toc49"/>
      <w:bookmarkEnd w:id="151"/>
      <w:r>
        <w:rPr>
          <w:rtl w:val="true"/>
        </w:rPr>
        <w:t>أوَّلًا</w:t>
      </w:r>
      <w:r>
        <w:rPr>
          <w:rtl w:val="true"/>
        </w:rPr>
        <w:t xml:space="preserve">: </w:t>
      </w:r>
      <w:r>
        <w:rPr>
          <w:rtl w:val="true"/>
        </w:rPr>
        <w:t>المصادر والمراجع العربيَّة</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الأرنؤوط،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مؤسسة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إدريس، محمَّد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الإسرائيليّ في المصادر العبريَّة ،لا ط، القاهرة، العربيّ للنشر والتوزيع،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والأنبياء في التوراة والعهد القديم دراسة مقارنة،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دار القلم؛ بيروت، الدار الشاميَّة،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بارت، 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العربيَّة والإسلاميَّة في الجامعات الألمانيَّة،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ماهر ،لاط ،لا م، دار الكتاب العربيّ،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بارت، 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والقرآن،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السيِّد،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الإمارات، دار شرق وغرب للنشر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البخاري، أبو عبد الله محمَّد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لا ط ،بیروت، دار الفكر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بخوش،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الاستشراق المعاصر في الدراسات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الكويت، دار الضياء،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محمَّد ضدّ منتقديه، ترجمة كمال جاد الله، لا ط، لا م، الدار العالميَّة للكتب، لا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حضارة الإغريق القديمة، لا ط، القاهرة، الهيئة العامَّة المصريَّة للكتاب،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بلاشير، 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نزوله تدوينه ترجمته تأثیره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سعادة،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الكتاب اللبنانيّ،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بلير، جون 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الإسلام بحث في مصادر العقيدة وأركان الديانة المحمَّديَّة،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مسلماني، لا ط ،لام، لا ن،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والهوامش لترجمة أوري روبين العبريَّة لمعاني القرآن الكريم دراسة نقديَّة ،رسالة ماجستير غير منشورة، جامعة القاهرة، كلّيَّة الآداب،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البوطي، محمَّد سعيد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مشكلاتهم،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الفكر المعاصر،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بوكاي، موريس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والقرآن والعلم، ترجمة حسن خالد،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دمشق، المكتب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بيرك ،جاك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قراءة القرآن، ترجمة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عیاشی،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حلب، مركز الإنماء الحضاريّ،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ومعرفة أحوال صاحب الشريعة،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قلعجي،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الكتب العلميَّة،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الترمذي، أبو عيسى،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 الأحاديث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دار الغرب الإسلاميّ،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جايجر،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والإسلام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فيَّاض،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بيروت؛ بغداد، دار الرافدين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جولد تسيهر، إجناتس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والشريعة في 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موسى بالاشتراك، لا ط ،القاهرة، لا ن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جولد تسيهر، إجناتس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التفسير الإسلاميّ، 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النجَّار ،مصر، مكتبة الخانجي؛ بغداد مكتبة المثني،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جیب، هاملتون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حضارة الإسلام،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بيروت، دار العلم للملايين،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ساسي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الاستشراقيَّة وأثرها على الدراسات الإسلاميَّة،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لا  م، مرکز دراسات العالم الإسلاميّ،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ساسي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الخطاب الاستشراقيّ في الظاهرة الاستشراقيَّة وأثرها في الدراسات الإسلاميَّة ،لا ،ط، لا م، دار المدار الإسلاميّ،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محمد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أزمة الاستشراق الحديث والمعاصر، الرياض، عمادة البحث العلميّ في جامعة الإمام محمَّد بن سعود الإسلاميَّة،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الحفني،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القرآن العظيم،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مدبولي،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حنفي،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لا م ،دار التنوير،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الخراشي، سليمان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نظرات شرعيَّة في فكرٍ منحرف،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مكتبة التوحيد،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راغين، 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الإحداثيَّات المبتدعة في قراءة جاك بيرك الاستشراقيَّة للقرآن الكريم، لا ط، لام، لا ن،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الزركش،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في علوم القرآن،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دار إحياء الكتب العربيَّة عيسى البابيّ الحلبيّ وشركاه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الاستشراق والخلفيَّة الفكريَّة للصراع الحضاريّ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الأمَّة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 لا ن،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زقزوق، محمود 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في الفكر الغربيّ، لا ط، الكويت، دار القلم،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الزيني، محمَّد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اليهوديّ رؤية موضوعيَّة،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مصر، دار يقين للنشر والتوزيع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السجستاني، أبو بكر عبد الله بن أبي داوود سليمان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المصاحف، تصحيح ووقوف على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آرثر جيفري،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مصر، المطبعة الرحمانيَّة،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 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القرآن التاريخيّ،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مسلماني، لا ط، لندن، لا 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شبایر، هاینریش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أهل الكتاب في القرآن، ترجمة وتقديم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نبيل فيَّاض،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دار الرافدين،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الشرقاوي،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والغارة على الفكر الإسلاميّ، لا ط، القاهرة دار الهداية،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القرآن،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لا ط،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53" w:name="pg8859_99845"/>
    </w:p>
    <w:p>
      <w:pPr>
        <w:pStyle w:val="BookText"/>
        <w:rPr/>
      </w:pPr>
      <w:bookmarkEnd w:id="153"/>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الثقافة الإسلاميَّة، ط</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 مؤسسة الرسالة،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عزوزي، حسن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على ترجمة معاني القرآن الكريم للمستشرق الفرنسيّ جاك بيرك، لا ط، 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 ، 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قصص القرآن الكريم، لا ط،  لا م، لا ن،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فوك، يوهان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حركة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العربيَّة والإسلاميَّة في أوروبا حتَّى بداية القرن العشرين، نقله عن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لطفي العالم،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لا م، دار المدار الإسلامي،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لوبون، غوستاف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العرب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لا ط، القاهرة، مؤسسة هنداوي للتعليم والثقافة، لا 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 عبد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أباطيل الخصوم حول القصص القرآنيّ، لا ط، الإسكندريَّة، الدار المصريَّة،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،مطبقاني، مازن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الاستشراق والاتِّجاهات الفكريَّة في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برنارد لويس نموذجًا، لا ط، الرياض، مكتبة الملك فهد الوطنيَّة،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نقرة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والمستشرقون في مناهج المستشرقين في الدراسات العربيَّة والإسلاميَّة ،لا ط ،تونس، المنظّمة العربيَّة للتربية والثقافة والعلوم،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الاستشراق مناقشات في المفهوم والارتباطات،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نولدکه، تیودور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تامر، لا ط، بيروت، لا ن،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 مونتجمري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مكَّة،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الله الشيخ، لا ط، القاهرة، الهيئة المصريَّة العامة للكتاب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يافا، حافا لازاروس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ونقد العهد القديم في العصر الوسيط،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طه عبد الحميد، لا ط ،القاهرة مركز الدراسات الشرقيَّة في جامعة القاهرة ضمن سلسلة الدراسات الدينيَّة والتاريخيَّة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01523_2870459653"/>
      <w:bookmarkStart w:id="155" w:name="_Toc50"/>
      <w:bookmarkEnd w:id="154"/>
      <w:r>
        <w:rPr>
          <w:rtl w:val="true"/>
        </w:rPr>
        <w:t>ثانيًا</w:t>
      </w:r>
      <w:r>
        <w:rPr>
          <w:rtl w:val="true"/>
        </w:rPr>
        <w:t xml:space="preserve">: </w:t>
      </w:r>
      <w:r>
        <w:rPr>
          <w:rtl w:val="true"/>
        </w:rPr>
        <w:t xml:space="preserve">المصادر والمراجع الأجنبيَّة </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Awais, Ammar: 70 lessons from the stories of the quren,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Chaudhry, Rashed Ahmed: Stories From Early Islam, India, 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M Wherry, M. A: The Quran Comprising Sal's Translation, and Preliminary Discourse, London, 1896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Federer, William: What Every American Needs to Know About the Qur'an - A History of Islam &amp; the United States,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Itani, Talal: The Quran Translated To Englishi, Published By Clear Quran, Dallas, Beirut,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Jeffery, Arther: Materials for the history of the text of the quran, the old codices, Leiden e, j Brill, 1937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 A. H.: Narrative, Intertext and Allusion in the Qur'anic Presentation of Job, journal of quranic studies, vol 1,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Gary: The Amazing Quran, Abul Qasim Publishing House,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Neuwirth, Angelika: Negotiating Justice: A Pre-Canonical Reading of the Qur'anic Creation Accounts (Part I), journal of quranic studies, Vol2, Issuel,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Pavlovitch, Pavel: The Condensations of Sacred History, On David Powers' Biography of Zayd, AL-QANTARA, XXXVI 2, julio-diciembre 2015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Powers, Muḥammad is Not the Father of Any of Your Men. The Making of the Last Prophet, Philadelphia, penn: university of Pennsylvania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G., Morrison: Natural Theology and the Qur'an, journal of qur'anic studies,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Rubin, Uri: Between Bible and Qur'an: The Children of Israel and the Islamic Self-Image, The Darwin press. ING, PRINCETON, NEW GERSEY,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Saeed, Abdullah: Rethinking 'Revelation' A as aprecindition for Reinterpreting the qur'an Qur'anic Perspective, journal of quranic studies, vol 1,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Walid A. Saleh: Review Article Muḥammad is Not the Father of Any of Your Men: The Making of the Last Prophet, by David S. Powers. University of</w:t>
      </w:r>
    </w:p>
    <w:p>
      <w:pPr>
        <w:pStyle w:val="BookText"/>
        <w:rPr/>
      </w:pPr>
      <w:r>
        <w:rPr>
          <w:rFonts w:eastAsia="Times New Roman" w:cs="Times New Roman" w:ascii="Times New Roman" w:hAnsi="Times New Roman"/>
          <w:color w:val="111111"/>
          <w:sz w:val="28"/>
          <w:szCs w:val="28"/>
          <w:lang w:val="en-US" w:bidi="en-US"/>
        </w:rPr>
        <w:t>156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bookmarkStart w:id="156" w:name="pg8859_99849"/>
    </w:p>
    <w:p>
      <w:pPr>
        <w:pStyle w:val="BookText"/>
        <w:rPr/>
      </w:pPr>
      <w:bookmarkEnd w:id="156"/>
      <w:r>
        <w:rPr>
          <w:rFonts w:eastAsia="Times New Roman" w:cs="Times New Roman" w:ascii="Times New Roman" w:hAnsi="Times New Roman"/>
          <w:color w:val="111111"/>
          <w:sz w:val="28"/>
          <w:szCs w:val="28"/>
          <w:lang w:val="en-US" w:bidi="en-US"/>
        </w:rPr>
        <w:t>Pennsylvania Press, 2009, [CIS 6.1-2 (2010) 251-264] Comparative Islamic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White, James R.: What Every Christian Needs to Know About the Qur'an, Published May 1st 2013 by Bethany House Publishers</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601525_2870459653"/>
      <w:bookmarkStart w:id="158" w:name="_Toc51"/>
      <w:bookmarkEnd w:id="157"/>
      <w:r>
        <w:rPr>
          <w:rtl w:val="true"/>
        </w:rPr>
        <w:t>ثالثًا</w:t>
      </w:r>
      <w:r>
        <w:rPr>
          <w:rtl w:val="true"/>
        </w:rPr>
        <w:t xml:space="preserve">: </w:t>
      </w:r>
      <w:r>
        <w:rPr>
          <w:rtl w:val="true"/>
        </w:rPr>
        <w:t xml:space="preserve">الدوریَّات العربيَّة </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مصادر يهوديّة في القرآن للمستشرق شالوم زاوي عرض وتقويم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القرآن والاستشراق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فصليَّة متخصِّصة تعنى بالاستشراق المعاصر للقرآن الكريم، تصدر عن المركز الإسلاميّ للدراسات الاستراتيجيَّة في بيروت التابع للعتبة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الديبو، إبراهيم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حزم الأندلسي رائد الدراسات النقديَّة للتوراة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جامعة دمشق للعلوم الاقتصاديَّة والقانونيَّة، المجلَّد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سنة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عياد، محمَّد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مجمع اللغة العربيَّة في دمشق، أكتوبر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المجلد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القرآنيَّة المتخصِّصة، لا ط ،القاهرة ، المجلس الأعلى للشؤون الإسلاميَّة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النصراويّ، عادل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محتوى النصّ القرآنيّ في فهم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دراسات استشراقيَّة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فصليَّة محكّمة تعنى بالتراث الاستشراقي عرضًا ونقدًا، تصدر عن المركز الإسلاميّ للدراسات الاستراتيجيَّة في بيروت التابع للعتبة العبَّاسيَّة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الثالثة،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01527_2870459653"/>
      <w:bookmarkStart w:id="160" w:name="_Toc52"/>
      <w:bookmarkEnd w:id="159"/>
      <w:r>
        <w:rPr>
          <w:rtl w:val="true"/>
        </w:rPr>
        <w:t xml:space="preserve">رابعًا </w:t>
      </w:r>
      <w:r>
        <w:rPr>
          <w:rtl w:val="true"/>
        </w:rPr>
        <w:t>:</w:t>
      </w:r>
      <w:r>
        <w:rPr>
          <w:rtl w:val="true"/>
        </w:rPr>
        <w:t xml:space="preserve">المواقع والروابط الإلكترونيَّة </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غدير، محمَّد محمود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أوري روبين لمعاني القرآن الكريم بالعبريَّة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http//:www.alhiwartoday.net/node.565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بابانا العلويّ،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المستشرقون والدراسات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الرابط الآتي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https//:www.diwanalarab.com%/D8%A7%D984%% D985%%D8%B3%D8%AA %D8%B4%D8%B1%D982%%D988%%D9.86%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الاستشراق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الإشكاليَّة والسمات والأهداف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مقال منشور على الرابط الآتى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https//:vb.tafsir.net/tafsir35662./Xj3GYtSF7wc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البهنسي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الاستشراق والاستشراق الإسرائيليّ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حوار منشور على موقع مركز تفسير للدراسات القرآنيَّة، على الرباط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https//:tafsir.net/interview/18/al-astshraq-walastshraq-al-isra-iyly.2-1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زناتي، أنور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المستشرق سيدرسكي القصص القرآنيّ مستقى من المصادر اليهوديَّة والمسيحيَّة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افتراءات الغرب على الإسلام حرف السين على الرابط الإلكترونيّ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https//:rasoulallah.net/ar/articles/article.7502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زناتي، أنور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سيدرسكي القصص القرآنيّ مستقى من المصادر اليهوديَّة والمسيحيَّة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افتراءات الغرب على الإسلام، حرف الباء، على الرابط الإلكترونيّ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http://rasoulallah.net/ar/articles/article/7172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الشريم،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القرآنيّ موقع شبكة الألوكة الإلكترونيَّة، 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https//:www.alukah.net/sharia.2169/0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مينغانا ألفونس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السريانيّ على أسلوب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مالك مسلماني، دراسة منشورة على الإنترنت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الرابط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http://www.muhammadanism.org/Quran/documents/syriac_influence_quran_ arabic.doc</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الإلكترونيّ، على الرابط الآتي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https//:www.marefa,org%D8%A3%D8%B1%D8%AF%D8%A7%_D988%%%D98%A%D8%A7%D9%_81%D986%%D8%A7%D985%%D9.87%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القرآنيّ في مرآة الاستشراق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نقديَّة تتناول بالتحليل والمناقشة والنقدِ مجموعة من الإشكاليَّات المنهجيَّة والمضمونيَّة التي أثارها المستشرقون حول القصص القرآنيّ والقرآن الكريم، وكيف ربط 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فهم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الإسلام والقرآن والعقيدة، وأفرَطَ الكثير منهم في تقديم النقد اللاذع للأنبياء، فضلًا عن سعيهم لإسقاط الشرائع والرسالات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تشكّل هذه الدراسة عملاً مميّزاً وإضافةً نوعيَّة للمكتبة الاستشراقيَّة، ولا سيَّما أن الباحث اعتمد منهجاً وصفياً تحليليّاً مع المناقشة والنقد حيث تدعو الحاجة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المركز الاسلامي للدراسات الاستراتيجيَّة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Awais, Ammar: 70 lessons from the stories of the quren, 2017, p5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الآيتان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فوائد ثلاث من بين الفوائد العشر التي ذكرتها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إبراهيم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 القرآني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 الموسوعة القرآنيَّة المتخصّصة، لا ط، القاهرة، المجلس الأعلى للشؤون الإسلاميَّة،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النصراوي، عادل عبّاس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محتوى النصّ القرآنيّ في فهم 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دراسات استشراقيَّة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محكمة تعنى بالتراث الاستشراقيّ عرضًا ونقدًا، تصدر عن المركز الإسلامي للدراسات الاستراتيجيَّة في بيروت التابع للعتبة العباسيَّة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الثالثة،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 . Morrison: Natural Theology and the Qur'an, journal of qur'anic studies, 2013, pp 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الاستشراق والاستشراق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حوار منشور على موقع مركز تفسير للدراسات القرآنيَّة، على الرباط الآتي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 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والهوامش لترجمة أوري روبين العبريَّة لمعاني القرآن الكريم دراسة نقدية ،رسالة ماجستير غير منشورة، جامعة القاهرة كلية الآداب،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أحمد 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التعليقات والهوامش لترجمة أوري روبين العبريَّة لمعاني القرآن الكريم دراسة نقديّة، رسالة ماجستير غير منشورة، جامعة القاهرة كلَّيَّة الآداب،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تسمية ترجمة روبين بالترجمة الموجّهة، بمعنى أنَّ هدفها تمرير بعض القضايا المتعلّقة بزعم اقتباس القرآن من التوراة قصصه وغيره، في حين هناك ترجمات يمكن أن نسمِّيها بالترجمات المبسّطة هدفها الوقوف عند الترجمة دون تدخُّلٍ برأي هنا أو هناك، ومن هذه الترجمات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الباحثين الغربيِّين من يرى أنّ أرض كنعان سمّاها القرآن الأرض المقدَّسة، وهذا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اليهود أو المسيحيّين؛ تأكيدًا للمنزع الاستشراقيّ الذي يميل كلّيًّا إلى تقليد القرآن ومحاكاته للتوراة، انظر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Uri: Between Bible and Qur'an: The Children of Israel and the Islamic Self-Image, The Darwin press ING, PRINCETON, NEW GERSEY, 1999, P61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Uri: Between Bible and Qur'an: The Children of Israel and the Islamic Self-Image, P61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محمّد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جلّ جلاله والأنبياء في التوراة والعهد القديم دراسة مقارنة،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دمشق، دار القلم؛ بيروت الدار الشاميَّة،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الديبو ،إبراهيم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حزم الأندلسي رائد الدراسات النقديَّة للتوراة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جامعة دمشق للعلوم الاقتصاديَّة والقانونيَّة، 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العدد الثاني، سنة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محمد عبد الرحيم ،الاستشراق اليهوديّ رؤية موضوعيَّة،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دار يقين للنشر والتوزيع،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،محمَّد عبد الرحيم ،الاستشراق اليهوديّ رؤية موضوعيَّة،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دار يقين للنشر والتوزيع،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،الاستشراق اليهوديّ رؤية موضوعيَّة،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الأرنؤوط،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مؤسسة الرسالة،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Chaudhry, Rashed Ahmed: Stories From Early Islam, India, 2017, pp11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بدوي،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محمّد ضدّ منتقديه ،ترجمة كمال جالد الله ،لا ط، لا م ،الدار العالميَّة للكتب، لا 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فوك يوهان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حركة 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العربيَّة والإسلاميَّة في أوروبا حتَّى بداية القرن العشرين، ترجمه من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لطفي العالم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 ،دار المدار الإسلاميّ،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المقدّمة،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الزيني ريالالاستشراق اليهوديّ رؤية موضوعيَّة،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في الفكر الغربيّ، لا ط ،الكويت ،دار القلم،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جاري ميلر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Gary: Millar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ریاضیَّات كنديّ، عمل مبشَّرًا ومنصّراً قبل أن يتحوّل إلى الإسلام، وله بعض المؤلّفات عن القرآن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 Gary: The Amazing Quran, Abul Qasim Publishing House, 2006, pp 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هاينريش شباير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H.Speyer</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1897 - 1935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مستشرق ألماني، وأستاذ في الدين المقارن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،شبایر ،هاینریش ،قصص أهل الكتاب في القرآن، ترجمة وتقديم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فياض،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دار الرافدين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أندريه شالوم زاوي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André Chalom Zaoui</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يهوديّ من أصل جزائريّ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زاوي شالوم مصادر يهوديَّة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القدس،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إدريس، محمد 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في المصادر العبريَّة، القاهرة، العربيّ  للنشر والتوزيع،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مصادر يهوديَّة في القرآن للمستشرق شالوم زاوي عرض وتقويم، مجلة القرآن والاستشراق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فصليّة متخصِّصة تعنى بالاستشراق المعاصر للقرآن الكريم، تصدر عن المركز الإسلامي للدراسات الاستراتيجيَّة في بيروت التابع للعتبة العباسيَّة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الأولى،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صيف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زاوي مصادر يهوديَّة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الشرقاوي، محمد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والغارة على الفكر الإسلامي، لا ط، القاهرة، دار الهداية،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ويليم مونتجمري وات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William Montgomery Watt</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بريطانيّ، عمل أستاذًا للُّغة العربيَّة والدراسات الإسلاميَّة في جامعة أدنبرة، وله كتابان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في المدينة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وات وليم مونتجمري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في مكّة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عبد الله الشيخ، لا ط، القاهرة، الهيئة المصريَّة العامَّة للكتاب،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مينغانا، ألفونس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التأثير السرياني على أسلوب القرآن، ترجمة مالك مسلماني ،دراسة منشورة على الإنترنت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على الرابط الآتي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الاستشراق والاستشراق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 محمَّد في مكة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إيتان كولبرغ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Etan Kohlberg</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فخريّ في قسم اللغة العربيَّة وآدابها في الجامعة العبريَّة في  القدس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رأينا من قبيل الاستشراق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وأغلب كتّابه الآن يحملون هذه النزعة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أوري روبين وغيره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والاستشراق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موريس بوكاي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Maurice Bucaille</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طبيب فرنسيّ ومستشرق ،منصف، أسلم، وألّف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 ،والإنجيل والقرآن، والعلم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موريس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والإنجيل والقرآن والعلم ترجمة حسن خالد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المكتب الإسلاميّ،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ريجي بلاشير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Régis Blachére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مستشرق فرنسيّ تأثَّر بمنهجيَّة نولدكه في نظرته إلى القرآن، وفي ترجمته لمعاني القرآن الكريم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ساسي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الاستشراقيَّة وأثرها على الدراسات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،مركز دراسات العالم الإسلاميّ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ريجي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نزوله تدوینه ترجمته تأثيره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سعادة،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الكتاب اللبناني،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سيدرسكي </w:t>
      </w:r>
      <w:r>
        <w:rPr>
          <w:rFonts w:eastAsia="IRNazanin" w:cs="IRNazanin"/>
          <w:b w:val="false"/>
          <w:bCs w:val="false"/>
          <w:i w:val="false"/>
          <w:iCs w:val="false"/>
          <w:color w:val="333333"/>
          <w:sz w:val="20"/>
          <w:szCs w:val="20"/>
        </w:rPr>
        <w:t>D Sidersky</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مستشرق وكيمياويّ، عضو الجمعيَّة الآسيويَّة ،اهتمّ في كتابه بقصص الأنبياء في القرآن والكتب السماويَّة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الظاهرة الاستشراقيَّة وأثرها على الدراسات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زناتي أنور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المستشرق سيدرسكي القصص القرآنيّ مستقى من المصادر اليهوديَّة والمسيحيَّة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افتراءات الغرب على الإسلام ،حرف السين على الرابط الإلكتروني الآتي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المستشرق سيدرسكي القصص القرآنيّ مستقى من المصادر اليهودية والمسيحيّة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إجناتس جولد تسيهر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Ignaz Goldziher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مستشرق مجريّ يهوديّ له العديد من الكتابات في الدراسات الإسلاميَّة التي تنتقد الإسلام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إجناتس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التفسير الإسلامي، تحقيق ودراسة عبد الحليم النجّار، لا ط، مصر، مكتبة الخانجي؛ بغداد، مكتبة المثني،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مينغانا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التأثير السريانيّ على أسلوب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بيرك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،معاصر، وعالم اجتماع فرنسيّ ، له ترجمة لمعاني القرآن الكريم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 Relisant le coran p722 Jacques Augustin Berque</w:t>
      </w:r>
      <w:r>
        <w:rPr>
          <w:rFonts w:ascii="IRNazanin" w:hAnsi="IRNazanin" w:eastAsia="IRNazanin"/>
          <w:b w:val="false"/>
          <w:b w:val="false"/>
          <w:bCs w:val="false"/>
          <w:i w:val="false"/>
          <w:i w:val="false"/>
          <w:iCs w:val="false"/>
          <w:color w:val="333333"/>
          <w:sz w:val="20"/>
          <w:sz w:val="20"/>
          <w:szCs w:val="20"/>
          <w:rtl w:val="true"/>
        </w:rPr>
        <w:t>، نقلًا عن راغين، بو شعيب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الإحداثيَّات المبتدعة في قراءة جاك بيرك الاستشراقيَّة للقرآن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ط، لا م، لان، لا 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العلميّ،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قصص القرآن ،لا ط، لا م، لا 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 بدر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دار إحياء الكتب العربيّة عيسى البابي الحلبيّ وشركاه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راغين، بو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الإحداثيَّات المبتدعة في قراءة جاك بيرك الاستشراقيَّة للقرآن الكريم، لا ط، لا م ،لا ن ،لا 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محتوى النصّ القرآنيّ في فهم المستشرقين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 آدَمَ الْأَسْمَاءَ كُلَّهَا ثُمَّ عَرَضَهُمْ عَلَى الْمَلَائِكَةِ فَقَالَ أَنْبِئُونِي بِأَسْمَاءِ هَؤُلَاءِ إِنْ كُنْتُمْ صَادِقِينَ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سُبْحَانَكَ لَا عِلْمَ لَنَا إِلَّا مَا عَلَّمْتَنَا إِنَّكَ أَنْتَ الْعَلِيمُ الْحَكِيمُ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أَبَى وَاسْتَكْبَرَ وَكَانَ مِنَ الْكَافِرِينَ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وَقُلْنَا يَا آدَمُ اسْكُنْ أَنْتَ وَزَوْجُكَ الْجَنَّةَ وَكُلَا مِنْهَا رَغَدًا حَيْثُ شِئْتُمَا وَلَا تَقْرَبَا هَذِهِ الشَّجَرَةَ فَتَكُونَا مِنَ الظَّالِمِينَ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فَأَزَلَّهُمَا الشَّيْطَانُ عَنْهَا فَأَخْرَجَهُمَا مِمَّا كَانَا فِيهِ وَقُلْنَا اهْبِطُوا بَعْضُكُمْ لِبَعْضٍ عَدُوٌّ وَلَكُمْ فِي الْأَرْضِ مُسْتَقَرٌّ وَمَتَاعٌ إِلَى 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فَتَلَقَّى آدَمُ مِنْ رَبِّهِ كَلِمَاتٍ فَتَابَ عَلَيْهِ إِنَّهُ هُوَ التَّوَّابُ الرَّحِيمُ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اهْبِطُوا مِنْهَا جَمِيعًا فَإِمَّا يَأْتِيَنَّكُمْ مِنِّي هُدًى فَمَنْ تَبِعَ هُدَايَ فَلَا خَوْفٌ عَلَيْهِمْ وَلَا هُمْ يَحْزَنُونَ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خَلَقْنَاكُمْ ثُمَّ صَوَّرْنَاكُمْ ثُمَّ قُلْنَا لِلْمَلَائِكَةِ اسْجُدُوا لِآدَمَ فَسَجَدُوا إِلَّا إِبْلِيسَ لَمْ يَكُنْ مِنَ السَّاجِدِينَ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مَا مَنَعَكَ أَلَّا تَسْجُدَ إِذْ أَمَرْتُكَ قَالَ أَنَا خَيْرٌ مِنْهُ خَلَقْتَنِي مِنْ نَارٍ وَخَلَقْتَهُ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فَاهْبِطْ مِنْهَا فَمَا يَكُونُ لَكَ أَنْ تَتَكَبَّرَ فِيهَا فَاخْرُجْ إِنَّكَ مِنَ الصَّاغِرِينَ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أَنْظِرْنِي إِلَى يَوْمِ يُبْعَثُونَ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إِنَّكَ مِنَ الْمُنْظَرِينَ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فَبِمَا أَغْوَيْتَنِي لَأَقْعُدَنَّ لَهُمْ صِرَاطَكَ الْمُسْتَقِيمَ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لَآتِيَنَّهُمْ مِنْ بَيْنِ أَيْدِيهِمْ وَمِنْ خَلْفِهِمْ وَعَنْ أَيْمَانِهِمْ وَعَنْ شَمَائِلِهِمْ وَلَا تَجِدُ أَكْثَرَهُمْ شَاكِرِينَ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اخْرُجْ مِنْهَا مَذْءُومًا مَدْحُورًا لَمَنْ تَبِعَكَ مِنْهُمْ لَأَمْلَأَنَّ جَهَنَّمَ مِنْكُمْ أَجْمَعِينَ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وَيَا آدَمُ اسْكُنْ أَنْتَ وَزَوْجُكَ الْجَنَّةَ فَكُلَا مِنْ حَيْثُ شِئْتُمَا وَلَا تَقْرَبَا هَذِهِ الشَّجَرَةَ فَتَكُونَا مِنَ الظَّالِمِينَ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وَقَاسَمَهُمَا إِنِّي لَكُمَا لَمِنَ النَّاصِحِينَ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رَبَّنَا ظَلَمْنَا أَنْفُسَنَا وَإِنْ لَمْ تَغْفِرْ لَنَا وَتَرْحَمْنَا لَنَكُونَنَّ مِنَ الْخَاسِرِينَ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اهْبِطُوا بَعْضُكُمْ لِبَعْضٍ عَدُوٌّ وَلَكُمْ فِي الْأَرْضِ مُسْتَقَرٌّ وَمَتَاعٌ إِلَى 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قَالَ رَبُّكَ لِلْمَلَائِكَةِ إِنِّي خَالِقٌ بَشَرًا مِنْ صَلْصَالٍ مِنْ حَمَإٍ مَسْنُونٍ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سَوَّيْتُهُ وَنَفَخْتُ فِيهِ مِنْ رُوحِي فَقَعُوا لَهُ 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فَسَجَدَ الْمَلَائِكَةُ كُلُّهُمْ أَجْمَعُونَ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إِبْلِيسَ أَبَى أَنْ يَكُونَ مَعَ السَّاجِدِينَ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إِبْلِيسُ مَا لَكَ أَلَّا تَكُونَ مَعَ السَّاجِدِينَ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لَمْ أَكُنْ لِأَسْجُدَ لِبَشَرٍ خَلَقْتَهُ مِنْ صَلْصَالٍ مِنْ حَمَإٍ مَسْنُونٍ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فَاخْرُجْ مِنْهَا فَإِنَّكَ رَجِيمٌ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عَلَيْكَ اللَّعْنَةَ إِلَى يَوْمِ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فَأَنْظِرْنِي إِلَى يَوْمِ يُبْعَثُونَ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فَإِنَّكَ مِنَ الْمُنْظَرِينَ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يَوْمِ الْوَقْتِ الْمَعْلُومِ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بِمَا أَغْوَيْتَنِي لَأُزَيِّنَنَّ لَهُمْ فِي الْأَرْضِ وَلَأُغْوِيَنَّهُمْ أَجْمَعِينَ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عِبَادَكَ مِنْهُمُ الْمُخْلَصِينَ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هَذَا صِرَاطٌ عَلَيَّ مُسْتَقِيمٌ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عِبَادِي لَيْسَ لَكَ عَلَيْهِمْ سُلْطَانٌ إِلَّا مَنِ اتَّبَعَكَ مِنَ الْغَاوِينَ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جَهَنَّمَ لَمَوْعِدُهُمْ أَجْمَعِينَ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لَهَا سَبْعَةُ أَبْوَابٍ لِكُلِّ بَابٍ مِنْهُمْ جُزْءٌ مَقْسُومٌ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الْمُتَّقِينَ فِي جَنَّاتٍ وَعُيُونٍ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ادْخُلُوهَا بِسَلَامٍ آمِنِينَ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وَنَزَعْنَا مَا فِي صُدُورِهِمْ مِنْ غِلٍّ إِخْوَانًا عَلَى سُرُرٍ مُتَقَابِلِينَ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قَالَ أَأَسْجُدُ لِمَنْ خَلَقْتَ طِينًا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أَرَأَيْتَكَ هَذَا الَّذِي كَرَّمْتَ عَلَيَّ لَئِنْ أَخَّرْتَنِ إِلَى يَوْمِ الْقِيَامَةِ لَأَحْتَنِكَنَّ ذُرِّيَّتَهُ إِلَّا قَلِيلًا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اذْهَبْ فَمَنْ تَبِعَكَ مِنْهُمْ فَإِنَّ جَهَنَّمَ جَزَاؤُكُمْ جَزَاءً مَوْفُورًا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وَاسْتَفْزِزْ مَنِ اسْتَطَعْتَ مِنْهُمْ بِصَوْتِكَ وَأَجْلِبْ عَلَيْهِمْ بِخَيْلِكَ وَرَجِلِكَ وَشَارِكْهُمْ فِي الْأَمْوَالِ وَالْأَوْلَادِ وَعِدْهُمْ وَمَا يَعِدُهُمُ الشَّيْطَانُ إِلَّا غُرُورًا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عِبَادِي لَيْسَ لَكَ عَلَيْهِمْ سُلْطَانٌ وَكَفَى بِرَبِّكَ وَكِيلًا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قُلْنَا لِلْمَلَائِكَةِ اسْجُدُوا لِآدَمَ فَسَجَدُوا إِلَّا إِبْلِيسَ كَانَ مِنَ الْجِنِّ فَفَسَقَ عَنْ أَمْرِ رَبِّهِ أَفَتَتَّخِذُونَهُ وَذُرِّيَّتَهُ أَوْلِيَاءَ مِنْ دُونِي وَهُمْ لَكُمْ عَدُوٌّ بِئْسَ لِلظَّالِمِينَ بَدَلًا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عَهِدْنَا إِلَى آدَمَ مِنْ قَبْلُ فَنَسِيَ وَلَمْ نَجِدْ لَهُ عَزْمًا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لِآدَمَ فَسَجَدُوا إِلَّا إِبْلِيسَ أَبَى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فَقُلْنَا يَا آدَمُ إِنَّ هَذَا عَدُوٌّ لَكَ وَلِزَوْجِكَ فَلَا يُخْرِجَنَّكُمَا مِنَ الْجَنَّةِ فَتَشْقَى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لَكَ أَلَّا تَجُوعَ فِيهَا وَلَا تَعْرَى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وَأَنَّكَ لَا تَظْمَأُ فِيهَا وَلَا تَضْحَى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فَوَسْوَسَ إِلَيْهِ الشَّيْطَانُ قَالَ يَا آدَمُ هَلْ أَدُلُّكَ عَلَى شَجَرَةِ الْخُلْدِ وَمُلْكٍ لَا يَبْلَى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فَأَكَلَا مِنْهَا فَبَدَتْ لَهُمَا سَوْآتُهُمَا وَطَفِقَا يَخْصِفَانِ عَلَيْهِمَا مِنْ وَرَقِ الْجَنَّةِ وَعَصَى آدَمُ رَبَّهُ فَغَوَى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اجْتَبَاهُ رَبُّهُ فَتَابَ عَلَيْهِ وَهَدَى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اهْبِطَا مِنْهَا جَمِيعًا بَعْضُكُمْ لِبَعْضٍ عَدُوٌّ فَإِمَّا يَأْتِيَنَّكُمْ مِنِّي هُدًى فَمَنِ اتَّبَعَ هُدَايَ فَلَا يَضِلُّ وَلَا يَشْقَى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 قَالَ رَبُّكَ لِلْمَلَائِكَةِ إِنِّي خَالِقٌ بَشَرًا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سَوَّيْتُهُ وَنَفَخْتُ فِيهِ مِنْ رُوحِي فَقَعُوا لَهُ سَاجِدِينَ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فَسَجَدَ الْمَلَائِكَةُ كُلُّهُمْ أَجْمَعُونَ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إِبْلِيسَ اسْتَكْبَرَ وَكَانَ مِنَ الْكَافِرِينَ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إِبْلِيسُ مَا مَنَعَكَ أَنْ تَسْجُدَ لِمَا خَلَقْتُ بِيَدَيَّ أَسْتَكْبَرْتَ أَمْ كُنْتَ مِنَ الْعَالِينَ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أَنَا خَيْرٌ مِنْهُ خَلَقْتَنِي مِنْ نَارٍ وَخَلَقْتَهُ مِنْ 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فَاخْرُجْ مِنْهَا فَإِنَّكَ رَجِيمٌ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عَلَيْكَ لَعْنَتِي إِلَى يَوْمِ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رَبِّ فَأَنْظِرْنِي إِلَى يَوْمِ يُبْعَثُونَ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فَإِنَّكَ مِنَ الْمُنْظَرِينَ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يَوْمِ الْوَقْتِ الْمَعْلُومِ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فَبِعِزَّتِكَ لَأُغْوِيَنَّهُمْ أَجْمَعِينَ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عِبَادَكَ مِنْهُمُ الْمُخْلَصِينَ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فَالْحَقُّ وَالْحَقَّ أَقُولُ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لَأَمْلَأَنَّ جَهَنَّمَ مِنْكَ وَمِمَّنْ تَبِعَكَ مِنْهُمْ أَجْمَعِينَ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Augustin Berque, Jacques: En Relisant le coran, p784- 786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راغين، الإحداثيَّات المبتدعة في قراءة جاك بيرك الاستشراقيَّة للقرآن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راغين، الإحداثيَّات المبتدعة في قراءة جاك بيرك الاستشراقيَّة للقرآن الكريم،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بيرك، جاك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إعادة قراءة القرآن، ترجمة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عياشي،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حلب، مركز الإنماء الحضاريّ،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بيرك، جاك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قراءة القرآن، ترجمة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 عياشي ،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حلب، مركز الإنماء الحضاري،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بيرك، إعادة قراءة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بيرك، إعادة قراءة القرآن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هامش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الاستشراق القديم الاستشراق المعاصر في مسألة الزعم ببشريَّة القرآن، فنولدكه شكَّك في مصدريَّة القرآن الربانيَّة وعمد إلى إرجاعه إلى الطبيعة البشريَّة، زاعمًا أنَّ تباين أسلوب القرآن يرجع إلى اختلافات توقيتات تأليفه من قبل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انظرنولدکه، تاریخ القرآن، 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جورج تامر، لا ط ،بيروت لا 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عزوزي، حسن 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 على ترجمة معاني القرآن الكريم للمستشرق الفرنسيّ جاك بيرك، لا ط، المغرب، لا ن، لا 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 محمَّد إبراهيم، قراءات في حضارة الإغريق القديمة، لا ط ،القاهرة، الهيئة العامَّة المصريَّة للكتاب،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مينغانا،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التأثير السرياني في أسلوب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البوطي، محمّد سعيد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مشكلاتهم،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الفكر المعاصر،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مؤلفين، الموسوعة القرآنيَّة المتخصّصة،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 عبد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أباطيل الخصوم حول القصص القرآنيّ، لا ط، الإسكندريَّة، الدار المصريَّة،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الحفني، عبد 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القرآن العظيم،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،مكتبة مدبولي،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 أباطيل الخصوم حول القصص القرآني،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الخراشي، سليمان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شرعيَّة في فكر منحرف،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،مكتبة التوحيد،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بوهل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Frantz Buhl</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 دانمارکيّ، اهتمّ بجغرافيَّة فلسطين القديمة، وشارك في دائرة المعارف الإسلاميَّة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زناتي، معجم افتراءات الغرب على الإسلام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حرف الباء، على الرابط الآتي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المستشرق سيدرسكي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القرآنيّ مستقى من المصادر اليهوديَّة والمسيحيَّة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بنت جحش من زوجات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كانت زوجة زيد بن حارثة، وقد تزوَّجته بأمر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فترة من الزمن تكدّرت العلاقة الزوجيَّة بينها وبين زوجها وانتهى أمرهما إلى الطلاق والانفصال، بعد طلاقها من زيد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اسمها الأول برّة، وبعد الزواج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محب الدين الطبري، السمط الثمين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وأبوها جحش بن رئاب بن يعمر بن صبيرة بن مُرة بن كثير بن غنم بن دودان بن أسد بن خزيمة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أميمة بنت عبدالمطلب بن هاشم عمَّة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يوجد تاريخ دقيق في سنة ولادتها، ولكنّها ماتت في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حسب القرائن التاريخيَّة، فذكرت بعض المصادر التاريخيَّة أنَّها كانت تبلغ من العمر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حين وفاتها، فعلى هذا الأساس من المحتمل أن تكون ولادتها في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 الجوزي،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زينب قد تزوّجت قبل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حارثة؛ وذلك بأمر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عندما أحسّ بحاجة زيد إلى الزواج، فأمره بخطبة بنت عمَّته زينب لكن زينب رفضت ذلك ابتداءً تبعاً للتقاليد السائدة، فنزلت الآية الكريمة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لِمُؤْمِنٍ وَلَا مُؤْمِنَةٍ إِذَا قَضَى اللَّهُ وَرَسُولُهُ أَمْرًا أَنْ يَكُونَ لَهُمُ الْخِيَرَةُ مِنْ أَمْرِهِمْ وَمَنْ يَعْصِ اللَّهَ وَرَسُولَهُ فَقَدْ ضَلَّ ضَلَالًا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فأخبرت زينب النبيّ بقبولها بهذا الزواج، نزولاً عند رغبة الرسول وتسليماً لحكم الله تعالى، وأراد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الزواج وبأمر من الله عزّ وجلّ كسر العادات والتقاليد الخاطئة والتي كانت تمنع زواج العبيد المعتقين من بنات العوائل المعروفة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حارثة ، كان يُدعى قبل الإسلام بزيد بن محمَّد ، لكنّه لم يكن من أولاد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كان غلاماً اشترته خديجه بعد زواجها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أهدته إلى النبيّ فأعتقه الرسول في سبيل الله ، ثم تبنّاه النبيّ تبنياً اعتبارياً على عادة العرب لرفع مكانته الاجتماعيَّة بعدما عامله والده و قومه بالهجران والطرد، و هكذا فقد منحه الرسول احتراماً كبيراً و شرفاً عظيماً ورفع من شأنه بين الناس حتى صار يُدعى بين الناس بابن محمَّد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بدَّ من الإشارة هنا إلى إن 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زينب إنَّما كان بأمر من الله تعالى ، كما تشهد بذلك تتمَّة الآية السابقة حيث 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عَلَى النَّبِيِّ مِنْ حَرَجٍ فِيمَا فَرَضَ اللَّهُ لَهُ سُنَّةَ اللَّهِ فِي الَّذِينَ خَلَوْا مِنْ قَبْلُ وَكَانَ أَمْرُ اللَّهِ قَدَرًا مَقْدُورًا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باورز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Bowers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 معاصر ، له كتابب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آخر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يتهكّم فيه على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Pavlovitch, Pavel: The Condensations of Sacred History, On David Powers' Biography of Zayd, AL- QANTARA, XXXVI 2, julio-diciembre 2015, p576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Pavlovitch, Pavel: The Condensations of Sacred History, On David Powers' Biography of Zayd, AL- QANTARA XXXVI 2, julio-diciembre 2015, p577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Powers, Muḥammad is Not the Father of Any of Your Men. The Making of the Last Prophet, Philadelphia, penn: university of Pennsylvania, p35, 76, 123, 150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Pavlovitch, Pavel: The Condensations of Sacred History On David Powers' Biography of Zayd, p577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Powers, Muhammad is Not the Father of Any of Your Men. The Making of the Last Prophet, Philadelphia, penn: university of Pennsylvania, p35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Pavlovitch, Pavel: The Condensations of Sacred History On David Powers' Biography of Zayd, p577- 578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Walid A. Saleh :Review ARticle Muḥammad is Not the Father of Any of Your Men: The Making of the Last Prophet, by David S. Powers. University of Pennsylvania Press, 2009, [CIS 6.1-2 (2010) 251-264] Comparative Islamic Studies, pp251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Jeffery, Arther: Materials for the history of the text of the quran, the old codices, Leiden e, j Brill, 1937, pvii</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وليام فيدرر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William Federer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أمريكي ولد عام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 يعدّ واحدًا من ممثّلي الاستشراق المعاصر، له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الذي يحتاجه كلّ أمريكيّ أن يعرف عن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What Every American Needs to Know About the Qur'an - A History of Islam &amp; the United States, 2007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Federer, William: What Every American Needs to Know About the Qur'an - A History of Islam &amp; the United States, 2007, p23 -24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الإلكتروني، على الرابط الآتي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Federer, William: What Every American Needs to Know About the Qur'an, p35- 36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المستشرق سيدرسكي القصص القرآنيّ مستقى من المصادر اليهوديَّة والمسيحيَّة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افتراءات الغرب على الإسلام،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حرف السين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Federer, William: What Every American Needs to Know About the Qur'an - A History of Islam &amp; the United States, 2007, p23- 24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Federer, William: What Every American Needs to Know About the Qur'an - A History of Islam &amp; the United States, 2007, p32- 33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بوكاي، التوراة والإنجيل والقرآن والعلم،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Federer, William: What Every American Needs to Know About the Qur'an - A History of Islam &amp; the United States, 2007, p31- 32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،سل تطوُّر القرآن التاريخيّ،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الإشكاليَّة والسمات والأهداف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 منشور على الرابط الآتي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https://vb.tafsir.net/tafsir35662/.Xj3GYtSF7wc</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غدير، محمَّد محمود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أوري روبين لمعاني القرآن الكريم بالعبريَّة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الرابط الآتي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زقزوق، محمود حمدي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 والخلفيَّة الفكريَّة للصراع الحضاريّ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الأمّة،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لا م لام، لا ن، لا 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جیمس وایت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White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يدرّس اللغات اليونانيَّة والعبريَّة واللاهوت في جامعة غولدت غيت اللاهوتيَّة في أريزونا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ماذا يحتاج كلّ مسيحيّ أن يعرف عن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بلير، جون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الإسلام بحث في مصادر العقيدة وأركان الديانة المحمَّديَّة،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مسلماني، لا ط، لا م، لا ن، لا 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الاستشراق مناقشات في المفهوم والارتباطات،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الرياض، لان،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محمد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الاستشراق الحديث والمعاصر، لا ط ،الرياض، عمادة البحث العلميّ في جامعة الإمام محمَّد بن سعود الإسلاميّة،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محمَّد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أزمة الاستشراق الحديث والمعاصر، لا ط، الرياض، عمادة البحث العلميّ في جامعة الإمام محمَّد بن سعود الإسلاميَّة،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هذه الكتابات الاستشراقيَّة المعاصرة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لا الحصر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الموسوعة اليهوديَّة </w:t>
      </w:r>
      <w:r>
        <w:rPr>
          <w:rFonts w:eastAsia="IRNazanin" w:cs="IRNazanin"/>
          <w:b w:val="false"/>
          <w:bCs w:val="false"/>
          <w:i w:val="false"/>
          <w:iCs w:val="false"/>
          <w:color w:val="333333"/>
          <w:sz w:val="20"/>
          <w:szCs w:val="20"/>
        </w:rPr>
        <w:t>The jewish Encyclopedia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المستشرق الإسرائيليّ أوري روبين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 الكتاب المقدَّس والقرآن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إسرائيل وصورة الإسلام الذاتيَّة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الإشكاليَّة والسمات والأهداف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بخوش،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الاستشراق المعاصر في الدراسات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،الكويت، دار الضياء،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الثقافة الإسلاميَّة، ط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م ،مؤسسة الرسالة،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Muhammad Is Not the Father of Any of Your Men: The Making of the Last Prophet, p72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صموئيل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مطبقاني،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والاتجاهات الفكريَّة في التاريخ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برنارد لويس نموذجًا، لا ط، الرياض، مكتبة الملك فهد الوطنيَّة،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حافا لازاروس یافا </w:t>
      </w:r>
      <w:r>
        <w:rPr>
          <w:rFonts w:eastAsia="IRNazanin" w:cs="IRNazanin"/>
          <w:b w:val="false"/>
          <w:bCs w:val="false"/>
          <w:i w:val="false"/>
          <w:iCs w:val="false"/>
          <w:color w:val="333333"/>
          <w:sz w:val="20"/>
          <w:szCs w:val="20"/>
        </w:rPr>
        <w:t>Chava Lazarus-Yaffa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مستشرقة إسرائيليَّة ألمانيَّة، ولدت عام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أستاذة للدراسات الإسلاميَّة في الجامعة العبريَّة في القدس المحتلَّة، لها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ونقد العهد القديم في العصر الوسيط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الإشكاليَّة والسمات والأهداف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يافا، حافا لازاروس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ونقد العهد القديم في العصر الوسيط،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عبد الحميد، لا م، جامعة القاهرة، مركز الدراسات الشرقيَّة، سلسلة الدراسات الدينيَّة والتاريخيَّة،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يافا، حافا لازاروس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ونقد العهد القديم في العصر الوسيط،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عبد الحميد، لا م، جامعة القاهرة ،مركز الدراسات الشرقيَّة، سلسلة الدراسات الدينيَّة والتاريخيَّة،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مقدّمة الكتاب بقلم محمد خليفة حسن،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،مقدِّمة الكتاب بقلم محمَّد خليفة حسن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مائير بر أشير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Meir Bar-Asher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مستشرق إسرائيليّ، وأستاذ متخصِّص باللغة العربيَّة وآدابها في قسم اللغة العربيَّة في الجامعة العبريَّة في القدس المحتلَّة مهتمّ بالدراسات القرآنيَّة والعقديَّة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الإسرائيليّ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الإشكاليَّة والسمات والأهداف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هذه الدراسة في مجلة دراسات 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journal of quranic studies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تصدر في لندن؛ وذلك في العدد الأوَّل لعام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 A. H.: Narrative, Intertext and Allusion in the Quranic Presentation of Job, journal of quranic studies, vol 1, 1999, p1</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 A. H.: Narrative, Intertext and Allusion in the Quranic Presentation of Job, journal of quranic studies, vol 1, 1999, p1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وانظر حنفي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إسلاميَّة،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لا م ، دار التنوير،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عن أبي موسى الأشعريّ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أبو طالب إلى الشام ومعه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أشياخ من قريش، فلمَّا أشرفُوا على الراهب يعني بحَيْرا هبطوا فحلُّوا رِحالهُم فخرج إليهم الراهبُ، وكانوا قبل ذلك يمرونَ به فلا يخرج إليهم ولا يلتفتُ،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وهم يحلونَ رِحالهُم فجعل يتخللَهُم حتى جاءَ وأخذَ بيدِ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سيّد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 ربِّ العالمين ابتعثهُ اللهُ رحمةً للعالمينَ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أشْياخُ قريش وما علمكَ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حينَ أشرفتُم من الثنيةِ لم يبقَ شجرٌ ولا حجرٌ إلا خرّ ساجدًا ولا يسجدونَ إلّا لنبيّ وإنِّي أعرفه بخاتم النبوَّة أسفل من غضروفِ كتفه، ثمّ رجع فصنع لهم طعامًا فلما أتاهُم به وكان هو في رعية الإبل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أرسلوا إليه، فأقبلَ وغمامةٌ تُظلُّه، فلمَّا دنا من القومِ وجدهُم قد سبقوه إلى الشجرة، فلما 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فَيء الشجرةِ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إلى فَيء الشجرةِ مالَ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الترمذي، أبو عيسى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وتخريج الأحاديث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عوّاد معروف،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الغرب الإسلاميّ،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باب ما جاء في بدء نبوة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البيهقي،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ومعرفة أحوال صاحب الشريعة، تحقيق وتعليق عبد المعطي قلعجي،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دار الكتب العلميَّة،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 إصحاح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العربيَّة والإسلاميَّة في الجامعات الألمانيَّة،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ماهر، لا ط، لا م ،دار الكتاب العربيّ،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والخلفيّة الفكريَّة للصراع الحضاري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Uri: Between Bible and Qur'an: The Children of Israel and the Islamic Self-Image, P61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Uri: Between Bible and Qur'an: The Children of Israel and the Islamic Self-Image, P61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تأويل آي القرآن،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الميس، ضبط وتوثيق وتخريج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صدقي جميل العطّار، لا ط، بيروت، دار الفكر،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 Uri: Between Bible and Qur'an: The Children of Israel and the Islamic Self-Image, P61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أبو عبد الله محمد بن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لا ط، بيروت، دار الفكر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والاستشراق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الاستشراق والاستشراق الإسرائيلي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هاملتون جيب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R. Sir Hamilton Gibb</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بريطانيّ له مساهمات عديدة في مجال العقيدة والحضارة والتاريخ الإسلاميّ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عياد ،محمَّد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مجمع اللغة العربيَّة في دمشق ،أكتوبر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م، المجلَّد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جولد تسيهر، إجناتس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والشريعة في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موسى بالاشتراك، لا ط، القاهرة، لا ن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بلاشير، القرآن نزوله تدوينه ترجمته تأثيره،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بابانا العلويّ،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المستشرقون والدراسات القرآنيَّة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الرابط الآتي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ساسي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الخطاب الاستشراقيّ في الظاهرة الاستشراقيَّة وأثرها في الدراسات الإسلاميَّة، لا ط، لا م ،دار المدار الإسلاميّ،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جورج ويلز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 G. Wells</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كاتب وروائيّ بريطانيّ، مؤسّس لأدب الخيال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تاريخ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فيه العديد من الشبهات حول النبيّ الأكرم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نقرة التهامي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والمستشرقون في مناهج المستشرقين في الدراسات العربيَّة الإسلاميَّة، لا ط، تونس، المنظمة العربيَّة للتربية والثقافة والعلوم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اليهوديَّة والإسلام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نبيل فياض،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؛بغداد، دار الرافدين،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بارت، 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والقرآن،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السيد،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الإمارات ،دار شرق وغرب للنشر،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المقدّمة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Saeed, Abdullah: Rethinking 'Revelation' A as aprecindition for Reinterpreting the qur'an Qur'anic Perspective, journal of quranic studies, vol 1, 1993, p93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 أندريه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Tor Julius Efraim Andrae</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مستشرق سويديّ، كان أستاذًا للعلوم الدينيَّة في جامعة أستكهولم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القرآن والمستشرقون في مناهج المستشرقين في الدراسات العربيَّة الإسلاميَّة،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الاستشراق الإسرائيليّ في المصادر 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Neuwirth, Angelika: Negotiating Justice: A Pre-Canonical Reading of the Qur'anic Creation Accounts (Part I), journal of quranic studies, Vol 2, Issuel, 2000, p25 -26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لوبون ،غوستاف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عادل زعيتر، لا ط ،القاهرة، مؤسسة هنداوي للتعليم والثقافة، لا 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 هاملتون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في حضارة الإسلام،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دار العلم للملايين،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غدير،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أوري روبين لمعاني القرآن الكريم بالعبريَّة،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39307</Words>
  <Characters>185922</Characters>
  <CharactersWithSpaces>224579</CharactersWithSpaces>
  <Paragraphs>1240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2026-08-20T06:13:50Z</dcterms:created>
  <dc:creator>ghaemiyeh.com</dc:creator>
  <dc:description/>
  <dc:language>en-US</dc:language>
  <cp:lastModifiedBy/>
  <dcterms:modified xsi:type="dcterms:W3CDTF">2026-08-20T09:43:55Z</dcterms:modified>
  <cp:revision>1</cp:revision>
  <dc:subject/>
  <dc:title>القصص القرآنی فی مراة الاستشراق دراسة نقدیة</dc:title>
</cp:coreProperties>
</file>

<file path=docProps/custom.xml><?xml version="1.0" encoding="utf-8"?>
<Properties xmlns="http://schemas.openxmlformats.org/officeDocument/2006/custom-properties" xmlns:vt="http://schemas.openxmlformats.org/officeDocument/2006/docPropsVTypes"/>
</file>